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1026.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028.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1027.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1015.xml" ContentType="application/vnd.openxmlformats-officedocument.wordprocessingml.footer+xml"/>
  <Override PartName="/word/footer42.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950.xml" ContentType="application/vnd.openxmlformats-officedocument.wordprocessingml.footer+xml"/>
  <Override PartName="/word/footer1022.xml" ContentType="application/vnd.openxmlformats-officedocument.wordprocessingml.footer+xml"/>
  <Override PartName="/word/footer358.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951.xml" ContentType="application/vnd.openxmlformats-officedocument.wordprocessingml.footer+xml"/>
  <Override PartName="/word/footer102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953.xml" ContentType="application/vnd.openxmlformats-officedocument.wordprocessingml.footer+xml"/>
  <Override PartName="/word/footer1025.xml" ContentType="application/vnd.openxmlformats-officedocument.wordprocessingml.footer+xml"/>
  <Override PartName="/word/footer52.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233.xml" ContentType="application/vnd.openxmlformats-officedocument.wordprocessingml.footer+xml"/>
  <Override PartName="/word/footer889.xml" ContentType="application/vnd.openxmlformats-officedocument.wordprocessingml.footer+xml"/>
  <Override PartName="/word/footer954.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955.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698.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702.xml" ContentType="application/vnd.openxmlformats-officedocument.wordprocessingml.footer+xml"/>
  <Override PartName="/word/footer664.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014.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79.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102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969.xml" ContentType="application/vnd.openxmlformats-officedocument.wordprocessingml.footer+xml"/>
  <Override PartName="/word/footer1021.xml" ContentType="application/vnd.openxmlformats-officedocument.wordprocessingml.footer+xml"/>
  <Override PartName="/word/footer357.xml" ContentType="application/vnd.openxmlformats-officedocument.wordprocessingml.footer+xml"/>
  <Override PartName="/word/footer855.xml" ContentType="application/vnd.openxmlformats-officedocument.wordprocessingml.footer+xml"/>
  <Override PartName="/word/footer959.xml" ContentType="application/vnd.openxmlformats-officedocument.wordprocessingml.footer+xml"/>
  <Override PartName="/word/footer1011.xml" ContentType="application/vnd.openxmlformats-officedocument.wordprocessingml.footer+xml"/>
  <Override PartName="/word/footer347.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1012.xml" ContentType="application/vnd.openxmlformats-officedocument.wordprocessingml.footer+xml"/>
  <Override PartName="/word/footer348.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1024.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1013.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958.xml" ContentType="application/vnd.openxmlformats-officedocument.wordprocessingml.footer+xml"/>
  <Override PartName="/word/footer101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005.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004.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100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1002.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949.xml" ContentType="application/vnd.openxmlformats-officedocument.wordprocessingml.footer+xml"/>
  <Override PartName="/word/footer100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48.xml" ContentType="application/vnd.openxmlformats-officedocument.wordprocessingml.footer+xml"/>
  <Override PartName="/word/footer100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62.xml" ContentType="application/vnd.openxmlformats-officedocument.wordprocessingml.footer+xml"/>
  <Override PartName="/word/footer999.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02.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footer9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925.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924.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00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00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14.xml" ContentType="application/vnd.openxmlformats-officedocument.wordprocessingml.footer+xml"/>
  <Override PartName="/word/footer100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اصفهان در یک نگاه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3924_1490000891">
            <w:r>
              <w:rPr>
                <w:webHidden/>
                <w:rStyle w:val="IndexLink"/>
                <w:rtl w:val="true"/>
              </w:rPr>
              <w:t>مشخصات كتاب</w:t>
            </w:r>
            <w:r>
              <w:rPr>
                <w:rStyle w:val="IndexLink"/>
                <w:rtl w:val="true"/>
              </w:rPr>
              <w:tab/>
            </w:r>
            <w:r>
              <w:rPr>
                <w:rStyle w:val="IndexLink"/>
              </w:rPr>
              <w:t>31</w:t>
            </w:r>
          </w:hyperlink>
        </w:p>
        <w:p>
          <w:pPr>
            <w:pStyle w:val="Contents2"/>
            <w:tabs>
              <w:tab w:val="clear" w:pos="8743"/>
              <w:tab w:val="right" w:pos="9026" w:leader="dot"/>
            </w:tabs>
            <w:rPr/>
          </w:pPr>
          <w:hyperlink w:anchor="__RefHeading___Toc2253926_1490000891">
            <w:r>
              <w:rPr>
                <w:webHidden/>
                <w:rStyle w:val="IndexLink"/>
              </w:rPr>
              <w:t>1</w:t>
            </w:r>
            <w:r>
              <w:rPr>
                <w:rStyle w:val="IndexLink"/>
                <w:rtl w:val="true"/>
              </w:rPr>
              <w:t xml:space="preserve">- </w:t>
            </w:r>
            <w:r>
              <w:rPr>
                <w:rStyle w:val="IndexLink"/>
                <w:rtl w:val="true"/>
              </w:rPr>
              <w:t>موقعیت جغرافیایی اصفهان</w:t>
            </w:r>
            <w:r>
              <w:rPr>
                <w:rStyle w:val="IndexLink"/>
                <w:rtl w:val="true"/>
              </w:rPr>
              <w:tab/>
            </w:r>
            <w:r>
              <w:rPr>
                <w:rStyle w:val="IndexLink"/>
              </w:rPr>
              <w:t>31</w:t>
            </w:r>
          </w:hyperlink>
        </w:p>
        <w:p>
          <w:pPr>
            <w:pStyle w:val="Contents3"/>
            <w:tabs>
              <w:tab w:val="clear" w:pos="8459"/>
              <w:tab w:val="right" w:pos="9026" w:leader="dot"/>
            </w:tabs>
            <w:rPr/>
          </w:pPr>
          <w:hyperlink w:anchor="__RefHeading___Toc2253928_1490000891">
            <w:r>
              <w:rPr>
                <w:webHidden/>
                <w:rStyle w:val="IndexLink"/>
                <w:rtl w:val="true"/>
              </w:rPr>
              <w:t>تاریخچه</w:t>
            </w:r>
            <w:r>
              <w:rPr>
                <w:rStyle w:val="IndexLink"/>
                <w:rtl w:val="true"/>
              </w:rPr>
              <w:tab/>
            </w:r>
            <w:r>
              <w:rPr>
                <w:rStyle w:val="IndexLink"/>
              </w:rPr>
              <w:t>31</w:t>
            </w:r>
          </w:hyperlink>
        </w:p>
        <w:p>
          <w:pPr>
            <w:pStyle w:val="Contents2"/>
            <w:tabs>
              <w:tab w:val="clear" w:pos="8743"/>
              <w:tab w:val="right" w:pos="9026" w:leader="dot"/>
            </w:tabs>
            <w:rPr/>
          </w:pPr>
          <w:hyperlink w:anchor="__RefHeading___Toc2253930_1490000891">
            <w:r>
              <w:rPr>
                <w:webHidden/>
                <w:rStyle w:val="IndexLink"/>
              </w:rPr>
              <w:t>2</w:t>
            </w:r>
            <w:r>
              <w:rPr>
                <w:rStyle w:val="IndexLink"/>
                <w:rtl w:val="true"/>
              </w:rPr>
              <w:t xml:space="preserve">- </w:t>
            </w:r>
            <w:r>
              <w:rPr>
                <w:rStyle w:val="IndexLink"/>
                <w:rtl w:val="true"/>
              </w:rPr>
              <w:t>اصفهان در گذر زمان</w:t>
            </w:r>
            <w:r>
              <w:rPr>
                <w:rStyle w:val="IndexLink"/>
                <w:rtl w:val="true"/>
              </w:rPr>
              <w:tab/>
            </w:r>
            <w:r>
              <w:rPr>
                <w:rStyle w:val="IndexLink"/>
              </w:rPr>
              <w:t>35</w:t>
            </w:r>
          </w:hyperlink>
        </w:p>
        <w:p>
          <w:pPr>
            <w:pStyle w:val="Contents3"/>
            <w:tabs>
              <w:tab w:val="clear" w:pos="8459"/>
              <w:tab w:val="right" w:pos="9026" w:leader="dot"/>
            </w:tabs>
            <w:rPr/>
          </w:pPr>
          <w:hyperlink w:anchor="__RefHeading___Toc2253932_1490000891">
            <w:r>
              <w:rPr>
                <w:webHidden/>
                <w:rStyle w:val="IndexLink"/>
                <w:rtl w:val="true"/>
              </w:rPr>
              <w:t>اصفهان در دوره مرداویج زیاری</w:t>
            </w:r>
            <w:r>
              <w:rPr>
                <w:rStyle w:val="IndexLink"/>
                <w:rtl w:val="true"/>
              </w:rPr>
              <w:tab/>
            </w:r>
            <w:r>
              <w:rPr>
                <w:rStyle w:val="IndexLink"/>
              </w:rPr>
              <w:t>35</w:t>
            </w:r>
          </w:hyperlink>
        </w:p>
        <w:p>
          <w:pPr>
            <w:pStyle w:val="Contents4"/>
            <w:tabs>
              <w:tab w:val="clear" w:pos="8176"/>
              <w:tab w:val="right" w:pos="9026" w:leader="dot"/>
            </w:tabs>
            <w:rPr/>
          </w:pPr>
          <w:hyperlink w:anchor="__RefHeading___Toc2253934_1490000891">
            <w:r>
              <w:rPr>
                <w:webHidden/>
                <w:rStyle w:val="IndexLink"/>
                <w:rtl w:val="true"/>
              </w:rPr>
              <w:t>اصفهان در دوره مرداویج زیاری</w:t>
            </w:r>
            <w:r>
              <w:rPr>
                <w:rStyle w:val="IndexLink"/>
                <w:rtl w:val="true"/>
              </w:rPr>
              <w:tab/>
            </w:r>
            <w:r>
              <w:rPr>
                <w:rStyle w:val="IndexLink"/>
              </w:rPr>
              <w:t>35</w:t>
            </w:r>
          </w:hyperlink>
        </w:p>
        <w:p>
          <w:pPr>
            <w:pStyle w:val="Contents4"/>
            <w:tabs>
              <w:tab w:val="clear" w:pos="8176"/>
              <w:tab w:val="right" w:pos="9026" w:leader="dot"/>
            </w:tabs>
            <w:rPr/>
          </w:pPr>
          <w:hyperlink w:anchor="__RefHeading___Toc2253936_1490000891">
            <w:r>
              <w:rPr>
                <w:webHidden/>
                <w:rStyle w:val="IndexLink"/>
                <w:rtl w:val="true"/>
              </w:rPr>
              <w:t>كاخهای پذیرایی مرداویج در اصفهان</w:t>
            </w:r>
            <w:r>
              <w:rPr>
                <w:rStyle w:val="IndexLink"/>
                <w:rtl w:val="true"/>
              </w:rPr>
              <w:tab/>
            </w:r>
            <w:r>
              <w:rPr>
                <w:rStyle w:val="IndexLink"/>
              </w:rPr>
              <w:t>35</w:t>
            </w:r>
          </w:hyperlink>
        </w:p>
        <w:p>
          <w:pPr>
            <w:pStyle w:val="Contents3"/>
            <w:tabs>
              <w:tab w:val="clear" w:pos="8459"/>
              <w:tab w:val="right" w:pos="9026" w:leader="dot"/>
            </w:tabs>
            <w:rPr/>
          </w:pPr>
          <w:hyperlink w:anchor="__RefHeading___Toc2253938_1490000891">
            <w:r>
              <w:rPr>
                <w:webHidden/>
                <w:rStyle w:val="IndexLink"/>
                <w:rtl w:val="true"/>
              </w:rPr>
              <w:t>اصفهان در دوره دیالمه</w:t>
            </w:r>
            <w:r>
              <w:rPr>
                <w:rStyle w:val="IndexLink"/>
                <w:rtl w:val="true"/>
              </w:rPr>
              <w:tab/>
            </w:r>
            <w:r>
              <w:rPr>
                <w:rStyle w:val="IndexLink"/>
              </w:rPr>
              <w:t>37</w:t>
            </w:r>
          </w:hyperlink>
        </w:p>
        <w:p>
          <w:pPr>
            <w:pStyle w:val="Contents4"/>
            <w:tabs>
              <w:tab w:val="clear" w:pos="8176"/>
              <w:tab w:val="right" w:pos="9026" w:leader="dot"/>
            </w:tabs>
            <w:rPr/>
          </w:pPr>
          <w:hyperlink w:anchor="__RefHeading___Toc2253940_1490000891">
            <w:r>
              <w:rPr>
                <w:webHidden/>
                <w:rStyle w:val="IndexLink"/>
                <w:rtl w:val="true"/>
              </w:rPr>
              <w:t>اصفهان در دوره دیالمه</w:t>
            </w:r>
            <w:r>
              <w:rPr>
                <w:rStyle w:val="IndexLink"/>
                <w:rtl w:val="true"/>
              </w:rPr>
              <w:tab/>
            </w:r>
            <w:r>
              <w:rPr>
                <w:rStyle w:val="IndexLink"/>
              </w:rPr>
              <w:t>37</w:t>
            </w:r>
          </w:hyperlink>
        </w:p>
        <w:p>
          <w:pPr>
            <w:pStyle w:val="Contents4"/>
            <w:tabs>
              <w:tab w:val="clear" w:pos="8176"/>
              <w:tab w:val="right" w:pos="9026" w:leader="dot"/>
            </w:tabs>
            <w:rPr/>
          </w:pPr>
          <w:hyperlink w:anchor="__RefHeading___Toc2253942_1490000891">
            <w:r>
              <w:rPr>
                <w:webHidden/>
                <w:rStyle w:val="IndexLink"/>
                <w:rtl w:val="true"/>
              </w:rPr>
              <w:t xml:space="preserve">اصفهان در اواخر دوره دیالمه </w:t>
            </w:r>
            <w:r>
              <w:rPr>
                <w:rStyle w:val="IndexLink"/>
                <w:rtl w:val="true"/>
              </w:rPr>
              <w:t>"</w:t>
            </w:r>
            <w:r>
              <w:rPr>
                <w:rStyle w:val="IndexLink"/>
                <w:rtl w:val="true"/>
              </w:rPr>
              <w:t>دوره حكمرانان كاكوی</w:t>
            </w:r>
            <w:r>
              <w:rPr>
                <w:rStyle w:val="IndexLink"/>
                <w:rtl w:val="true"/>
              </w:rPr>
              <w:t>"</w:t>
              <w:tab/>
            </w:r>
            <w:r>
              <w:rPr>
                <w:rStyle w:val="IndexLink"/>
              </w:rPr>
              <w:t>38</w:t>
            </w:r>
          </w:hyperlink>
        </w:p>
        <w:p>
          <w:pPr>
            <w:pStyle w:val="Contents3"/>
            <w:tabs>
              <w:tab w:val="clear" w:pos="8459"/>
              <w:tab w:val="right" w:pos="9026" w:leader="dot"/>
            </w:tabs>
            <w:rPr/>
          </w:pPr>
          <w:hyperlink w:anchor="__RefHeading___Toc2253944_1490000891">
            <w:r>
              <w:rPr>
                <w:webHidden/>
                <w:rStyle w:val="IndexLink"/>
                <w:rtl w:val="true"/>
              </w:rPr>
              <w:t>اصفهان در عهد غزنویان</w:t>
            </w:r>
            <w:r>
              <w:rPr>
                <w:rStyle w:val="IndexLink"/>
                <w:rtl w:val="true"/>
              </w:rPr>
              <w:tab/>
            </w:r>
            <w:r>
              <w:rPr>
                <w:rStyle w:val="IndexLink"/>
              </w:rPr>
              <w:t>39</w:t>
            </w:r>
          </w:hyperlink>
        </w:p>
        <w:p>
          <w:pPr>
            <w:pStyle w:val="Contents3"/>
            <w:tabs>
              <w:tab w:val="clear" w:pos="8459"/>
              <w:tab w:val="right" w:pos="9026" w:leader="dot"/>
            </w:tabs>
            <w:rPr/>
          </w:pPr>
          <w:hyperlink w:anchor="__RefHeading___Toc2253946_1490000891">
            <w:r>
              <w:rPr>
                <w:webHidden/>
                <w:rStyle w:val="IndexLink"/>
                <w:rtl w:val="true"/>
              </w:rPr>
              <w:t>اصفهان در دوران پادشاهان سلجوقی</w:t>
            </w:r>
            <w:r>
              <w:rPr>
                <w:rStyle w:val="IndexLink"/>
                <w:rtl w:val="true"/>
              </w:rPr>
              <w:tab/>
            </w:r>
            <w:r>
              <w:rPr>
                <w:rStyle w:val="IndexLink"/>
              </w:rPr>
              <w:t>40</w:t>
            </w:r>
          </w:hyperlink>
        </w:p>
        <w:p>
          <w:pPr>
            <w:pStyle w:val="Contents3"/>
            <w:tabs>
              <w:tab w:val="clear" w:pos="8459"/>
              <w:tab w:val="right" w:pos="9026" w:leader="dot"/>
            </w:tabs>
            <w:rPr/>
          </w:pPr>
          <w:hyperlink w:anchor="__RefHeading___Toc2253948_1490000891">
            <w:r>
              <w:rPr>
                <w:webHidden/>
                <w:rStyle w:val="IndexLink"/>
                <w:rtl w:val="true"/>
              </w:rPr>
              <w:t>اصفهان در دوره ملكشاه</w:t>
            </w:r>
            <w:r>
              <w:rPr>
                <w:rStyle w:val="IndexLink"/>
                <w:rtl w:val="true"/>
              </w:rPr>
              <w:tab/>
            </w:r>
            <w:r>
              <w:rPr>
                <w:rStyle w:val="IndexLink"/>
              </w:rPr>
              <w:t>41</w:t>
            </w:r>
          </w:hyperlink>
        </w:p>
        <w:p>
          <w:pPr>
            <w:pStyle w:val="Contents2"/>
            <w:tabs>
              <w:tab w:val="clear" w:pos="8743"/>
              <w:tab w:val="right" w:pos="9026" w:leader="dot"/>
            </w:tabs>
            <w:rPr/>
          </w:pPr>
          <w:hyperlink w:anchor="__RefHeading___Toc2253950_1490000891">
            <w:r>
              <w:rPr>
                <w:webHidden/>
                <w:rStyle w:val="IndexLink"/>
              </w:rPr>
              <w:t>3</w:t>
            </w:r>
            <w:r>
              <w:rPr>
                <w:rStyle w:val="IndexLink"/>
                <w:rtl w:val="true"/>
              </w:rPr>
              <w:t xml:space="preserve">- </w:t>
            </w:r>
            <w:r>
              <w:rPr>
                <w:rStyle w:val="IndexLink"/>
                <w:rtl w:val="true"/>
              </w:rPr>
              <w:t>ادیان در اصفهان</w:t>
            </w:r>
            <w:r>
              <w:rPr>
                <w:rStyle w:val="IndexLink"/>
                <w:rtl w:val="true"/>
              </w:rPr>
              <w:tab/>
            </w:r>
            <w:r>
              <w:rPr>
                <w:rStyle w:val="IndexLink"/>
              </w:rPr>
              <w:t>43</w:t>
            </w:r>
          </w:hyperlink>
        </w:p>
        <w:p>
          <w:pPr>
            <w:pStyle w:val="Contents3"/>
            <w:tabs>
              <w:tab w:val="clear" w:pos="8459"/>
              <w:tab w:val="right" w:pos="9026" w:leader="dot"/>
            </w:tabs>
            <w:rPr/>
          </w:pPr>
          <w:hyperlink w:anchor="__RefHeading___Toc2253952_1490000891">
            <w:r>
              <w:rPr>
                <w:webHidden/>
                <w:rStyle w:val="IndexLink"/>
                <w:rtl w:val="true"/>
              </w:rPr>
              <w:t>ادیان</w:t>
            </w:r>
            <w:r>
              <w:rPr>
                <w:rStyle w:val="IndexLink"/>
                <w:rtl w:val="true"/>
              </w:rPr>
              <w:tab/>
            </w:r>
            <w:r>
              <w:rPr>
                <w:rStyle w:val="IndexLink"/>
              </w:rPr>
              <w:t>43</w:t>
            </w:r>
          </w:hyperlink>
        </w:p>
        <w:p>
          <w:pPr>
            <w:pStyle w:val="Contents3"/>
            <w:tabs>
              <w:tab w:val="clear" w:pos="8459"/>
              <w:tab w:val="right" w:pos="9026" w:leader="dot"/>
            </w:tabs>
            <w:rPr/>
          </w:pPr>
          <w:hyperlink w:anchor="__RefHeading___Toc2253954_1490000891">
            <w:r>
              <w:rPr>
                <w:webHidden/>
                <w:rStyle w:val="IndexLink"/>
                <w:rtl w:val="true"/>
              </w:rPr>
              <w:t>دین اسلام</w:t>
            </w:r>
            <w:r>
              <w:rPr>
                <w:rStyle w:val="IndexLink"/>
                <w:rtl w:val="true"/>
              </w:rPr>
              <w:tab/>
            </w:r>
            <w:r>
              <w:rPr>
                <w:rStyle w:val="IndexLink"/>
              </w:rPr>
              <w:t>43</w:t>
            </w:r>
          </w:hyperlink>
        </w:p>
        <w:p>
          <w:pPr>
            <w:pStyle w:val="Contents4"/>
            <w:tabs>
              <w:tab w:val="clear" w:pos="8176"/>
              <w:tab w:val="right" w:pos="9026" w:leader="dot"/>
            </w:tabs>
            <w:rPr/>
          </w:pPr>
          <w:hyperlink w:anchor="__RefHeading___Toc2253956_1490000891">
            <w:r>
              <w:rPr>
                <w:webHidden/>
                <w:rStyle w:val="IndexLink"/>
                <w:rtl w:val="true"/>
              </w:rPr>
              <w:t>دین مردم اصفهان واسلام</w:t>
            </w:r>
            <w:r>
              <w:rPr>
                <w:rStyle w:val="IndexLink"/>
                <w:rtl w:val="true"/>
              </w:rPr>
              <w:tab/>
            </w:r>
            <w:r>
              <w:rPr>
                <w:rStyle w:val="IndexLink"/>
              </w:rPr>
              <w:t>43</w:t>
            </w:r>
          </w:hyperlink>
        </w:p>
        <w:p>
          <w:pPr>
            <w:pStyle w:val="Contents4"/>
            <w:tabs>
              <w:tab w:val="clear" w:pos="8176"/>
              <w:tab w:val="right" w:pos="9026" w:leader="dot"/>
            </w:tabs>
            <w:rPr/>
          </w:pPr>
          <w:hyperlink w:anchor="__RefHeading___Toc2253958_1490000891">
            <w:r>
              <w:rPr>
                <w:webHidden/>
                <w:rStyle w:val="IndexLink"/>
                <w:rtl w:val="true"/>
              </w:rPr>
              <w:t>شیعه در ایران</w:t>
            </w:r>
            <w:r>
              <w:rPr>
                <w:rStyle w:val="IndexLink"/>
                <w:rtl w:val="true"/>
              </w:rPr>
              <w:tab/>
            </w:r>
            <w:r>
              <w:rPr>
                <w:rStyle w:val="IndexLink"/>
              </w:rPr>
              <w:t>45</w:t>
            </w:r>
          </w:hyperlink>
        </w:p>
        <w:p>
          <w:pPr>
            <w:pStyle w:val="Contents5"/>
            <w:tabs>
              <w:tab w:val="clear" w:pos="7892"/>
              <w:tab w:val="right" w:pos="9026" w:leader="dot"/>
            </w:tabs>
            <w:rPr/>
          </w:pPr>
          <w:hyperlink w:anchor="__RefHeading___Toc2253960_1490000891">
            <w:r>
              <w:rPr>
                <w:webHidden/>
                <w:rStyle w:val="IndexLink"/>
                <w:rtl w:val="true"/>
              </w:rPr>
              <w:t>نویسنده</w:t>
            </w:r>
            <w:r>
              <w:rPr>
                <w:rStyle w:val="IndexLink"/>
                <w:rtl w:val="true"/>
              </w:rPr>
              <w:tab/>
            </w:r>
            <w:r>
              <w:rPr>
                <w:rStyle w:val="IndexLink"/>
              </w:rPr>
              <w:t>45</w:t>
            </w:r>
          </w:hyperlink>
        </w:p>
        <w:p>
          <w:pPr>
            <w:pStyle w:val="Contents5"/>
            <w:tabs>
              <w:tab w:val="clear" w:pos="7892"/>
              <w:tab w:val="right" w:pos="9026" w:leader="dot"/>
            </w:tabs>
            <w:rPr/>
          </w:pPr>
          <w:hyperlink w:anchor="__RefHeading___Toc2253962_1490000891">
            <w:r>
              <w:rPr>
                <w:webHidden/>
                <w:rStyle w:val="IndexLink"/>
                <w:rtl w:val="true"/>
              </w:rPr>
              <w:t>مقدمه</w:t>
            </w:r>
            <w:r>
              <w:rPr>
                <w:rStyle w:val="IndexLink"/>
                <w:rtl w:val="true"/>
              </w:rPr>
              <w:tab/>
            </w:r>
            <w:r>
              <w:rPr>
                <w:rStyle w:val="IndexLink"/>
              </w:rPr>
              <w:t>45</w:t>
            </w:r>
          </w:hyperlink>
        </w:p>
        <w:p>
          <w:pPr>
            <w:pStyle w:val="Contents5"/>
            <w:tabs>
              <w:tab w:val="clear" w:pos="7892"/>
              <w:tab w:val="right" w:pos="9026" w:leader="dot"/>
            </w:tabs>
            <w:rPr/>
          </w:pPr>
          <w:hyperlink w:anchor="__RefHeading___Toc2253964_1490000891">
            <w:r>
              <w:rPr>
                <w:webHidden/>
                <w:rStyle w:val="IndexLink"/>
                <w:rtl w:val="true"/>
              </w:rPr>
              <w:t>آغاز تشیّع در ایران</w:t>
            </w:r>
            <w:r>
              <w:rPr>
                <w:rStyle w:val="IndexLink"/>
                <w:rtl w:val="true"/>
              </w:rPr>
              <w:tab/>
            </w:r>
            <w:r>
              <w:rPr>
                <w:rStyle w:val="IndexLink"/>
              </w:rPr>
              <w:t>46</w:t>
            </w:r>
          </w:hyperlink>
        </w:p>
        <w:p>
          <w:pPr>
            <w:pStyle w:val="Contents5"/>
            <w:tabs>
              <w:tab w:val="clear" w:pos="7892"/>
              <w:tab w:val="right" w:pos="9026" w:leader="dot"/>
            </w:tabs>
            <w:rPr/>
          </w:pPr>
          <w:hyperlink w:anchor="__RefHeading___Toc2253966_1490000891">
            <w:r>
              <w:rPr>
                <w:webHidden/>
                <w:rStyle w:val="IndexLink"/>
                <w:rtl w:val="true"/>
              </w:rPr>
              <w:t>فرمانروایی طاهریان در هرات</w:t>
            </w:r>
            <w:r>
              <w:rPr>
                <w:rStyle w:val="IndexLink"/>
                <w:rtl w:val="true"/>
              </w:rPr>
              <w:tab/>
            </w:r>
            <w:r>
              <w:rPr>
                <w:rStyle w:val="IndexLink"/>
              </w:rPr>
              <w:t>49</w:t>
            </w:r>
          </w:hyperlink>
        </w:p>
        <w:p>
          <w:pPr>
            <w:pStyle w:val="Contents5"/>
            <w:tabs>
              <w:tab w:val="clear" w:pos="7892"/>
              <w:tab w:val="right" w:pos="9026" w:leader="dot"/>
            </w:tabs>
            <w:rPr/>
          </w:pPr>
          <w:hyperlink w:anchor="__RefHeading___Toc2253968_1490000891">
            <w:r>
              <w:rPr>
                <w:webHidden/>
                <w:rStyle w:val="IndexLink"/>
                <w:rtl w:val="true"/>
              </w:rPr>
              <w:t>دولت علویان</w:t>
            </w:r>
            <w:r>
              <w:rPr>
                <w:rStyle w:val="IndexLink"/>
                <w:rtl w:val="true"/>
              </w:rPr>
              <w:tab/>
            </w:r>
            <w:r>
              <w:rPr>
                <w:rStyle w:val="IndexLink"/>
              </w:rPr>
              <w:t>51</w:t>
            </w:r>
          </w:hyperlink>
        </w:p>
        <w:p>
          <w:pPr>
            <w:pStyle w:val="Contents6"/>
            <w:tabs>
              <w:tab w:val="clear" w:pos="7609"/>
              <w:tab w:val="right" w:pos="9026" w:leader="dot"/>
            </w:tabs>
            <w:rPr/>
          </w:pPr>
          <w:hyperlink w:anchor="__RefHeading___Toc2253970_1490000891">
            <w:r>
              <w:rPr>
                <w:webHidden/>
                <w:rStyle w:val="IndexLink"/>
                <w:rtl w:val="true"/>
              </w:rPr>
              <w:t>دولت علویان قسمت اول</w:t>
            </w:r>
            <w:r>
              <w:rPr>
                <w:rStyle w:val="IndexLink"/>
                <w:rtl w:val="true"/>
              </w:rPr>
              <w:tab/>
            </w:r>
            <w:r>
              <w:rPr>
                <w:rStyle w:val="IndexLink"/>
              </w:rPr>
              <w:t>51</w:t>
            </w:r>
          </w:hyperlink>
        </w:p>
        <w:p>
          <w:pPr>
            <w:pStyle w:val="Contents6"/>
            <w:tabs>
              <w:tab w:val="clear" w:pos="7609"/>
              <w:tab w:val="right" w:pos="9026" w:leader="dot"/>
            </w:tabs>
            <w:rPr/>
          </w:pPr>
          <w:hyperlink w:anchor="__RefHeading___Toc2253972_1490000891">
            <w:r>
              <w:rPr>
                <w:webHidden/>
                <w:rStyle w:val="IndexLink"/>
                <w:rtl w:val="true"/>
              </w:rPr>
              <w:t>دولت علویان قسمت دوم</w:t>
            </w:r>
            <w:r>
              <w:rPr>
                <w:rStyle w:val="IndexLink"/>
                <w:rtl w:val="true"/>
              </w:rPr>
              <w:tab/>
            </w:r>
            <w:r>
              <w:rPr>
                <w:rStyle w:val="IndexLink"/>
              </w:rPr>
              <w:t>64</w:t>
            </w:r>
          </w:hyperlink>
        </w:p>
        <w:p>
          <w:pPr>
            <w:pStyle w:val="Contents4"/>
            <w:tabs>
              <w:tab w:val="clear" w:pos="8176"/>
              <w:tab w:val="right" w:pos="9026" w:leader="dot"/>
            </w:tabs>
            <w:rPr/>
          </w:pPr>
          <w:hyperlink w:anchor="__RefHeading___Toc2253974_1490000891">
            <w:r>
              <w:rPr>
                <w:webHidden/>
                <w:rStyle w:val="IndexLink"/>
                <w:rtl w:val="true"/>
              </w:rPr>
              <w:t>شیعه و سابقه تاریخی آن</w:t>
            </w:r>
            <w:r>
              <w:rPr>
                <w:rStyle w:val="IndexLink"/>
                <w:rtl w:val="true"/>
              </w:rPr>
              <w:tab/>
            </w:r>
            <w:r>
              <w:rPr>
                <w:rStyle w:val="IndexLink"/>
              </w:rPr>
              <w:t>84</w:t>
            </w:r>
          </w:hyperlink>
        </w:p>
        <w:p>
          <w:pPr>
            <w:pStyle w:val="Contents5"/>
            <w:tabs>
              <w:tab w:val="clear" w:pos="7892"/>
              <w:tab w:val="right" w:pos="9026" w:leader="dot"/>
            </w:tabs>
            <w:rPr/>
          </w:pPr>
          <w:hyperlink w:anchor="__RefHeading___Toc2253976_1490000891">
            <w:r>
              <w:rPr>
                <w:webHidden/>
                <w:rStyle w:val="IndexLink"/>
                <w:rtl w:val="true"/>
              </w:rPr>
              <w:t>نویسنده</w:t>
            </w:r>
            <w:r>
              <w:rPr>
                <w:rStyle w:val="IndexLink"/>
                <w:rtl w:val="true"/>
              </w:rPr>
              <w:tab/>
            </w:r>
            <w:r>
              <w:rPr>
                <w:rStyle w:val="IndexLink"/>
              </w:rPr>
              <w:t>84</w:t>
            </w:r>
          </w:hyperlink>
        </w:p>
        <w:p>
          <w:pPr>
            <w:pStyle w:val="Contents5"/>
            <w:tabs>
              <w:tab w:val="clear" w:pos="7892"/>
              <w:tab w:val="right" w:pos="9026" w:leader="dot"/>
            </w:tabs>
            <w:rPr/>
          </w:pPr>
          <w:hyperlink w:anchor="__RefHeading___Toc2253978_1490000891">
            <w:r>
              <w:rPr>
                <w:webHidden/>
                <w:rStyle w:val="IndexLink"/>
                <w:rtl w:val="true"/>
              </w:rPr>
              <w:t>معنی لغوی شیعه</w:t>
            </w:r>
            <w:r>
              <w:rPr>
                <w:rStyle w:val="IndexLink"/>
                <w:rtl w:val="true"/>
              </w:rPr>
              <w:tab/>
            </w:r>
            <w:r>
              <w:rPr>
                <w:rStyle w:val="IndexLink"/>
              </w:rPr>
              <w:t>84</w:t>
            </w:r>
          </w:hyperlink>
        </w:p>
        <w:p>
          <w:pPr>
            <w:pStyle w:val="Contents5"/>
            <w:tabs>
              <w:tab w:val="clear" w:pos="7892"/>
              <w:tab w:val="right" w:pos="9026" w:leader="dot"/>
            </w:tabs>
            <w:rPr/>
          </w:pPr>
          <w:hyperlink w:anchor="__RefHeading___Toc2253980_1490000891">
            <w:r>
              <w:rPr>
                <w:webHidden/>
                <w:rStyle w:val="IndexLink"/>
                <w:rtl w:val="true"/>
              </w:rPr>
              <w:t>دعوت به تشیع از چه زمانی آغاز شد؟</w:t>
            </w:r>
            <w:r>
              <w:rPr>
                <w:rStyle w:val="IndexLink"/>
                <w:rtl w:val="true"/>
              </w:rPr>
              <w:tab/>
            </w:r>
            <w:r>
              <w:rPr>
                <w:rStyle w:val="IndexLink"/>
              </w:rPr>
              <w:t>92</w:t>
            </w:r>
          </w:hyperlink>
        </w:p>
        <w:p>
          <w:pPr>
            <w:pStyle w:val="Contents5"/>
            <w:tabs>
              <w:tab w:val="clear" w:pos="7892"/>
              <w:tab w:val="right" w:pos="9026" w:leader="dot"/>
            </w:tabs>
            <w:rPr/>
          </w:pPr>
          <w:hyperlink w:anchor="__RefHeading___Toc2253982_1490000891">
            <w:r>
              <w:rPr>
                <w:webHidden/>
                <w:rStyle w:val="IndexLink"/>
                <w:rtl w:val="true"/>
              </w:rPr>
              <w:t>انتشار تشیع</w:t>
            </w:r>
            <w:r>
              <w:rPr>
                <w:rStyle w:val="IndexLink"/>
                <w:rtl w:val="true"/>
              </w:rPr>
              <w:tab/>
            </w:r>
            <w:r>
              <w:rPr>
                <w:rStyle w:val="IndexLink"/>
              </w:rPr>
              <w:t>95</w:t>
            </w:r>
          </w:hyperlink>
        </w:p>
        <w:p>
          <w:pPr>
            <w:pStyle w:val="Contents5"/>
            <w:tabs>
              <w:tab w:val="clear" w:pos="7892"/>
              <w:tab w:val="right" w:pos="9026" w:leader="dot"/>
            </w:tabs>
            <w:rPr/>
          </w:pPr>
          <w:hyperlink w:anchor="__RefHeading___Toc2253984_1490000891">
            <w:r>
              <w:rPr>
                <w:webHidden/>
                <w:rStyle w:val="IndexLink"/>
                <w:rtl w:val="true"/>
              </w:rPr>
              <w:t>علنی شدنِ دعوتِ به تشیع</w:t>
            </w:r>
            <w:r>
              <w:rPr>
                <w:rStyle w:val="IndexLink"/>
                <w:rtl w:val="true"/>
              </w:rPr>
              <w:tab/>
            </w:r>
            <w:r>
              <w:rPr>
                <w:rStyle w:val="IndexLink"/>
              </w:rPr>
              <w:t>99</w:t>
            </w:r>
          </w:hyperlink>
        </w:p>
        <w:p>
          <w:pPr>
            <w:pStyle w:val="Contents4"/>
            <w:tabs>
              <w:tab w:val="clear" w:pos="8176"/>
              <w:tab w:val="right" w:pos="9026" w:leader="dot"/>
            </w:tabs>
            <w:rPr/>
          </w:pPr>
          <w:hyperlink w:anchor="__RefHeading___Toc2253986_1490000891">
            <w:r>
              <w:rPr>
                <w:webHidden/>
                <w:rStyle w:val="IndexLink"/>
                <w:rtl w:val="true"/>
              </w:rPr>
              <w:t>فلسفه نماز</w:t>
            </w:r>
            <w:r>
              <w:rPr>
                <w:rStyle w:val="IndexLink"/>
                <w:rtl w:val="true"/>
              </w:rPr>
              <w:tab/>
            </w:r>
            <w:r>
              <w:rPr>
                <w:rStyle w:val="IndexLink"/>
              </w:rPr>
              <w:t>102</w:t>
            </w:r>
          </w:hyperlink>
        </w:p>
        <w:p>
          <w:pPr>
            <w:pStyle w:val="Contents5"/>
            <w:tabs>
              <w:tab w:val="clear" w:pos="7892"/>
              <w:tab w:val="right" w:pos="9026" w:leader="dot"/>
            </w:tabs>
            <w:rPr/>
          </w:pPr>
          <w:hyperlink w:anchor="__RefHeading___Toc2253988_1490000891">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253990_1490000891">
            <w:r>
              <w:rPr>
                <w:webHidden/>
                <w:rStyle w:val="IndexLink"/>
                <w:rtl w:val="true"/>
              </w:rPr>
              <w:t>نمازهای مردود</w:t>
            </w:r>
            <w:r>
              <w:rPr>
                <w:rStyle w:val="IndexLink"/>
                <w:rtl w:val="true"/>
              </w:rPr>
              <w:tab/>
            </w:r>
            <w:r>
              <w:rPr>
                <w:rStyle w:val="IndexLink"/>
              </w:rPr>
              <w:t>109</w:t>
            </w:r>
          </w:hyperlink>
        </w:p>
        <w:p>
          <w:pPr>
            <w:pStyle w:val="Contents5"/>
            <w:tabs>
              <w:tab w:val="clear" w:pos="7892"/>
              <w:tab w:val="right" w:pos="9026" w:leader="dot"/>
            </w:tabs>
            <w:rPr/>
          </w:pPr>
          <w:hyperlink w:anchor="__RefHeading___Toc2253992_1490000891">
            <w:r>
              <w:rPr>
                <w:webHidden/>
                <w:rStyle w:val="IndexLink"/>
                <w:rtl w:val="true"/>
              </w:rPr>
              <w:t>نمازهای معصومین</w:t>
            </w:r>
            <w:r>
              <w:rPr>
                <w:rStyle w:val="IndexLink"/>
                <w:rtl w:val="true"/>
              </w:rPr>
              <w:tab/>
            </w:r>
            <w:r>
              <w:rPr>
                <w:rStyle w:val="IndexLink"/>
              </w:rPr>
              <w:t>109</w:t>
            </w:r>
          </w:hyperlink>
        </w:p>
        <w:p>
          <w:pPr>
            <w:pStyle w:val="Contents5"/>
            <w:tabs>
              <w:tab w:val="clear" w:pos="7892"/>
              <w:tab w:val="right" w:pos="9026" w:leader="dot"/>
            </w:tabs>
            <w:rPr/>
          </w:pPr>
          <w:hyperlink w:anchor="__RefHeading___Toc2253994_1490000891">
            <w:r>
              <w:rPr>
                <w:webHidden/>
                <w:rStyle w:val="IndexLink"/>
                <w:rtl w:val="true"/>
              </w:rPr>
              <w:t>آداب نماز</w:t>
            </w:r>
            <w:r>
              <w:rPr>
                <w:rStyle w:val="IndexLink"/>
                <w:rtl w:val="true"/>
              </w:rPr>
              <w:tab/>
            </w:r>
            <w:r>
              <w:rPr>
                <w:rStyle w:val="IndexLink"/>
              </w:rPr>
              <w:t>110</w:t>
            </w:r>
          </w:hyperlink>
        </w:p>
        <w:p>
          <w:pPr>
            <w:pStyle w:val="Contents5"/>
            <w:tabs>
              <w:tab w:val="clear" w:pos="7892"/>
              <w:tab w:val="right" w:pos="9026" w:leader="dot"/>
            </w:tabs>
            <w:rPr/>
          </w:pPr>
          <w:hyperlink w:anchor="__RefHeading___Toc2253996_1490000891">
            <w:r>
              <w:rPr>
                <w:webHidden/>
                <w:rStyle w:val="IndexLink"/>
                <w:rtl w:val="true"/>
              </w:rPr>
              <w:t>نماز وهمراه هایش</w:t>
            </w:r>
            <w:r>
              <w:rPr>
                <w:rStyle w:val="IndexLink"/>
                <w:rtl w:val="true"/>
              </w:rPr>
              <w:tab/>
            </w:r>
            <w:r>
              <w:rPr>
                <w:rStyle w:val="IndexLink"/>
              </w:rPr>
              <w:t>111</w:t>
            </w:r>
          </w:hyperlink>
        </w:p>
        <w:p>
          <w:pPr>
            <w:pStyle w:val="Contents5"/>
            <w:tabs>
              <w:tab w:val="clear" w:pos="7892"/>
              <w:tab w:val="right" w:pos="9026" w:leader="dot"/>
            </w:tabs>
            <w:rPr/>
          </w:pPr>
          <w:hyperlink w:anchor="__RefHeading___Toc2253998_1490000891">
            <w:r>
              <w:rPr>
                <w:webHidden/>
                <w:rStyle w:val="IndexLink"/>
                <w:rtl w:val="true"/>
              </w:rPr>
              <w:t>نماز پرواز روح</w:t>
            </w:r>
            <w:r>
              <w:rPr>
                <w:rStyle w:val="IndexLink"/>
                <w:rtl w:val="true"/>
              </w:rPr>
              <w:tab/>
            </w:r>
            <w:r>
              <w:rPr>
                <w:rStyle w:val="IndexLink"/>
              </w:rPr>
              <w:t>111</w:t>
            </w:r>
          </w:hyperlink>
        </w:p>
        <w:p>
          <w:pPr>
            <w:pStyle w:val="Contents4"/>
            <w:tabs>
              <w:tab w:val="clear" w:pos="8176"/>
              <w:tab w:val="right" w:pos="9026" w:leader="dot"/>
            </w:tabs>
            <w:rPr/>
          </w:pPr>
          <w:hyperlink w:anchor="__RefHeading___Toc2254000_1490000891">
            <w:r>
              <w:rPr>
                <w:webHidden/>
                <w:rStyle w:val="IndexLink"/>
                <w:rtl w:val="true"/>
              </w:rPr>
              <w:t>فلسفه عبادات</w:t>
            </w:r>
            <w:r>
              <w:rPr>
                <w:rStyle w:val="IndexLink"/>
                <w:rtl w:val="true"/>
              </w:rPr>
              <w:tab/>
            </w:r>
            <w:r>
              <w:rPr>
                <w:rStyle w:val="IndexLink"/>
              </w:rPr>
              <w:t>113</w:t>
            </w:r>
          </w:hyperlink>
        </w:p>
        <w:p>
          <w:pPr>
            <w:pStyle w:val="Contents5"/>
            <w:tabs>
              <w:tab w:val="clear" w:pos="7892"/>
              <w:tab w:val="right" w:pos="9026" w:leader="dot"/>
            </w:tabs>
            <w:rPr/>
          </w:pPr>
          <w:hyperlink w:anchor="__RefHeading___Toc2254002_1490000891">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2254004_1490000891">
            <w:r>
              <w:rPr>
                <w:webHidden/>
                <w:rStyle w:val="IndexLink"/>
                <w:rtl w:val="true"/>
              </w:rPr>
              <w:t>اما فطرت</w:t>
            </w:r>
            <w:r>
              <w:rPr>
                <w:rStyle w:val="IndexLink"/>
                <w:rtl w:val="true"/>
              </w:rPr>
              <w:tab/>
            </w:r>
            <w:r>
              <w:rPr>
                <w:rStyle w:val="IndexLink"/>
              </w:rPr>
              <w:t>115</w:t>
            </w:r>
          </w:hyperlink>
        </w:p>
        <w:p>
          <w:pPr>
            <w:pStyle w:val="Contents5"/>
            <w:tabs>
              <w:tab w:val="clear" w:pos="7892"/>
              <w:tab w:val="right" w:pos="9026" w:leader="dot"/>
            </w:tabs>
            <w:rPr/>
          </w:pPr>
          <w:hyperlink w:anchor="__RefHeading___Toc2254006_1490000891">
            <w:r>
              <w:rPr>
                <w:webHidden/>
                <w:rStyle w:val="IndexLink"/>
                <w:rtl w:val="true"/>
              </w:rPr>
              <w:t>اما علم</w:t>
            </w:r>
            <w:r>
              <w:rPr>
                <w:rStyle w:val="IndexLink"/>
                <w:rtl w:val="true"/>
              </w:rPr>
              <w:tab/>
            </w:r>
            <w:r>
              <w:rPr>
                <w:rStyle w:val="IndexLink"/>
              </w:rPr>
              <w:t>116</w:t>
            </w:r>
          </w:hyperlink>
        </w:p>
        <w:p>
          <w:pPr>
            <w:pStyle w:val="Contents5"/>
            <w:tabs>
              <w:tab w:val="clear" w:pos="7892"/>
              <w:tab w:val="right" w:pos="9026" w:leader="dot"/>
            </w:tabs>
            <w:rPr/>
          </w:pPr>
          <w:hyperlink w:anchor="__RefHeading___Toc2254008_1490000891">
            <w:r>
              <w:rPr>
                <w:webHidden/>
                <w:rStyle w:val="IndexLink"/>
                <w:rtl w:val="true"/>
              </w:rPr>
              <w:t>بهانه یا تحقیق</w:t>
            </w:r>
            <w:r>
              <w:rPr>
                <w:rStyle w:val="IndexLink"/>
                <w:rtl w:val="true"/>
              </w:rPr>
              <w:tab/>
            </w:r>
            <w:r>
              <w:rPr>
                <w:rStyle w:val="IndexLink"/>
              </w:rPr>
              <w:t>117</w:t>
            </w:r>
          </w:hyperlink>
        </w:p>
        <w:p>
          <w:pPr>
            <w:pStyle w:val="Contents4"/>
            <w:tabs>
              <w:tab w:val="clear" w:pos="8176"/>
              <w:tab w:val="right" w:pos="9026" w:leader="dot"/>
            </w:tabs>
            <w:rPr/>
          </w:pPr>
          <w:hyperlink w:anchor="__RefHeading___Toc2254010_1490000891">
            <w:r>
              <w:rPr>
                <w:webHidden/>
                <w:rStyle w:val="IndexLink"/>
                <w:rtl w:val="true"/>
              </w:rPr>
              <w:t>فلسفه سجده بر خاك چیست؟</w:t>
            </w:r>
            <w:r>
              <w:rPr>
                <w:rStyle w:val="IndexLink"/>
                <w:rtl w:val="true"/>
              </w:rPr>
              <w:tab/>
            </w:r>
            <w:r>
              <w:rPr>
                <w:rStyle w:val="IndexLink"/>
              </w:rPr>
              <w:t>118</w:t>
            </w:r>
          </w:hyperlink>
        </w:p>
        <w:p>
          <w:pPr>
            <w:pStyle w:val="Contents5"/>
            <w:tabs>
              <w:tab w:val="clear" w:pos="7892"/>
              <w:tab w:val="right" w:pos="9026" w:leader="dot"/>
            </w:tabs>
            <w:rPr/>
          </w:pPr>
          <w:hyperlink w:anchor="__RefHeading___Toc2254012_1490000891">
            <w:r>
              <w:rPr>
                <w:webHidden/>
                <w:rStyle w:val="IndexLink"/>
                <w:rtl w:val="true"/>
              </w:rPr>
              <w:t>سوال</w:t>
            </w:r>
            <w:r>
              <w:rPr>
                <w:rStyle w:val="IndexLink"/>
                <w:rtl w:val="true"/>
              </w:rPr>
              <w:tab/>
            </w:r>
            <w:r>
              <w:rPr>
                <w:rStyle w:val="IndexLink"/>
              </w:rPr>
              <w:t>118</w:t>
            </w:r>
          </w:hyperlink>
        </w:p>
        <w:p>
          <w:pPr>
            <w:pStyle w:val="Contents5"/>
            <w:tabs>
              <w:tab w:val="clear" w:pos="7892"/>
              <w:tab w:val="right" w:pos="9026" w:leader="dot"/>
            </w:tabs>
            <w:rPr/>
          </w:pPr>
          <w:hyperlink w:anchor="__RefHeading___Toc2254014_1490000891">
            <w:r>
              <w:rPr>
                <w:webHidden/>
                <w:rStyle w:val="IndexLink"/>
                <w:rtl w:val="true"/>
              </w:rPr>
              <w:t>پاسخ اجمالی</w:t>
            </w:r>
            <w:r>
              <w:rPr>
                <w:rStyle w:val="IndexLink"/>
                <w:rtl w:val="true"/>
              </w:rPr>
              <w:t>:</w:t>
              <w:tab/>
            </w:r>
            <w:r>
              <w:rPr>
                <w:rStyle w:val="IndexLink"/>
              </w:rPr>
              <w:t>118</w:t>
            </w:r>
          </w:hyperlink>
        </w:p>
        <w:p>
          <w:pPr>
            <w:pStyle w:val="Contents5"/>
            <w:tabs>
              <w:tab w:val="clear" w:pos="7892"/>
              <w:tab w:val="right" w:pos="9026" w:leader="dot"/>
            </w:tabs>
            <w:rPr/>
          </w:pPr>
          <w:hyperlink w:anchor="__RefHeading___Toc2254016_1490000891">
            <w:r>
              <w:rPr>
                <w:webHidden/>
                <w:rStyle w:val="IndexLink"/>
                <w:rtl w:val="true"/>
              </w:rPr>
              <w:t>پاسخ تفصیلی</w:t>
            </w:r>
            <w:r>
              <w:rPr>
                <w:rStyle w:val="IndexLink"/>
                <w:rtl w:val="true"/>
              </w:rPr>
              <w:t>:</w:t>
              <w:tab/>
            </w:r>
            <w:r>
              <w:rPr>
                <w:rStyle w:val="IndexLink"/>
              </w:rPr>
              <w:t>120</w:t>
            </w:r>
          </w:hyperlink>
        </w:p>
        <w:p>
          <w:pPr>
            <w:pStyle w:val="Contents5"/>
            <w:tabs>
              <w:tab w:val="clear" w:pos="7892"/>
              <w:tab w:val="right" w:pos="9026" w:leader="dot"/>
            </w:tabs>
            <w:rPr/>
          </w:pPr>
          <w:hyperlink w:anchor="__RefHeading___Toc2254018_1490000891">
            <w:r>
              <w:rPr>
                <w:webHidden/>
                <w:rStyle w:val="IndexLink"/>
                <w:rtl w:val="true"/>
              </w:rPr>
              <w:t>تعریف سجود</w:t>
            </w:r>
            <w:r>
              <w:rPr>
                <w:rStyle w:val="IndexLink"/>
                <w:rtl w:val="true"/>
              </w:rPr>
              <w:t>:</w:t>
              <w:tab/>
            </w:r>
            <w:r>
              <w:rPr>
                <w:rStyle w:val="IndexLink"/>
              </w:rPr>
              <w:t>121</w:t>
            </w:r>
          </w:hyperlink>
        </w:p>
        <w:p>
          <w:pPr>
            <w:pStyle w:val="Contents5"/>
            <w:tabs>
              <w:tab w:val="clear" w:pos="7892"/>
              <w:tab w:val="right" w:pos="9026" w:leader="dot"/>
            </w:tabs>
            <w:rPr/>
          </w:pPr>
          <w:hyperlink w:anchor="__RefHeading___Toc2254020_1490000891">
            <w:r>
              <w:rPr>
                <w:webHidden/>
                <w:rStyle w:val="IndexLink"/>
                <w:rtl w:val="true"/>
              </w:rPr>
              <w:t>فقهی بودن مسئله</w:t>
            </w:r>
            <w:r>
              <w:rPr>
                <w:rStyle w:val="IndexLink"/>
                <w:rtl w:val="true"/>
              </w:rPr>
              <w:t>:</w:t>
              <w:tab/>
            </w:r>
            <w:r>
              <w:rPr>
                <w:rStyle w:val="IndexLink"/>
              </w:rPr>
              <w:t>122</w:t>
            </w:r>
          </w:hyperlink>
        </w:p>
        <w:p>
          <w:pPr>
            <w:pStyle w:val="Contents5"/>
            <w:tabs>
              <w:tab w:val="clear" w:pos="7892"/>
              <w:tab w:val="right" w:pos="9026" w:leader="dot"/>
            </w:tabs>
            <w:rPr/>
          </w:pPr>
          <w:hyperlink w:anchor="__RefHeading___Toc2254022_1490000891">
            <w:r>
              <w:rPr>
                <w:webHidden/>
                <w:rStyle w:val="IndexLink"/>
                <w:rtl w:val="true"/>
              </w:rPr>
              <w:t xml:space="preserve">روایات باب سجود </w:t>
            </w:r>
            <w:r>
              <w:rPr>
                <w:rStyle w:val="IndexLink"/>
                <w:rtl w:val="true"/>
              </w:rPr>
              <w:t>:</w:t>
              <w:tab/>
            </w:r>
            <w:r>
              <w:rPr>
                <w:rStyle w:val="IndexLink"/>
              </w:rPr>
              <w:t>122</w:t>
            </w:r>
          </w:hyperlink>
        </w:p>
        <w:p>
          <w:pPr>
            <w:pStyle w:val="Contents5"/>
            <w:tabs>
              <w:tab w:val="clear" w:pos="7892"/>
              <w:tab w:val="right" w:pos="9026" w:leader="dot"/>
            </w:tabs>
            <w:rPr/>
          </w:pPr>
          <w:hyperlink w:anchor="__RefHeading___Toc2254024_1490000891">
            <w:r>
              <w:rPr>
                <w:webHidden/>
                <w:rStyle w:val="IndexLink"/>
                <w:rtl w:val="true"/>
              </w:rPr>
              <w:t xml:space="preserve">فلسفه سجده بر تربت امام حسین </w:t>
            </w:r>
            <w:r>
              <w:rPr>
                <w:rStyle w:val="IndexLink"/>
                <w:rtl w:val="true"/>
              </w:rPr>
              <w:t>(</w:t>
            </w:r>
            <w:r>
              <w:rPr>
                <w:rStyle w:val="IndexLink"/>
                <w:rtl w:val="true"/>
              </w:rPr>
              <w:t>علیه السلام</w:t>
            </w:r>
            <w:r>
              <w:rPr>
                <w:rStyle w:val="IndexLink"/>
                <w:rtl w:val="true"/>
              </w:rPr>
              <w:t>) :</w:t>
              <w:tab/>
            </w:r>
            <w:r>
              <w:rPr>
                <w:rStyle w:val="IndexLink"/>
              </w:rPr>
              <w:t>127</w:t>
            </w:r>
          </w:hyperlink>
        </w:p>
        <w:p>
          <w:pPr>
            <w:pStyle w:val="Contents4"/>
            <w:tabs>
              <w:tab w:val="clear" w:pos="8176"/>
              <w:tab w:val="right" w:pos="9026" w:leader="dot"/>
            </w:tabs>
            <w:rPr/>
          </w:pPr>
          <w:hyperlink w:anchor="__RefHeading___Toc2254026_1490000891">
            <w:r>
              <w:rPr>
                <w:webHidden/>
                <w:rStyle w:val="IndexLink"/>
                <w:rtl w:val="true"/>
              </w:rPr>
              <w:t>گزیده راهنمای حقیقت</w:t>
            </w:r>
            <w:r>
              <w:rPr>
                <w:rStyle w:val="IndexLink"/>
                <w:rtl w:val="true"/>
              </w:rPr>
              <w:tab/>
            </w:r>
            <w:r>
              <w:rPr>
                <w:rStyle w:val="IndexLink"/>
              </w:rPr>
              <w:t>130</w:t>
            </w:r>
          </w:hyperlink>
        </w:p>
        <w:p>
          <w:pPr>
            <w:pStyle w:val="Contents5"/>
            <w:tabs>
              <w:tab w:val="clear" w:pos="7892"/>
              <w:tab w:val="right" w:pos="9026" w:leader="dot"/>
            </w:tabs>
            <w:rPr/>
          </w:pPr>
          <w:hyperlink w:anchor="__RefHeading___Toc2254028_1490000891">
            <w:r>
              <w:rPr>
                <w:webHidden/>
                <w:rStyle w:val="IndexLink"/>
                <w:rtl w:val="true"/>
              </w:rPr>
              <w:t>مشخصات كتاب</w:t>
            </w:r>
            <w:r>
              <w:rPr>
                <w:rStyle w:val="IndexLink"/>
                <w:rtl w:val="true"/>
              </w:rPr>
              <w:tab/>
            </w:r>
            <w:r>
              <w:rPr>
                <w:rStyle w:val="IndexLink"/>
              </w:rPr>
              <w:t>130</w:t>
            </w:r>
          </w:hyperlink>
        </w:p>
        <w:p>
          <w:pPr>
            <w:pStyle w:val="Contents5"/>
            <w:tabs>
              <w:tab w:val="clear" w:pos="7892"/>
              <w:tab w:val="right" w:pos="9026" w:leader="dot"/>
            </w:tabs>
            <w:rPr/>
          </w:pPr>
          <w:hyperlink w:anchor="__RefHeading___Toc2254030_1490000891">
            <w:r>
              <w:rPr>
                <w:webHidden/>
                <w:rStyle w:val="IndexLink"/>
                <w:rtl w:val="true"/>
              </w:rPr>
              <w:t>مقدمه</w:t>
            </w:r>
            <w:r>
              <w:rPr>
                <w:rStyle w:val="IndexLink"/>
                <w:rtl w:val="true"/>
              </w:rPr>
              <w:tab/>
            </w:r>
            <w:r>
              <w:rPr>
                <w:rStyle w:val="IndexLink"/>
              </w:rPr>
              <w:t>130</w:t>
            </w:r>
          </w:hyperlink>
        </w:p>
        <w:p>
          <w:pPr>
            <w:pStyle w:val="Contents5"/>
            <w:tabs>
              <w:tab w:val="clear" w:pos="7892"/>
              <w:tab w:val="right" w:pos="9026" w:leader="dot"/>
            </w:tabs>
            <w:rPr/>
          </w:pPr>
          <w:hyperlink w:anchor="__RefHeading___Toc2254032_1490000891">
            <w:r>
              <w:rPr>
                <w:webHidden/>
                <w:rStyle w:val="IndexLink"/>
                <w:rtl w:val="true"/>
              </w:rPr>
              <w:t>فصل اوّل</w:t>
            </w:r>
            <w:r>
              <w:rPr>
                <w:rStyle w:val="IndexLink"/>
                <w:rtl w:val="true"/>
              </w:rPr>
              <w:tab/>
            </w:r>
            <w:r>
              <w:rPr>
                <w:rStyle w:val="IndexLink"/>
              </w:rPr>
              <w:t>132</w:t>
            </w:r>
          </w:hyperlink>
        </w:p>
        <w:p>
          <w:pPr>
            <w:pStyle w:val="Contents6"/>
            <w:tabs>
              <w:tab w:val="clear" w:pos="7609"/>
              <w:tab w:val="right" w:pos="9026" w:leader="dot"/>
            </w:tabs>
            <w:rPr/>
          </w:pPr>
          <w:hyperlink w:anchor="__RefHeading___Toc2254034_1490000891">
            <w:r>
              <w:rPr>
                <w:webHidden/>
                <w:rStyle w:val="IndexLink"/>
                <w:rtl w:val="true"/>
              </w:rPr>
              <w:t>تاریخ شیعه و گسترش آن</w:t>
            </w:r>
            <w:r>
              <w:rPr>
                <w:rStyle w:val="IndexLink"/>
                <w:rtl w:val="true"/>
              </w:rPr>
              <w:tab/>
            </w:r>
            <w:r>
              <w:rPr>
                <w:rStyle w:val="IndexLink"/>
              </w:rPr>
              <w:t>132</w:t>
            </w:r>
          </w:hyperlink>
        </w:p>
        <w:p>
          <w:pPr>
            <w:pStyle w:val="Contents6"/>
            <w:tabs>
              <w:tab w:val="clear" w:pos="7609"/>
              <w:tab w:val="right" w:pos="9026" w:leader="dot"/>
            </w:tabs>
            <w:rPr/>
          </w:pPr>
          <w:hyperlink w:anchor="__RefHeading___Toc2254036_1490000891">
            <w:r>
              <w:rPr>
                <w:webHidden/>
                <w:rStyle w:val="IndexLink"/>
                <w:rtl w:val="true"/>
              </w:rPr>
              <w:t>شیعه در عصر رسالت</w:t>
            </w:r>
            <w:r>
              <w:rPr>
                <w:rStyle w:val="IndexLink"/>
                <w:rtl w:val="true"/>
              </w:rPr>
              <w:tab/>
            </w:r>
            <w:r>
              <w:rPr>
                <w:rStyle w:val="IndexLink"/>
              </w:rPr>
              <w:t>144</w:t>
            </w:r>
          </w:hyperlink>
        </w:p>
        <w:p>
          <w:pPr>
            <w:pStyle w:val="Contents5"/>
            <w:tabs>
              <w:tab w:val="clear" w:pos="7892"/>
              <w:tab w:val="right" w:pos="9026" w:leader="dot"/>
            </w:tabs>
            <w:rPr/>
          </w:pPr>
          <w:hyperlink w:anchor="__RefHeading___Toc2254038_1490000891">
            <w:r>
              <w:rPr>
                <w:webHidden/>
                <w:rStyle w:val="IndexLink"/>
                <w:rtl w:val="true"/>
              </w:rPr>
              <w:t>فصل دوم</w:t>
            </w:r>
            <w:r>
              <w:rPr>
                <w:rStyle w:val="IndexLink"/>
                <w:rtl w:val="true"/>
              </w:rPr>
              <w:tab/>
            </w:r>
            <w:r>
              <w:rPr>
                <w:rStyle w:val="IndexLink"/>
              </w:rPr>
              <w:t>147</w:t>
            </w:r>
          </w:hyperlink>
        </w:p>
        <w:p>
          <w:pPr>
            <w:pStyle w:val="Contents6"/>
            <w:tabs>
              <w:tab w:val="clear" w:pos="7609"/>
              <w:tab w:val="right" w:pos="9026" w:leader="dot"/>
            </w:tabs>
            <w:rPr/>
          </w:pPr>
          <w:hyperlink w:anchor="__RefHeading___Toc2254040_1490000891">
            <w:r>
              <w:rPr>
                <w:webHidden/>
                <w:rStyle w:val="IndexLink"/>
                <w:rtl w:val="true"/>
              </w:rPr>
              <w:t>عقاید شیعه مقامات اولیای خدا و قدرت‌های غیبی</w:t>
            </w:r>
            <w:r>
              <w:rPr>
                <w:rStyle w:val="IndexLink"/>
                <w:rtl w:val="true"/>
              </w:rPr>
              <w:tab/>
            </w:r>
            <w:r>
              <w:rPr>
                <w:rStyle w:val="IndexLink"/>
              </w:rPr>
              <w:t>147</w:t>
            </w:r>
          </w:hyperlink>
        </w:p>
        <w:p>
          <w:pPr>
            <w:pStyle w:val="Contents5"/>
            <w:tabs>
              <w:tab w:val="clear" w:pos="7892"/>
              <w:tab w:val="right" w:pos="9026" w:leader="dot"/>
            </w:tabs>
            <w:rPr/>
          </w:pPr>
          <w:hyperlink w:anchor="__RefHeading___Toc2254042_1490000891">
            <w:r>
              <w:rPr>
                <w:webHidden/>
                <w:rStyle w:val="IndexLink"/>
                <w:rtl w:val="true"/>
              </w:rPr>
              <w:t>فصل سوم</w:t>
            </w:r>
            <w:r>
              <w:rPr>
                <w:rStyle w:val="IndexLink"/>
                <w:rtl w:val="true"/>
              </w:rPr>
              <w:tab/>
            </w:r>
            <w:r>
              <w:rPr>
                <w:rStyle w:val="IndexLink"/>
              </w:rPr>
              <w:t>202</w:t>
            </w:r>
          </w:hyperlink>
        </w:p>
        <w:p>
          <w:pPr>
            <w:pStyle w:val="Contents6"/>
            <w:tabs>
              <w:tab w:val="clear" w:pos="7609"/>
              <w:tab w:val="right" w:pos="9026" w:leader="dot"/>
            </w:tabs>
            <w:rPr/>
          </w:pPr>
          <w:hyperlink w:anchor="__RefHeading___Toc2254044_1490000891">
            <w:r>
              <w:rPr>
                <w:webHidden/>
                <w:rStyle w:val="IndexLink"/>
                <w:rtl w:val="true"/>
              </w:rPr>
              <w:t>منزلت قرآن نزد شیعه</w:t>
            </w:r>
            <w:r>
              <w:rPr>
                <w:rStyle w:val="IndexLink"/>
                <w:rtl w:val="true"/>
              </w:rPr>
              <w:tab/>
            </w:r>
            <w:r>
              <w:rPr>
                <w:rStyle w:val="IndexLink"/>
              </w:rPr>
              <w:t>202</w:t>
            </w:r>
          </w:hyperlink>
        </w:p>
        <w:p>
          <w:pPr>
            <w:pStyle w:val="Contents5"/>
            <w:tabs>
              <w:tab w:val="clear" w:pos="7892"/>
              <w:tab w:val="right" w:pos="9026" w:leader="dot"/>
            </w:tabs>
            <w:rPr/>
          </w:pPr>
          <w:hyperlink w:anchor="__RefHeading___Toc2254046_1490000891">
            <w:r>
              <w:rPr>
                <w:webHidden/>
                <w:rStyle w:val="IndexLink"/>
                <w:rtl w:val="true"/>
              </w:rPr>
              <w:t>فصل چهارم</w:t>
            </w:r>
            <w:r>
              <w:rPr>
                <w:rStyle w:val="IndexLink"/>
                <w:rtl w:val="true"/>
              </w:rPr>
              <w:tab/>
            </w:r>
            <w:r>
              <w:rPr>
                <w:rStyle w:val="IndexLink"/>
              </w:rPr>
              <w:t>216</w:t>
            </w:r>
          </w:hyperlink>
        </w:p>
        <w:p>
          <w:pPr>
            <w:pStyle w:val="Contents6"/>
            <w:tabs>
              <w:tab w:val="clear" w:pos="7609"/>
              <w:tab w:val="right" w:pos="9026" w:leader="dot"/>
            </w:tabs>
            <w:rPr/>
          </w:pPr>
          <w:hyperlink w:anchor="__RefHeading___Toc2254048_1490000891">
            <w:r>
              <w:rPr>
                <w:webHidden/>
                <w:rStyle w:val="IndexLink"/>
                <w:rtl w:val="true"/>
              </w:rPr>
              <w:t>امامت نزد شیعه</w:t>
            </w:r>
            <w:r>
              <w:rPr>
                <w:rStyle w:val="IndexLink"/>
                <w:rtl w:val="true"/>
              </w:rPr>
              <w:tab/>
            </w:r>
            <w:r>
              <w:rPr>
                <w:rStyle w:val="IndexLink"/>
              </w:rPr>
              <w:t>216</w:t>
            </w:r>
          </w:hyperlink>
        </w:p>
        <w:p>
          <w:pPr>
            <w:pStyle w:val="Contents5"/>
            <w:tabs>
              <w:tab w:val="clear" w:pos="7892"/>
              <w:tab w:val="right" w:pos="9026" w:leader="dot"/>
            </w:tabs>
            <w:rPr/>
          </w:pPr>
          <w:hyperlink w:anchor="__RefHeading___Toc2254050_1490000891">
            <w:r>
              <w:rPr>
                <w:webHidden/>
                <w:rStyle w:val="IndexLink"/>
                <w:rtl w:val="true"/>
              </w:rPr>
              <w:t>فصل پنجم</w:t>
            </w:r>
            <w:r>
              <w:rPr>
                <w:rStyle w:val="IndexLink"/>
                <w:rtl w:val="true"/>
              </w:rPr>
              <w:tab/>
            </w:r>
            <w:r>
              <w:rPr>
                <w:rStyle w:val="IndexLink"/>
              </w:rPr>
              <w:t>243</w:t>
            </w:r>
          </w:hyperlink>
        </w:p>
        <w:p>
          <w:pPr>
            <w:pStyle w:val="Contents6"/>
            <w:tabs>
              <w:tab w:val="clear" w:pos="7609"/>
              <w:tab w:val="right" w:pos="9026" w:leader="dot"/>
            </w:tabs>
            <w:rPr/>
          </w:pPr>
          <w:hyperlink w:anchor="__RefHeading___Toc2254052_1490000891">
            <w:r>
              <w:rPr>
                <w:webHidden/>
                <w:rStyle w:val="IndexLink"/>
                <w:rtl w:val="true"/>
              </w:rPr>
              <w:t>اهل بیت علیهم السّلام</w:t>
            </w:r>
            <w:r>
              <w:rPr>
                <w:rStyle w:val="IndexLink"/>
                <w:rtl w:val="true"/>
              </w:rPr>
              <w:tab/>
            </w:r>
            <w:r>
              <w:rPr>
                <w:rStyle w:val="IndexLink"/>
              </w:rPr>
              <w:t>243</w:t>
            </w:r>
          </w:hyperlink>
        </w:p>
        <w:p>
          <w:pPr>
            <w:pStyle w:val="Contents5"/>
            <w:tabs>
              <w:tab w:val="clear" w:pos="7892"/>
              <w:tab w:val="right" w:pos="9026" w:leader="dot"/>
            </w:tabs>
            <w:rPr/>
          </w:pPr>
          <w:hyperlink w:anchor="__RefHeading___Toc2254054_1490000891">
            <w:r>
              <w:rPr>
                <w:webHidden/>
                <w:rStyle w:val="IndexLink"/>
                <w:rtl w:val="true"/>
              </w:rPr>
              <w:t>فصل ششم</w:t>
            </w:r>
            <w:r>
              <w:rPr>
                <w:rStyle w:val="IndexLink"/>
                <w:rtl w:val="true"/>
              </w:rPr>
              <w:tab/>
            </w:r>
            <w:r>
              <w:rPr>
                <w:rStyle w:val="IndexLink"/>
              </w:rPr>
              <w:t>260</w:t>
            </w:r>
          </w:hyperlink>
        </w:p>
        <w:p>
          <w:pPr>
            <w:pStyle w:val="Contents6"/>
            <w:tabs>
              <w:tab w:val="clear" w:pos="7609"/>
              <w:tab w:val="right" w:pos="9026" w:leader="dot"/>
            </w:tabs>
            <w:rPr/>
          </w:pPr>
          <w:hyperlink w:anchor="__RefHeading___Toc2254056_1490000891">
            <w:r>
              <w:rPr>
                <w:webHidden/>
                <w:rStyle w:val="IndexLink"/>
                <w:rtl w:val="true"/>
              </w:rPr>
              <w:t>مهدویت در اسلام</w:t>
            </w:r>
            <w:r>
              <w:rPr>
                <w:rStyle w:val="IndexLink"/>
                <w:rtl w:val="true"/>
              </w:rPr>
              <w:tab/>
            </w:r>
            <w:r>
              <w:rPr>
                <w:rStyle w:val="IndexLink"/>
              </w:rPr>
              <w:t>260</w:t>
            </w:r>
          </w:hyperlink>
        </w:p>
        <w:p>
          <w:pPr>
            <w:pStyle w:val="Contents5"/>
            <w:tabs>
              <w:tab w:val="clear" w:pos="7892"/>
              <w:tab w:val="right" w:pos="9026" w:leader="dot"/>
            </w:tabs>
            <w:rPr/>
          </w:pPr>
          <w:hyperlink w:anchor="__RefHeading___Toc2254058_1490000891">
            <w:r>
              <w:rPr>
                <w:webHidden/>
                <w:rStyle w:val="IndexLink"/>
                <w:rtl w:val="true"/>
              </w:rPr>
              <w:t>فصل هفتم</w:t>
            </w:r>
            <w:r>
              <w:rPr>
                <w:rStyle w:val="IndexLink"/>
                <w:rtl w:val="true"/>
              </w:rPr>
              <w:tab/>
            </w:r>
            <w:r>
              <w:rPr>
                <w:rStyle w:val="IndexLink"/>
              </w:rPr>
              <w:t>276</w:t>
            </w:r>
          </w:hyperlink>
        </w:p>
        <w:p>
          <w:pPr>
            <w:pStyle w:val="Contents6"/>
            <w:tabs>
              <w:tab w:val="clear" w:pos="7609"/>
              <w:tab w:val="right" w:pos="9026" w:leader="dot"/>
            </w:tabs>
            <w:rPr/>
          </w:pPr>
          <w:hyperlink w:anchor="__RefHeading___Toc2254060_1490000891">
            <w:r>
              <w:rPr>
                <w:webHidden/>
                <w:rStyle w:val="IndexLink"/>
                <w:rtl w:val="true"/>
              </w:rPr>
              <w:t>مسائل فقهی</w:t>
            </w:r>
            <w:r>
              <w:rPr>
                <w:rStyle w:val="IndexLink"/>
                <w:rtl w:val="true"/>
              </w:rPr>
              <w:tab/>
            </w:r>
            <w:r>
              <w:rPr>
                <w:rStyle w:val="IndexLink"/>
              </w:rPr>
              <w:t>276</w:t>
            </w:r>
          </w:hyperlink>
        </w:p>
        <w:p>
          <w:pPr>
            <w:pStyle w:val="Contents5"/>
            <w:tabs>
              <w:tab w:val="clear" w:pos="7892"/>
              <w:tab w:val="right" w:pos="9026" w:leader="dot"/>
            </w:tabs>
            <w:rPr/>
          </w:pPr>
          <w:hyperlink w:anchor="__RefHeading___Toc2254062_1490000891">
            <w:r>
              <w:rPr>
                <w:webHidden/>
                <w:rStyle w:val="IndexLink"/>
                <w:rtl w:val="true"/>
              </w:rPr>
              <w:t>فصل هشتم</w:t>
            </w:r>
            <w:r>
              <w:rPr>
                <w:rStyle w:val="IndexLink"/>
                <w:rtl w:val="true"/>
              </w:rPr>
              <w:tab/>
            </w:r>
            <w:r>
              <w:rPr>
                <w:rStyle w:val="IndexLink"/>
              </w:rPr>
              <w:t>304</w:t>
            </w:r>
          </w:hyperlink>
        </w:p>
        <w:p>
          <w:pPr>
            <w:pStyle w:val="Contents6"/>
            <w:tabs>
              <w:tab w:val="clear" w:pos="7609"/>
              <w:tab w:val="right" w:pos="9026" w:leader="dot"/>
            </w:tabs>
            <w:rPr/>
          </w:pPr>
          <w:hyperlink w:anchor="__RefHeading___Toc2254064_1490000891">
            <w:r>
              <w:rPr>
                <w:webHidden/>
                <w:rStyle w:val="IndexLink"/>
                <w:rtl w:val="true"/>
              </w:rPr>
              <w:t>مسائل تاریخی</w:t>
            </w:r>
            <w:r>
              <w:rPr>
                <w:rStyle w:val="IndexLink"/>
                <w:rtl w:val="true"/>
              </w:rPr>
              <w:tab/>
            </w:r>
            <w:r>
              <w:rPr>
                <w:rStyle w:val="IndexLink"/>
              </w:rPr>
              <w:t>304</w:t>
            </w:r>
          </w:hyperlink>
        </w:p>
        <w:p>
          <w:pPr>
            <w:pStyle w:val="Contents5"/>
            <w:tabs>
              <w:tab w:val="clear" w:pos="7892"/>
              <w:tab w:val="right" w:pos="9026" w:leader="dot"/>
            </w:tabs>
            <w:rPr/>
          </w:pPr>
          <w:hyperlink w:anchor="__RefHeading___Toc2254066_1490000891">
            <w:r>
              <w:rPr>
                <w:webHidden/>
                <w:rStyle w:val="IndexLink"/>
                <w:rtl w:val="true"/>
              </w:rPr>
              <w:t>فصل نهم</w:t>
            </w:r>
            <w:r>
              <w:rPr>
                <w:rStyle w:val="IndexLink"/>
                <w:rtl w:val="true"/>
              </w:rPr>
              <w:tab/>
            </w:r>
            <w:r>
              <w:rPr>
                <w:rStyle w:val="IndexLink"/>
              </w:rPr>
              <w:t>307</w:t>
            </w:r>
          </w:hyperlink>
        </w:p>
        <w:p>
          <w:pPr>
            <w:pStyle w:val="Contents6"/>
            <w:tabs>
              <w:tab w:val="clear" w:pos="7609"/>
              <w:tab w:val="right" w:pos="9026" w:leader="dot"/>
            </w:tabs>
            <w:rPr/>
          </w:pPr>
          <w:hyperlink w:anchor="__RefHeading___Toc2254068_1490000891">
            <w:r>
              <w:rPr>
                <w:webHidden/>
                <w:rStyle w:val="IndexLink"/>
                <w:rtl w:val="true"/>
              </w:rPr>
              <w:t>صحابه</w:t>
            </w:r>
            <w:r>
              <w:rPr>
                <w:rStyle w:val="IndexLink"/>
                <w:rtl w:val="true"/>
              </w:rPr>
              <w:tab/>
            </w:r>
            <w:r>
              <w:rPr>
                <w:rStyle w:val="IndexLink"/>
              </w:rPr>
              <w:t>307</w:t>
            </w:r>
          </w:hyperlink>
        </w:p>
        <w:p>
          <w:pPr>
            <w:pStyle w:val="Contents3"/>
            <w:tabs>
              <w:tab w:val="clear" w:pos="8459"/>
              <w:tab w:val="right" w:pos="9026" w:leader="dot"/>
            </w:tabs>
            <w:rPr/>
          </w:pPr>
          <w:hyperlink w:anchor="__RefHeading___Toc2254070_1490000891">
            <w:r>
              <w:rPr>
                <w:webHidden/>
                <w:rStyle w:val="IndexLink"/>
                <w:rtl w:val="true"/>
              </w:rPr>
              <w:t>حوزه‌های علمیه و مساجد اصفهان</w:t>
            </w:r>
            <w:r>
              <w:rPr>
                <w:rStyle w:val="IndexLink"/>
                <w:rtl w:val="true"/>
              </w:rPr>
              <w:tab/>
            </w:r>
            <w:r>
              <w:rPr>
                <w:rStyle w:val="IndexLink"/>
              </w:rPr>
              <w:t>311</w:t>
            </w:r>
          </w:hyperlink>
        </w:p>
        <w:p>
          <w:pPr>
            <w:pStyle w:val="Contents3"/>
            <w:tabs>
              <w:tab w:val="clear" w:pos="8459"/>
              <w:tab w:val="right" w:pos="9026" w:leader="dot"/>
            </w:tabs>
            <w:rPr/>
          </w:pPr>
          <w:hyperlink w:anchor="__RefHeading___Toc2254072_1490000891">
            <w:r>
              <w:rPr>
                <w:webHidden/>
                <w:rStyle w:val="IndexLink"/>
                <w:rtl w:val="true"/>
              </w:rPr>
              <w:t>اولین مسجد اصفهان</w:t>
            </w:r>
            <w:r>
              <w:rPr>
                <w:rStyle w:val="IndexLink"/>
                <w:rtl w:val="true"/>
              </w:rPr>
              <w:tab/>
            </w:r>
            <w:r>
              <w:rPr>
                <w:rStyle w:val="IndexLink"/>
              </w:rPr>
              <w:t>312</w:t>
            </w:r>
          </w:hyperlink>
        </w:p>
        <w:p>
          <w:pPr>
            <w:pStyle w:val="Contents3"/>
            <w:tabs>
              <w:tab w:val="clear" w:pos="8459"/>
              <w:tab w:val="right" w:pos="9026" w:leader="dot"/>
            </w:tabs>
            <w:rPr/>
          </w:pPr>
          <w:hyperlink w:anchor="__RefHeading___Toc2254074_1490000891">
            <w:r>
              <w:rPr>
                <w:webHidden/>
                <w:rStyle w:val="IndexLink"/>
                <w:rtl w:val="true"/>
              </w:rPr>
              <w:t>امام‌زاده‌های اصفهان</w:t>
            </w:r>
            <w:r>
              <w:rPr>
                <w:rStyle w:val="IndexLink"/>
                <w:rtl w:val="true"/>
              </w:rPr>
              <w:tab/>
            </w:r>
            <w:r>
              <w:rPr>
                <w:rStyle w:val="IndexLink"/>
              </w:rPr>
              <w:t>313</w:t>
            </w:r>
          </w:hyperlink>
        </w:p>
        <w:p>
          <w:pPr>
            <w:pStyle w:val="Contents3"/>
            <w:tabs>
              <w:tab w:val="clear" w:pos="8459"/>
              <w:tab w:val="right" w:pos="9026" w:leader="dot"/>
            </w:tabs>
            <w:rPr/>
          </w:pPr>
          <w:hyperlink w:anchor="__RefHeading___Toc2254076_1490000891">
            <w:r>
              <w:rPr>
                <w:webHidden/>
                <w:rStyle w:val="IndexLink"/>
                <w:rtl w:val="true"/>
              </w:rPr>
              <w:t>اقلیتهای دینی و مذهبی در اصفهان قدیم</w:t>
            </w:r>
            <w:r>
              <w:rPr>
                <w:rStyle w:val="IndexLink"/>
                <w:rtl w:val="true"/>
              </w:rPr>
              <w:tab/>
            </w:r>
            <w:r>
              <w:rPr>
                <w:rStyle w:val="IndexLink"/>
              </w:rPr>
              <w:t>314</w:t>
            </w:r>
          </w:hyperlink>
        </w:p>
        <w:p>
          <w:pPr>
            <w:pStyle w:val="Contents4"/>
            <w:tabs>
              <w:tab w:val="clear" w:pos="8176"/>
              <w:tab w:val="right" w:pos="9026" w:leader="dot"/>
            </w:tabs>
            <w:rPr/>
          </w:pPr>
          <w:hyperlink w:anchor="__RefHeading___Toc2254078_1490000891">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2254080_1490000891">
            <w:r>
              <w:rPr>
                <w:webHidden/>
                <w:rStyle w:val="IndexLink"/>
                <w:rtl w:val="true"/>
              </w:rPr>
              <w:t>دین مسیح</w:t>
            </w:r>
            <w:r>
              <w:rPr>
                <w:rStyle w:val="IndexLink"/>
                <w:rtl w:val="true"/>
              </w:rPr>
              <w:tab/>
            </w:r>
            <w:r>
              <w:rPr>
                <w:rStyle w:val="IndexLink"/>
              </w:rPr>
              <w:t>315</w:t>
            </w:r>
          </w:hyperlink>
        </w:p>
        <w:p>
          <w:pPr>
            <w:pStyle w:val="Contents5"/>
            <w:tabs>
              <w:tab w:val="clear" w:pos="7892"/>
              <w:tab w:val="right" w:pos="9026" w:leader="dot"/>
            </w:tabs>
            <w:rPr/>
          </w:pPr>
          <w:hyperlink w:anchor="__RefHeading___Toc2254082_1490000891">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2254084_1490000891">
            <w:r>
              <w:rPr>
                <w:webHidden/>
                <w:rStyle w:val="IndexLink"/>
                <w:rtl w:val="true"/>
              </w:rPr>
              <w:t>فرمان شاه عباس اول، جهت بنای كلیسای وانك جلفا</w:t>
            </w:r>
            <w:r>
              <w:rPr>
                <w:rStyle w:val="IndexLink"/>
                <w:rtl w:val="true"/>
              </w:rPr>
              <w:tab/>
            </w:r>
            <w:r>
              <w:rPr>
                <w:rStyle w:val="IndexLink"/>
              </w:rPr>
              <w:t>316</w:t>
            </w:r>
          </w:hyperlink>
        </w:p>
        <w:p>
          <w:pPr>
            <w:pStyle w:val="Contents5"/>
            <w:tabs>
              <w:tab w:val="clear" w:pos="7892"/>
              <w:tab w:val="right" w:pos="9026" w:leader="dot"/>
            </w:tabs>
            <w:rPr/>
          </w:pPr>
          <w:hyperlink w:anchor="__RefHeading___Toc2254086_1490000891">
            <w:r>
              <w:rPr>
                <w:webHidden/>
                <w:rStyle w:val="IndexLink"/>
                <w:rtl w:val="true"/>
              </w:rPr>
              <w:t>كلیسای دوازده‌گانه ارمنیان اصفهان</w:t>
            </w:r>
            <w:r>
              <w:rPr>
                <w:rStyle w:val="IndexLink"/>
                <w:rtl w:val="true"/>
              </w:rPr>
              <w:tab/>
            </w:r>
            <w:r>
              <w:rPr>
                <w:rStyle w:val="IndexLink"/>
              </w:rPr>
              <w:t>316</w:t>
            </w:r>
          </w:hyperlink>
        </w:p>
        <w:p>
          <w:pPr>
            <w:pStyle w:val="Contents5"/>
            <w:tabs>
              <w:tab w:val="clear" w:pos="7892"/>
              <w:tab w:val="right" w:pos="9026" w:leader="dot"/>
            </w:tabs>
            <w:rPr/>
          </w:pPr>
          <w:hyperlink w:anchor="__RefHeading___Toc2254088_1490000891">
            <w:r>
              <w:rPr>
                <w:webHidden/>
                <w:rStyle w:val="IndexLink"/>
                <w:rtl w:val="true"/>
              </w:rPr>
              <w:t>قبرستان ارمنیان</w:t>
            </w:r>
            <w:r>
              <w:rPr>
                <w:rStyle w:val="IndexLink"/>
                <w:rtl w:val="true"/>
              </w:rPr>
              <w:tab/>
            </w:r>
            <w:r>
              <w:rPr>
                <w:rStyle w:val="IndexLink"/>
              </w:rPr>
              <w:t>317</w:t>
            </w:r>
          </w:hyperlink>
        </w:p>
        <w:p>
          <w:pPr>
            <w:pStyle w:val="Contents4"/>
            <w:tabs>
              <w:tab w:val="clear" w:pos="8176"/>
              <w:tab w:val="right" w:pos="9026" w:leader="dot"/>
            </w:tabs>
            <w:rPr/>
          </w:pPr>
          <w:hyperlink w:anchor="__RefHeading___Toc2254090_1490000891">
            <w:r>
              <w:rPr>
                <w:webHidden/>
                <w:rStyle w:val="IndexLink"/>
                <w:rtl w:val="true"/>
              </w:rPr>
              <w:t>دین یهود</w:t>
            </w:r>
            <w:r>
              <w:rPr>
                <w:rStyle w:val="IndexLink"/>
                <w:rtl w:val="true"/>
              </w:rPr>
              <w:tab/>
            </w:r>
            <w:r>
              <w:rPr>
                <w:rStyle w:val="IndexLink"/>
              </w:rPr>
              <w:t>318</w:t>
            </w:r>
          </w:hyperlink>
        </w:p>
        <w:p>
          <w:pPr>
            <w:pStyle w:val="Contents5"/>
            <w:tabs>
              <w:tab w:val="clear" w:pos="7892"/>
              <w:tab w:val="right" w:pos="9026" w:leader="dot"/>
            </w:tabs>
            <w:rPr/>
          </w:pPr>
          <w:hyperlink w:anchor="__RefHeading___Toc2254092_1490000891">
            <w:r>
              <w:rPr>
                <w:webHidden/>
                <w:rStyle w:val="IndexLink"/>
                <w:rtl w:val="true"/>
              </w:rPr>
              <w:t>دین یهود</w:t>
            </w:r>
            <w:r>
              <w:rPr>
                <w:rStyle w:val="IndexLink"/>
                <w:rtl w:val="true"/>
              </w:rPr>
              <w:tab/>
            </w:r>
            <w:r>
              <w:rPr>
                <w:rStyle w:val="IndexLink"/>
              </w:rPr>
              <w:t>318</w:t>
            </w:r>
          </w:hyperlink>
        </w:p>
        <w:p>
          <w:pPr>
            <w:pStyle w:val="Contents5"/>
            <w:tabs>
              <w:tab w:val="clear" w:pos="7892"/>
              <w:tab w:val="right" w:pos="9026" w:leader="dot"/>
            </w:tabs>
            <w:rPr/>
          </w:pPr>
          <w:hyperlink w:anchor="__RefHeading___Toc2254094_1490000891">
            <w:r>
              <w:rPr>
                <w:webHidden/>
                <w:rStyle w:val="IndexLink"/>
                <w:rtl w:val="true"/>
              </w:rPr>
              <w:t>كنیسه‌های كلیمیان اصفهان</w:t>
            </w:r>
            <w:r>
              <w:rPr>
                <w:rStyle w:val="IndexLink"/>
                <w:rtl w:val="true"/>
              </w:rPr>
              <w:tab/>
            </w:r>
            <w:r>
              <w:rPr>
                <w:rStyle w:val="IndexLink"/>
              </w:rPr>
              <w:t>319</w:t>
            </w:r>
          </w:hyperlink>
        </w:p>
        <w:p>
          <w:pPr>
            <w:pStyle w:val="Contents4"/>
            <w:tabs>
              <w:tab w:val="clear" w:pos="8176"/>
              <w:tab w:val="right" w:pos="9026" w:leader="dot"/>
            </w:tabs>
            <w:rPr/>
          </w:pPr>
          <w:hyperlink w:anchor="__RefHeading___Toc2254096_1490000891">
            <w:r>
              <w:rPr>
                <w:webHidden/>
                <w:rStyle w:val="IndexLink"/>
                <w:rtl w:val="true"/>
              </w:rPr>
              <w:t>دین زرتشت</w:t>
            </w:r>
            <w:r>
              <w:rPr>
                <w:rStyle w:val="IndexLink"/>
                <w:rtl w:val="true"/>
              </w:rPr>
              <w:tab/>
            </w:r>
            <w:r>
              <w:rPr>
                <w:rStyle w:val="IndexLink"/>
              </w:rPr>
              <w:t>320</w:t>
            </w:r>
          </w:hyperlink>
        </w:p>
        <w:p>
          <w:pPr>
            <w:pStyle w:val="Contents5"/>
            <w:tabs>
              <w:tab w:val="clear" w:pos="7892"/>
              <w:tab w:val="right" w:pos="9026" w:leader="dot"/>
            </w:tabs>
            <w:rPr/>
          </w:pPr>
          <w:hyperlink w:anchor="__RefHeading___Toc2254098_1490000891">
            <w:r>
              <w:rPr>
                <w:webHidden/>
                <w:rStyle w:val="IndexLink"/>
                <w:rtl w:val="true"/>
              </w:rPr>
              <w:t>دین زرتشت</w:t>
            </w:r>
            <w:r>
              <w:rPr>
                <w:rStyle w:val="IndexLink"/>
                <w:rtl w:val="true"/>
              </w:rPr>
              <w:tab/>
            </w:r>
            <w:r>
              <w:rPr>
                <w:rStyle w:val="IndexLink"/>
              </w:rPr>
              <w:t>320</w:t>
            </w:r>
          </w:hyperlink>
        </w:p>
        <w:p>
          <w:pPr>
            <w:pStyle w:val="Contents5"/>
            <w:tabs>
              <w:tab w:val="clear" w:pos="7892"/>
              <w:tab w:val="right" w:pos="9026" w:leader="dot"/>
            </w:tabs>
            <w:rPr/>
          </w:pPr>
          <w:hyperlink w:anchor="__RefHeading___Toc2254100_1490000891">
            <w:r>
              <w:rPr>
                <w:webHidden/>
                <w:rStyle w:val="IndexLink"/>
                <w:rtl w:val="true"/>
              </w:rPr>
              <w:t>پرستشگاه های زرتشتیان</w:t>
            </w:r>
            <w:r>
              <w:rPr>
                <w:rStyle w:val="IndexLink"/>
                <w:rtl w:val="true"/>
              </w:rPr>
              <w:tab/>
            </w:r>
            <w:r>
              <w:rPr>
                <w:rStyle w:val="IndexLink"/>
              </w:rPr>
              <w:t>320</w:t>
            </w:r>
          </w:hyperlink>
        </w:p>
        <w:p>
          <w:pPr>
            <w:pStyle w:val="Contents5"/>
            <w:tabs>
              <w:tab w:val="clear" w:pos="7892"/>
              <w:tab w:val="right" w:pos="9026" w:leader="dot"/>
            </w:tabs>
            <w:rPr/>
          </w:pPr>
          <w:hyperlink w:anchor="__RefHeading___Toc2254102_1490000891">
            <w:r>
              <w:rPr>
                <w:webHidden/>
                <w:rStyle w:val="IndexLink"/>
                <w:rtl w:val="true"/>
              </w:rPr>
              <w:t>آتشكده‌های اصفهان</w:t>
            </w:r>
            <w:r>
              <w:rPr>
                <w:rStyle w:val="IndexLink"/>
                <w:rtl w:val="true"/>
              </w:rPr>
              <w:tab/>
            </w:r>
            <w:r>
              <w:rPr>
                <w:rStyle w:val="IndexLink"/>
              </w:rPr>
              <w:t>320</w:t>
            </w:r>
          </w:hyperlink>
        </w:p>
        <w:p>
          <w:pPr>
            <w:pStyle w:val="Contents5"/>
            <w:tabs>
              <w:tab w:val="clear" w:pos="7892"/>
              <w:tab w:val="right" w:pos="9026" w:leader="dot"/>
            </w:tabs>
            <w:rPr/>
          </w:pPr>
          <w:hyperlink w:anchor="__RefHeading___Toc2254104_1490000891">
            <w:r>
              <w:rPr>
                <w:webHidden/>
                <w:rStyle w:val="IndexLink"/>
                <w:rtl w:val="true"/>
              </w:rPr>
              <w:t>آیین افروختن آتش در آتشكده‌ها</w:t>
            </w:r>
            <w:r>
              <w:rPr>
                <w:rStyle w:val="IndexLink"/>
                <w:rtl w:val="true"/>
              </w:rPr>
              <w:tab/>
            </w:r>
            <w:r>
              <w:rPr>
                <w:rStyle w:val="IndexLink"/>
              </w:rPr>
              <w:t>320</w:t>
            </w:r>
          </w:hyperlink>
        </w:p>
        <w:p>
          <w:pPr>
            <w:pStyle w:val="Contents4"/>
            <w:tabs>
              <w:tab w:val="clear" w:pos="8176"/>
              <w:tab w:val="right" w:pos="9026" w:leader="dot"/>
            </w:tabs>
            <w:rPr/>
          </w:pPr>
          <w:hyperlink w:anchor="__RefHeading___Toc2254106_1490000891">
            <w:r>
              <w:rPr>
                <w:webHidden/>
                <w:rStyle w:val="IndexLink"/>
                <w:rtl w:val="true"/>
              </w:rPr>
              <w:t>خارجیان در اصفهان</w:t>
            </w:r>
            <w:r>
              <w:rPr>
                <w:rStyle w:val="IndexLink"/>
                <w:rtl w:val="true"/>
              </w:rPr>
              <w:tab/>
            </w:r>
            <w:r>
              <w:rPr>
                <w:rStyle w:val="IndexLink"/>
              </w:rPr>
              <w:t>322</w:t>
            </w:r>
          </w:hyperlink>
        </w:p>
        <w:p>
          <w:pPr>
            <w:pStyle w:val="Contents5"/>
            <w:tabs>
              <w:tab w:val="clear" w:pos="7892"/>
              <w:tab w:val="right" w:pos="9026" w:leader="dot"/>
            </w:tabs>
            <w:rPr/>
          </w:pPr>
          <w:hyperlink w:anchor="__RefHeading___Toc2254108_1490000891">
            <w:r>
              <w:rPr>
                <w:webHidden/>
                <w:rStyle w:val="IndexLink"/>
                <w:rtl w:val="true"/>
              </w:rPr>
              <w:t>سرگذشت خارجیان مدفون در اصفهان</w:t>
            </w:r>
            <w:r>
              <w:rPr>
                <w:rStyle w:val="IndexLink"/>
                <w:rtl w:val="true"/>
              </w:rPr>
              <w:tab/>
            </w:r>
            <w:r>
              <w:rPr>
                <w:rStyle w:val="IndexLink"/>
              </w:rPr>
              <w:t>322</w:t>
            </w:r>
          </w:hyperlink>
        </w:p>
        <w:p>
          <w:pPr>
            <w:pStyle w:val="Contents5"/>
            <w:tabs>
              <w:tab w:val="clear" w:pos="7892"/>
              <w:tab w:val="right" w:pos="9026" w:leader="dot"/>
            </w:tabs>
            <w:rPr/>
          </w:pPr>
          <w:hyperlink w:anchor="__RefHeading___Toc2254110_1490000891">
            <w:r>
              <w:rPr>
                <w:webHidden/>
                <w:rStyle w:val="IndexLink"/>
                <w:rtl w:val="true"/>
              </w:rPr>
              <w:t>آرامگاه خارجیان</w:t>
            </w:r>
            <w:r>
              <w:rPr>
                <w:rStyle w:val="IndexLink"/>
                <w:rtl w:val="true"/>
              </w:rPr>
              <w:tab/>
            </w:r>
            <w:r>
              <w:rPr>
                <w:rStyle w:val="IndexLink"/>
              </w:rPr>
              <w:t>325</w:t>
            </w:r>
          </w:hyperlink>
        </w:p>
        <w:p>
          <w:pPr>
            <w:pStyle w:val="Contents5"/>
            <w:tabs>
              <w:tab w:val="clear" w:pos="7892"/>
              <w:tab w:val="right" w:pos="9026" w:leader="dot"/>
            </w:tabs>
            <w:rPr/>
          </w:pPr>
          <w:hyperlink w:anchor="__RefHeading___Toc2254112_1490000891">
            <w:r>
              <w:rPr>
                <w:webHidden/>
                <w:rStyle w:val="IndexLink"/>
                <w:rtl w:val="true"/>
              </w:rPr>
              <w:t>تاریخ آرامگاه خارجیان</w:t>
            </w:r>
            <w:r>
              <w:rPr>
                <w:rStyle w:val="IndexLink"/>
                <w:rtl w:val="true"/>
              </w:rPr>
              <w:tab/>
            </w:r>
            <w:r>
              <w:rPr>
                <w:rStyle w:val="IndexLink"/>
              </w:rPr>
              <w:t>329</w:t>
            </w:r>
          </w:hyperlink>
        </w:p>
        <w:p>
          <w:pPr>
            <w:pStyle w:val="Contents6"/>
            <w:tabs>
              <w:tab w:val="clear" w:pos="7609"/>
              <w:tab w:val="right" w:pos="9026" w:leader="dot"/>
            </w:tabs>
            <w:rPr/>
          </w:pPr>
          <w:hyperlink w:anchor="__RefHeading___Toc2254114_1490000891">
            <w:r>
              <w:rPr>
                <w:webHidden/>
                <w:rStyle w:val="IndexLink"/>
                <w:rtl w:val="true"/>
              </w:rPr>
              <w:t xml:space="preserve">قرن </w:t>
            </w:r>
            <w:r>
              <w:rPr>
                <w:rStyle w:val="IndexLink"/>
                <w:rtl w:val="true"/>
              </w:rPr>
              <w:t>«</w:t>
            </w:r>
            <w:r>
              <w:rPr>
                <w:rStyle w:val="IndexLink"/>
              </w:rPr>
              <w:t>17</w:t>
            </w:r>
            <w:r>
              <w:rPr>
                <w:rStyle w:val="IndexLink"/>
                <w:rtl w:val="true"/>
              </w:rPr>
              <w:t>»</w:t>
              <w:tab/>
            </w:r>
            <w:r>
              <w:rPr>
                <w:rStyle w:val="IndexLink"/>
              </w:rPr>
              <w:t>329</w:t>
            </w:r>
          </w:hyperlink>
        </w:p>
        <w:p>
          <w:pPr>
            <w:pStyle w:val="Contents6"/>
            <w:tabs>
              <w:tab w:val="clear" w:pos="7609"/>
              <w:tab w:val="right" w:pos="9026" w:leader="dot"/>
            </w:tabs>
            <w:rPr/>
          </w:pPr>
          <w:hyperlink w:anchor="__RefHeading___Toc2254116_1490000891">
            <w:r>
              <w:rPr>
                <w:webHidden/>
                <w:rStyle w:val="IndexLink"/>
                <w:rtl w:val="true"/>
              </w:rPr>
              <w:t xml:space="preserve">قرن </w:t>
            </w:r>
            <w:r>
              <w:rPr>
                <w:rStyle w:val="IndexLink"/>
                <w:rtl w:val="true"/>
              </w:rPr>
              <w:t>«</w:t>
            </w:r>
            <w:r>
              <w:rPr>
                <w:rStyle w:val="IndexLink"/>
              </w:rPr>
              <w:t>18</w:t>
            </w:r>
            <w:r>
              <w:rPr>
                <w:rStyle w:val="IndexLink"/>
                <w:rtl w:val="true"/>
              </w:rPr>
              <w:t>»</w:t>
              <w:tab/>
            </w:r>
            <w:r>
              <w:rPr>
                <w:rStyle w:val="IndexLink"/>
              </w:rPr>
              <w:t>331</w:t>
            </w:r>
          </w:hyperlink>
        </w:p>
        <w:p>
          <w:pPr>
            <w:pStyle w:val="Contents6"/>
            <w:tabs>
              <w:tab w:val="clear" w:pos="7609"/>
              <w:tab w:val="right" w:pos="9026" w:leader="dot"/>
            </w:tabs>
            <w:rPr/>
          </w:pPr>
          <w:hyperlink w:anchor="__RefHeading___Toc2254118_1490000891">
            <w:r>
              <w:rPr>
                <w:webHidden/>
                <w:rStyle w:val="IndexLink"/>
                <w:rtl w:val="true"/>
              </w:rPr>
              <w:t xml:space="preserve">قرن </w:t>
            </w:r>
            <w:r>
              <w:rPr>
                <w:rStyle w:val="IndexLink"/>
                <w:rtl w:val="true"/>
              </w:rPr>
              <w:t>«</w:t>
            </w:r>
            <w:r>
              <w:rPr>
                <w:rStyle w:val="IndexLink"/>
              </w:rPr>
              <w:t>19</w:t>
            </w:r>
            <w:r>
              <w:rPr>
                <w:rStyle w:val="IndexLink"/>
                <w:rtl w:val="true"/>
              </w:rPr>
              <w:t>»</w:t>
              <w:tab/>
            </w:r>
            <w:r>
              <w:rPr>
                <w:rStyle w:val="IndexLink"/>
              </w:rPr>
              <w:t>332</w:t>
            </w:r>
          </w:hyperlink>
        </w:p>
        <w:p>
          <w:pPr>
            <w:pStyle w:val="Contents6"/>
            <w:tabs>
              <w:tab w:val="clear" w:pos="7609"/>
              <w:tab w:val="right" w:pos="9026" w:leader="dot"/>
            </w:tabs>
            <w:rPr/>
          </w:pPr>
          <w:hyperlink w:anchor="__RefHeading___Toc2254120_1490000891">
            <w:r>
              <w:rPr>
                <w:webHidden/>
                <w:rStyle w:val="IndexLink"/>
                <w:rtl w:val="true"/>
              </w:rPr>
              <w:t xml:space="preserve">قرن </w:t>
            </w:r>
            <w:r>
              <w:rPr>
                <w:rStyle w:val="IndexLink"/>
                <w:rtl w:val="true"/>
              </w:rPr>
              <w:t>«</w:t>
            </w:r>
            <w:r>
              <w:rPr>
                <w:rStyle w:val="IndexLink"/>
              </w:rPr>
              <w:t>20</w:t>
            </w:r>
            <w:r>
              <w:rPr>
                <w:rStyle w:val="IndexLink"/>
                <w:rtl w:val="true"/>
              </w:rPr>
              <w:t>»</w:t>
              <w:tab/>
            </w:r>
            <w:r>
              <w:rPr>
                <w:rStyle w:val="IndexLink"/>
              </w:rPr>
              <w:t>334</w:t>
            </w:r>
          </w:hyperlink>
        </w:p>
        <w:p>
          <w:pPr>
            <w:pStyle w:val="Contents2"/>
            <w:tabs>
              <w:tab w:val="clear" w:pos="8743"/>
              <w:tab w:val="right" w:pos="9026" w:leader="dot"/>
            </w:tabs>
            <w:rPr/>
          </w:pPr>
          <w:hyperlink w:anchor="__RefHeading___Toc2254122_1490000891">
            <w:r>
              <w:rPr>
                <w:webHidden/>
                <w:rStyle w:val="IndexLink"/>
              </w:rPr>
              <w:t>4</w:t>
            </w:r>
            <w:r>
              <w:rPr>
                <w:rStyle w:val="IndexLink"/>
                <w:rtl w:val="true"/>
              </w:rPr>
              <w:t xml:space="preserve">- </w:t>
            </w:r>
            <w:r>
              <w:rPr>
                <w:rStyle w:val="IndexLink"/>
                <w:rtl w:val="true"/>
              </w:rPr>
              <w:t>وجه تسمیه</w:t>
            </w:r>
            <w:r>
              <w:rPr>
                <w:rStyle w:val="IndexLink"/>
                <w:rtl w:val="true"/>
              </w:rPr>
              <w:tab/>
            </w:r>
            <w:r>
              <w:rPr>
                <w:rStyle w:val="IndexLink"/>
              </w:rPr>
              <w:t>338</w:t>
            </w:r>
          </w:hyperlink>
        </w:p>
        <w:p>
          <w:pPr>
            <w:pStyle w:val="Contents3"/>
            <w:tabs>
              <w:tab w:val="clear" w:pos="8459"/>
              <w:tab w:val="right" w:pos="9026" w:leader="dot"/>
            </w:tabs>
            <w:rPr/>
          </w:pPr>
          <w:hyperlink w:anchor="__RefHeading___Toc2254124_1490000891">
            <w:r>
              <w:rPr>
                <w:webHidden/>
                <w:rStyle w:val="IndexLink"/>
                <w:rtl w:val="true"/>
              </w:rPr>
              <w:t>اشاره</w:t>
            </w:r>
            <w:r>
              <w:rPr>
                <w:rStyle w:val="IndexLink"/>
                <w:rtl w:val="true"/>
              </w:rPr>
              <w:tab/>
            </w:r>
            <w:r>
              <w:rPr>
                <w:rStyle w:val="IndexLink"/>
              </w:rPr>
              <w:t>338</w:t>
            </w:r>
          </w:hyperlink>
        </w:p>
        <w:p>
          <w:pPr>
            <w:pStyle w:val="Contents2"/>
            <w:tabs>
              <w:tab w:val="clear" w:pos="8743"/>
              <w:tab w:val="right" w:pos="9026" w:leader="dot"/>
            </w:tabs>
            <w:rPr/>
          </w:pPr>
          <w:hyperlink w:anchor="__RefHeading___Toc2254126_1490000891">
            <w:r>
              <w:rPr>
                <w:webHidden/>
                <w:rStyle w:val="IndexLink"/>
              </w:rPr>
              <w:t>5</w:t>
            </w:r>
            <w:r>
              <w:rPr>
                <w:rStyle w:val="IndexLink"/>
                <w:rtl w:val="true"/>
              </w:rPr>
              <w:t xml:space="preserve">- </w:t>
            </w:r>
            <w:r>
              <w:rPr>
                <w:rStyle w:val="IndexLink"/>
                <w:rtl w:val="true"/>
              </w:rPr>
              <w:t>جمعیت شهر اصفهان</w:t>
            </w:r>
            <w:r>
              <w:rPr>
                <w:rStyle w:val="IndexLink"/>
                <w:rtl w:val="true"/>
              </w:rPr>
              <w:tab/>
            </w:r>
            <w:r>
              <w:rPr>
                <w:rStyle w:val="IndexLink"/>
              </w:rPr>
              <w:t>341</w:t>
            </w:r>
          </w:hyperlink>
        </w:p>
        <w:p>
          <w:pPr>
            <w:pStyle w:val="Contents3"/>
            <w:tabs>
              <w:tab w:val="clear" w:pos="8459"/>
              <w:tab w:val="right" w:pos="9026" w:leader="dot"/>
            </w:tabs>
            <w:rPr/>
          </w:pPr>
          <w:hyperlink w:anchor="__RefHeading___Toc2254128_1490000891">
            <w:r>
              <w:rPr>
                <w:webHidden/>
                <w:rStyle w:val="IndexLink"/>
                <w:rtl w:val="true"/>
              </w:rPr>
              <w:t>در دوره های مختلف</w:t>
            </w:r>
            <w:r>
              <w:rPr>
                <w:rStyle w:val="IndexLink"/>
                <w:rtl w:val="true"/>
              </w:rPr>
              <w:tab/>
            </w:r>
            <w:r>
              <w:rPr>
                <w:rStyle w:val="IndexLink"/>
              </w:rPr>
              <w:t>341</w:t>
            </w:r>
          </w:hyperlink>
        </w:p>
        <w:p>
          <w:pPr>
            <w:pStyle w:val="Contents2"/>
            <w:tabs>
              <w:tab w:val="clear" w:pos="8743"/>
              <w:tab w:val="right" w:pos="9026" w:leader="dot"/>
            </w:tabs>
            <w:rPr/>
          </w:pPr>
          <w:hyperlink w:anchor="__RefHeading___Toc2254130_1490000891">
            <w:r>
              <w:rPr>
                <w:webHidden/>
                <w:rStyle w:val="IndexLink"/>
              </w:rPr>
              <w:t>6</w:t>
            </w:r>
            <w:r>
              <w:rPr>
                <w:rStyle w:val="IndexLink"/>
                <w:rtl w:val="true"/>
              </w:rPr>
              <w:t xml:space="preserve">- </w:t>
            </w:r>
            <w:r>
              <w:rPr>
                <w:rStyle w:val="IndexLink"/>
                <w:rtl w:val="true"/>
              </w:rPr>
              <w:t>كتاب شناسی اصفهان</w:t>
            </w:r>
            <w:r>
              <w:rPr>
                <w:rStyle w:val="IndexLink"/>
                <w:rtl w:val="true"/>
              </w:rPr>
              <w:tab/>
            </w:r>
            <w:r>
              <w:rPr>
                <w:rStyle w:val="IndexLink"/>
              </w:rPr>
              <w:t>342</w:t>
            </w:r>
          </w:hyperlink>
        </w:p>
        <w:p>
          <w:pPr>
            <w:pStyle w:val="Contents3"/>
            <w:tabs>
              <w:tab w:val="clear" w:pos="8459"/>
              <w:tab w:val="right" w:pos="9026" w:leader="dot"/>
            </w:tabs>
            <w:rPr/>
          </w:pPr>
          <w:hyperlink w:anchor="__RefHeading___Toc2254132_1490000891">
            <w:r>
              <w:rPr>
                <w:webHidden/>
                <w:rStyle w:val="IndexLink"/>
                <w:rtl w:val="true"/>
              </w:rPr>
              <w:t>لیست كتاب ها</w:t>
            </w:r>
            <w:r>
              <w:rPr>
                <w:rStyle w:val="IndexLink"/>
                <w:rtl w:val="true"/>
              </w:rPr>
              <w:tab/>
            </w:r>
            <w:r>
              <w:rPr>
                <w:rStyle w:val="IndexLink"/>
              </w:rPr>
              <w:t>342</w:t>
            </w:r>
          </w:hyperlink>
        </w:p>
        <w:p>
          <w:pPr>
            <w:pStyle w:val="Contents2"/>
            <w:tabs>
              <w:tab w:val="clear" w:pos="8743"/>
              <w:tab w:val="right" w:pos="9026" w:leader="dot"/>
            </w:tabs>
            <w:rPr/>
          </w:pPr>
          <w:hyperlink w:anchor="__RefHeading___Toc2254134_1490000891">
            <w:r>
              <w:rPr>
                <w:webHidden/>
                <w:rStyle w:val="IndexLink"/>
              </w:rPr>
              <w:t>7</w:t>
            </w:r>
            <w:r>
              <w:rPr>
                <w:rStyle w:val="IndexLink"/>
                <w:rtl w:val="true"/>
              </w:rPr>
              <w:t xml:space="preserve">- </w:t>
            </w:r>
            <w:r>
              <w:rPr>
                <w:rStyle w:val="IndexLink"/>
                <w:rtl w:val="true"/>
              </w:rPr>
              <w:t>مشاهیر و مفاخر اصفهان</w:t>
            </w:r>
            <w:r>
              <w:rPr>
                <w:rStyle w:val="IndexLink"/>
                <w:rtl w:val="true"/>
              </w:rPr>
              <w:tab/>
            </w:r>
            <w:r>
              <w:rPr>
                <w:rStyle w:val="IndexLink"/>
              </w:rPr>
              <w:t>348</w:t>
            </w:r>
          </w:hyperlink>
        </w:p>
        <w:p>
          <w:pPr>
            <w:pStyle w:val="Contents3"/>
            <w:tabs>
              <w:tab w:val="clear" w:pos="8459"/>
              <w:tab w:val="right" w:pos="9026" w:leader="dot"/>
            </w:tabs>
            <w:rPr/>
          </w:pPr>
          <w:hyperlink w:anchor="__RefHeading___Toc2254136_1490000891">
            <w:r>
              <w:rPr>
                <w:webHidden/>
                <w:rStyle w:val="IndexLink"/>
                <w:rtl w:val="true"/>
              </w:rPr>
              <w:t>شعرا</w:t>
            </w:r>
            <w:r>
              <w:rPr>
                <w:rStyle w:val="IndexLink"/>
                <w:rtl w:val="true"/>
              </w:rPr>
              <w:tab/>
            </w:r>
            <w:r>
              <w:rPr>
                <w:rStyle w:val="IndexLink"/>
              </w:rPr>
              <w:t>348</w:t>
            </w:r>
          </w:hyperlink>
        </w:p>
        <w:p>
          <w:pPr>
            <w:pStyle w:val="Contents4"/>
            <w:tabs>
              <w:tab w:val="clear" w:pos="8176"/>
              <w:tab w:val="right" w:pos="9026" w:leader="dot"/>
            </w:tabs>
            <w:rPr/>
          </w:pPr>
          <w:hyperlink w:anchor="__RefHeading___Toc2254138_1490000891">
            <w:r>
              <w:rPr>
                <w:webHidden/>
                <w:rStyle w:val="IndexLink"/>
                <w:rtl w:val="true"/>
              </w:rPr>
              <w:t>ابوالفرج اصفهانی</w:t>
            </w:r>
            <w:r>
              <w:rPr>
                <w:rStyle w:val="IndexLink"/>
                <w:rtl w:val="true"/>
              </w:rPr>
              <w:tab/>
            </w:r>
            <w:r>
              <w:rPr>
                <w:rStyle w:val="IndexLink"/>
              </w:rPr>
              <w:t>348</w:t>
            </w:r>
          </w:hyperlink>
        </w:p>
        <w:p>
          <w:pPr>
            <w:pStyle w:val="Contents4"/>
            <w:tabs>
              <w:tab w:val="clear" w:pos="8176"/>
              <w:tab w:val="right" w:pos="9026" w:leader="dot"/>
            </w:tabs>
            <w:rPr/>
          </w:pPr>
          <w:hyperlink w:anchor="__RefHeading___Toc2254140_1490000891">
            <w:r>
              <w:rPr>
                <w:webHidden/>
                <w:rStyle w:val="IndexLink"/>
                <w:rtl w:val="true"/>
              </w:rPr>
              <w:t>راغب اصفهانی</w:t>
            </w:r>
            <w:r>
              <w:rPr>
                <w:rStyle w:val="IndexLink"/>
                <w:rtl w:val="true"/>
              </w:rPr>
              <w:tab/>
            </w:r>
            <w:r>
              <w:rPr>
                <w:rStyle w:val="IndexLink"/>
              </w:rPr>
              <w:t>348</w:t>
            </w:r>
          </w:hyperlink>
        </w:p>
        <w:p>
          <w:pPr>
            <w:pStyle w:val="Contents4"/>
            <w:tabs>
              <w:tab w:val="clear" w:pos="8176"/>
              <w:tab w:val="right" w:pos="9026" w:leader="dot"/>
            </w:tabs>
            <w:rPr/>
          </w:pPr>
          <w:hyperlink w:anchor="__RefHeading___Toc2254142_1490000891">
            <w:r>
              <w:rPr>
                <w:webHidden/>
                <w:rStyle w:val="IndexLink"/>
                <w:rtl w:val="true"/>
              </w:rPr>
              <w:t>جمال الدین محمدبن عبدالرزاق اصفهانی</w:t>
            </w:r>
            <w:r>
              <w:rPr>
                <w:rStyle w:val="IndexLink"/>
                <w:rtl w:val="true"/>
              </w:rPr>
              <w:tab/>
            </w:r>
            <w:r>
              <w:rPr>
                <w:rStyle w:val="IndexLink"/>
              </w:rPr>
              <w:t>348</w:t>
            </w:r>
          </w:hyperlink>
        </w:p>
        <w:p>
          <w:pPr>
            <w:pStyle w:val="Contents4"/>
            <w:tabs>
              <w:tab w:val="clear" w:pos="8176"/>
              <w:tab w:val="right" w:pos="9026" w:leader="dot"/>
            </w:tabs>
            <w:rPr/>
          </w:pPr>
          <w:hyperlink w:anchor="__RefHeading___Toc2254144_1490000891">
            <w:r>
              <w:rPr>
                <w:webHidden/>
                <w:rStyle w:val="IndexLink"/>
                <w:rtl w:val="true"/>
              </w:rPr>
              <w:t>كمال الدین اسمعیل بن جمال الدین عبدالرزاق</w:t>
            </w:r>
            <w:r>
              <w:rPr>
                <w:rStyle w:val="IndexLink"/>
                <w:rtl w:val="true"/>
              </w:rPr>
              <w:tab/>
            </w:r>
            <w:r>
              <w:rPr>
                <w:rStyle w:val="IndexLink"/>
              </w:rPr>
              <w:t>348</w:t>
            </w:r>
          </w:hyperlink>
        </w:p>
        <w:p>
          <w:pPr>
            <w:pStyle w:val="Contents4"/>
            <w:tabs>
              <w:tab w:val="clear" w:pos="8176"/>
              <w:tab w:val="right" w:pos="9026" w:leader="dot"/>
            </w:tabs>
            <w:rPr/>
          </w:pPr>
          <w:hyperlink w:anchor="__RefHeading___Toc2254146_1490000891">
            <w:r>
              <w:rPr>
                <w:webHidden/>
                <w:rStyle w:val="IndexLink"/>
                <w:rtl w:val="true"/>
              </w:rPr>
              <w:t>ابن مسكویه</w:t>
            </w:r>
            <w:r>
              <w:rPr>
                <w:rStyle w:val="IndexLink"/>
                <w:rtl w:val="true"/>
              </w:rPr>
              <w:tab/>
            </w:r>
            <w:r>
              <w:rPr>
                <w:rStyle w:val="IndexLink"/>
              </w:rPr>
              <w:t>348</w:t>
            </w:r>
          </w:hyperlink>
        </w:p>
        <w:p>
          <w:pPr>
            <w:pStyle w:val="Contents4"/>
            <w:tabs>
              <w:tab w:val="clear" w:pos="8176"/>
              <w:tab w:val="right" w:pos="9026" w:leader="dot"/>
            </w:tabs>
            <w:rPr/>
          </w:pPr>
          <w:hyperlink w:anchor="__RefHeading___Toc2254148_1490000891">
            <w:r>
              <w:rPr>
                <w:webHidden/>
                <w:rStyle w:val="IndexLink"/>
                <w:rtl w:val="true"/>
              </w:rPr>
              <w:t>حمزه اصفهانی</w:t>
            </w:r>
            <w:r>
              <w:rPr>
                <w:rStyle w:val="IndexLink"/>
                <w:rtl w:val="true"/>
              </w:rPr>
              <w:tab/>
            </w:r>
            <w:r>
              <w:rPr>
                <w:rStyle w:val="IndexLink"/>
              </w:rPr>
              <w:t>348</w:t>
            </w:r>
          </w:hyperlink>
        </w:p>
        <w:p>
          <w:pPr>
            <w:pStyle w:val="Contents4"/>
            <w:tabs>
              <w:tab w:val="clear" w:pos="8176"/>
              <w:tab w:val="right" w:pos="9026" w:leader="dot"/>
            </w:tabs>
            <w:rPr/>
          </w:pPr>
          <w:hyperlink w:anchor="__RefHeading___Toc2254150_1490000891">
            <w:r>
              <w:rPr>
                <w:webHidden/>
                <w:rStyle w:val="IndexLink"/>
                <w:rtl w:val="true"/>
              </w:rPr>
              <w:t>سید احمد هاتف اصفهانی</w:t>
            </w:r>
            <w:r>
              <w:rPr>
                <w:rStyle w:val="IndexLink"/>
                <w:rtl w:val="true"/>
              </w:rPr>
              <w:tab/>
            </w:r>
            <w:r>
              <w:rPr>
                <w:rStyle w:val="IndexLink"/>
              </w:rPr>
              <w:t>348</w:t>
            </w:r>
          </w:hyperlink>
        </w:p>
        <w:p>
          <w:pPr>
            <w:pStyle w:val="Contents4"/>
            <w:tabs>
              <w:tab w:val="clear" w:pos="8176"/>
              <w:tab w:val="right" w:pos="9026" w:leader="dot"/>
            </w:tabs>
            <w:rPr/>
          </w:pPr>
          <w:hyperlink w:anchor="__RefHeading___Toc2254152_1490000891">
            <w:r>
              <w:rPr>
                <w:webHidden/>
                <w:rStyle w:val="IndexLink"/>
                <w:rtl w:val="true"/>
              </w:rPr>
              <w:t>صائب تبریزی</w:t>
            </w:r>
            <w:r>
              <w:rPr>
                <w:rStyle w:val="IndexLink"/>
                <w:rtl w:val="true"/>
              </w:rPr>
              <w:tab/>
            </w:r>
            <w:r>
              <w:rPr>
                <w:rStyle w:val="IndexLink"/>
              </w:rPr>
              <w:t>348</w:t>
            </w:r>
          </w:hyperlink>
        </w:p>
        <w:p>
          <w:pPr>
            <w:pStyle w:val="Contents4"/>
            <w:tabs>
              <w:tab w:val="clear" w:pos="8176"/>
              <w:tab w:val="right" w:pos="9026" w:leader="dot"/>
            </w:tabs>
            <w:rPr/>
          </w:pPr>
          <w:hyperlink w:anchor="__RefHeading___Toc2254154_1490000891">
            <w:r>
              <w:rPr>
                <w:webHidden/>
                <w:rStyle w:val="IndexLink"/>
                <w:rtl w:val="true"/>
              </w:rPr>
              <w:t>حكیم شفایی</w:t>
            </w:r>
            <w:r>
              <w:rPr>
                <w:rStyle w:val="IndexLink"/>
                <w:rtl w:val="true"/>
              </w:rPr>
              <w:tab/>
            </w:r>
            <w:r>
              <w:rPr>
                <w:rStyle w:val="IndexLink"/>
              </w:rPr>
              <w:t>349</w:t>
            </w:r>
          </w:hyperlink>
        </w:p>
        <w:p>
          <w:pPr>
            <w:pStyle w:val="Contents4"/>
            <w:tabs>
              <w:tab w:val="clear" w:pos="8176"/>
              <w:tab w:val="right" w:pos="9026" w:leader="dot"/>
            </w:tabs>
            <w:rPr/>
          </w:pPr>
          <w:hyperlink w:anchor="__RefHeading___Toc2254156_1490000891">
            <w:r>
              <w:rPr>
                <w:webHidden/>
                <w:rStyle w:val="IndexLink"/>
                <w:rtl w:val="true"/>
              </w:rPr>
              <w:t>عاشق اصفهانی</w:t>
            </w:r>
            <w:r>
              <w:rPr>
                <w:rStyle w:val="IndexLink"/>
                <w:rtl w:val="true"/>
              </w:rPr>
              <w:tab/>
            </w:r>
            <w:r>
              <w:rPr>
                <w:rStyle w:val="IndexLink"/>
              </w:rPr>
              <w:t>349</w:t>
            </w:r>
          </w:hyperlink>
        </w:p>
        <w:p>
          <w:pPr>
            <w:pStyle w:val="Contents4"/>
            <w:tabs>
              <w:tab w:val="clear" w:pos="8176"/>
              <w:tab w:val="right" w:pos="9026" w:leader="dot"/>
            </w:tabs>
            <w:rPr/>
          </w:pPr>
          <w:hyperlink w:anchor="__RefHeading___Toc2254158_1490000891">
            <w:r>
              <w:rPr>
                <w:webHidden/>
                <w:rStyle w:val="IndexLink"/>
                <w:rtl w:val="true"/>
              </w:rPr>
              <w:t>وحید دستگردی</w:t>
            </w:r>
            <w:r>
              <w:rPr>
                <w:rStyle w:val="IndexLink"/>
                <w:rtl w:val="true"/>
              </w:rPr>
              <w:tab/>
            </w:r>
            <w:r>
              <w:rPr>
                <w:rStyle w:val="IndexLink"/>
              </w:rPr>
              <w:t>349</w:t>
            </w:r>
          </w:hyperlink>
        </w:p>
        <w:p>
          <w:pPr>
            <w:pStyle w:val="Contents4"/>
            <w:tabs>
              <w:tab w:val="clear" w:pos="8176"/>
              <w:tab w:val="right" w:pos="9026" w:leader="dot"/>
            </w:tabs>
            <w:rPr/>
          </w:pPr>
          <w:hyperlink w:anchor="__RefHeading___Toc2254160_1490000891">
            <w:r>
              <w:rPr>
                <w:webHidden/>
                <w:rStyle w:val="IndexLink"/>
                <w:rtl w:val="true"/>
              </w:rPr>
              <w:t>شیخ اوحدالدین بن حسین اوحدی مراغی اصفهانی</w:t>
            </w:r>
            <w:r>
              <w:rPr>
                <w:rStyle w:val="IndexLink"/>
                <w:rtl w:val="true"/>
              </w:rPr>
              <w:tab/>
            </w:r>
            <w:r>
              <w:rPr>
                <w:rStyle w:val="IndexLink"/>
              </w:rPr>
              <w:t>349</w:t>
            </w:r>
          </w:hyperlink>
        </w:p>
        <w:p>
          <w:pPr>
            <w:pStyle w:val="Contents4"/>
            <w:tabs>
              <w:tab w:val="clear" w:pos="8176"/>
              <w:tab w:val="right" w:pos="9026" w:leader="dot"/>
            </w:tabs>
            <w:rPr/>
          </w:pPr>
          <w:hyperlink w:anchor="__RefHeading___Toc2254162_1490000891">
            <w:r>
              <w:rPr>
                <w:webHidden/>
                <w:rStyle w:val="IndexLink"/>
                <w:rtl w:val="true"/>
              </w:rPr>
              <w:t>میرزا محمد علی سروش اصفهانی</w:t>
            </w:r>
            <w:r>
              <w:rPr>
                <w:rStyle w:val="IndexLink"/>
                <w:rtl w:val="true"/>
              </w:rPr>
              <w:tab/>
            </w:r>
            <w:r>
              <w:rPr>
                <w:rStyle w:val="IndexLink"/>
              </w:rPr>
              <w:t>349</w:t>
            </w:r>
          </w:hyperlink>
        </w:p>
        <w:p>
          <w:pPr>
            <w:pStyle w:val="Contents4"/>
            <w:tabs>
              <w:tab w:val="clear" w:pos="8176"/>
              <w:tab w:val="right" w:pos="9026" w:leader="dot"/>
            </w:tabs>
            <w:rPr/>
          </w:pPr>
          <w:hyperlink w:anchor="__RefHeading___Toc2254164_1490000891">
            <w:r>
              <w:rPr>
                <w:webHidden/>
                <w:rStyle w:val="IndexLink"/>
                <w:rtl w:val="true"/>
              </w:rPr>
              <w:t>میرزا عبدالوهاب نشاط اصفهانی</w:t>
            </w:r>
            <w:r>
              <w:rPr>
                <w:rStyle w:val="IndexLink"/>
                <w:rtl w:val="true"/>
              </w:rPr>
              <w:tab/>
            </w:r>
            <w:r>
              <w:rPr>
                <w:rStyle w:val="IndexLink"/>
              </w:rPr>
              <w:t>349</w:t>
            </w:r>
          </w:hyperlink>
        </w:p>
        <w:p>
          <w:pPr>
            <w:pStyle w:val="Contents3"/>
            <w:tabs>
              <w:tab w:val="clear" w:pos="8459"/>
              <w:tab w:val="right" w:pos="9026" w:leader="dot"/>
            </w:tabs>
            <w:rPr/>
          </w:pPr>
          <w:hyperlink w:anchor="__RefHeading___Toc2254166_1490000891">
            <w:r>
              <w:rPr>
                <w:webHidden/>
                <w:rStyle w:val="IndexLink"/>
                <w:rtl w:val="true"/>
              </w:rPr>
              <w:t>علمای بزگ اصفهان</w:t>
            </w:r>
            <w:r>
              <w:rPr>
                <w:rStyle w:val="IndexLink"/>
                <w:rtl w:val="true"/>
              </w:rPr>
              <w:tab/>
            </w:r>
            <w:r>
              <w:rPr>
                <w:rStyle w:val="IndexLink"/>
              </w:rPr>
              <w:t>349</w:t>
            </w:r>
          </w:hyperlink>
        </w:p>
        <w:p>
          <w:pPr>
            <w:pStyle w:val="Contents4"/>
            <w:tabs>
              <w:tab w:val="clear" w:pos="8176"/>
              <w:tab w:val="right" w:pos="9026" w:leader="dot"/>
            </w:tabs>
            <w:rPr/>
          </w:pPr>
          <w:hyperlink w:anchor="__RefHeading___Toc2254168_1490000891">
            <w:r>
              <w:rPr>
                <w:webHidden/>
                <w:rStyle w:val="IndexLink"/>
                <w:rtl w:val="true"/>
              </w:rPr>
              <w:t>سلمان فارسی</w:t>
            </w:r>
            <w:r>
              <w:rPr>
                <w:rStyle w:val="IndexLink"/>
                <w:rtl w:val="true"/>
              </w:rPr>
              <w:tab/>
            </w:r>
            <w:r>
              <w:rPr>
                <w:rStyle w:val="IndexLink"/>
              </w:rPr>
              <w:t>349</w:t>
            </w:r>
          </w:hyperlink>
        </w:p>
        <w:p>
          <w:pPr>
            <w:pStyle w:val="Contents4"/>
            <w:tabs>
              <w:tab w:val="clear" w:pos="8176"/>
              <w:tab w:val="right" w:pos="9026" w:leader="dot"/>
            </w:tabs>
            <w:rPr/>
          </w:pPr>
          <w:hyperlink w:anchor="__RefHeading___Toc2254170_1490000891">
            <w:r>
              <w:rPr>
                <w:webHidden/>
                <w:rStyle w:val="IndexLink"/>
                <w:rtl w:val="true"/>
              </w:rPr>
              <w:t>میرداماد</w:t>
            </w:r>
            <w:r>
              <w:rPr>
                <w:rStyle w:val="IndexLink"/>
                <w:rtl w:val="true"/>
              </w:rPr>
              <w:tab/>
            </w:r>
            <w:r>
              <w:rPr>
                <w:rStyle w:val="IndexLink"/>
              </w:rPr>
              <w:t>350</w:t>
            </w:r>
          </w:hyperlink>
        </w:p>
        <w:p>
          <w:pPr>
            <w:pStyle w:val="Contents4"/>
            <w:tabs>
              <w:tab w:val="clear" w:pos="8176"/>
              <w:tab w:val="right" w:pos="9026" w:leader="dot"/>
            </w:tabs>
            <w:rPr/>
          </w:pPr>
          <w:hyperlink w:anchor="__RefHeading___Toc2254172_1490000891">
            <w:r>
              <w:rPr>
                <w:webHidden/>
                <w:rStyle w:val="IndexLink"/>
                <w:rtl w:val="true"/>
              </w:rPr>
              <w:t>شیخ بهایی</w:t>
            </w:r>
            <w:r>
              <w:rPr>
                <w:rStyle w:val="IndexLink"/>
                <w:rtl w:val="true"/>
              </w:rPr>
              <w:tab/>
            </w:r>
            <w:r>
              <w:rPr>
                <w:rStyle w:val="IndexLink"/>
              </w:rPr>
              <w:t>350</w:t>
            </w:r>
          </w:hyperlink>
        </w:p>
        <w:p>
          <w:pPr>
            <w:pStyle w:val="Contents4"/>
            <w:tabs>
              <w:tab w:val="clear" w:pos="8176"/>
              <w:tab w:val="right" w:pos="9026" w:leader="dot"/>
            </w:tabs>
            <w:rPr/>
          </w:pPr>
          <w:hyperlink w:anchor="__RefHeading___Toc2254174_1490000891">
            <w:r>
              <w:rPr>
                <w:webHidden/>
                <w:rStyle w:val="IndexLink"/>
                <w:rtl w:val="true"/>
              </w:rPr>
              <w:t>میر ابوالقاسم فندرسكی</w:t>
            </w:r>
            <w:r>
              <w:rPr>
                <w:rStyle w:val="IndexLink"/>
                <w:rtl w:val="true"/>
              </w:rPr>
              <w:tab/>
            </w:r>
            <w:r>
              <w:rPr>
                <w:rStyle w:val="IndexLink"/>
              </w:rPr>
              <w:t>350</w:t>
            </w:r>
          </w:hyperlink>
        </w:p>
        <w:p>
          <w:pPr>
            <w:pStyle w:val="Contents4"/>
            <w:tabs>
              <w:tab w:val="clear" w:pos="8176"/>
              <w:tab w:val="right" w:pos="9026" w:leader="dot"/>
            </w:tabs>
            <w:rPr/>
          </w:pPr>
          <w:hyperlink w:anchor="__RefHeading___Toc2254176_1490000891">
            <w:r>
              <w:rPr>
                <w:webHidden/>
                <w:rStyle w:val="IndexLink"/>
                <w:rtl w:val="true"/>
              </w:rPr>
              <w:t>ملا اسماعیل خواجوئی</w:t>
            </w:r>
            <w:r>
              <w:rPr>
                <w:rStyle w:val="IndexLink"/>
                <w:rtl w:val="true"/>
              </w:rPr>
              <w:tab/>
            </w:r>
            <w:r>
              <w:rPr>
                <w:rStyle w:val="IndexLink"/>
              </w:rPr>
              <w:t>350</w:t>
            </w:r>
          </w:hyperlink>
        </w:p>
        <w:p>
          <w:pPr>
            <w:pStyle w:val="Contents4"/>
            <w:tabs>
              <w:tab w:val="clear" w:pos="8176"/>
              <w:tab w:val="right" w:pos="9026" w:leader="dot"/>
            </w:tabs>
            <w:rPr/>
          </w:pPr>
          <w:hyperlink w:anchor="__RefHeading___Toc2254178_1490000891">
            <w:r>
              <w:rPr>
                <w:webHidden/>
                <w:rStyle w:val="IndexLink"/>
                <w:rtl w:val="true"/>
              </w:rPr>
              <w:t>سید محمدباقر درچه‌ای اصفهانی</w:t>
            </w:r>
            <w:r>
              <w:rPr>
                <w:rStyle w:val="IndexLink"/>
                <w:rtl w:val="true"/>
              </w:rPr>
              <w:tab/>
            </w:r>
            <w:r>
              <w:rPr>
                <w:rStyle w:val="IndexLink"/>
              </w:rPr>
              <w:t>350</w:t>
            </w:r>
          </w:hyperlink>
        </w:p>
        <w:p>
          <w:pPr>
            <w:pStyle w:val="Contents4"/>
            <w:tabs>
              <w:tab w:val="clear" w:pos="8176"/>
              <w:tab w:val="right" w:pos="9026" w:leader="dot"/>
            </w:tabs>
            <w:rPr/>
          </w:pPr>
          <w:hyperlink w:anchor="__RefHeading___Toc2254180_1490000891">
            <w:r>
              <w:rPr>
                <w:webHidden/>
                <w:rStyle w:val="IndexLink"/>
                <w:rtl w:val="true"/>
              </w:rPr>
              <w:t>سید ابوالحسین اصفهانی</w:t>
            </w:r>
            <w:r>
              <w:rPr>
                <w:rStyle w:val="IndexLink"/>
                <w:rtl w:val="true"/>
              </w:rPr>
              <w:tab/>
            </w:r>
            <w:r>
              <w:rPr>
                <w:rStyle w:val="IndexLink"/>
              </w:rPr>
              <w:t>350</w:t>
            </w:r>
          </w:hyperlink>
        </w:p>
        <w:p>
          <w:pPr>
            <w:pStyle w:val="Contents4"/>
            <w:tabs>
              <w:tab w:val="clear" w:pos="8176"/>
              <w:tab w:val="right" w:pos="9026" w:leader="dot"/>
            </w:tabs>
            <w:rPr/>
          </w:pPr>
          <w:hyperlink w:anchor="__RefHeading___Toc2254182_1490000891">
            <w:r>
              <w:rPr>
                <w:webHidden/>
                <w:rStyle w:val="IndexLink"/>
                <w:rtl w:val="true"/>
              </w:rPr>
              <w:t>حاج آقا رحیم ارباب</w:t>
            </w:r>
            <w:r>
              <w:rPr>
                <w:rStyle w:val="IndexLink"/>
                <w:rtl w:val="true"/>
              </w:rPr>
              <w:tab/>
            </w:r>
            <w:r>
              <w:rPr>
                <w:rStyle w:val="IndexLink"/>
              </w:rPr>
              <w:t>350</w:t>
            </w:r>
          </w:hyperlink>
        </w:p>
        <w:p>
          <w:pPr>
            <w:pStyle w:val="Contents4"/>
            <w:tabs>
              <w:tab w:val="clear" w:pos="8176"/>
              <w:tab w:val="right" w:pos="9026" w:leader="dot"/>
            </w:tabs>
            <w:rPr/>
          </w:pPr>
          <w:hyperlink w:anchor="__RefHeading___Toc2254184_1490000891">
            <w:r>
              <w:rPr>
                <w:webHidden/>
                <w:rStyle w:val="IndexLink"/>
                <w:rtl w:val="true"/>
              </w:rPr>
              <w:t>سید حسن مدرس</w:t>
            </w:r>
            <w:r>
              <w:rPr>
                <w:rStyle w:val="IndexLink"/>
                <w:rtl w:val="true"/>
              </w:rPr>
              <w:tab/>
            </w:r>
            <w:r>
              <w:rPr>
                <w:rStyle w:val="IndexLink"/>
              </w:rPr>
              <w:t>351</w:t>
            </w:r>
          </w:hyperlink>
        </w:p>
        <w:p>
          <w:pPr>
            <w:pStyle w:val="Contents4"/>
            <w:tabs>
              <w:tab w:val="clear" w:pos="8176"/>
              <w:tab w:val="right" w:pos="9026" w:leader="dot"/>
            </w:tabs>
            <w:rPr/>
          </w:pPr>
          <w:hyperlink w:anchor="__RefHeading___Toc2254186_1490000891">
            <w:r>
              <w:rPr>
                <w:webHidden/>
                <w:rStyle w:val="IndexLink"/>
                <w:rtl w:val="true"/>
              </w:rPr>
              <w:t>سیده نصرت امین</w:t>
            </w:r>
            <w:r>
              <w:rPr>
                <w:rStyle w:val="IndexLink"/>
                <w:rtl w:val="true"/>
              </w:rPr>
              <w:tab/>
            </w:r>
            <w:r>
              <w:rPr>
                <w:rStyle w:val="IndexLink"/>
              </w:rPr>
              <w:t>351</w:t>
            </w:r>
          </w:hyperlink>
        </w:p>
        <w:p>
          <w:pPr>
            <w:pStyle w:val="Contents4"/>
            <w:tabs>
              <w:tab w:val="clear" w:pos="8176"/>
              <w:tab w:val="right" w:pos="9026" w:leader="dot"/>
            </w:tabs>
            <w:rPr/>
          </w:pPr>
          <w:hyperlink w:anchor="__RefHeading___Toc2254188_1490000891">
            <w:r>
              <w:rPr>
                <w:webHidden/>
                <w:rStyle w:val="IndexLink"/>
                <w:rtl w:val="true"/>
              </w:rPr>
              <w:t>آقا محمد بیدآبادی</w:t>
            </w:r>
            <w:r>
              <w:rPr>
                <w:rStyle w:val="IndexLink"/>
                <w:rtl w:val="true"/>
              </w:rPr>
              <w:tab/>
            </w:r>
            <w:r>
              <w:rPr>
                <w:rStyle w:val="IndexLink"/>
              </w:rPr>
              <w:t>351</w:t>
            </w:r>
          </w:hyperlink>
        </w:p>
        <w:p>
          <w:pPr>
            <w:pStyle w:val="Contents4"/>
            <w:tabs>
              <w:tab w:val="clear" w:pos="8176"/>
              <w:tab w:val="right" w:pos="9026" w:leader="dot"/>
            </w:tabs>
            <w:rPr/>
          </w:pPr>
          <w:hyperlink w:anchor="__RefHeading___Toc2254190_1490000891">
            <w:r>
              <w:rPr>
                <w:webHidden/>
                <w:rStyle w:val="IndexLink"/>
                <w:rtl w:val="true"/>
              </w:rPr>
              <w:t>حاجی محمد ابراهیم كلباسی</w:t>
            </w:r>
            <w:r>
              <w:rPr>
                <w:rStyle w:val="IndexLink"/>
                <w:rtl w:val="true"/>
              </w:rPr>
              <w:tab/>
            </w:r>
            <w:r>
              <w:rPr>
                <w:rStyle w:val="IndexLink"/>
              </w:rPr>
              <w:t>351</w:t>
            </w:r>
          </w:hyperlink>
        </w:p>
        <w:p>
          <w:pPr>
            <w:pStyle w:val="Contents4"/>
            <w:tabs>
              <w:tab w:val="clear" w:pos="8176"/>
              <w:tab w:val="right" w:pos="9026" w:leader="dot"/>
            </w:tabs>
            <w:rPr/>
          </w:pPr>
          <w:hyperlink w:anchor="__RefHeading___Toc2254192_1490000891">
            <w:r>
              <w:rPr>
                <w:webHidden/>
                <w:rStyle w:val="IndexLink"/>
                <w:rtl w:val="true"/>
              </w:rPr>
              <w:t>ابونعیم اصفهانی</w:t>
            </w:r>
            <w:r>
              <w:rPr>
                <w:rStyle w:val="IndexLink"/>
                <w:rtl w:val="true"/>
              </w:rPr>
              <w:tab/>
            </w:r>
            <w:r>
              <w:rPr>
                <w:rStyle w:val="IndexLink"/>
              </w:rPr>
              <w:t>351</w:t>
            </w:r>
          </w:hyperlink>
        </w:p>
        <w:p>
          <w:pPr>
            <w:pStyle w:val="Contents4"/>
            <w:tabs>
              <w:tab w:val="clear" w:pos="8176"/>
              <w:tab w:val="right" w:pos="9026" w:leader="dot"/>
            </w:tabs>
            <w:rPr/>
          </w:pPr>
          <w:hyperlink w:anchor="__RefHeading___Toc2254194_1490000891">
            <w:r>
              <w:rPr>
                <w:webHidden/>
                <w:rStyle w:val="IndexLink"/>
                <w:rtl w:val="true"/>
              </w:rPr>
              <w:t>فاضل هندی</w:t>
            </w:r>
            <w:r>
              <w:rPr>
                <w:rStyle w:val="IndexLink"/>
                <w:rtl w:val="true"/>
              </w:rPr>
              <w:tab/>
            </w:r>
            <w:r>
              <w:rPr>
                <w:rStyle w:val="IndexLink"/>
              </w:rPr>
              <w:t>351</w:t>
            </w:r>
          </w:hyperlink>
        </w:p>
        <w:p>
          <w:pPr>
            <w:pStyle w:val="Contents4"/>
            <w:tabs>
              <w:tab w:val="clear" w:pos="8176"/>
              <w:tab w:val="right" w:pos="9026" w:leader="dot"/>
            </w:tabs>
            <w:rPr/>
          </w:pPr>
          <w:hyperlink w:anchor="__RefHeading___Toc2254196_1490000891">
            <w:r>
              <w:rPr>
                <w:webHidden/>
                <w:rStyle w:val="IndexLink"/>
                <w:rtl w:val="true"/>
              </w:rPr>
              <w:t>حكیم جهانگیر خان قشقایی</w:t>
            </w:r>
            <w:r>
              <w:rPr>
                <w:rStyle w:val="IndexLink"/>
                <w:rtl w:val="true"/>
              </w:rPr>
              <w:tab/>
            </w:r>
            <w:r>
              <w:rPr>
                <w:rStyle w:val="IndexLink"/>
              </w:rPr>
              <w:t>351</w:t>
            </w:r>
          </w:hyperlink>
        </w:p>
        <w:p>
          <w:pPr>
            <w:pStyle w:val="Contents4"/>
            <w:tabs>
              <w:tab w:val="clear" w:pos="8176"/>
              <w:tab w:val="right" w:pos="9026" w:leader="dot"/>
            </w:tabs>
            <w:rPr/>
          </w:pPr>
          <w:hyperlink w:anchor="__RefHeading___Toc2254198_1490000891">
            <w:r>
              <w:rPr>
                <w:webHidden/>
                <w:rStyle w:val="IndexLink"/>
                <w:rtl w:val="true"/>
              </w:rPr>
              <w:t xml:space="preserve">علامه محمد باقر مجلسی </w:t>
            </w:r>
            <w:r>
              <w:rPr>
                <w:rStyle w:val="IndexLink"/>
                <w:rtl w:val="true"/>
              </w:rPr>
              <w:t>(</w:t>
            </w:r>
            <w:r>
              <w:rPr>
                <w:rStyle w:val="IndexLink"/>
                <w:rtl w:val="true"/>
              </w:rPr>
              <w:t>ره</w:t>
            </w:r>
            <w:r>
              <w:rPr>
                <w:rStyle w:val="IndexLink"/>
                <w:rtl w:val="true"/>
              </w:rPr>
              <w:t>)</w:t>
              <w:tab/>
            </w:r>
            <w:r>
              <w:rPr>
                <w:rStyle w:val="IndexLink"/>
              </w:rPr>
              <w:t>351</w:t>
            </w:r>
          </w:hyperlink>
        </w:p>
        <w:p>
          <w:pPr>
            <w:pStyle w:val="Contents4"/>
            <w:tabs>
              <w:tab w:val="clear" w:pos="8176"/>
              <w:tab w:val="right" w:pos="9026" w:leader="dot"/>
            </w:tabs>
            <w:rPr/>
          </w:pPr>
          <w:hyperlink w:anchor="__RefHeading___Toc2254200_1490000891">
            <w:r>
              <w:rPr>
                <w:webHidden/>
                <w:rStyle w:val="IndexLink"/>
                <w:rtl w:val="true"/>
              </w:rPr>
              <w:t>حجه الاسلام سید شفتی</w:t>
            </w:r>
            <w:r>
              <w:rPr>
                <w:rStyle w:val="IndexLink"/>
                <w:rtl w:val="true"/>
              </w:rPr>
              <w:tab/>
            </w:r>
            <w:r>
              <w:rPr>
                <w:rStyle w:val="IndexLink"/>
              </w:rPr>
              <w:t>352</w:t>
            </w:r>
          </w:hyperlink>
        </w:p>
        <w:p>
          <w:pPr>
            <w:pStyle w:val="Contents4"/>
            <w:tabs>
              <w:tab w:val="clear" w:pos="8176"/>
              <w:tab w:val="right" w:pos="9026" w:leader="dot"/>
            </w:tabs>
            <w:rPr/>
          </w:pPr>
          <w:hyperlink w:anchor="__RefHeading___Toc2254202_1490000891">
            <w:r>
              <w:rPr>
                <w:webHidden/>
                <w:rStyle w:val="IndexLink"/>
                <w:rtl w:val="true"/>
              </w:rPr>
              <w:t>سید عطاء الله امامی</w:t>
            </w:r>
            <w:r>
              <w:rPr>
                <w:rStyle w:val="IndexLink"/>
                <w:rtl w:val="true"/>
              </w:rPr>
              <w:tab/>
            </w:r>
            <w:r>
              <w:rPr>
                <w:rStyle w:val="IndexLink"/>
              </w:rPr>
              <w:t>352</w:t>
            </w:r>
          </w:hyperlink>
        </w:p>
        <w:p>
          <w:pPr>
            <w:pStyle w:val="Contents3"/>
            <w:tabs>
              <w:tab w:val="clear" w:pos="8459"/>
              <w:tab w:val="right" w:pos="9026" w:leader="dot"/>
            </w:tabs>
            <w:rPr/>
          </w:pPr>
          <w:hyperlink w:anchor="__RefHeading___Toc2254204_1490000891">
            <w:r>
              <w:rPr>
                <w:webHidden/>
                <w:rStyle w:val="IndexLink"/>
                <w:rtl w:val="true"/>
              </w:rPr>
              <w:t>هنرمندان</w:t>
            </w:r>
            <w:r>
              <w:rPr>
                <w:rStyle w:val="IndexLink"/>
                <w:rtl w:val="true"/>
              </w:rPr>
              <w:tab/>
            </w:r>
            <w:r>
              <w:rPr>
                <w:rStyle w:val="IndexLink"/>
              </w:rPr>
              <w:t>352</w:t>
            </w:r>
          </w:hyperlink>
        </w:p>
        <w:p>
          <w:pPr>
            <w:pStyle w:val="Contents2"/>
            <w:tabs>
              <w:tab w:val="clear" w:pos="8743"/>
              <w:tab w:val="right" w:pos="9026" w:leader="dot"/>
            </w:tabs>
            <w:rPr/>
          </w:pPr>
          <w:hyperlink w:anchor="__RefHeading___Toc2254206_1490000891">
            <w:r>
              <w:rPr>
                <w:webHidden/>
                <w:rStyle w:val="IndexLink"/>
              </w:rPr>
              <w:t>7</w:t>
            </w:r>
            <w:r>
              <w:rPr>
                <w:rStyle w:val="IndexLink"/>
                <w:rtl w:val="true"/>
              </w:rPr>
              <w:t xml:space="preserve">- </w:t>
            </w:r>
            <w:r>
              <w:rPr>
                <w:rStyle w:val="IndexLink"/>
                <w:rtl w:val="true"/>
              </w:rPr>
              <w:t>مشاهیر و مفاخر اصفهان</w:t>
            </w:r>
            <w:r>
              <w:rPr>
                <w:rStyle w:val="IndexLink"/>
                <w:rtl w:val="true"/>
              </w:rPr>
              <w:tab/>
            </w:r>
            <w:r>
              <w:rPr>
                <w:rStyle w:val="IndexLink"/>
              </w:rPr>
              <w:t>352</w:t>
            </w:r>
          </w:hyperlink>
        </w:p>
        <w:p>
          <w:pPr>
            <w:pStyle w:val="Contents3"/>
            <w:tabs>
              <w:tab w:val="clear" w:pos="8459"/>
              <w:tab w:val="right" w:pos="9026" w:leader="dot"/>
            </w:tabs>
            <w:rPr/>
          </w:pPr>
          <w:hyperlink w:anchor="__RefHeading___Toc2254208_1490000891">
            <w:r>
              <w:rPr>
                <w:webHidden/>
                <w:rStyle w:val="IndexLink"/>
                <w:rtl w:val="true"/>
              </w:rPr>
              <w:t>شعرا</w:t>
            </w:r>
            <w:r>
              <w:rPr>
                <w:rStyle w:val="IndexLink"/>
                <w:rtl w:val="true"/>
              </w:rPr>
              <w:tab/>
            </w:r>
            <w:r>
              <w:rPr>
                <w:rStyle w:val="IndexLink"/>
              </w:rPr>
              <w:t>352</w:t>
            </w:r>
          </w:hyperlink>
        </w:p>
        <w:p>
          <w:pPr>
            <w:pStyle w:val="Contents4"/>
            <w:tabs>
              <w:tab w:val="clear" w:pos="8176"/>
              <w:tab w:val="right" w:pos="9026" w:leader="dot"/>
            </w:tabs>
            <w:rPr/>
          </w:pPr>
          <w:hyperlink w:anchor="__RefHeading___Toc2254210_1490000891">
            <w:r>
              <w:rPr>
                <w:webHidden/>
                <w:rStyle w:val="IndexLink"/>
                <w:rtl w:val="true"/>
              </w:rPr>
              <w:t>ابوالفرج اصفهانی</w:t>
            </w:r>
            <w:r>
              <w:rPr>
                <w:rStyle w:val="IndexLink"/>
                <w:rtl w:val="true"/>
              </w:rPr>
              <w:tab/>
            </w:r>
            <w:r>
              <w:rPr>
                <w:rStyle w:val="IndexLink"/>
              </w:rPr>
              <w:t>352</w:t>
            </w:r>
          </w:hyperlink>
        </w:p>
        <w:p>
          <w:pPr>
            <w:pStyle w:val="Contents4"/>
            <w:tabs>
              <w:tab w:val="clear" w:pos="8176"/>
              <w:tab w:val="right" w:pos="9026" w:leader="dot"/>
            </w:tabs>
            <w:rPr/>
          </w:pPr>
          <w:hyperlink w:anchor="__RefHeading___Toc2254212_1490000891">
            <w:r>
              <w:rPr>
                <w:webHidden/>
                <w:rStyle w:val="IndexLink"/>
                <w:rtl w:val="true"/>
              </w:rPr>
              <w:t>راغب اصفهانی</w:t>
            </w:r>
            <w:r>
              <w:rPr>
                <w:rStyle w:val="IndexLink"/>
                <w:rtl w:val="true"/>
              </w:rPr>
              <w:tab/>
            </w:r>
            <w:r>
              <w:rPr>
                <w:rStyle w:val="IndexLink"/>
              </w:rPr>
              <w:t>352</w:t>
            </w:r>
          </w:hyperlink>
        </w:p>
        <w:p>
          <w:pPr>
            <w:pStyle w:val="Contents4"/>
            <w:tabs>
              <w:tab w:val="clear" w:pos="8176"/>
              <w:tab w:val="right" w:pos="9026" w:leader="dot"/>
            </w:tabs>
            <w:rPr/>
          </w:pPr>
          <w:hyperlink w:anchor="__RefHeading___Toc2254214_1490000891">
            <w:r>
              <w:rPr>
                <w:webHidden/>
                <w:rStyle w:val="IndexLink"/>
                <w:rtl w:val="true"/>
              </w:rPr>
              <w:t>جمال الدین محمدبن عبدالرزاق اصفهانی</w:t>
            </w:r>
            <w:r>
              <w:rPr>
                <w:rStyle w:val="IndexLink"/>
                <w:rtl w:val="true"/>
              </w:rPr>
              <w:tab/>
            </w:r>
            <w:r>
              <w:rPr>
                <w:rStyle w:val="IndexLink"/>
              </w:rPr>
              <w:t>352</w:t>
            </w:r>
          </w:hyperlink>
        </w:p>
        <w:p>
          <w:pPr>
            <w:pStyle w:val="Contents4"/>
            <w:tabs>
              <w:tab w:val="clear" w:pos="8176"/>
              <w:tab w:val="right" w:pos="9026" w:leader="dot"/>
            </w:tabs>
            <w:rPr/>
          </w:pPr>
          <w:hyperlink w:anchor="__RefHeading___Toc2254216_1490000891">
            <w:r>
              <w:rPr>
                <w:webHidden/>
                <w:rStyle w:val="IndexLink"/>
                <w:rtl w:val="true"/>
              </w:rPr>
              <w:t>كمال الدین اسمعیل بن جمال الدین عبدالرزاق</w:t>
            </w:r>
            <w:r>
              <w:rPr>
                <w:rStyle w:val="IndexLink"/>
                <w:rtl w:val="true"/>
              </w:rPr>
              <w:tab/>
            </w:r>
            <w:r>
              <w:rPr>
                <w:rStyle w:val="IndexLink"/>
              </w:rPr>
              <w:t>353</w:t>
            </w:r>
          </w:hyperlink>
        </w:p>
        <w:p>
          <w:pPr>
            <w:pStyle w:val="Contents4"/>
            <w:tabs>
              <w:tab w:val="clear" w:pos="8176"/>
              <w:tab w:val="right" w:pos="9026" w:leader="dot"/>
            </w:tabs>
            <w:rPr/>
          </w:pPr>
          <w:hyperlink w:anchor="__RefHeading___Toc2254218_1490000891">
            <w:r>
              <w:rPr>
                <w:webHidden/>
                <w:rStyle w:val="IndexLink"/>
                <w:rtl w:val="true"/>
              </w:rPr>
              <w:t>ابن مسكویه</w:t>
            </w:r>
            <w:r>
              <w:rPr>
                <w:rStyle w:val="IndexLink"/>
                <w:rtl w:val="true"/>
              </w:rPr>
              <w:tab/>
            </w:r>
            <w:r>
              <w:rPr>
                <w:rStyle w:val="IndexLink"/>
              </w:rPr>
              <w:t>354</w:t>
            </w:r>
          </w:hyperlink>
        </w:p>
        <w:p>
          <w:pPr>
            <w:pStyle w:val="Contents4"/>
            <w:tabs>
              <w:tab w:val="clear" w:pos="8176"/>
              <w:tab w:val="right" w:pos="9026" w:leader="dot"/>
            </w:tabs>
            <w:rPr/>
          </w:pPr>
          <w:hyperlink w:anchor="__RefHeading___Toc2254220_1490000891">
            <w:r>
              <w:rPr>
                <w:webHidden/>
                <w:rStyle w:val="IndexLink"/>
                <w:rtl w:val="true"/>
              </w:rPr>
              <w:t>حمزه اصفهانی</w:t>
            </w:r>
            <w:r>
              <w:rPr>
                <w:rStyle w:val="IndexLink"/>
                <w:rtl w:val="true"/>
              </w:rPr>
              <w:tab/>
            </w:r>
            <w:r>
              <w:rPr>
                <w:rStyle w:val="IndexLink"/>
              </w:rPr>
              <w:t>354</w:t>
            </w:r>
          </w:hyperlink>
        </w:p>
        <w:p>
          <w:pPr>
            <w:pStyle w:val="Contents4"/>
            <w:tabs>
              <w:tab w:val="clear" w:pos="8176"/>
              <w:tab w:val="right" w:pos="9026" w:leader="dot"/>
            </w:tabs>
            <w:rPr/>
          </w:pPr>
          <w:hyperlink w:anchor="__RefHeading___Toc2254222_1490000891">
            <w:r>
              <w:rPr>
                <w:webHidden/>
                <w:rStyle w:val="IndexLink"/>
                <w:rtl w:val="true"/>
              </w:rPr>
              <w:t>سید احمد هاتف اصفهانی</w:t>
            </w:r>
            <w:r>
              <w:rPr>
                <w:rStyle w:val="IndexLink"/>
                <w:rtl w:val="true"/>
              </w:rPr>
              <w:tab/>
            </w:r>
            <w:r>
              <w:rPr>
                <w:rStyle w:val="IndexLink"/>
              </w:rPr>
              <w:t>354</w:t>
            </w:r>
          </w:hyperlink>
        </w:p>
        <w:p>
          <w:pPr>
            <w:pStyle w:val="Contents4"/>
            <w:tabs>
              <w:tab w:val="clear" w:pos="8176"/>
              <w:tab w:val="right" w:pos="9026" w:leader="dot"/>
            </w:tabs>
            <w:rPr/>
          </w:pPr>
          <w:hyperlink w:anchor="__RefHeading___Toc2254224_1490000891">
            <w:r>
              <w:rPr>
                <w:webHidden/>
                <w:rStyle w:val="IndexLink"/>
                <w:rtl w:val="true"/>
              </w:rPr>
              <w:t>صائب تبریزی</w:t>
            </w:r>
            <w:r>
              <w:rPr>
                <w:rStyle w:val="IndexLink"/>
                <w:rtl w:val="true"/>
              </w:rPr>
              <w:tab/>
            </w:r>
            <w:r>
              <w:rPr>
                <w:rStyle w:val="IndexLink"/>
              </w:rPr>
              <w:t>355</w:t>
            </w:r>
          </w:hyperlink>
        </w:p>
        <w:p>
          <w:pPr>
            <w:pStyle w:val="Contents4"/>
            <w:tabs>
              <w:tab w:val="clear" w:pos="8176"/>
              <w:tab w:val="right" w:pos="9026" w:leader="dot"/>
            </w:tabs>
            <w:rPr/>
          </w:pPr>
          <w:hyperlink w:anchor="__RefHeading___Toc2254226_1490000891">
            <w:r>
              <w:rPr>
                <w:webHidden/>
                <w:rStyle w:val="IndexLink"/>
                <w:rtl w:val="true"/>
              </w:rPr>
              <w:t>حكیم شفایی</w:t>
            </w:r>
            <w:r>
              <w:rPr>
                <w:rStyle w:val="IndexLink"/>
                <w:rtl w:val="true"/>
              </w:rPr>
              <w:tab/>
            </w:r>
            <w:r>
              <w:rPr>
                <w:rStyle w:val="IndexLink"/>
              </w:rPr>
              <w:t>355</w:t>
            </w:r>
          </w:hyperlink>
        </w:p>
        <w:p>
          <w:pPr>
            <w:pStyle w:val="Contents4"/>
            <w:tabs>
              <w:tab w:val="clear" w:pos="8176"/>
              <w:tab w:val="right" w:pos="9026" w:leader="dot"/>
            </w:tabs>
            <w:rPr/>
          </w:pPr>
          <w:hyperlink w:anchor="__RefHeading___Toc2254228_1490000891">
            <w:r>
              <w:rPr>
                <w:webHidden/>
                <w:rStyle w:val="IndexLink"/>
                <w:rtl w:val="true"/>
              </w:rPr>
              <w:t>عاشق اصفهانی</w:t>
            </w:r>
            <w:r>
              <w:rPr>
                <w:rStyle w:val="IndexLink"/>
                <w:rtl w:val="true"/>
              </w:rPr>
              <w:tab/>
            </w:r>
            <w:r>
              <w:rPr>
                <w:rStyle w:val="IndexLink"/>
              </w:rPr>
              <w:t>355</w:t>
            </w:r>
          </w:hyperlink>
        </w:p>
        <w:p>
          <w:pPr>
            <w:pStyle w:val="Contents4"/>
            <w:tabs>
              <w:tab w:val="clear" w:pos="8176"/>
              <w:tab w:val="right" w:pos="9026" w:leader="dot"/>
            </w:tabs>
            <w:rPr/>
          </w:pPr>
          <w:hyperlink w:anchor="__RefHeading___Toc2254230_1490000891">
            <w:r>
              <w:rPr>
                <w:webHidden/>
                <w:rStyle w:val="IndexLink"/>
                <w:rtl w:val="true"/>
              </w:rPr>
              <w:t>وحید دستگردی</w:t>
            </w:r>
            <w:r>
              <w:rPr>
                <w:rStyle w:val="IndexLink"/>
                <w:rtl w:val="true"/>
              </w:rPr>
              <w:tab/>
            </w:r>
            <w:r>
              <w:rPr>
                <w:rStyle w:val="IndexLink"/>
              </w:rPr>
              <w:t>356</w:t>
            </w:r>
          </w:hyperlink>
        </w:p>
        <w:p>
          <w:pPr>
            <w:pStyle w:val="Contents4"/>
            <w:tabs>
              <w:tab w:val="clear" w:pos="8176"/>
              <w:tab w:val="right" w:pos="9026" w:leader="dot"/>
            </w:tabs>
            <w:rPr/>
          </w:pPr>
          <w:hyperlink w:anchor="__RefHeading___Toc2254232_1490000891">
            <w:r>
              <w:rPr>
                <w:webHidden/>
                <w:rStyle w:val="IndexLink"/>
                <w:rtl w:val="true"/>
              </w:rPr>
              <w:t>شیخ اوحدالدین بن حسین اوحدی مراغی اصفهانی</w:t>
            </w:r>
            <w:r>
              <w:rPr>
                <w:rStyle w:val="IndexLink"/>
                <w:rtl w:val="true"/>
              </w:rPr>
              <w:tab/>
            </w:r>
            <w:r>
              <w:rPr>
                <w:rStyle w:val="IndexLink"/>
              </w:rPr>
              <w:t>356</w:t>
            </w:r>
          </w:hyperlink>
        </w:p>
        <w:p>
          <w:pPr>
            <w:pStyle w:val="Contents4"/>
            <w:tabs>
              <w:tab w:val="clear" w:pos="8176"/>
              <w:tab w:val="right" w:pos="9026" w:leader="dot"/>
            </w:tabs>
            <w:rPr/>
          </w:pPr>
          <w:hyperlink w:anchor="__RefHeading___Toc2254234_1490000891">
            <w:r>
              <w:rPr>
                <w:webHidden/>
                <w:rStyle w:val="IndexLink"/>
                <w:rtl w:val="true"/>
              </w:rPr>
              <w:t>میرزا محمد علی سروش اصفهانی</w:t>
            </w:r>
            <w:r>
              <w:rPr>
                <w:rStyle w:val="IndexLink"/>
                <w:rtl w:val="true"/>
              </w:rPr>
              <w:tab/>
            </w:r>
            <w:r>
              <w:rPr>
                <w:rStyle w:val="IndexLink"/>
              </w:rPr>
              <w:t>357</w:t>
            </w:r>
          </w:hyperlink>
        </w:p>
        <w:p>
          <w:pPr>
            <w:pStyle w:val="Contents4"/>
            <w:tabs>
              <w:tab w:val="clear" w:pos="8176"/>
              <w:tab w:val="right" w:pos="9026" w:leader="dot"/>
            </w:tabs>
            <w:rPr/>
          </w:pPr>
          <w:hyperlink w:anchor="__RefHeading___Toc2254236_1490000891">
            <w:r>
              <w:rPr>
                <w:webHidden/>
                <w:rStyle w:val="IndexLink"/>
                <w:rtl w:val="true"/>
              </w:rPr>
              <w:t>میرزا عبدالوهاب نشاط اصفهانی</w:t>
            </w:r>
            <w:r>
              <w:rPr>
                <w:rStyle w:val="IndexLink"/>
                <w:rtl w:val="true"/>
              </w:rPr>
              <w:tab/>
            </w:r>
            <w:r>
              <w:rPr>
                <w:rStyle w:val="IndexLink"/>
              </w:rPr>
              <w:t>357</w:t>
            </w:r>
          </w:hyperlink>
        </w:p>
        <w:p>
          <w:pPr>
            <w:pStyle w:val="Contents3"/>
            <w:tabs>
              <w:tab w:val="clear" w:pos="8459"/>
              <w:tab w:val="right" w:pos="9026" w:leader="dot"/>
            </w:tabs>
            <w:rPr/>
          </w:pPr>
          <w:hyperlink w:anchor="__RefHeading___Toc2254238_1490000891">
            <w:r>
              <w:rPr>
                <w:webHidden/>
                <w:rStyle w:val="IndexLink"/>
                <w:rtl w:val="true"/>
              </w:rPr>
              <w:t>علمای بزگ اصفهان</w:t>
            </w:r>
            <w:r>
              <w:rPr>
                <w:rStyle w:val="IndexLink"/>
                <w:rtl w:val="true"/>
              </w:rPr>
              <w:tab/>
            </w:r>
            <w:r>
              <w:rPr>
                <w:rStyle w:val="IndexLink"/>
              </w:rPr>
              <w:t>357</w:t>
            </w:r>
          </w:hyperlink>
        </w:p>
        <w:p>
          <w:pPr>
            <w:pStyle w:val="Contents4"/>
            <w:tabs>
              <w:tab w:val="clear" w:pos="8176"/>
              <w:tab w:val="right" w:pos="9026" w:leader="dot"/>
            </w:tabs>
            <w:rPr/>
          </w:pPr>
          <w:hyperlink w:anchor="__RefHeading___Toc2254240_1490000891">
            <w:r>
              <w:rPr>
                <w:webHidden/>
                <w:rStyle w:val="IndexLink"/>
                <w:rtl w:val="true"/>
              </w:rPr>
              <w:t>سلمان فارسی</w:t>
            </w:r>
            <w:r>
              <w:rPr>
                <w:rStyle w:val="IndexLink"/>
                <w:rtl w:val="true"/>
              </w:rPr>
              <w:tab/>
            </w:r>
            <w:r>
              <w:rPr>
                <w:rStyle w:val="IndexLink"/>
              </w:rPr>
              <w:t>357</w:t>
            </w:r>
          </w:hyperlink>
        </w:p>
        <w:p>
          <w:pPr>
            <w:pStyle w:val="Contents4"/>
            <w:tabs>
              <w:tab w:val="clear" w:pos="8176"/>
              <w:tab w:val="right" w:pos="9026" w:leader="dot"/>
            </w:tabs>
            <w:rPr/>
          </w:pPr>
          <w:hyperlink w:anchor="__RefHeading___Toc2254242_1490000891">
            <w:r>
              <w:rPr>
                <w:webHidden/>
                <w:rStyle w:val="IndexLink"/>
                <w:rtl w:val="true"/>
              </w:rPr>
              <w:t>میرداماد</w:t>
            </w:r>
            <w:r>
              <w:rPr>
                <w:rStyle w:val="IndexLink"/>
                <w:rtl w:val="true"/>
              </w:rPr>
              <w:tab/>
            </w:r>
            <w:r>
              <w:rPr>
                <w:rStyle w:val="IndexLink"/>
              </w:rPr>
              <w:t>358</w:t>
            </w:r>
          </w:hyperlink>
        </w:p>
        <w:p>
          <w:pPr>
            <w:pStyle w:val="Contents4"/>
            <w:tabs>
              <w:tab w:val="clear" w:pos="8176"/>
              <w:tab w:val="right" w:pos="9026" w:leader="dot"/>
            </w:tabs>
            <w:rPr/>
          </w:pPr>
          <w:hyperlink w:anchor="__RefHeading___Toc2254244_1490000891">
            <w:r>
              <w:rPr>
                <w:webHidden/>
                <w:rStyle w:val="IndexLink"/>
                <w:rtl w:val="true"/>
              </w:rPr>
              <w:t>شیخ بهایی</w:t>
            </w:r>
            <w:r>
              <w:rPr>
                <w:rStyle w:val="IndexLink"/>
                <w:rtl w:val="true"/>
              </w:rPr>
              <w:tab/>
            </w:r>
            <w:r>
              <w:rPr>
                <w:rStyle w:val="IndexLink"/>
              </w:rPr>
              <w:t>358</w:t>
            </w:r>
          </w:hyperlink>
        </w:p>
        <w:p>
          <w:pPr>
            <w:pStyle w:val="Contents4"/>
            <w:tabs>
              <w:tab w:val="clear" w:pos="8176"/>
              <w:tab w:val="right" w:pos="9026" w:leader="dot"/>
            </w:tabs>
            <w:rPr/>
          </w:pPr>
          <w:hyperlink w:anchor="__RefHeading___Toc2254246_1490000891">
            <w:r>
              <w:rPr>
                <w:webHidden/>
                <w:rStyle w:val="IndexLink"/>
                <w:rtl w:val="true"/>
              </w:rPr>
              <w:t>میر ابوالقاسم فندرسكی</w:t>
            </w:r>
            <w:r>
              <w:rPr>
                <w:rStyle w:val="IndexLink"/>
                <w:rtl w:val="true"/>
              </w:rPr>
              <w:tab/>
            </w:r>
            <w:r>
              <w:rPr>
                <w:rStyle w:val="IndexLink"/>
              </w:rPr>
              <w:t>359</w:t>
            </w:r>
          </w:hyperlink>
        </w:p>
        <w:p>
          <w:pPr>
            <w:pStyle w:val="Contents4"/>
            <w:tabs>
              <w:tab w:val="clear" w:pos="8176"/>
              <w:tab w:val="right" w:pos="9026" w:leader="dot"/>
            </w:tabs>
            <w:rPr/>
          </w:pPr>
          <w:hyperlink w:anchor="__RefHeading___Toc2254248_1490000891">
            <w:r>
              <w:rPr>
                <w:webHidden/>
                <w:rStyle w:val="IndexLink"/>
                <w:rtl w:val="true"/>
              </w:rPr>
              <w:t>ملا اسماعیل خواجوئی</w:t>
            </w:r>
            <w:r>
              <w:rPr>
                <w:rStyle w:val="IndexLink"/>
                <w:rtl w:val="true"/>
              </w:rPr>
              <w:tab/>
            </w:r>
            <w:r>
              <w:rPr>
                <w:rStyle w:val="IndexLink"/>
              </w:rPr>
              <w:t>359</w:t>
            </w:r>
          </w:hyperlink>
        </w:p>
        <w:p>
          <w:pPr>
            <w:pStyle w:val="Contents4"/>
            <w:tabs>
              <w:tab w:val="clear" w:pos="8176"/>
              <w:tab w:val="right" w:pos="9026" w:leader="dot"/>
            </w:tabs>
            <w:rPr/>
          </w:pPr>
          <w:hyperlink w:anchor="__RefHeading___Toc2254250_1490000891">
            <w:r>
              <w:rPr>
                <w:webHidden/>
                <w:rStyle w:val="IndexLink"/>
                <w:rtl w:val="true"/>
              </w:rPr>
              <w:t>سید محمدباقر درچه‌ای اصفهانی</w:t>
            </w:r>
            <w:r>
              <w:rPr>
                <w:rStyle w:val="IndexLink"/>
                <w:rtl w:val="true"/>
              </w:rPr>
              <w:tab/>
            </w:r>
            <w:r>
              <w:rPr>
                <w:rStyle w:val="IndexLink"/>
              </w:rPr>
              <w:t>359</w:t>
            </w:r>
          </w:hyperlink>
        </w:p>
        <w:p>
          <w:pPr>
            <w:pStyle w:val="Contents4"/>
            <w:tabs>
              <w:tab w:val="clear" w:pos="8176"/>
              <w:tab w:val="right" w:pos="9026" w:leader="dot"/>
            </w:tabs>
            <w:rPr/>
          </w:pPr>
          <w:hyperlink w:anchor="__RefHeading___Toc2254252_1490000891">
            <w:r>
              <w:rPr>
                <w:webHidden/>
                <w:rStyle w:val="IndexLink"/>
                <w:rtl w:val="true"/>
              </w:rPr>
              <w:t>سید ابوالحسین اصفهانی</w:t>
            </w:r>
            <w:r>
              <w:rPr>
                <w:rStyle w:val="IndexLink"/>
                <w:rtl w:val="true"/>
              </w:rPr>
              <w:tab/>
            </w:r>
            <w:r>
              <w:rPr>
                <w:rStyle w:val="IndexLink"/>
              </w:rPr>
              <w:t>360</w:t>
            </w:r>
          </w:hyperlink>
        </w:p>
        <w:p>
          <w:pPr>
            <w:pStyle w:val="Contents4"/>
            <w:tabs>
              <w:tab w:val="clear" w:pos="8176"/>
              <w:tab w:val="right" w:pos="9026" w:leader="dot"/>
            </w:tabs>
            <w:rPr/>
          </w:pPr>
          <w:hyperlink w:anchor="__RefHeading___Toc2254254_1490000891">
            <w:r>
              <w:rPr>
                <w:webHidden/>
                <w:rStyle w:val="IndexLink"/>
                <w:rtl w:val="true"/>
              </w:rPr>
              <w:t>حاج آقا رحیم ارباب</w:t>
            </w:r>
            <w:r>
              <w:rPr>
                <w:rStyle w:val="IndexLink"/>
                <w:rtl w:val="true"/>
              </w:rPr>
              <w:tab/>
            </w:r>
            <w:r>
              <w:rPr>
                <w:rStyle w:val="IndexLink"/>
              </w:rPr>
              <w:t>360</w:t>
            </w:r>
          </w:hyperlink>
        </w:p>
        <w:p>
          <w:pPr>
            <w:pStyle w:val="Contents4"/>
            <w:tabs>
              <w:tab w:val="clear" w:pos="8176"/>
              <w:tab w:val="right" w:pos="9026" w:leader="dot"/>
            </w:tabs>
            <w:rPr/>
          </w:pPr>
          <w:hyperlink w:anchor="__RefHeading___Toc2254256_1490000891">
            <w:r>
              <w:rPr>
                <w:webHidden/>
                <w:rStyle w:val="IndexLink"/>
                <w:rtl w:val="true"/>
              </w:rPr>
              <w:t>سید حسن مدرس</w:t>
            </w:r>
            <w:r>
              <w:rPr>
                <w:rStyle w:val="IndexLink"/>
                <w:rtl w:val="true"/>
              </w:rPr>
              <w:tab/>
            </w:r>
            <w:r>
              <w:rPr>
                <w:rStyle w:val="IndexLink"/>
              </w:rPr>
              <w:t>360</w:t>
            </w:r>
          </w:hyperlink>
        </w:p>
        <w:p>
          <w:pPr>
            <w:pStyle w:val="Contents4"/>
            <w:tabs>
              <w:tab w:val="clear" w:pos="8176"/>
              <w:tab w:val="right" w:pos="9026" w:leader="dot"/>
            </w:tabs>
            <w:rPr/>
          </w:pPr>
          <w:hyperlink w:anchor="__RefHeading___Toc2254258_1490000891">
            <w:r>
              <w:rPr>
                <w:webHidden/>
                <w:rStyle w:val="IndexLink"/>
                <w:rtl w:val="true"/>
              </w:rPr>
              <w:t>سیده نصرت امین</w:t>
            </w:r>
            <w:r>
              <w:rPr>
                <w:rStyle w:val="IndexLink"/>
                <w:rtl w:val="true"/>
              </w:rPr>
              <w:tab/>
            </w:r>
            <w:r>
              <w:rPr>
                <w:rStyle w:val="IndexLink"/>
              </w:rPr>
              <w:t>361</w:t>
            </w:r>
          </w:hyperlink>
        </w:p>
        <w:p>
          <w:pPr>
            <w:pStyle w:val="Contents4"/>
            <w:tabs>
              <w:tab w:val="clear" w:pos="8176"/>
              <w:tab w:val="right" w:pos="9026" w:leader="dot"/>
            </w:tabs>
            <w:rPr/>
          </w:pPr>
          <w:hyperlink w:anchor="__RefHeading___Toc2254260_1490000891">
            <w:r>
              <w:rPr>
                <w:webHidden/>
                <w:rStyle w:val="IndexLink"/>
                <w:rtl w:val="true"/>
              </w:rPr>
              <w:t>آقا محمد بیدآبادی</w:t>
            </w:r>
            <w:r>
              <w:rPr>
                <w:rStyle w:val="IndexLink"/>
                <w:rtl w:val="true"/>
              </w:rPr>
              <w:tab/>
            </w:r>
            <w:r>
              <w:rPr>
                <w:rStyle w:val="IndexLink"/>
              </w:rPr>
              <w:t>361</w:t>
            </w:r>
          </w:hyperlink>
        </w:p>
        <w:p>
          <w:pPr>
            <w:pStyle w:val="Contents4"/>
            <w:tabs>
              <w:tab w:val="clear" w:pos="8176"/>
              <w:tab w:val="right" w:pos="9026" w:leader="dot"/>
            </w:tabs>
            <w:rPr/>
          </w:pPr>
          <w:hyperlink w:anchor="__RefHeading___Toc2254262_1490000891">
            <w:r>
              <w:rPr>
                <w:webHidden/>
                <w:rStyle w:val="IndexLink"/>
                <w:rtl w:val="true"/>
              </w:rPr>
              <w:t>حاجی محمد ابراهیم كلباسی</w:t>
            </w:r>
            <w:r>
              <w:rPr>
                <w:rStyle w:val="IndexLink"/>
                <w:rtl w:val="true"/>
              </w:rPr>
              <w:tab/>
            </w:r>
            <w:r>
              <w:rPr>
                <w:rStyle w:val="IndexLink"/>
              </w:rPr>
              <w:t>361</w:t>
            </w:r>
          </w:hyperlink>
        </w:p>
        <w:p>
          <w:pPr>
            <w:pStyle w:val="Contents4"/>
            <w:tabs>
              <w:tab w:val="clear" w:pos="8176"/>
              <w:tab w:val="right" w:pos="9026" w:leader="dot"/>
            </w:tabs>
            <w:rPr/>
          </w:pPr>
          <w:hyperlink w:anchor="__RefHeading___Toc2254264_1490000891">
            <w:r>
              <w:rPr>
                <w:webHidden/>
                <w:rStyle w:val="IndexLink"/>
                <w:rtl w:val="true"/>
              </w:rPr>
              <w:t>ابونعیم اصفهانی</w:t>
            </w:r>
            <w:r>
              <w:rPr>
                <w:rStyle w:val="IndexLink"/>
                <w:rtl w:val="true"/>
              </w:rPr>
              <w:tab/>
            </w:r>
            <w:r>
              <w:rPr>
                <w:rStyle w:val="IndexLink"/>
              </w:rPr>
              <w:t>362</w:t>
            </w:r>
          </w:hyperlink>
        </w:p>
        <w:p>
          <w:pPr>
            <w:pStyle w:val="Contents4"/>
            <w:tabs>
              <w:tab w:val="clear" w:pos="8176"/>
              <w:tab w:val="right" w:pos="9026" w:leader="dot"/>
            </w:tabs>
            <w:rPr/>
          </w:pPr>
          <w:hyperlink w:anchor="__RefHeading___Toc2254266_1490000891">
            <w:r>
              <w:rPr>
                <w:webHidden/>
                <w:rStyle w:val="IndexLink"/>
                <w:rtl w:val="true"/>
              </w:rPr>
              <w:t>فاضل هندی</w:t>
            </w:r>
            <w:r>
              <w:rPr>
                <w:rStyle w:val="IndexLink"/>
                <w:rtl w:val="true"/>
              </w:rPr>
              <w:tab/>
            </w:r>
            <w:r>
              <w:rPr>
                <w:rStyle w:val="IndexLink"/>
              </w:rPr>
              <w:t>362</w:t>
            </w:r>
          </w:hyperlink>
        </w:p>
        <w:p>
          <w:pPr>
            <w:pStyle w:val="Contents4"/>
            <w:tabs>
              <w:tab w:val="clear" w:pos="8176"/>
              <w:tab w:val="right" w:pos="9026" w:leader="dot"/>
            </w:tabs>
            <w:rPr/>
          </w:pPr>
          <w:hyperlink w:anchor="__RefHeading___Toc2254268_1490000891">
            <w:r>
              <w:rPr>
                <w:webHidden/>
                <w:rStyle w:val="IndexLink"/>
                <w:rtl w:val="true"/>
              </w:rPr>
              <w:t>حكیم جهانگیر خان قشقایی</w:t>
            </w:r>
            <w:r>
              <w:rPr>
                <w:rStyle w:val="IndexLink"/>
                <w:rtl w:val="true"/>
              </w:rPr>
              <w:tab/>
            </w:r>
            <w:r>
              <w:rPr>
                <w:rStyle w:val="IndexLink"/>
              </w:rPr>
              <w:t>362</w:t>
            </w:r>
          </w:hyperlink>
        </w:p>
        <w:p>
          <w:pPr>
            <w:pStyle w:val="Contents4"/>
            <w:tabs>
              <w:tab w:val="clear" w:pos="8176"/>
              <w:tab w:val="right" w:pos="9026" w:leader="dot"/>
            </w:tabs>
            <w:rPr/>
          </w:pPr>
          <w:hyperlink w:anchor="__RefHeading___Toc2254270_1490000891">
            <w:r>
              <w:rPr>
                <w:webHidden/>
                <w:rStyle w:val="IndexLink"/>
                <w:rtl w:val="true"/>
              </w:rPr>
              <w:t xml:space="preserve">علامه محمد باقر مجلسی </w:t>
            </w:r>
            <w:r>
              <w:rPr>
                <w:rStyle w:val="IndexLink"/>
                <w:rtl w:val="true"/>
              </w:rPr>
              <w:t>(</w:t>
            </w:r>
            <w:r>
              <w:rPr>
                <w:rStyle w:val="IndexLink"/>
                <w:rtl w:val="true"/>
              </w:rPr>
              <w:t>ره</w:t>
            </w:r>
            <w:r>
              <w:rPr>
                <w:rStyle w:val="IndexLink"/>
                <w:rtl w:val="true"/>
              </w:rPr>
              <w:t>)</w:t>
              <w:tab/>
            </w:r>
            <w:r>
              <w:rPr>
                <w:rStyle w:val="IndexLink"/>
              </w:rPr>
              <w:t>363</w:t>
            </w:r>
          </w:hyperlink>
        </w:p>
        <w:p>
          <w:pPr>
            <w:pStyle w:val="Contents4"/>
            <w:tabs>
              <w:tab w:val="clear" w:pos="8176"/>
              <w:tab w:val="right" w:pos="9026" w:leader="dot"/>
            </w:tabs>
            <w:rPr/>
          </w:pPr>
          <w:hyperlink w:anchor="__RefHeading___Toc2254272_1490000891">
            <w:r>
              <w:rPr>
                <w:webHidden/>
                <w:rStyle w:val="IndexLink"/>
                <w:rtl w:val="true"/>
              </w:rPr>
              <w:t>حجه الاسلام سید شفتی</w:t>
            </w:r>
            <w:r>
              <w:rPr>
                <w:rStyle w:val="IndexLink"/>
                <w:rtl w:val="true"/>
              </w:rPr>
              <w:tab/>
            </w:r>
            <w:r>
              <w:rPr>
                <w:rStyle w:val="IndexLink"/>
              </w:rPr>
              <w:t>363</w:t>
            </w:r>
          </w:hyperlink>
        </w:p>
        <w:p>
          <w:pPr>
            <w:pStyle w:val="Contents4"/>
            <w:tabs>
              <w:tab w:val="clear" w:pos="8176"/>
              <w:tab w:val="right" w:pos="9026" w:leader="dot"/>
            </w:tabs>
            <w:rPr/>
          </w:pPr>
          <w:hyperlink w:anchor="__RefHeading___Toc2254274_1490000891">
            <w:r>
              <w:rPr>
                <w:webHidden/>
                <w:rStyle w:val="IndexLink"/>
                <w:rtl w:val="true"/>
              </w:rPr>
              <w:t>سید عطاء الله امامی</w:t>
            </w:r>
            <w:r>
              <w:rPr>
                <w:rStyle w:val="IndexLink"/>
                <w:rtl w:val="true"/>
              </w:rPr>
              <w:tab/>
            </w:r>
            <w:r>
              <w:rPr>
                <w:rStyle w:val="IndexLink"/>
              </w:rPr>
              <w:t>363</w:t>
            </w:r>
          </w:hyperlink>
        </w:p>
        <w:p>
          <w:pPr>
            <w:pStyle w:val="Contents3"/>
            <w:tabs>
              <w:tab w:val="clear" w:pos="8459"/>
              <w:tab w:val="right" w:pos="9026" w:leader="dot"/>
            </w:tabs>
            <w:rPr/>
          </w:pPr>
          <w:hyperlink w:anchor="__RefHeading___Toc2254276_1490000891">
            <w:r>
              <w:rPr>
                <w:webHidden/>
                <w:rStyle w:val="IndexLink"/>
                <w:rtl w:val="true"/>
              </w:rPr>
              <w:t>هنرمندان</w:t>
            </w:r>
            <w:r>
              <w:rPr>
                <w:rStyle w:val="IndexLink"/>
                <w:rtl w:val="true"/>
              </w:rPr>
              <w:tab/>
            </w:r>
            <w:r>
              <w:rPr>
                <w:rStyle w:val="IndexLink"/>
              </w:rPr>
              <w:t>364</w:t>
            </w:r>
          </w:hyperlink>
        </w:p>
        <w:p>
          <w:pPr>
            <w:pStyle w:val="Contents2"/>
            <w:tabs>
              <w:tab w:val="clear" w:pos="8743"/>
              <w:tab w:val="right" w:pos="9026" w:leader="dot"/>
            </w:tabs>
            <w:rPr/>
          </w:pPr>
          <w:hyperlink w:anchor="__RefHeading___Toc2254278_1490000891">
            <w:r>
              <w:rPr>
                <w:webHidden/>
                <w:rStyle w:val="IndexLink"/>
              </w:rPr>
              <w:t>8</w:t>
            </w:r>
            <w:r>
              <w:rPr>
                <w:rStyle w:val="IndexLink"/>
                <w:rtl w:val="true"/>
              </w:rPr>
              <w:t xml:space="preserve">- </w:t>
            </w:r>
            <w:r>
              <w:rPr>
                <w:rStyle w:val="IndexLink"/>
                <w:rtl w:val="true"/>
              </w:rPr>
              <w:t>محورهای گردشگری اصفهان</w:t>
            </w:r>
            <w:r>
              <w:rPr>
                <w:rStyle w:val="IndexLink"/>
                <w:rtl w:val="true"/>
              </w:rPr>
              <w:tab/>
            </w:r>
            <w:r>
              <w:rPr>
                <w:rStyle w:val="IndexLink"/>
              </w:rPr>
              <w:t>365</w:t>
            </w:r>
          </w:hyperlink>
        </w:p>
        <w:p>
          <w:pPr>
            <w:pStyle w:val="Contents3"/>
            <w:tabs>
              <w:tab w:val="clear" w:pos="8459"/>
              <w:tab w:val="right" w:pos="9026" w:leader="dot"/>
            </w:tabs>
            <w:rPr/>
          </w:pPr>
          <w:hyperlink w:anchor="__RefHeading___Toc2254280_1490000891">
            <w:r>
              <w:rPr>
                <w:webHidden/>
                <w:rStyle w:val="IndexLink"/>
                <w:rtl w:val="true"/>
              </w:rPr>
              <w:t>محور حسن آباد به تخت فولاد</w:t>
            </w:r>
            <w:r>
              <w:rPr>
                <w:rStyle w:val="IndexLink"/>
                <w:rtl w:val="true"/>
              </w:rPr>
              <w:tab/>
            </w:r>
            <w:r>
              <w:rPr>
                <w:rStyle w:val="IndexLink"/>
              </w:rPr>
              <w:t>365</w:t>
            </w:r>
          </w:hyperlink>
        </w:p>
        <w:p>
          <w:pPr>
            <w:pStyle w:val="Contents3"/>
            <w:tabs>
              <w:tab w:val="clear" w:pos="8459"/>
              <w:tab w:val="right" w:pos="9026" w:leader="dot"/>
            </w:tabs>
            <w:rPr/>
          </w:pPr>
          <w:hyperlink w:anchor="__RefHeading___Toc2254282_1490000891">
            <w:r>
              <w:rPr>
                <w:webHidden/>
                <w:rStyle w:val="IndexLink"/>
                <w:rtl w:val="true"/>
              </w:rPr>
              <w:t>محور جویباره</w:t>
            </w:r>
            <w:r>
              <w:rPr>
                <w:rStyle w:val="IndexLink"/>
                <w:rtl w:val="true"/>
              </w:rPr>
              <w:tab/>
            </w:r>
            <w:r>
              <w:rPr>
                <w:rStyle w:val="IndexLink"/>
              </w:rPr>
              <w:t>365</w:t>
            </w:r>
          </w:hyperlink>
        </w:p>
        <w:p>
          <w:pPr>
            <w:pStyle w:val="Contents4"/>
            <w:tabs>
              <w:tab w:val="clear" w:pos="8176"/>
              <w:tab w:val="right" w:pos="9026" w:leader="dot"/>
            </w:tabs>
            <w:rPr/>
          </w:pPr>
          <w:hyperlink w:anchor="__RefHeading___Toc2254284_1490000891">
            <w:r>
              <w:rPr>
                <w:webHidden/>
                <w:rStyle w:val="IndexLink"/>
                <w:rtl w:val="true"/>
              </w:rPr>
              <w:t>توضیحات</w:t>
            </w:r>
            <w:r>
              <w:rPr>
                <w:rStyle w:val="IndexLink"/>
                <w:rtl w:val="true"/>
              </w:rPr>
              <w:tab/>
            </w:r>
            <w:r>
              <w:rPr>
                <w:rStyle w:val="IndexLink"/>
              </w:rPr>
              <w:t>365</w:t>
            </w:r>
          </w:hyperlink>
        </w:p>
        <w:p>
          <w:pPr>
            <w:pStyle w:val="Contents4"/>
            <w:tabs>
              <w:tab w:val="clear" w:pos="8176"/>
              <w:tab w:val="right" w:pos="9026" w:leader="dot"/>
            </w:tabs>
            <w:rPr/>
          </w:pPr>
          <w:hyperlink w:anchor="__RefHeading___Toc2254286_1490000891">
            <w:r>
              <w:rPr>
                <w:webHidden/>
                <w:rStyle w:val="IndexLink"/>
                <w:rtl w:val="true"/>
              </w:rPr>
              <w:t>جویباره</w:t>
            </w:r>
            <w:r>
              <w:rPr>
                <w:rStyle w:val="IndexLink"/>
                <w:rtl w:val="true"/>
              </w:rPr>
              <w:tab/>
            </w:r>
            <w:r>
              <w:rPr>
                <w:rStyle w:val="IndexLink"/>
              </w:rPr>
              <w:t>366</w:t>
            </w:r>
          </w:hyperlink>
        </w:p>
        <w:p>
          <w:pPr>
            <w:pStyle w:val="Contents5"/>
            <w:tabs>
              <w:tab w:val="clear" w:pos="7892"/>
              <w:tab w:val="right" w:pos="9026" w:leader="dot"/>
            </w:tabs>
            <w:rPr/>
          </w:pPr>
          <w:hyperlink w:anchor="__RefHeading___Toc2254288_1490000891">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2254290_1490000891">
            <w:r>
              <w:rPr>
                <w:webHidden/>
                <w:rStyle w:val="IndexLink"/>
                <w:rtl w:val="true"/>
              </w:rPr>
              <w:t>جویباره</w:t>
            </w:r>
            <w:r>
              <w:rPr>
                <w:rStyle w:val="IndexLink"/>
                <w:rtl w:val="true"/>
              </w:rPr>
              <w:tab/>
            </w:r>
            <w:r>
              <w:rPr>
                <w:rStyle w:val="IndexLink"/>
              </w:rPr>
              <w:t>366</w:t>
            </w:r>
          </w:hyperlink>
        </w:p>
        <w:p>
          <w:pPr>
            <w:pStyle w:val="Contents5"/>
            <w:tabs>
              <w:tab w:val="clear" w:pos="7892"/>
              <w:tab w:val="right" w:pos="9026" w:leader="dot"/>
            </w:tabs>
            <w:rPr/>
          </w:pPr>
          <w:hyperlink w:anchor="__RefHeading___Toc2254292_1490000891">
            <w:r>
              <w:rPr>
                <w:webHidden/>
                <w:rStyle w:val="IndexLink"/>
                <w:rtl w:val="true"/>
              </w:rPr>
              <w:t>مسجد جامع دشتی</w:t>
            </w:r>
            <w:r>
              <w:rPr>
                <w:rStyle w:val="IndexLink"/>
                <w:rtl w:val="true"/>
              </w:rPr>
              <w:tab/>
            </w:r>
            <w:r>
              <w:rPr>
                <w:rStyle w:val="IndexLink"/>
              </w:rPr>
              <w:t>368</w:t>
            </w:r>
          </w:hyperlink>
        </w:p>
        <w:p>
          <w:pPr>
            <w:pStyle w:val="Contents5"/>
            <w:tabs>
              <w:tab w:val="clear" w:pos="7892"/>
              <w:tab w:val="right" w:pos="9026" w:leader="dot"/>
            </w:tabs>
            <w:rPr/>
          </w:pPr>
          <w:hyperlink w:anchor="__RefHeading___Toc2254294_1490000891">
            <w:r>
              <w:rPr>
                <w:webHidden/>
                <w:rStyle w:val="IndexLink"/>
                <w:rtl w:val="true"/>
              </w:rPr>
              <w:t>مسجد جامع كاج</w:t>
            </w:r>
            <w:r>
              <w:rPr>
                <w:rStyle w:val="IndexLink"/>
                <w:rtl w:val="true"/>
              </w:rPr>
              <w:tab/>
            </w:r>
            <w:r>
              <w:rPr>
                <w:rStyle w:val="IndexLink"/>
              </w:rPr>
              <w:t>368</w:t>
            </w:r>
          </w:hyperlink>
        </w:p>
        <w:p>
          <w:pPr>
            <w:pStyle w:val="Contents5"/>
            <w:tabs>
              <w:tab w:val="clear" w:pos="7892"/>
              <w:tab w:val="right" w:pos="9026" w:leader="dot"/>
            </w:tabs>
            <w:rPr/>
          </w:pPr>
          <w:hyperlink w:anchor="__RefHeading___Toc2254296_1490000891">
            <w:r>
              <w:rPr>
                <w:webHidden/>
                <w:rStyle w:val="IndexLink"/>
                <w:rtl w:val="true"/>
              </w:rPr>
              <w:t>مسجد درب جویباره</w:t>
            </w:r>
            <w:r>
              <w:rPr>
                <w:rStyle w:val="IndexLink"/>
                <w:rtl w:val="true"/>
              </w:rPr>
              <w:tab/>
            </w:r>
            <w:r>
              <w:rPr>
                <w:rStyle w:val="IndexLink"/>
              </w:rPr>
              <w:t>368</w:t>
            </w:r>
          </w:hyperlink>
        </w:p>
        <w:p>
          <w:pPr>
            <w:pStyle w:val="Contents5"/>
            <w:tabs>
              <w:tab w:val="clear" w:pos="7892"/>
              <w:tab w:val="right" w:pos="9026" w:leader="dot"/>
            </w:tabs>
            <w:rPr/>
          </w:pPr>
          <w:hyperlink w:anchor="__RefHeading___Toc2254298_1490000891">
            <w:r>
              <w:rPr>
                <w:webHidden/>
                <w:rStyle w:val="IndexLink"/>
                <w:rtl w:val="true"/>
              </w:rPr>
              <w:t>مسجد سلطان ابوسعید بهادر خان</w:t>
            </w:r>
            <w:r>
              <w:rPr>
                <w:rStyle w:val="IndexLink"/>
                <w:rtl w:val="true"/>
              </w:rPr>
              <w:tab/>
            </w:r>
            <w:r>
              <w:rPr>
                <w:rStyle w:val="IndexLink"/>
              </w:rPr>
              <w:t>369</w:t>
            </w:r>
          </w:hyperlink>
        </w:p>
        <w:p>
          <w:pPr>
            <w:pStyle w:val="Contents5"/>
            <w:tabs>
              <w:tab w:val="clear" w:pos="7892"/>
              <w:tab w:val="right" w:pos="9026" w:leader="dot"/>
            </w:tabs>
            <w:rPr/>
          </w:pPr>
          <w:hyperlink w:anchor="__RefHeading___Toc2254300_1490000891">
            <w:r>
              <w:rPr>
                <w:webHidden/>
                <w:rStyle w:val="IndexLink"/>
                <w:rtl w:val="true"/>
              </w:rPr>
              <w:t>مسجد شعیا</w:t>
            </w:r>
            <w:r>
              <w:rPr>
                <w:rStyle w:val="IndexLink"/>
                <w:rtl w:val="true"/>
              </w:rPr>
              <w:tab/>
            </w:r>
            <w:r>
              <w:rPr>
                <w:rStyle w:val="IndexLink"/>
              </w:rPr>
              <w:t>369</w:t>
            </w:r>
          </w:hyperlink>
        </w:p>
        <w:p>
          <w:pPr>
            <w:pStyle w:val="Contents5"/>
            <w:tabs>
              <w:tab w:val="clear" w:pos="7892"/>
              <w:tab w:val="right" w:pos="9026" w:leader="dot"/>
            </w:tabs>
            <w:rPr/>
          </w:pPr>
          <w:hyperlink w:anchor="__RefHeading___Toc2254302_1490000891">
            <w:r>
              <w:rPr>
                <w:webHidden/>
                <w:rStyle w:val="IndexLink"/>
                <w:rtl w:val="true"/>
              </w:rPr>
              <w:t>مسجد مصری</w:t>
            </w:r>
            <w:r>
              <w:rPr>
                <w:rStyle w:val="IndexLink"/>
                <w:rtl w:val="true"/>
              </w:rPr>
              <w:tab/>
            </w:r>
            <w:r>
              <w:rPr>
                <w:rStyle w:val="IndexLink"/>
              </w:rPr>
              <w:t>370</w:t>
            </w:r>
          </w:hyperlink>
        </w:p>
        <w:p>
          <w:pPr>
            <w:pStyle w:val="Contents5"/>
            <w:tabs>
              <w:tab w:val="clear" w:pos="7892"/>
              <w:tab w:val="right" w:pos="9026" w:leader="dot"/>
            </w:tabs>
            <w:rPr/>
          </w:pPr>
          <w:hyperlink w:anchor="__RefHeading___Toc2254304_1490000891">
            <w:r>
              <w:rPr>
                <w:webHidden/>
                <w:rStyle w:val="IndexLink"/>
                <w:rtl w:val="true"/>
              </w:rPr>
              <w:t>امامزاده اسماعیل</w:t>
            </w:r>
            <w:r>
              <w:rPr>
                <w:rStyle w:val="IndexLink"/>
                <w:rtl w:val="true"/>
              </w:rPr>
              <w:tab/>
            </w:r>
            <w:r>
              <w:rPr>
                <w:rStyle w:val="IndexLink"/>
              </w:rPr>
              <w:t>370</w:t>
            </w:r>
          </w:hyperlink>
        </w:p>
        <w:p>
          <w:pPr>
            <w:pStyle w:val="Contents5"/>
            <w:tabs>
              <w:tab w:val="clear" w:pos="7892"/>
              <w:tab w:val="right" w:pos="9026" w:leader="dot"/>
            </w:tabs>
            <w:rPr/>
          </w:pPr>
          <w:hyperlink w:anchor="__RefHeading___Toc2254306_1490000891">
            <w:r>
              <w:rPr>
                <w:webHidden/>
                <w:rStyle w:val="IndexLink"/>
                <w:rtl w:val="true"/>
              </w:rPr>
              <w:t>بقعه جعفریه</w:t>
            </w:r>
            <w:r>
              <w:rPr>
                <w:rStyle w:val="IndexLink"/>
                <w:rtl w:val="true"/>
              </w:rPr>
              <w:tab/>
            </w:r>
            <w:r>
              <w:rPr>
                <w:rStyle w:val="IndexLink"/>
              </w:rPr>
              <w:t>371</w:t>
            </w:r>
          </w:hyperlink>
        </w:p>
        <w:p>
          <w:pPr>
            <w:pStyle w:val="Contents5"/>
            <w:tabs>
              <w:tab w:val="clear" w:pos="7892"/>
              <w:tab w:val="right" w:pos="9026" w:leader="dot"/>
            </w:tabs>
            <w:rPr/>
          </w:pPr>
          <w:hyperlink w:anchor="__RefHeading___Toc2254308_1490000891">
            <w:r>
              <w:rPr>
                <w:webHidden/>
                <w:rStyle w:val="IndexLink"/>
                <w:rtl w:val="true"/>
              </w:rPr>
              <w:t>مقبره خواجه سید حسن</w:t>
            </w:r>
            <w:r>
              <w:rPr>
                <w:rStyle w:val="IndexLink"/>
                <w:rtl w:val="true"/>
              </w:rPr>
              <w:tab/>
            </w:r>
            <w:r>
              <w:rPr>
                <w:rStyle w:val="IndexLink"/>
              </w:rPr>
              <w:t>371</w:t>
            </w:r>
          </w:hyperlink>
        </w:p>
        <w:p>
          <w:pPr>
            <w:pStyle w:val="Contents5"/>
            <w:tabs>
              <w:tab w:val="clear" w:pos="7892"/>
              <w:tab w:val="right" w:pos="9026" w:leader="dot"/>
            </w:tabs>
            <w:rPr/>
          </w:pPr>
          <w:hyperlink w:anchor="__RefHeading___Toc2254310_1490000891">
            <w:r>
              <w:rPr>
                <w:webHidden/>
                <w:rStyle w:val="IndexLink"/>
                <w:rtl w:val="true"/>
              </w:rPr>
              <w:t>مقبره كمال الدین اسماعیل</w:t>
            </w:r>
            <w:r>
              <w:rPr>
                <w:rStyle w:val="IndexLink"/>
                <w:rtl w:val="true"/>
              </w:rPr>
              <w:tab/>
            </w:r>
            <w:r>
              <w:rPr>
                <w:rStyle w:val="IndexLink"/>
              </w:rPr>
              <w:t>371</w:t>
            </w:r>
          </w:hyperlink>
        </w:p>
        <w:p>
          <w:pPr>
            <w:pStyle w:val="Contents5"/>
            <w:tabs>
              <w:tab w:val="clear" w:pos="7892"/>
              <w:tab w:val="right" w:pos="9026" w:leader="dot"/>
            </w:tabs>
            <w:rPr/>
          </w:pPr>
          <w:hyperlink w:anchor="__RefHeading___Toc2254312_1490000891">
            <w:r>
              <w:rPr>
                <w:webHidden/>
                <w:rStyle w:val="IndexLink"/>
                <w:rtl w:val="true"/>
              </w:rPr>
              <w:t>مناره باغ قوشخانه</w:t>
            </w:r>
            <w:r>
              <w:rPr>
                <w:rStyle w:val="IndexLink"/>
                <w:rtl w:val="true"/>
              </w:rPr>
              <w:tab/>
            </w:r>
            <w:r>
              <w:rPr>
                <w:rStyle w:val="IndexLink"/>
              </w:rPr>
              <w:t>372</w:t>
            </w:r>
          </w:hyperlink>
        </w:p>
        <w:p>
          <w:pPr>
            <w:pStyle w:val="Contents5"/>
            <w:tabs>
              <w:tab w:val="clear" w:pos="7892"/>
              <w:tab w:val="right" w:pos="9026" w:leader="dot"/>
            </w:tabs>
            <w:rPr/>
          </w:pPr>
          <w:hyperlink w:anchor="__RefHeading___Toc2254314_1490000891">
            <w:r>
              <w:rPr>
                <w:webHidden/>
                <w:rStyle w:val="IndexLink"/>
                <w:rtl w:val="true"/>
              </w:rPr>
              <w:t>مناره چهل دختران</w:t>
            </w:r>
            <w:r>
              <w:rPr>
                <w:rStyle w:val="IndexLink"/>
                <w:rtl w:val="true"/>
              </w:rPr>
              <w:tab/>
            </w:r>
            <w:r>
              <w:rPr>
                <w:rStyle w:val="IndexLink"/>
              </w:rPr>
              <w:t>372</w:t>
            </w:r>
          </w:hyperlink>
        </w:p>
        <w:p>
          <w:pPr>
            <w:pStyle w:val="Contents5"/>
            <w:tabs>
              <w:tab w:val="clear" w:pos="7892"/>
              <w:tab w:val="right" w:pos="9026" w:leader="dot"/>
            </w:tabs>
            <w:rPr/>
          </w:pPr>
          <w:hyperlink w:anchor="__RefHeading___Toc2254316_1490000891">
            <w:r>
              <w:rPr>
                <w:webHidden/>
                <w:rStyle w:val="IndexLink"/>
                <w:rtl w:val="true"/>
              </w:rPr>
              <w:t>دو مناره دارالضیافه</w:t>
            </w:r>
            <w:r>
              <w:rPr>
                <w:rStyle w:val="IndexLink"/>
                <w:rtl w:val="true"/>
              </w:rPr>
              <w:tab/>
            </w:r>
            <w:r>
              <w:rPr>
                <w:rStyle w:val="IndexLink"/>
              </w:rPr>
              <w:t>373</w:t>
            </w:r>
          </w:hyperlink>
        </w:p>
        <w:p>
          <w:pPr>
            <w:pStyle w:val="Contents5"/>
            <w:tabs>
              <w:tab w:val="clear" w:pos="7892"/>
              <w:tab w:val="right" w:pos="9026" w:leader="dot"/>
            </w:tabs>
            <w:rPr/>
          </w:pPr>
          <w:hyperlink w:anchor="__RefHeading___Toc2254318_1490000891">
            <w:r>
              <w:rPr>
                <w:webHidden/>
                <w:rStyle w:val="IndexLink"/>
                <w:rtl w:val="true"/>
              </w:rPr>
              <w:t>مناره ساربان</w:t>
            </w:r>
            <w:r>
              <w:rPr>
                <w:rStyle w:val="IndexLink"/>
                <w:rtl w:val="true"/>
              </w:rPr>
              <w:tab/>
            </w:r>
            <w:r>
              <w:rPr>
                <w:rStyle w:val="IndexLink"/>
              </w:rPr>
              <w:t>373</w:t>
            </w:r>
          </w:hyperlink>
        </w:p>
        <w:p>
          <w:pPr>
            <w:pStyle w:val="Contents5"/>
            <w:tabs>
              <w:tab w:val="clear" w:pos="7892"/>
              <w:tab w:val="right" w:pos="9026" w:leader="dot"/>
            </w:tabs>
            <w:rPr/>
          </w:pPr>
          <w:hyperlink w:anchor="__RefHeading___Toc2254320_1490000891">
            <w:r>
              <w:rPr>
                <w:webHidden/>
                <w:rStyle w:val="IndexLink"/>
                <w:rtl w:val="true"/>
              </w:rPr>
              <w:t>خانه های یهودی</w:t>
            </w:r>
            <w:r>
              <w:rPr>
                <w:rStyle w:val="IndexLink"/>
                <w:rtl w:val="true"/>
              </w:rPr>
              <w:tab/>
            </w:r>
            <w:r>
              <w:rPr>
                <w:rStyle w:val="IndexLink"/>
              </w:rPr>
              <w:t>374</w:t>
            </w:r>
          </w:hyperlink>
        </w:p>
        <w:p>
          <w:pPr>
            <w:pStyle w:val="Contents5"/>
            <w:tabs>
              <w:tab w:val="clear" w:pos="7892"/>
              <w:tab w:val="right" w:pos="9026" w:leader="dot"/>
            </w:tabs>
            <w:rPr/>
          </w:pPr>
          <w:hyperlink w:anchor="__RefHeading___Toc2254322_1490000891">
            <w:r>
              <w:rPr>
                <w:webHidden/>
                <w:rStyle w:val="IndexLink"/>
                <w:rtl w:val="true"/>
              </w:rPr>
              <w:t>بازار غاز</w:t>
            </w:r>
            <w:r>
              <w:rPr>
                <w:rStyle w:val="IndexLink"/>
                <w:rtl w:val="true"/>
              </w:rPr>
              <w:tab/>
            </w:r>
            <w:r>
              <w:rPr>
                <w:rStyle w:val="IndexLink"/>
              </w:rPr>
              <w:t>376</w:t>
            </w:r>
          </w:hyperlink>
        </w:p>
        <w:p>
          <w:pPr>
            <w:pStyle w:val="Contents5"/>
            <w:tabs>
              <w:tab w:val="clear" w:pos="7892"/>
              <w:tab w:val="right" w:pos="9026" w:leader="dot"/>
            </w:tabs>
            <w:rPr/>
          </w:pPr>
          <w:hyperlink w:anchor="__RefHeading___Toc2254324_1490000891">
            <w:r>
              <w:rPr>
                <w:webHidden/>
                <w:rStyle w:val="IndexLink"/>
                <w:rtl w:val="true"/>
              </w:rPr>
              <w:t>بازار و حمام و خانه شاه اسداله</w:t>
            </w:r>
            <w:r>
              <w:rPr>
                <w:rStyle w:val="IndexLink"/>
                <w:rtl w:val="true"/>
              </w:rPr>
              <w:tab/>
            </w:r>
            <w:r>
              <w:rPr>
                <w:rStyle w:val="IndexLink"/>
              </w:rPr>
              <w:t>376</w:t>
            </w:r>
          </w:hyperlink>
        </w:p>
        <w:p>
          <w:pPr>
            <w:pStyle w:val="Contents5"/>
            <w:tabs>
              <w:tab w:val="clear" w:pos="7892"/>
              <w:tab w:val="right" w:pos="9026" w:leader="dot"/>
            </w:tabs>
            <w:rPr/>
          </w:pPr>
          <w:hyperlink w:anchor="__RefHeading___Toc2254326_1490000891">
            <w:r>
              <w:rPr>
                <w:webHidden/>
                <w:rStyle w:val="IndexLink"/>
                <w:rtl w:val="true"/>
              </w:rPr>
              <w:t>حمام زعفران</w:t>
            </w:r>
            <w:r>
              <w:rPr>
                <w:rStyle w:val="IndexLink"/>
                <w:rtl w:val="true"/>
              </w:rPr>
              <w:tab/>
            </w:r>
            <w:r>
              <w:rPr>
                <w:rStyle w:val="IndexLink"/>
              </w:rPr>
              <w:t>377</w:t>
            </w:r>
          </w:hyperlink>
        </w:p>
        <w:p>
          <w:pPr>
            <w:pStyle w:val="Contents5"/>
            <w:tabs>
              <w:tab w:val="clear" w:pos="7892"/>
              <w:tab w:val="right" w:pos="9026" w:leader="dot"/>
            </w:tabs>
            <w:rPr/>
          </w:pPr>
          <w:hyperlink w:anchor="__RefHeading___Toc2254328_1490000891">
            <w:r>
              <w:rPr>
                <w:webHidden/>
                <w:rStyle w:val="IndexLink"/>
                <w:rtl w:val="true"/>
              </w:rPr>
              <w:t>دروازه طوقچی</w:t>
            </w:r>
            <w:r>
              <w:rPr>
                <w:rStyle w:val="IndexLink"/>
                <w:rtl w:val="true"/>
              </w:rPr>
              <w:tab/>
            </w:r>
            <w:r>
              <w:rPr>
                <w:rStyle w:val="IndexLink"/>
              </w:rPr>
              <w:t>377</w:t>
            </w:r>
          </w:hyperlink>
        </w:p>
        <w:p>
          <w:pPr>
            <w:pStyle w:val="Contents3"/>
            <w:tabs>
              <w:tab w:val="clear" w:pos="8459"/>
              <w:tab w:val="right" w:pos="9026" w:leader="dot"/>
            </w:tabs>
            <w:rPr/>
          </w:pPr>
          <w:hyperlink w:anchor="__RefHeading___Toc2254330_1490000891">
            <w:r>
              <w:rPr>
                <w:webHidden/>
                <w:rStyle w:val="IndexLink"/>
                <w:rtl w:val="true"/>
              </w:rPr>
              <w:t>محور جنوب نقش جهان</w:t>
            </w:r>
            <w:r>
              <w:rPr>
                <w:rStyle w:val="IndexLink"/>
                <w:rtl w:val="true"/>
              </w:rPr>
              <w:tab/>
            </w:r>
            <w:r>
              <w:rPr>
                <w:rStyle w:val="IndexLink"/>
              </w:rPr>
              <w:t>378</w:t>
            </w:r>
          </w:hyperlink>
        </w:p>
        <w:p>
          <w:pPr>
            <w:pStyle w:val="Contents3"/>
            <w:tabs>
              <w:tab w:val="clear" w:pos="8459"/>
              <w:tab w:val="right" w:pos="9026" w:leader="dot"/>
            </w:tabs>
            <w:rPr/>
          </w:pPr>
          <w:hyperlink w:anchor="__RefHeading___Toc2254332_1490000891">
            <w:r>
              <w:rPr>
                <w:webHidden/>
                <w:rStyle w:val="IndexLink"/>
                <w:rtl w:val="true"/>
              </w:rPr>
              <w:t>محور جماله</w:t>
            </w:r>
            <w:r>
              <w:rPr>
                <w:rStyle w:val="IndexLink"/>
                <w:rtl w:val="true"/>
              </w:rPr>
              <w:tab/>
            </w:r>
            <w:r>
              <w:rPr>
                <w:rStyle w:val="IndexLink"/>
              </w:rPr>
              <w:t>379</w:t>
            </w:r>
          </w:hyperlink>
        </w:p>
        <w:p>
          <w:pPr>
            <w:pStyle w:val="Contents3"/>
            <w:tabs>
              <w:tab w:val="clear" w:pos="8459"/>
              <w:tab w:val="right" w:pos="9026" w:leader="dot"/>
            </w:tabs>
            <w:rPr/>
          </w:pPr>
          <w:hyperlink w:anchor="__RefHeading___Toc2254334_1490000891">
            <w:r>
              <w:rPr>
                <w:webHidden/>
                <w:rStyle w:val="IndexLink"/>
                <w:rtl w:val="true"/>
              </w:rPr>
              <w:t>محور جلفا</w:t>
            </w:r>
            <w:r>
              <w:rPr>
                <w:rStyle w:val="IndexLink"/>
                <w:rtl w:val="true"/>
              </w:rPr>
              <w:tab/>
            </w:r>
            <w:r>
              <w:rPr>
                <w:rStyle w:val="IndexLink"/>
              </w:rPr>
              <w:t>379</w:t>
            </w:r>
          </w:hyperlink>
        </w:p>
        <w:p>
          <w:pPr>
            <w:pStyle w:val="Contents4"/>
            <w:tabs>
              <w:tab w:val="clear" w:pos="8176"/>
              <w:tab w:val="right" w:pos="9026" w:leader="dot"/>
            </w:tabs>
            <w:rPr/>
          </w:pPr>
          <w:hyperlink w:anchor="__RefHeading___Toc2254336_1490000891">
            <w:r>
              <w:rPr>
                <w:webHidden/>
                <w:rStyle w:val="IndexLink"/>
                <w:rtl w:val="true"/>
              </w:rPr>
              <w:t>توضیحات</w:t>
            </w:r>
            <w:r>
              <w:rPr>
                <w:rStyle w:val="IndexLink"/>
                <w:rtl w:val="true"/>
              </w:rPr>
              <w:tab/>
            </w:r>
            <w:r>
              <w:rPr>
                <w:rStyle w:val="IndexLink"/>
              </w:rPr>
              <w:t>379</w:t>
            </w:r>
          </w:hyperlink>
        </w:p>
        <w:p>
          <w:pPr>
            <w:pStyle w:val="Contents4"/>
            <w:tabs>
              <w:tab w:val="clear" w:pos="8176"/>
              <w:tab w:val="right" w:pos="9026" w:leader="dot"/>
            </w:tabs>
            <w:rPr/>
          </w:pPr>
          <w:hyperlink w:anchor="__RefHeading___Toc2254338_1490000891">
            <w:r>
              <w:rPr>
                <w:webHidden/>
                <w:rStyle w:val="IndexLink"/>
                <w:rtl w:val="true"/>
              </w:rPr>
              <w:t>جلفا</w:t>
            </w:r>
            <w:r>
              <w:rPr>
                <w:rStyle w:val="IndexLink"/>
                <w:rtl w:val="true"/>
              </w:rPr>
              <w:tab/>
            </w:r>
            <w:r>
              <w:rPr>
                <w:rStyle w:val="IndexLink"/>
              </w:rPr>
              <w:t>380</w:t>
            </w:r>
          </w:hyperlink>
        </w:p>
        <w:p>
          <w:pPr>
            <w:pStyle w:val="Contents5"/>
            <w:tabs>
              <w:tab w:val="clear" w:pos="7892"/>
              <w:tab w:val="right" w:pos="9026" w:leader="dot"/>
            </w:tabs>
            <w:rPr/>
          </w:pPr>
          <w:hyperlink w:anchor="__RefHeading___Toc2254340_1490000891">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2254342_1490000891">
            <w:r>
              <w:rPr>
                <w:webHidden/>
                <w:rStyle w:val="IndexLink"/>
                <w:rtl w:val="true"/>
              </w:rPr>
              <w:t>جلفا</w:t>
            </w:r>
            <w:r>
              <w:rPr>
                <w:rStyle w:val="IndexLink"/>
                <w:rtl w:val="true"/>
              </w:rPr>
              <w:tab/>
            </w:r>
            <w:r>
              <w:rPr>
                <w:rStyle w:val="IndexLink"/>
              </w:rPr>
              <w:t>380</w:t>
            </w:r>
          </w:hyperlink>
        </w:p>
        <w:p>
          <w:pPr>
            <w:pStyle w:val="Contents5"/>
            <w:tabs>
              <w:tab w:val="clear" w:pos="7892"/>
              <w:tab w:val="right" w:pos="9026" w:leader="dot"/>
            </w:tabs>
            <w:rPr/>
          </w:pPr>
          <w:hyperlink w:anchor="__RefHeading___Toc2254344_1490000891">
            <w:r>
              <w:rPr>
                <w:webHidden/>
                <w:rStyle w:val="IndexLink"/>
                <w:rtl w:val="true"/>
              </w:rPr>
              <w:t>كلیسای بیدخم</w:t>
            </w:r>
            <w:r>
              <w:rPr>
                <w:rStyle w:val="IndexLink"/>
                <w:rtl w:val="true"/>
              </w:rPr>
              <w:tab/>
            </w:r>
            <w:r>
              <w:rPr>
                <w:rStyle w:val="IndexLink"/>
              </w:rPr>
              <w:t>384</w:t>
            </w:r>
          </w:hyperlink>
        </w:p>
        <w:p>
          <w:pPr>
            <w:pStyle w:val="Contents5"/>
            <w:tabs>
              <w:tab w:val="clear" w:pos="7892"/>
              <w:tab w:val="right" w:pos="9026" w:leader="dot"/>
            </w:tabs>
            <w:rPr/>
          </w:pPr>
          <w:hyperlink w:anchor="__RefHeading___Toc2254346_1490000891">
            <w:r>
              <w:rPr>
                <w:webHidden/>
                <w:rStyle w:val="IndexLink"/>
                <w:rtl w:val="true"/>
              </w:rPr>
              <w:t>كلیسای مریم</w:t>
            </w:r>
            <w:r>
              <w:rPr>
                <w:rStyle w:val="IndexLink"/>
                <w:rtl w:val="true"/>
              </w:rPr>
              <w:tab/>
            </w:r>
            <w:r>
              <w:rPr>
                <w:rStyle w:val="IndexLink"/>
              </w:rPr>
              <w:t>384</w:t>
            </w:r>
          </w:hyperlink>
        </w:p>
        <w:p>
          <w:pPr>
            <w:pStyle w:val="Contents5"/>
            <w:tabs>
              <w:tab w:val="clear" w:pos="7892"/>
              <w:tab w:val="right" w:pos="9026" w:leader="dot"/>
            </w:tabs>
            <w:rPr/>
          </w:pPr>
          <w:hyperlink w:anchor="__RefHeading___Toc2254348_1490000891">
            <w:r>
              <w:rPr>
                <w:webHidden/>
                <w:rStyle w:val="IndexLink"/>
                <w:rtl w:val="true"/>
              </w:rPr>
              <w:t>كلیسای گیورك</w:t>
            </w:r>
            <w:r>
              <w:rPr>
                <w:rStyle w:val="IndexLink"/>
                <w:rtl w:val="true"/>
              </w:rPr>
              <w:tab/>
            </w:r>
            <w:r>
              <w:rPr>
                <w:rStyle w:val="IndexLink"/>
              </w:rPr>
              <w:t>385</w:t>
            </w:r>
          </w:hyperlink>
        </w:p>
        <w:p>
          <w:pPr>
            <w:pStyle w:val="Contents5"/>
            <w:tabs>
              <w:tab w:val="clear" w:pos="7892"/>
              <w:tab w:val="right" w:pos="9026" w:leader="dot"/>
            </w:tabs>
            <w:rPr/>
          </w:pPr>
          <w:hyperlink w:anchor="__RefHeading___Toc2254350_1490000891">
            <w:r>
              <w:rPr>
                <w:webHidden/>
                <w:rStyle w:val="IndexLink"/>
                <w:rtl w:val="true"/>
              </w:rPr>
              <w:t>موزه كلیسای وانك</w:t>
            </w:r>
            <w:r>
              <w:rPr>
                <w:rStyle w:val="IndexLink"/>
                <w:rtl w:val="true"/>
              </w:rPr>
              <w:tab/>
            </w:r>
            <w:r>
              <w:rPr>
                <w:rStyle w:val="IndexLink"/>
              </w:rPr>
              <w:t>386</w:t>
            </w:r>
          </w:hyperlink>
        </w:p>
        <w:p>
          <w:pPr>
            <w:pStyle w:val="Contents5"/>
            <w:tabs>
              <w:tab w:val="clear" w:pos="7892"/>
              <w:tab w:val="right" w:pos="9026" w:leader="dot"/>
            </w:tabs>
            <w:rPr/>
          </w:pPr>
          <w:hyperlink w:anchor="__RefHeading___Toc2254352_1490000891">
            <w:r>
              <w:rPr>
                <w:webHidden/>
                <w:rStyle w:val="IndexLink"/>
                <w:rtl w:val="true"/>
              </w:rPr>
              <w:t>كلیسای هاكوپ</w:t>
            </w:r>
            <w:r>
              <w:rPr>
                <w:rStyle w:val="IndexLink"/>
                <w:rtl w:val="true"/>
              </w:rPr>
              <w:tab/>
            </w:r>
            <w:r>
              <w:rPr>
                <w:rStyle w:val="IndexLink"/>
              </w:rPr>
              <w:t>386</w:t>
            </w:r>
          </w:hyperlink>
        </w:p>
        <w:p>
          <w:pPr>
            <w:pStyle w:val="Contents5"/>
            <w:tabs>
              <w:tab w:val="clear" w:pos="7892"/>
              <w:tab w:val="right" w:pos="9026" w:leader="dot"/>
            </w:tabs>
            <w:rPr/>
          </w:pPr>
          <w:hyperlink w:anchor="__RefHeading___Toc2254354_1490000891">
            <w:r>
              <w:rPr>
                <w:webHidden/>
                <w:rStyle w:val="IndexLink"/>
                <w:rtl w:val="true"/>
              </w:rPr>
              <w:t>كوچه نمازخانه مریم</w:t>
            </w:r>
            <w:r>
              <w:rPr>
                <w:rStyle w:val="IndexLink"/>
                <w:rtl w:val="true"/>
              </w:rPr>
              <w:tab/>
            </w:r>
            <w:r>
              <w:rPr>
                <w:rStyle w:val="IndexLink"/>
              </w:rPr>
              <w:t>387</w:t>
            </w:r>
          </w:hyperlink>
        </w:p>
        <w:p>
          <w:pPr>
            <w:pStyle w:val="Contents5"/>
            <w:tabs>
              <w:tab w:val="clear" w:pos="7892"/>
              <w:tab w:val="right" w:pos="9026" w:leader="dot"/>
            </w:tabs>
            <w:rPr/>
          </w:pPr>
          <w:hyperlink w:anchor="__RefHeading___Toc2254356_1490000891">
            <w:r>
              <w:rPr>
                <w:webHidden/>
                <w:rStyle w:val="IndexLink"/>
                <w:rtl w:val="true"/>
              </w:rPr>
              <w:t>كوچه خواجه عابد</w:t>
            </w:r>
            <w:r>
              <w:rPr>
                <w:rStyle w:val="IndexLink"/>
                <w:rtl w:val="true"/>
              </w:rPr>
              <w:tab/>
            </w:r>
            <w:r>
              <w:rPr>
                <w:rStyle w:val="IndexLink"/>
              </w:rPr>
              <w:t>387</w:t>
            </w:r>
          </w:hyperlink>
        </w:p>
        <w:p>
          <w:pPr>
            <w:pStyle w:val="Contents5"/>
            <w:tabs>
              <w:tab w:val="clear" w:pos="7892"/>
              <w:tab w:val="right" w:pos="9026" w:leader="dot"/>
            </w:tabs>
            <w:rPr/>
          </w:pPr>
          <w:hyperlink w:anchor="__RefHeading___Toc2254358_1490000891">
            <w:r>
              <w:rPr>
                <w:webHidden/>
                <w:rStyle w:val="IndexLink"/>
                <w:rtl w:val="true"/>
              </w:rPr>
              <w:t>مدرسه كاتارینیان مقدس</w:t>
            </w:r>
            <w:r>
              <w:rPr>
                <w:rStyle w:val="IndexLink"/>
                <w:rtl w:val="true"/>
              </w:rPr>
              <w:tab/>
            </w:r>
            <w:r>
              <w:rPr>
                <w:rStyle w:val="IndexLink"/>
              </w:rPr>
              <w:t>387</w:t>
            </w:r>
          </w:hyperlink>
        </w:p>
        <w:p>
          <w:pPr>
            <w:pStyle w:val="Contents5"/>
            <w:tabs>
              <w:tab w:val="clear" w:pos="7892"/>
              <w:tab w:val="right" w:pos="9026" w:leader="dot"/>
            </w:tabs>
            <w:rPr/>
          </w:pPr>
          <w:hyperlink w:anchor="__RefHeading___Toc2254360_1490000891">
            <w:r>
              <w:rPr>
                <w:webHidden/>
                <w:rStyle w:val="IndexLink"/>
                <w:rtl w:val="true"/>
              </w:rPr>
              <w:t>مدرسه كاناتیان</w:t>
            </w:r>
            <w:r>
              <w:rPr>
                <w:rStyle w:val="IndexLink"/>
                <w:rtl w:val="true"/>
              </w:rPr>
              <w:tab/>
            </w:r>
            <w:r>
              <w:rPr>
                <w:rStyle w:val="IndexLink"/>
              </w:rPr>
              <w:t>388</w:t>
            </w:r>
          </w:hyperlink>
        </w:p>
        <w:p>
          <w:pPr>
            <w:pStyle w:val="Contents5"/>
            <w:tabs>
              <w:tab w:val="clear" w:pos="7892"/>
              <w:tab w:val="right" w:pos="9026" w:leader="dot"/>
            </w:tabs>
            <w:rPr/>
          </w:pPr>
          <w:hyperlink w:anchor="__RefHeading___Toc2254362_1490000891">
            <w:r>
              <w:rPr>
                <w:webHidden/>
                <w:rStyle w:val="IndexLink"/>
                <w:rtl w:val="true"/>
              </w:rPr>
              <w:t>میدان جلفا</w:t>
            </w:r>
            <w:r>
              <w:rPr>
                <w:rStyle w:val="IndexLink"/>
                <w:rtl w:val="true"/>
              </w:rPr>
              <w:tab/>
            </w:r>
            <w:r>
              <w:rPr>
                <w:rStyle w:val="IndexLink"/>
              </w:rPr>
              <w:t>388</w:t>
            </w:r>
          </w:hyperlink>
        </w:p>
        <w:p>
          <w:pPr>
            <w:pStyle w:val="Contents5"/>
            <w:tabs>
              <w:tab w:val="clear" w:pos="7892"/>
              <w:tab w:val="right" w:pos="9026" w:leader="dot"/>
            </w:tabs>
            <w:rPr/>
          </w:pPr>
          <w:hyperlink w:anchor="__RefHeading___Toc2254364_1490000891">
            <w:r>
              <w:rPr>
                <w:webHidden/>
                <w:rStyle w:val="IndexLink"/>
                <w:rtl w:val="true"/>
              </w:rPr>
              <w:t>چهارسو</w:t>
            </w:r>
            <w:r>
              <w:rPr>
                <w:rStyle w:val="IndexLink"/>
                <w:rtl w:val="true"/>
              </w:rPr>
              <w:tab/>
            </w:r>
            <w:r>
              <w:rPr>
                <w:rStyle w:val="IndexLink"/>
              </w:rPr>
              <w:t>388</w:t>
            </w:r>
          </w:hyperlink>
        </w:p>
        <w:p>
          <w:pPr>
            <w:pStyle w:val="Contents5"/>
            <w:tabs>
              <w:tab w:val="clear" w:pos="7892"/>
              <w:tab w:val="right" w:pos="9026" w:leader="dot"/>
            </w:tabs>
            <w:rPr/>
          </w:pPr>
          <w:hyperlink w:anchor="__RefHeading___Toc2254366_1490000891">
            <w:r>
              <w:rPr>
                <w:webHidden/>
                <w:rStyle w:val="IndexLink"/>
                <w:rtl w:val="true"/>
              </w:rPr>
              <w:t>خاقانی</w:t>
            </w:r>
            <w:r>
              <w:rPr>
                <w:rStyle w:val="IndexLink"/>
                <w:rtl w:val="true"/>
              </w:rPr>
              <w:tab/>
            </w:r>
            <w:r>
              <w:rPr>
                <w:rStyle w:val="IndexLink"/>
              </w:rPr>
              <w:t>389</w:t>
            </w:r>
          </w:hyperlink>
        </w:p>
        <w:p>
          <w:pPr>
            <w:pStyle w:val="Contents5"/>
            <w:tabs>
              <w:tab w:val="clear" w:pos="7892"/>
              <w:tab w:val="right" w:pos="9026" w:leader="dot"/>
            </w:tabs>
            <w:rPr/>
          </w:pPr>
          <w:hyperlink w:anchor="__RefHeading___Toc2254368_1490000891">
            <w:r>
              <w:rPr>
                <w:webHidden/>
                <w:rStyle w:val="IndexLink"/>
                <w:rtl w:val="true"/>
              </w:rPr>
              <w:t>دیر سیاه پوشان</w:t>
            </w:r>
            <w:r>
              <w:rPr>
                <w:rStyle w:val="IndexLink"/>
                <w:rtl w:val="true"/>
              </w:rPr>
              <w:tab/>
            </w:r>
            <w:r>
              <w:rPr>
                <w:rStyle w:val="IndexLink"/>
              </w:rPr>
              <w:t>389</w:t>
            </w:r>
          </w:hyperlink>
        </w:p>
        <w:p>
          <w:pPr>
            <w:pStyle w:val="Contents5"/>
            <w:tabs>
              <w:tab w:val="clear" w:pos="7892"/>
              <w:tab w:val="right" w:pos="9026" w:leader="dot"/>
            </w:tabs>
            <w:rPr/>
          </w:pPr>
          <w:hyperlink w:anchor="__RefHeading___Toc2254370_1490000891">
            <w:r>
              <w:rPr>
                <w:webHidden/>
                <w:rStyle w:val="IndexLink"/>
                <w:rtl w:val="true"/>
              </w:rPr>
              <w:t>حمام قدیمی</w:t>
            </w:r>
            <w:r>
              <w:rPr>
                <w:rStyle w:val="IndexLink"/>
                <w:rtl w:val="true"/>
              </w:rPr>
              <w:tab/>
            </w:r>
            <w:r>
              <w:rPr>
                <w:rStyle w:val="IndexLink"/>
              </w:rPr>
              <w:t>390</w:t>
            </w:r>
          </w:hyperlink>
        </w:p>
        <w:p>
          <w:pPr>
            <w:pStyle w:val="Contents5"/>
            <w:tabs>
              <w:tab w:val="clear" w:pos="7892"/>
              <w:tab w:val="right" w:pos="9026" w:leader="dot"/>
            </w:tabs>
            <w:rPr/>
          </w:pPr>
          <w:hyperlink w:anchor="__RefHeading___Toc2254372_1490000891">
            <w:r>
              <w:rPr>
                <w:webHidden/>
                <w:rStyle w:val="IndexLink"/>
                <w:rtl w:val="true"/>
              </w:rPr>
              <w:t>باشگاه قدیم ارامنه</w:t>
            </w:r>
            <w:r>
              <w:rPr>
                <w:rStyle w:val="IndexLink"/>
                <w:rtl w:val="true"/>
              </w:rPr>
              <w:tab/>
            </w:r>
            <w:r>
              <w:rPr>
                <w:rStyle w:val="IndexLink"/>
              </w:rPr>
              <w:t>390</w:t>
            </w:r>
          </w:hyperlink>
        </w:p>
        <w:p>
          <w:pPr>
            <w:pStyle w:val="Contents3"/>
            <w:tabs>
              <w:tab w:val="clear" w:pos="8459"/>
              <w:tab w:val="right" w:pos="9026" w:leader="dot"/>
            </w:tabs>
            <w:rPr/>
          </w:pPr>
          <w:hyperlink w:anchor="__RefHeading___Toc2254374_1490000891">
            <w:r>
              <w:rPr>
                <w:webHidden/>
                <w:rStyle w:val="IndexLink"/>
                <w:rtl w:val="true"/>
              </w:rPr>
              <w:t>محور دردشت</w:t>
            </w:r>
            <w:r>
              <w:rPr>
                <w:rStyle w:val="IndexLink"/>
                <w:rtl w:val="true"/>
              </w:rPr>
              <w:tab/>
            </w:r>
            <w:r>
              <w:rPr>
                <w:rStyle w:val="IndexLink"/>
              </w:rPr>
              <w:t>390</w:t>
            </w:r>
          </w:hyperlink>
        </w:p>
        <w:p>
          <w:pPr>
            <w:pStyle w:val="Contents4"/>
            <w:tabs>
              <w:tab w:val="clear" w:pos="8176"/>
              <w:tab w:val="right" w:pos="9026" w:leader="dot"/>
            </w:tabs>
            <w:rPr/>
          </w:pPr>
          <w:hyperlink w:anchor="__RefHeading___Toc2254376_1490000891">
            <w:r>
              <w:rPr>
                <w:webHidden/>
                <w:rStyle w:val="IndexLink"/>
                <w:rtl w:val="true"/>
              </w:rPr>
              <w:t>توضیحات</w:t>
            </w:r>
            <w:r>
              <w:rPr>
                <w:rStyle w:val="IndexLink"/>
                <w:rtl w:val="true"/>
              </w:rPr>
              <w:tab/>
            </w:r>
            <w:r>
              <w:rPr>
                <w:rStyle w:val="IndexLink"/>
              </w:rPr>
              <w:t>390</w:t>
            </w:r>
          </w:hyperlink>
        </w:p>
        <w:p>
          <w:pPr>
            <w:pStyle w:val="Contents4"/>
            <w:tabs>
              <w:tab w:val="clear" w:pos="8176"/>
              <w:tab w:val="right" w:pos="9026" w:leader="dot"/>
            </w:tabs>
            <w:rPr/>
          </w:pPr>
          <w:hyperlink w:anchor="__RefHeading___Toc2254378_1490000891">
            <w:r>
              <w:rPr>
                <w:webHidden/>
                <w:rStyle w:val="IndexLink"/>
                <w:rtl w:val="true"/>
              </w:rPr>
              <w:t>در دشت</w:t>
            </w:r>
            <w:r>
              <w:rPr>
                <w:rStyle w:val="IndexLink"/>
                <w:rtl w:val="true"/>
              </w:rPr>
              <w:tab/>
            </w:r>
            <w:r>
              <w:rPr>
                <w:rStyle w:val="IndexLink"/>
              </w:rPr>
              <w:t>391</w:t>
            </w:r>
          </w:hyperlink>
        </w:p>
        <w:p>
          <w:pPr>
            <w:pStyle w:val="Contents5"/>
            <w:tabs>
              <w:tab w:val="clear" w:pos="7892"/>
              <w:tab w:val="right" w:pos="9026" w:leader="dot"/>
            </w:tabs>
            <w:rPr/>
          </w:pPr>
          <w:hyperlink w:anchor="__RefHeading___Toc2254380_1490000891">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2254382_1490000891">
            <w:r>
              <w:rPr>
                <w:webHidden/>
                <w:rStyle w:val="IndexLink"/>
                <w:rtl w:val="true"/>
              </w:rPr>
              <w:t>دردشت</w:t>
            </w:r>
            <w:r>
              <w:rPr>
                <w:rStyle w:val="IndexLink"/>
                <w:rtl w:val="true"/>
              </w:rPr>
              <w:tab/>
            </w:r>
            <w:r>
              <w:rPr>
                <w:rStyle w:val="IndexLink"/>
              </w:rPr>
              <w:t>391</w:t>
            </w:r>
          </w:hyperlink>
        </w:p>
        <w:p>
          <w:pPr>
            <w:pStyle w:val="Contents5"/>
            <w:tabs>
              <w:tab w:val="clear" w:pos="7892"/>
              <w:tab w:val="right" w:pos="9026" w:leader="dot"/>
            </w:tabs>
            <w:rPr/>
          </w:pPr>
          <w:hyperlink w:anchor="__RefHeading___Toc2254384_1490000891">
            <w:r>
              <w:rPr>
                <w:webHidden/>
                <w:rStyle w:val="IndexLink"/>
                <w:rtl w:val="true"/>
              </w:rPr>
              <w:t>مسجد جامع اصفهان</w:t>
            </w:r>
            <w:r>
              <w:rPr>
                <w:rStyle w:val="IndexLink"/>
                <w:rtl w:val="true"/>
              </w:rPr>
              <w:tab/>
            </w:r>
            <w:r>
              <w:rPr>
                <w:rStyle w:val="IndexLink"/>
              </w:rPr>
              <w:t>392</w:t>
            </w:r>
          </w:hyperlink>
        </w:p>
        <w:p>
          <w:pPr>
            <w:pStyle w:val="Contents5"/>
            <w:tabs>
              <w:tab w:val="clear" w:pos="7892"/>
              <w:tab w:val="right" w:pos="9026" w:leader="dot"/>
            </w:tabs>
            <w:rPr/>
          </w:pPr>
          <w:hyperlink w:anchor="__RefHeading___Toc2254386_1490000891">
            <w:r>
              <w:rPr>
                <w:webHidden/>
                <w:rStyle w:val="IndexLink"/>
                <w:rtl w:val="true"/>
              </w:rPr>
              <w:t>امامزاده و مسجد شوری</w:t>
            </w:r>
            <w:r>
              <w:rPr>
                <w:rStyle w:val="IndexLink"/>
                <w:rtl w:val="true"/>
              </w:rPr>
              <w:tab/>
            </w:r>
            <w:r>
              <w:rPr>
                <w:rStyle w:val="IndexLink"/>
              </w:rPr>
              <w:t>394</w:t>
            </w:r>
          </w:hyperlink>
        </w:p>
        <w:p>
          <w:pPr>
            <w:pStyle w:val="Contents5"/>
            <w:tabs>
              <w:tab w:val="clear" w:pos="7892"/>
              <w:tab w:val="right" w:pos="9026" w:leader="dot"/>
            </w:tabs>
            <w:rPr/>
          </w:pPr>
          <w:hyperlink w:anchor="__RefHeading___Toc2254388_1490000891">
            <w:r>
              <w:rPr>
                <w:webHidden/>
                <w:rStyle w:val="IndexLink"/>
                <w:rtl w:val="true"/>
              </w:rPr>
              <w:t>مسجد چاره دردشت</w:t>
            </w:r>
            <w:r>
              <w:rPr>
                <w:rStyle w:val="IndexLink"/>
                <w:rtl w:val="true"/>
              </w:rPr>
              <w:tab/>
            </w:r>
            <w:r>
              <w:rPr>
                <w:rStyle w:val="IndexLink"/>
              </w:rPr>
              <w:t>395</w:t>
            </w:r>
          </w:hyperlink>
        </w:p>
        <w:p>
          <w:pPr>
            <w:pStyle w:val="Contents5"/>
            <w:tabs>
              <w:tab w:val="clear" w:pos="7892"/>
              <w:tab w:val="right" w:pos="9026" w:leader="dot"/>
            </w:tabs>
            <w:rPr/>
          </w:pPr>
          <w:hyperlink w:anchor="__RefHeading___Toc2254390_1490000891">
            <w:r>
              <w:rPr>
                <w:webHidden/>
                <w:rStyle w:val="IndexLink"/>
                <w:rtl w:val="true"/>
              </w:rPr>
              <w:t>كاروانسرای دردشت</w:t>
            </w:r>
            <w:r>
              <w:rPr>
                <w:rStyle w:val="IndexLink"/>
                <w:rtl w:val="true"/>
              </w:rPr>
              <w:tab/>
            </w:r>
            <w:r>
              <w:rPr>
                <w:rStyle w:val="IndexLink"/>
              </w:rPr>
              <w:t>395</w:t>
            </w:r>
          </w:hyperlink>
        </w:p>
        <w:p>
          <w:pPr>
            <w:pStyle w:val="Contents5"/>
            <w:tabs>
              <w:tab w:val="clear" w:pos="7892"/>
              <w:tab w:val="right" w:pos="9026" w:leader="dot"/>
            </w:tabs>
            <w:rPr/>
          </w:pPr>
          <w:hyperlink w:anchor="__RefHeading___Toc2254392_1490000891">
            <w:r>
              <w:rPr>
                <w:webHidden/>
                <w:rStyle w:val="IndexLink"/>
                <w:rtl w:val="true"/>
              </w:rPr>
              <w:t>بازار دردشت</w:t>
            </w:r>
            <w:r>
              <w:rPr>
                <w:rStyle w:val="IndexLink"/>
                <w:rtl w:val="true"/>
              </w:rPr>
              <w:tab/>
            </w:r>
            <w:r>
              <w:rPr>
                <w:rStyle w:val="IndexLink"/>
              </w:rPr>
              <w:t>395</w:t>
            </w:r>
          </w:hyperlink>
        </w:p>
        <w:p>
          <w:pPr>
            <w:pStyle w:val="Contents5"/>
            <w:tabs>
              <w:tab w:val="clear" w:pos="7892"/>
              <w:tab w:val="right" w:pos="9026" w:leader="dot"/>
            </w:tabs>
            <w:rPr/>
          </w:pPr>
          <w:hyperlink w:anchor="__RefHeading___Toc2254394_1490000891">
            <w:r>
              <w:rPr>
                <w:webHidden/>
                <w:rStyle w:val="IndexLink"/>
                <w:rtl w:val="true"/>
              </w:rPr>
              <w:t>مسجد آقانور</w:t>
            </w:r>
            <w:r>
              <w:rPr>
                <w:rStyle w:val="IndexLink"/>
                <w:rtl w:val="true"/>
              </w:rPr>
              <w:tab/>
            </w:r>
            <w:r>
              <w:rPr>
                <w:rStyle w:val="IndexLink"/>
              </w:rPr>
              <w:t>395</w:t>
            </w:r>
          </w:hyperlink>
        </w:p>
        <w:p>
          <w:pPr>
            <w:pStyle w:val="Contents5"/>
            <w:tabs>
              <w:tab w:val="clear" w:pos="7892"/>
              <w:tab w:val="right" w:pos="9026" w:leader="dot"/>
            </w:tabs>
            <w:rPr/>
          </w:pPr>
          <w:hyperlink w:anchor="__RefHeading___Toc2254396_1490000891">
            <w:r>
              <w:rPr>
                <w:webHidden/>
                <w:rStyle w:val="IndexLink"/>
                <w:rtl w:val="true"/>
              </w:rPr>
              <w:t>مدرسه بابا قاسم</w:t>
            </w:r>
            <w:r>
              <w:rPr>
                <w:rStyle w:val="IndexLink"/>
                <w:rtl w:val="true"/>
              </w:rPr>
              <w:tab/>
            </w:r>
            <w:r>
              <w:rPr>
                <w:rStyle w:val="IndexLink"/>
              </w:rPr>
              <w:t>396</w:t>
            </w:r>
          </w:hyperlink>
        </w:p>
        <w:p>
          <w:pPr>
            <w:pStyle w:val="Contents5"/>
            <w:tabs>
              <w:tab w:val="clear" w:pos="7892"/>
              <w:tab w:val="right" w:pos="9026" w:leader="dot"/>
            </w:tabs>
            <w:rPr/>
          </w:pPr>
          <w:hyperlink w:anchor="__RefHeading___Toc2254398_1490000891">
            <w:r>
              <w:rPr>
                <w:webHidden/>
                <w:rStyle w:val="IndexLink"/>
                <w:rtl w:val="true"/>
              </w:rPr>
              <w:t>مقبره بابا قاسم</w:t>
            </w:r>
            <w:r>
              <w:rPr>
                <w:rStyle w:val="IndexLink"/>
                <w:rtl w:val="true"/>
              </w:rPr>
              <w:tab/>
            </w:r>
            <w:r>
              <w:rPr>
                <w:rStyle w:val="IndexLink"/>
              </w:rPr>
              <w:t>397</w:t>
            </w:r>
          </w:hyperlink>
        </w:p>
        <w:p>
          <w:pPr>
            <w:pStyle w:val="Contents5"/>
            <w:tabs>
              <w:tab w:val="clear" w:pos="7892"/>
              <w:tab w:val="right" w:pos="9026" w:leader="dot"/>
            </w:tabs>
            <w:rPr/>
          </w:pPr>
          <w:hyperlink w:anchor="__RefHeading___Toc2254400_1490000891">
            <w:r>
              <w:rPr>
                <w:webHidden/>
                <w:rStyle w:val="IndexLink"/>
                <w:rtl w:val="true"/>
              </w:rPr>
              <w:t>آرامگاه سلطان بخت آغا</w:t>
            </w:r>
            <w:r>
              <w:rPr>
                <w:rStyle w:val="IndexLink"/>
                <w:rtl w:val="true"/>
              </w:rPr>
              <w:tab/>
            </w:r>
            <w:r>
              <w:rPr>
                <w:rStyle w:val="IndexLink"/>
              </w:rPr>
              <w:t>397</w:t>
            </w:r>
          </w:hyperlink>
        </w:p>
        <w:p>
          <w:pPr>
            <w:pStyle w:val="Contents5"/>
            <w:tabs>
              <w:tab w:val="clear" w:pos="7892"/>
              <w:tab w:val="right" w:pos="9026" w:leader="dot"/>
            </w:tabs>
            <w:rPr/>
          </w:pPr>
          <w:hyperlink w:anchor="__RefHeading___Toc2254402_1490000891">
            <w:r>
              <w:rPr>
                <w:webHidden/>
                <w:rStyle w:val="IndexLink"/>
                <w:rtl w:val="true"/>
              </w:rPr>
              <w:t>بقعه شهشهان و آرامگاه شاه علاءالدین محمد</w:t>
            </w:r>
            <w:r>
              <w:rPr>
                <w:rStyle w:val="IndexLink"/>
                <w:rtl w:val="true"/>
              </w:rPr>
              <w:tab/>
            </w:r>
            <w:r>
              <w:rPr>
                <w:rStyle w:val="IndexLink"/>
              </w:rPr>
              <w:t>398</w:t>
            </w:r>
          </w:hyperlink>
        </w:p>
        <w:p>
          <w:pPr>
            <w:pStyle w:val="Contents5"/>
            <w:tabs>
              <w:tab w:val="clear" w:pos="7892"/>
              <w:tab w:val="right" w:pos="9026" w:leader="dot"/>
            </w:tabs>
            <w:rPr/>
          </w:pPr>
          <w:hyperlink w:anchor="__RefHeading___Toc2254404_1490000891">
            <w:r>
              <w:rPr>
                <w:webHidden/>
                <w:rStyle w:val="IndexLink"/>
                <w:rtl w:val="true"/>
              </w:rPr>
              <w:t>حمام دردشت</w:t>
            </w:r>
            <w:r>
              <w:rPr>
                <w:rStyle w:val="IndexLink"/>
                <w:rtl w:val="true"/>
              </w:rPr>
              <w:tab/>
            </w:r>
            <w:r>
              <w:rPr>
                <w:rStyle w:val="IndexLink"/>
              </w:rPr>
              <w:t>398</w:t>
            </w:r>
          </w:hyperlink>
        </w:p>
        <w:p>
          <w:pPr>
            <w:pStyle w:val="Contents5"/>
            <w:tabs>
              <w:tab w:val="clear" w:pos="7892"/>
              <w:tab w:val="right" w:pos="9026" w:leader="dot"/>
            </w:tabs>
            <w:rPr/>
          </w:pPr>
          <w:hyperlink w:anchor="__RefHeading___Toc2254406_1490000891">
            <w:r>
              <w:rPr>
                <w:webHidden/>
                <w:rStyle w:val="IndexLink"/>
                <w:rtl w:val="true"/>
              </w:rPr>
              <w:t>حمام وزیر</w:t>
            </w:r>
            <w:r>
              <w:rPr>
                <w:rStyle w:val="IndexLink"/>
                <w:rtl w:val="true"/>
              </w:rPr>
              <w:tab/>
            </w:r>
            <w:r>
              <w:rPr>
                <w:rStyle w:val="IndexLink"/>
              </w:rPr>
              <w:t>398</w:t>
            </w:r>
          </w:hyperlink>
        </w:p>
        <w:p>
          <w:pPr>
            <w:pStyle w:val="Contents5"/>
            <w:tabs>
              <w:tab w:val="clear" w:pos="7892"/>
              <w:tab w:val="right" w:pos="9026" w:leader="dot"/>
            </w:tabs>
            <w:rPr/>
          </w:pPr>
          <w:hyperlink w:anchor="__RefHeading___Toc2254408_1490000891">
            <w:r>
              <w:rPr>
                <w:webHidden/>
                <w:rStyle w:val="IndexLink"/>
                <w:rtl w:val="true"/>
              </w:rPr>
              <w:t>مجموعه درب امام</w:t>
            </w:r>
            <w:r>
              <w:rPr>
                <w:rStyle w:val="IndexLink"/>
                <w:rtl w:val="true"/>
              </w:rPr>
              <w:tab/>
            </w:r>
            <w:r>
              <w:rPr>
                <w:rStyle w:val="IndexLink"/>
              </w:rPr>
              <w:t>398</w:t>
            </w:r>
          </w:hyperlink>
        </w:p>
        <w:p>
          <w:pPr>
            <w:pStyle w:val="Contents5"/>
            <w:tabs>
              <w:tab w:val="clear" w:pos="7892"/>
              <w:tab w:val="right" w:pos="9026" w:leader="dot"/>
            </w:tabs>
            <w:rPr/>
          </w:pPr>
          <w:hyperlink w:anchor="__RefHeading___Toc2254410_1490000891">
            <w:r>
              <w:rPr>
                <w:webHidden/>
                <w:rStyle w:val="IndexLink"/>
                <w:rtl w:val="true"/>
              </w:rPr>
              <w:t>مسجد و بازار حاج محمد جعفر</w:t>
            </w:r>
            <w:r>
              <w:rPr>
                <w:rStyle w:val="IndexLink"/>
                <w:rtl w:val="true"/>
              </w:rPr>
              <w:tab/>
            </w:r>
            <w:r>
              <w:rPr>
                <w:rStyle w:val="IndexLink"/>
              </w:rPr>
              <w:t>400</w:t>
            </w:r>
          </w:hyperlink>
        </w:p>
        <w:p>
          <w:pPr>
            <w:pStyle w:val="Contents5"/>
            <w:tabs>
              <w:tab w:val="clear" w:pos="7892"/>
              <w:tab w:val="right" w:pos="9026" w:leader="dot"/>
            </w:tabs>
            <w:rPr/>
          </w:pPr>
          <w:hyperlink w:anchor="__RefHeading___Toc2254412_1490000891">
            <w:r>
              <w:rPr>
                <w:webHidden/>
                <w:rStyle w:val="IndexLink"/>
                <w:rtl w:val="true"/>
              </w:rPr>
              <w:t>مسجد صفا</w:t>
            </w:r>
            <w:r>
              <w:rPr>
                <w:rStyle w:val="IndexLink"/>
                <w:rtl w:val="true"/>
              </w:rPr>
              <w:tab/>
            </w:r>
            <w:r>
              <w:rPr>
                <w:rStyle w:val="IndexLink"/>
              </w:rPr>
              <w:t>401</w:t>
            </w:r>
          </w:hyperlink>
        </w:p>
        <w:p>
          <w:pPr>
            <w:pStyle w:val="Contents5"/>
            <w:tabs>
              <w:tab w:val="clear" w:pos="7892"/>
              <w:tab w:val="right" w:pos="9026" w:leader="dot"/>
            </w:tabs>
            <w:rPr/>
          </w:pPr>
          <w:hyperlink w:anchor="__RefHeading___Toc2254414_1490000891">
            <w:r>
              <w:rPr>
                <w:webHidden/>
                <w:rStyle w:val="IndexLink"/>
                <w:rtl w:val="true"/>
              </w:rPr>
              <w:t>مسجد پاگلدسته</w:t>
            </w:r>
            <w:r>
              <w:rPr>
                <w:rStyle w:val="IndexLink"/>
                <w:rtl w:val="true"/>
              </w:rPr>
              <w:tab/>
            </w:r>
            <w:r>
              <w:rPr>
                <w:rStyle w:val="IndexLink"/>
              </w:rPr>
              <w:t>401</w:t>
            </w:r>
          </w:hyperlink>
        </w:p>
        <w:p>
          <w:pPr>
            <w:pStyle w:val="Contents5"/>
            <w:tabs>
              <w:tab w:val="clear" w:pos="7892"/>
              <w:tab w:val="right" w:pos="9026" w:leader="dot"/>
            </w:tabs>
            <w:rPr/>
          </w:pPr>
          <w:hyperlink w:anchor="__RefHeading___Toc2254416_1490000891">
            <w:r>
              <w:rPr>
                <w:webHidden/>
                <w:rStyle w:val="IndexLink"/>
                <w:rtl w:val="true"/>
              </w:rPr>
              <w:t>گنبد ابن سینا</w:t>
            </w:r>
            <w:r>
              <w:rPr>
                <w:rStyle w:val="IndexLink"/>
                <w:rtl w:val="true"/>
              </w:rPr>
              <w:tab/>
            </w:r>
            <w:r>
              <w:rPr>
                <w:rStyle w:val="IndexLink"/>
              </w:rPr>
              <w:t>401</w:t>
            </w:r>
          </w:hyperlink>
        </w:p>
        <w:p>
          <w:pPr>
            <w:pStyle w:val="Contents5"/>
            <w:tabs>
              <w:tab w:val="clear" w:pos="7892"/>
              <w:tab w:val="right" w:pos="9026" w:leader="dot"/>
            </w:tabs>
            <w:rPr/>
          </w:pPr>
          <w:hyperlink w:anchor="__RefHeading___Toc2254418_1490000891">
            <w:r>
              <w:rPr>
                <w:webHidden/>
                <w:rStyle w:val="IndexLink"/>
                <w:rtl w:val="true"/>
              </w:rPr>
              <w:t>مدرسه نوریه</w:t>
            </w:r>
            <w:r>
              <w:rPr>
                <w:rStyle w:val="IndexLink"/>
                <w:rtl w:val="true"/>
              </w:rPr>
              <w:tab/>
            </w:r>
            <w:r>
              <w:rPr>
                <w:rStyle w:val="IndexLink"/>
              </w:rPr>
              <w:t>401</w:t>
            </w:r>
          </w:hyperlink>
        </w:p>
        <w:p>
          <w:pPr>
            <w:pStyle w:val="Contents5"/>
            <w:tabs>
              <w:tab w:val="clear" w:pos="7892"/>
              <w:tab w:val="right" w:pos="9026" w:leader="dot"/>
            </w:tabs>
            <w:rPr/>
          </w:pPr>
          <w:hyperlink w:anchor="__RefHeading___Toc2254420_1490000891">
            <w:r>
              <w:rPr>
                <w:webHidden/>
                <w:rStyle w:val="IndexLink"/>
                <w:rtl w:val="true"/>
              </w:rPr>
              <w:t>سرای خانی</w:t>
            </w:r>
            <w:r>
              <w:rPr>
                <w:rStyle w:val="IndexLink"/>
                <w:rtl w:val="true"/>
              </w:rPr>
              <w:tab/>
            </w:r>
            <w:r>
              <w:rPr>
                <w:rStyle w:val="IndexLink"/>
              </w:rPr>
              <w:t>402</w:t>
            </w:r>
          </w:hyperlink>
        </w:p>
        <w:p>
          <w:pPr>
            <w:pStyle w:val="Contents5"/>
            <w:tabs>
              <w:tab w:val="clear" w:pos="7892"/>
              <w:tab w:val="right" w:pos="9026" w:leader="dot"/>
            </w:tabs>
            <w:rPr/>
          </w:pPr>
          <w:hyperlink w:anchor="__RefHeading___Toc2254422_1490000891">
            <w:r>
              <w:rPr>
                <w:webHidden/>
                <w:rStyle w:val="IndexLink"/>
                <w:rtl w:val="true"/>
              </w:rPr>
              <w:t>هارون ولایت</w:t>
            </w:r>
            <w:r>
              <w:rPr>
                <w:rStyle w:val="IndexLink"/>
                <w:rtl w:val="true"/>
              </w:rPr>
              <w:tab/>
            </w:r>
            <w:r>
              <w:rPr>
                <w:rStyle w:val="IndexLink"/>
              </w:rPr>
              <w:t>402</w:t>
            </w:r>
          </w:hyperlink>
        </w:p>
        <w:p>
          <w:pPr>
            <w:pStyle w:val="Contents5"/>
            <w:tabs>
              <w:tab w:val="clear" w:pos="7892"/>
              <w:tab w:val="right" w:pos="9026" w:leader="dot"/>
            </w:tabs>
            <w:rPr/>
          </w:pPr>
          <w:hyperlink w:anchor="__RefHeading___Toc2254424_1490000891">
            <w:r>
              <w:rPr>
                <w:webHidden/>
                <w:rStyle w:val="IndexLink"/>
                <w:rtl w:val="true"/>
              </w:rPr>
              <w:t>مسجد علی</w:t>
            </w:r>
            <w:r>
              <w:rPr>
                <w:rStyle w:val="IndexLink"/>
                <w:rtl w:val="true"/>
              </w:rPr>
              <w:tab/>
            </w:r>
            <w:r>
              <w:rPr>
                <w:rStyle w:val="IndexLink"/>
              </w:rPr>
              <w:t>403</w:t>
            </w:r>
          </w:hyperlink>
        </w:p>
        <w:p>
          <w:pPr>
            <w:pStyle w:val="Contents5"/>
            <w:tabs>
              <w:tab w:val="clear" w:pos="7892"/>
              <w:tab w:val="right" w:pos="9026" w:leader="dot"/>
            </w:tabs>
            <w:rPr/>
          </w:pPr>
          <w:hyperlink w:anchor="__RefHeading___Toc2254426_1490000891">
            <w:r>
              <w:rPr>
                <w:webHidden/>
                <w:rStyle w:val="IndexLink"/>
                <w:rtl w:val="true"/>
              </w:rPr>
              <w:t>منار مسجد علی</w:t>
            </w:r>
            <w:r>
              <w:rPr>
                <w:rStyle w:val="IndexLink"/>
                <w:rtl w:val="true"/>
              </w:rPr>
              <w:tab/>
            </w:r>
            <w:r>
              <w:rPr>
                <w:rStyle w:val="IndexLink"/>
              </w:rPr>
              <w:t>404</w:t>
            </w:r>
          </w:hyperlink>
        </w:p>
        <w:p>
          <w:pPr>
            <w:pStyle w:val="Contents3"/>
            <w:tabs>
              <w:tab w:val="clear" w:pos="8459"/>
              <w:tab w:val="right" w:pos="9026" w:leader="dot"/>
            </w:tabs>
            <w:rPr/>
          </w:pPr>
          <w:hyperlink w:anchor="__RefHeading___Toc2254428_1490000891">
            <w:r>
              <w:rPr>
                <w:webHidden/>
                <w:rStyle w:val="IndexLink"/>
                <w:rtl w:val="true"/>
              </w:rPr>
              <w:t>محور اصفهان</w:t>
            </w:r>
            <w:r>
              <w:rPr>
                <w:rStyle w:val="IndexLink"/>
                <w:rtl w:val="true"/>
              </w:rPr>
              <w:tab/>
            </w:r>
            <w:r>
              <w:rPr>
                <w:rStyle w:val="IndexLink"/>
              </w:rPr>
              <w:t>405</w:t>
            </w:r>
          </w:hyperlink>
        </w:p>
        <w:p>
          <w:pPr>
            <w:pStyle w:val="Contents3"/>
            <w:tabs>
              <w:tab w:val="clear" w:pos="8459"/>
              <w:tab w:val="right" w:pos="9026" w:leader="dot"/>
            </w:tabs>
            <w:rPr/>
          </w:pPr>
          <w:hyperlink w:anchor="__RefHeading___Toc2254430_1490000891">
            <w:r>
              <w:rPr>
                <w:webHidden/>
                <w:rStyle w:val="IndexLink"/>
                <w:rtl w:val="true"/>
              </w:rPr>
              <w:t>محور هارونیه</w:t>
            </w:r>
            <w:r>
              <w:rPr>
                <w:rStyle w:val="IndexLink"/>
                <w:rtl w:val="true"/>
              </w:rPr>
              <w:t xml:space="preserve">. </w:t>
            </w:r>
            <w:r>
              <w:rPr>
                <w:rStyle w:val="IndexLink"/>
                <w:rtl w:val="true"/>
              </w:rPr>
              <w:t>نظام الملك</w:t>
            </w:r>
            <w:r>
              <w:rPr>
                <w:rStyle w:val="IndexLink"/>
                <w:rtl w:val="true"/>
              </w:rPr>
              <w:tab/>
            </w:r>
            <w:r>
              <w:rPr>
                <w:rStyle w:val="IndexLink"/>
              </w:rPr>
              <w:t>405</w:t>
            </w:r>
          </w:hyperlink>
        </w:p>
        <w:p>
          <w:pPr>
            <w:pStyle w:val="Contents3"/>
            <w:tabs>
              <w:tab w:val="clear" w:pos="8459"/>
              <w:tab w:val="right" w:pos="9026" w:leader="dot"/>
            </w:tabs>
            <w:rPr/>
          </w:pPr>
          <w:hyperlink w:anchor="__RefHeading___Toc2254432_1490000891">
            <w:r>
              <w:rPr>
                <w:webHidden/>
                <w:rStyle w:val="IndexLink"/>
                <w:rtl w:val="true"/>
              </w:rPr>
              <w:t>محور بیدآباد</w:t>
            </w:r>
            <w:r>
              <w:rPr>
                <w:rStyle w:val="IndexLink"/>
                <w:rtl w:val="true"/>
              </w:rPr>
              <w:tab/>
            </w:r>
            <w:r>
              <w:rPr>
                <w:rStyle w:val="IndexLink"/>
              </w:rPr>
              <w:t>405</w:t>
            </w:r>
          </w:hyperlink>
        </w:p>
        <w:p>
          <w:pPr>
            <w:pStyle w:val="Contents4"/>
            <w:tabs>
              <w:tab w:val="clear" w:pos="8176"/>
              <w:tab w:val="right" w:pos="9026" w:leader="dot"/>
            </w:tabs>
            <w:rPr/>
          </w:pPr>
          <w:hyperlink w:anchor="__RefHeading___Toc2254434_1490000891">
            <w:r>
              <w:rPr>
                <w:webHidden/>
                <w:rStyle w:val="IndexLink"/>
                <w:rtl w:val="true"/>
              </w:rPr>
              <w:t>توضیحات</w:t>
            </w:r>
            <w:r>
              <w:rPr>
                <w:rStyle w:val="IndexLink"/>
                <w:rtl w:val="true"/>
              </w:rPr>
              <w:tab/>
            </w:r>
            <w:r>
              <w:rPr>
                <w:rStyle w:val="IndexLink"/>
              </w:rPr>
              <w:t>405</w:t>
            </w:r>
          </w:hyperlink>
        </w:p>
        <w:p>
          <w:pPr>
            <w:pStyle w:val="Contents4"/>
            <w:tabs>
              <w:tab w:val="clear" w:pos="8176"/>
              <w:tab w:val="right" w:pos="9026" w:leader="dot"/>
            </w:tabs>
            <w:rPr/>
          </w:pPr>
          <w:hyperlink w:anchor="__RefHeading___Toc2254436_1490000891">
            <w:r>
              <w:rPr>
                <w:webHidden/>
                <w:rStyle w:val="IndexLink"/>
                <w:rtl w:val="true"/>
              </w:rPr>
              <w:t>بید آباد</w:t>
            </w:r>
            <w:r>
              <w:rPr>
                <w:rStyle w:val="IndexLink"/>
                <w:rtl w:val="true"/>
              </w:rPr>
              <w:tab/>
            </w:r>
            <w:r>
              <w:rPr>
                <w:rStyle w:val="IndexLink"/>
              </w:rPr>
              <w:t>406</w:t>
            </w:r>
          </w:hyperlink>
        </w:p>
        <w:p>
          <w:pPr>
            <w:pStyle w:val="Contents5"/>
            <w:tabs>
              <w:tab w:val="clear" w:pos="7892"/>
              <w:tab w:val="right" w:pos="9026" w:leader="dot"/>
            </w:tabs>
            <w:rPr/>
          </w:pPr>
          <w:hyperlink w:anchor="__RefHeading___Toc2254438_1490000891">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2254440_1490000891">
            <w:r>
              <w:rPr>
                <w:webHidden/>
                <w:rStyle w:val="IndexLink"/>
                <w:rtl w:val="true"/>
              </w:rPr>
              <w:t>بید آباد</w:t>
            </w:r>
            <w:r>
              <w:rPr>
                <w:rStyle w:val="IndexLink"/>
                <w:rtl w:val="true"/>
              </w:rPr>
              <w:tab/>
            </w:r>
            <w:r>
              <w:rPr>
                <w:rStyle w:val="IndexLink"/>
              </w:rPr>
              <w:t>407</w:t>
            </w:r>
          </w:hyperlink>
        </w:p>
        <w:p>
          <w:pPr>
            <w:pStyle w:val="Contents5"/>
            <w:tabs>
              <w:tab w:val="clear" w:pos="7892"/>
              <w:tab w:val="right" w:pos="9026" w:leader="dot"/>
            </w:tabs>
            <w:rPr/>
          </w:pPr>
          <w:hyperlink w:anchor="__RefHeading___Toc2254442_1490000891">
            <w:r>
              <w:rPr>
                <w:webHidden/>
                <w:rStyle w:val="IndexLink"/>
                <w:rtl w:val="true"/>
              </w:rPr>
              <w:t>علیقلی‌آقا‌</w:t>
            </w:r>
            <w:r>
              <w:rPr>
                <w:rStyle w:val="IndexLink"/>
                <w:rtl w:val="true"/>
              </w:rPr>
              <w:tab/>
            </w:r>
            <w:r>
              <w:rPr>
                <w:rStyle w:val="IndexLink"/>
              </w:rPr>
              <w:t>407</w:t>
            </w:r>
          </w:hyperlink>
        </w:p>
        <w:p>
          <w:pPr>
            <w:pStyle w:val="Contents5"/>
            <w:tabs>
              <w:tab w:val="clear" w:pos="7892"/>
              <w:tab w:val="right" w:pos="9026" w:leader="dot"/>
            </w:tabs>
            <w:rPr/>
          </w:pPr>
          <w:hyperlink w:anchor="__RefHeading___Toc2254444_1490000891">
            <w:r>
              <w:rPr>
                <w:webHidden/>
                <w:rStyle w:val="IndexLink"/>
                <w:rtl w:val="true"/>
              </w:rPr>
              <w:t>مسجد علیقلی آقا</w:t>
            </w:r>
            <w:r>
              <w:rPr>
                <w:rStyle w:val="IndexLink"/>
                <w:rtl w:val="true"/>
              </w:rPr>
              <w:tab/>
            </w:r>
            <w:r>
              <w:rPr>
                <w:rStyle w:val="IndexLink"/>
              </w:rPr>
              <w:t>407</w:t>
            </w:r>
          </w:hyperlink>
        </w:p>
        <w:p>
          <w:pPr>
            <w:pStyle w:val="Contents5"/>
            <w:tabs>
              <w:tab w:val="clear" w:pos="7892"/>
              <w:tab w:val="right" w:pos="9026" w:leader="dot"/>
            </w:tabs>
            <w:rPr/>
          </w:pPr>
          <w:hyperlink w:anchor="__RefHeading___Toc2254446_1490000891">
            <w:r>
              <w:rPr>
                <w:webHidden/>
                <w:rStyle w:val="IndexLink"/>
                <w:rtl w:val="true"/>
              </w:rPr>
              <w:t>حمام علی قلی آقا</w:t>
            </w:r>
            <w:r>
              <w:rPr>
                <w:rStyle w:val="IndexLink"/>
                <w:rtl w:val="true"/>
              </w:rPr>
              <w:tab/>
            </w:r>
            <w:r>
              <w:rPr>
                <w:rStyle w:val="IndexLink"/>
              </w:rPr>
              <w:t>408</w:t>
            </w:r>
          </w:hyperlink>
        </w:p>
        <w:p>
          <w:pPr>
            <w:pStyle w:val="Contents5"/>
            <w:tabs>
              <w:tab w:val="clear" w:pos="7892"/>
              <w:tab w:val="right" w:pos="9026" w:leader="dot"/>
            </w:tabs>
            <w:rPr/>
          </w:pPr>
          <w:hyperlink w:anchor="__RefHeading___Toc2254448_1490000891">
            <w:r>
              <w:rPr>
                <w:webHidden/>
                <w:rStyle w:val="IndexLink"/>
                <w:rtl w:val="true"/>
              </w:rPr>
              <w:t>بازارچه و چهار سوق علیقلی آقا</w:t>
            </w:r>
            <w:r>
              <w:rPr>
                <w:rStyle w:val="IndexLink"/>
                <w:rtl w:val="true"/>
              </w:rPr>
              <w:tab/>
            </w:r>
            <w:r>
              <w:rPr>
                <w:rStyle w:val="IndexLink"/>
              </w:rPr>
              <w:t>408</w:t>
            </w:r>
          </w:hyperlink>
        </w:p>
        <w:p>
          <w:pPr>
            <w:pStyle w:val="Contents5"/>
            <w:tabs>
              <w:tab w:val="clear" w:pos="7892"/>
              <w:tab w:val="right" w:pos="9026" w:leader="dot"/>
            </w:tabs>
            <w:rPr/>
          </w:pPr>
          <w:hyperlink w:anchor="__RefHeading___Toc2254450_1490000891">
            <w:r>
              <w:rPr>
                <w:webHidden/>
                <w:rStyle w:val="IndexLink"/>
                <w:rtl w:val="true"/>
              </w:rPr>
              <w:t>كاروانسرای علیقلی آقا</w:t>
            </w:r>
            <w:r>
              <w:rPr>
                <w:rStyle w:val="IndexLink"/>
                <w:rtl w:val="true"/>
              </w:rPr>
              <w:tab/>
            </w:r>
            <w:r>
              <w:rPr>
                <w:rStyle w:val="IndexLink"/>
              </w:rPr>
              <w:t>409</w:t>
            </w:r>
          </w:hyperlink>
        </w:p>
        <w:p>
          <w:pPr>
            <w:pStyle w:val="Contents5"/>
            <w:tabs>
              <w:tab w:val="clear" w:pos="7892"/>
              <w:tab w:val="right" w:pos="9026" w:leader="dot"/>
            </w:tabs>
            <w:rPr/>
          </w:pPr>
          <w:hyperlink w:anchor="__RefHeading___Toc2254452_1490000891">
            <w:r>
              <w:rPr>
                <w:webHidden/>
                <w:rStyle w:val="IndexLink"/>
                <w:rtl w:val="true"/>
              </w:rPr>
              <w:t>جوی بابا حسن</w:t>
            </w:r>
            <w:r>
              <w:rPr>
                <w:rStyle w:val="IndexLink"/>
                <w:rtl w:val="true"/>
              </w:rPr>
              <w:tab/>
            </w:r>
            <w:r>
              <w:rPr>
                <w:rStyle w:val="IndexLink"/>
              </w:rPr>
              <w:t>409</w:t>
            </w:r>
          </w:hyperlink>
        </w:p>
        <w:p>
          <w:pPr>
            <w:pStyle w:val="Contents5"/>
            <w:tabs>
              <w:tab w:val="clear" w:pos="7892"/>
              <w:tab w:val="right" w:pos="9026" w:leader="dot"/>
            </w:tabs>
            <w:rPr/>
          </w:pPr>
          <w:hyperlink w:anchor="__RefHeading___Toc2254454_1490000891">
            <w:r>
              <w:rPr>
                <w:webHidden/>
                <w:rStyle w:val="IndexLink"/>
                <w:rtl w:val="true"/>
              </w:rPr>
              <w:t>خانه بخردی</w:t>
            </w:r>
            <w:r>
              <w:rPr>
                <w:rStyle w:val="IndexLink"/>
                <w:rtl w:val="true"/>
              </w:rPr>
              <w:tab/>
            </w:r>
            <w:r>
              <w:rPr>
                <w:rStyle w:val="IndexLink"/>
              </w:rPr>
              <w:t>409</w:t>
            </w:r>
          </w:hyperlink>
        </w:p>
        <w:p>
          <w:pPr>
            <w:pStyle w:val="Contents5"/>
            <w:tabs>
              <w:tab w:val="clear" w:pos="7892"/>
              <w:tab w:val="right" w:pos="9026" w:leader="dot"/>
            </w:tabs>
            <w:rPr/>
          </w:pPr>
          <w:hyperlink w:anchor="__RefHeading___Toc2254456_1490000891">
            <w:r>
              <w:rPr>
                <w:webHidden/>
                <w:rStyle w:val="IndexLink"/>
                <w:rtl w:val="true"/>
              </w:rPr>
              <w:t>بقعه شیخ ابو مسعود رازی</w:t>
            </w:r>
            <w:r>
              <w:rPr>
                <w:rStyle w:val="IndexLink"/>
                <w:rtl w:val="true"/>
              </w:rPr>
              <w:tab/>
            </w:r>
            <w:r>
              <w:rPr>
                <w:rStyle w:val="IndexLink"/>
              </w:rPr>
              <w:t>410</w:t>
            </w:r>
          </w:hyperlink>
        </w:p>
        <w:p>
          <w:pPr>
            <w:pStyle w:val="Contents3"/>
            <w:tabs>
              <w:tab w:val="clear" w:pos="8459"/>
              <w:tab w:val="right" w:pos="9026" w:leader="dot"/>
            </w:tabs>
            <w:rPr/>
          </w:pPr>
          <w:hyperlink w:anchor="__RefHeading___Toc2254458_1490000891">
            <w:r>
              <w:rPr>
                <w:webHidden/>
                <w:rStyle w:val="IndexLink"/>
                <w:rtl w:val="true"/>
              </w:rPr>
              <w:t>درب كوشك</w:t>
            </w:r>
            <w:r>
              <w:rPr>
                <w:rStyle w:val="IndexLink"/>
                <w:rtl w:val="true"/>
              </w:rPr>
              <w:tab/>
            </w:r>
            <w:r>
              <w:rPr>
                <w:rStyle w:val="IndexLink"/>
              </w:rPr>
              <w:t>410</w:t>
            </w:r>
          </w:hyperlink>
        </w:p>
        <w:p>
          <w:pPr>
            <w:pStyle w:val="Contents4"/>
            <w:tabs>
              <w:tab w:val="clear" w:pos="8176"/>
              <w:tab w:val="right" w:pos="9026" w:leader="dot"/>
            </w:tabs>
            <w:rPr/>
          </w:pPr>
          <w:hyperlink w:anchor="__RefHeading___Toc2254460_1490000891">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2254462_1490000891">
            <w:r>
              <w:rPr>
                <w:webHidden/>
                <w:rStyle w:val="IndexLink"/>
                <w:rtl w:val="true"/>
              </w:rPr>
              <w:t>درب كوشك</w:t>
            </w:r>
            <w:r>
              <w:rPr>
                <w:rStyle w:val="IndexLink"/>
                <w:rtl w:val="true"/>
              </w:rPr>
              <w:tab/>
            </w:r>
            <w:r>
              <w:rPr>
                <w:rStyle w:val="IndexLink"/>
              </w:rPr>
              <w:t>411</w:t>
            </w:r>
          </w:hyperlink>
        </w:p>
        <w:p>
          <w:pPr>
            <w:pStyle w:val="Contents4"/>
            <w:tabs>
              <w:tab w:val="clear" w:pos="8176"/>
              <w:tab w:val="right" w:pos="9026" w:leader="dot"/>
            </w:tabs>
            <w:rPr/>
          </w:pPr>
          <w:hyperlink w:anchor="__RefHeading___Toc2254464_1490000891">
            <w:r>
              <w:rPr>
                <w:webHidden/>
                <w:rStyle w:val="IndexLink"/>
                <w:rtl w:val="true"/>
              </w:rPr>
              <w:t xml:space="preserve">مدرسه درب‌كوشك </w:t>
            </w:r>
            <w:r>
              <w:rPr>
                <w:rStyle w:val="IndexLink"/>
                <w:rtl w:val="true"/>
              </w:rPr>
              <w:t>(</w:t>
            </w:r>
            <w:r>
              <w:rPr>
                <w:rStyle w:val="IndexLink"/>
                <w:rtl w:val="true"/>
              </w:rPr>
              <w:t>پاشیر، باقریه</w:t>
            </w:r>
            <w:r>
              <w:rPr>
                <w:rStyle w:val="IndexLink"/>
                <w:rtl w:val="true"/>
              </w:rPr>
              <w:t>)</w:t>
              <w:tab/>
            </w:r>
            <w:r>
              <w:rPr>
                <w:rStyle w:val="IndexLink"/>
              </w:rPr>
              <w:t>411</w:t>
            </w:r>
          </w:hyperlink>
        </w:p>
        <w:p>
          <w:pPr>
            <w:pStyle w:val="Contents4"/>
            <w:tabs>
              <w:tab w:val="clear" w:pos="8176"/>
              <w:tab w:val="right" w:pos="9026" w:leader="dot"/>
            </w:tabs>
            <w:rPr/>
          </w:pPr>
          <w:hyperlink w:anchor="__RefHeading___Toc2254466_1490000891">
            <w:r>
              <w:rPr>
                <w:webHidden/>
                <w:rStyle w:val="IndexLink"/>
                <w:rtl w:val="true"/>
              </w:rPr>
              <w:t xml:space="preserve">مسجد درب‌كوشك </w:t>
            </w:r>
            <w:r>
              <w:rPr>
                <w:rStyle w:val="IndexLink"/>
                <w:rtl w:val="true"/>
              </w:rPr>
              <w:t>(</w:t>
            </w:r>
            <w:r>
              <w:rPr>
                <w:rStyle w:val="IndexLink"/>
                <w:rtl w:val="true"/>
              </w:rPr>
              <w:t>پاشیر</w:t>
            </w:r>
            <w:r>
              <w:rPr>
                <w:rStyle w:val="IndexLink"/>
                <w:rtl w:val="true"/>
              </w:rPr>
              <w:t>)</w:t>
              <w:tab/>
            </w:r>
            <w:r>
              <w:rPr>
                <w:rStyle w:val="IndexLink"/>
              </w:rPr>
              <w:t>411</w:t>
            </w:r>
          </w:hyperlink>
        </w:p>
        <w:p>
          <w:pPr>
            <w:pStyle w:val="Contents4"/>
            <w:tabs>
              <w:tab w:val="clear" w:pos="8176"/>
              <w:tab w:val="right" w:pos="9026" w:leader="dot"/>
            </w:tabs>
            <w:rPr/>
          </w:pPr>
          <w:hyperlink w:anchor="__RefHeading___Toc2254468_1490000891">
            <w:r>
              <w:rPr>
                <w:webHidden/>
                <w:rStyle w:val="IndexLink"/>
                <w:rtl w:val="true"/>
              </w:rPr>
              <w:t>سردر درب كوشك</w:t>
            </w:r>
            <w:r>
              <w:rPr>
                <w:rStyle w:val="IndexLink"/>
                <w:rtl w:val="true"/>
              </w:rPr>
              <w:tab/>
            </w:r>
            <w:r>
              <w:rPr>
                <w:rStyle w:val="IndexLink"/>
              </w:rPr>
              <w:t>411</w:t>
            </w:r>
          </w:hyperlink>
        </w:p>
        <w:p>
          <w:pPr>
            <w:pStyle w:val="Contents4"/>
            <w:tabs>
              <w:tab w:val="clear" w:pos="8176"/>
              <w:tab w:val="right" w:pos="9026" w:leader="dot"/>
            </w:tabs>
            <w:rPr/>
          </w:pPr>
          <w:hyperlink w:anchor="__RefHeading___Toc2254470_1490000891">
            <w:r>
              <w:rPr>
                <w:webHidden/>
                <w:rStyle w:val="IndexLink"/>
                <w:rtl w:val="true"/>
              </w:rPr>
              <w:t>خیابان كوشك قدیمی</w:t>
            </w:r>
            <w:r>
              <w:rPr>
                <w:rStyle w:val="IndexLink"/>
                <w:rtl w:val="true"/>
              </w:rPr>
              <w:tab/>
            </w:r>
            <w:r>
              <w:rPr>
                <w:rStyle w:val="IndexLink"/>
              </w:rPr>
              <w:t>412</w:t>
            </w:r>
          </w:hyperlink>
        </w:p>
        <w:p>
          <w:pPr>
            <w:pStyle w:val="Contents4"/>
            <w:tabs>
              <w:tab w:val="clear" w:pos="8176"/>
              <w:tab w:val="right" w:pos="9026" w:leader="dot"/>
            </w:tabs>
            <w:rPr/>
          </w:pPr>
          <w:hyperlink w:anchor="__RefHeading___Toc2254472_1490000891">
            <w:r>
              <w:rPr>
                <w:webHidden/>
                <w:rStyle w:val="IndexLink"/>
                <w:rtl w:val="true"/>
              </w:rPr>
              <w:t>یخچال قدیمی</w:t>
            </w:r>
            <w:r>
              <w:rPr>
                <w:rStyle w:val="IndexLink"/>
                <w:rtl w:val="true"/>
              </w:rPr>
              <w:tab/>
            </w:r>
            <w:r>
              <w:rPr>
                <w:rStyle w:val="IndexLink"/>
              </w:rPr>
              <w:t>412</w:t>
            </w:r>
          </w:hyperlink>
        </w:p>
        <w:p>
          <w:pPr>
            <w:pStyle w:val="Contents4"/>
            <w:tabs>
              <w:tab w:val="clear" w:pos="8176"/>
              <w:tab w:val="right" w:pos="9026" w:leader="dot"/>
            </w:tabs>
            <w:rPr/>
          </w:pPr>
          <w:hyperlink w:anchor="__RefHeading___Toc2254474_1490000891">
            <w:r>
              <w:rPr>
                <w:webHidden/>
                <w:rStyle w:val="IndexLink"/>
                <w:rtl w:val="true"/>
              </w:rPr>
              <w:t>مسجد رحیم خان</w:t>
            </w:r>
            <w:r>
              <w:rPr>
                <w:rStyle w:val="IndexLink"/>
                <w:rtl w:val="true"/>
              </w:rPr>
              <w:tab/>
            </w:r>
            <w:r>
              <w:rPr>
                <w:rStyle w:val="IndexLink"/>
              </w:rPr>
              <w:t>412</w:t>
            </w:r>
          </w:hyperlink>
        </w:p>
        <w:p>
          <w:pPr>
            <w:pStyle w:val="Contents4"/>
            <w:tabs>
              <w:tab w:val="clear" w:pos="8176"/>
              <w:tab w:val="right" w:pos="9026" w:leader="dot"/>
            </w:tabs>
            <w:rPr/>
          </w:pPr>
          <w:hyperlink w:anchor="__RefHeading___Toc2254476_1490000891">
            <w:r>
              <w:rPr>
                <w:webHidden/>
                <w:rStyle w:val="IndexLink"/>
                <w:rtl w:val="true"/>
              </w:rPr>
              <w:t>مسجد سید</w:t>
            </w:r>
            <w:r>
              <w:rPr>
                <w:rStyle w:val="IndexLink"/>
                <w:rtl w:val="true"/>
              </w:rPr>
              <w:tab/>
            </w:r>
            <w:r>
              <w:rPr>
                <w:rStyle w:val="IndexLink"/>
              </w:rPr>
              <w:t>414</w:t>
            </w:r>
          </w:hyperlink>
        </w:p>
        <w:p>
          <w:pPr>
            <w:pStyle w:val="Contents4"/>
            <w:tabs>
              <w:tab w:val="clear" w:pos="8176"/>
              <w:tab w:val="right" w:pos="9026" w:leader="dot"/>
            </w:tabs>
            <w:rPr/>
          </w:pPr>
          <w:hyperlink w:anchor="__RefHeading___Toc2254478_1490000891">
            <w:r>
              <w:rPr>
                <w:webHidden/>
                <w:rStyle w:val="IndexLink"/>
                <w:rtl w:val="true"/>
              </w:rPr>
              <w:t>مدرسه میرزا حسین</w:t>
            </w:r>
            <w:r>
              <w:rPr>
                <w:rStyle w:val="IndexLink"/>
                <w:rtl w:val="true"/>
              </w:rPr>
              <w:tab/>
            </w:r>
            <w:r>
              <w:rPr>
                <w:rStyle w:val="IndexLink"/>
              </w:rPr>
              <w:t>416</w:t>
            </w:r>
          </w:hyperlink>
        </w:p>
        <w:p>
          <w:pPr>
            <w:pStyle w:val="Contents4"/>
            <w:tabs>
              <w:tab w:val="clear" w:pos="8176"/>
              <w:tab w:val="right" w:pos="9026" w:leader="dot"/>
            </w:tabs>
            <w:rPr/>
          </w:pPr>
          <w:hyperlink w:anchor="__RefHeading___Toc2254480_1490000891">
            <w:r>
              <w:rPr>
                <w:webHidden/>
                <w:rStyle w:val="IndexLink"/>
                <w:rtl w:val="true"/>
              </w:rPr>
              <w:t>بازارچه بیدآباد</w:t>
            </w:r>
            <w:r>
              <w:rPr>
                <w:rStyle w:val="IndexLink"/>
                <w:rtl w:val="true"/>
              </w:rPr>
              <w:tab/>
            </w:r>
            <w:r>
              <w:rPr>
                <w:rStyle w:val="IndexLink"/>
              </w:rPr>
              <w:t>416</w:t>
            </w:r>
          </w:hyperlink>
        </w:p>
        <w:p>
          <w:pPr>
            <w:pStyle w:val="Contents4"/>
            <w:tabs>
              <w:tab w:val="clear" w:pos="8176"/>
              <w:tab w:val="right" w:pos="9026" w:leader="dot"/>
            </w:tabs>
            <w:rPr/>
          </w:pPr>
          <w:hyperlink w:anchor="__RefHeading___Toc2254482_1490000891">
            <w:r>
              <w:rPr>
                <w:webHidden/>
                <w:rStyle w:val="IndexLink"/>
                <w:rtl w:val="true"/>
              </w:rPr>
              <w:t>بازارچه شاطر باشی</w:t>
            </w:r>
            <w:r>
              <w:rPr>
                <w:rStyle w:val="IndexLink"/>
                <w:rtl w:val="true"/>
              </w:rPr>
              <w:tab/>
            </w:r>
            <w:r>
              <w:rPr>
                <w:rStyle w:val="IndexLink"/>
              </w:rPr>
              <w:t>417</w:t>
            </w:r>
          </w:hyperlink>
        </w:p>
        <w:p>
          <w:pPr>
            <w:pStyle w:val="Contents4"/>
            <w:tabs>
              <w:tab w:val="clear" w:pos="8176"/>
              <w:tab w:val="right" w:pos="9026" w:leader="dot"/>
            </w:tabs>
            <w:rPr/>
          </w:pPr>
          <w:hyperlink w:anchor="__RefHeading___Toc2254484_1490000891">
            <w:r>
              <w:rPr>
                <w:webHidden/>
                <w:rStyle w:val="IndexLink"/>
                <w:rtl w:val="true"/>
              </w:rPr>
              <w:t>خانه شفتی</w:t>
            </w:r>
            <w:r>
              <w:rPr>
                <w:rStyle w:val="IndexLink"/>
                <w:rtl w:val="true"/>
              </w:rPr>
              <w:tab/>
            </w:r>
            <w:r>
              <w:rPr>
                <w:rStyle w:val="IndexLink"/>
              </w:rPr>
              <w:t>417</w:t>
            </w:r>
          </w:hyperlink>
        </w:p>
        <w:p>
          <w:pPr>
            <w:pStyle w:val="Contents4"/>
            <w:tabs>
              <w:tab w:val="clear" w:pos="8176"/>
              <w:tab w:val="right" w:pos="9026" w:leader="dot"/>
            </w:tabs>
            <w:rPr/>
          </w:pPr>
          <w:hyperlink w:anchor="__RefHeading___Toc2254486_1490000891">
            <w:r>
              <w:rPr>
                <w:webHidden/>
                <w:rStyle w:val="IndexLink"/>
                <w:rtl w:val="true"/>
              </w:rPr>
              <w:t>خانه پناهنده</w:t>
            </w:r>
            <w:r>
              <w:rPr>
                <w:rStyle w:val="IndexLink"/>
                <w:rtl w:val="true"/>
              </w:rPr>
              <w:tab/>
            </w:r>
            <w:r>
              <w:rPr>
                <w:rStyle w:val="IndexLink"/>
              </w:rPr>
              <w:t>417</w:t>
            </w:r>
          </w:hyperlink>
        </w:p>
        <w:p>
          <w:pPr>
            <w:pStyle w:val="Contents4"/>
            <w:tabs>
              <w:tab w:val="clear" w:pos="8176"/>
              <w:tab w:val="right" w:pos="9026" w:leader="dot"/>
            </w:tabs>
            <w:rPr/>
          </w:pPr>
          <w:hyperlink w:anchor="__RefHeading___Toc2254488_1490000891">
            <w:r>
              <w:rPr>
                <w:webHidden/>
                <w:rStyle w:val="IndexLink"/>
                <w:rtl w:val="true"/>
              </w:rPr>
              <w:t>جنوب میدان امام</w:t>
            </w:r>
            <w:r>
              <w:rPr>
                <w:rStyle w:val="IndexLink"/>
                <w:rtl w:val="true"/>
              </w:rPr>
              <w:tab/>
            </w:r>
            <w:r>
              <w:rPr>
                <w:rStyle w:val="IndexLink"/>
              </w:rPr>
              <w:t>418</w:t>
            </w:r>
          </w:hyperlink>
        </w:p>
        <w:p>
          <w:pPr>
            <w:pStyle w:val="Contents4"/>
            <w:tabs>
              <w:tab w:val="clear" w:pos="8176"/>
              <w:tab w:val="right" w:pos="9026" w:leader="dot"/>
            </w:tabs>
            <w:rPr/>
          </w:pPr>
          <w:hyperlink w:anchor="__RefHeading___Toc2254490_1490000891">
            <w:r>
              <w:rPr>
                <w:webHidden/>
                <w:rStyle w:val="IndexLink"/>
                <w:rtl w:val="true"/>
              </w:rPr>
              <w:t>هارونیه</w:t>
            </w:r>
            <w:r>
              <w:rPr>
                <w:rStyle w:val="IndexLink"/>
                <w:rtl w:val="true"/>
              </w:rPr>
              <w:t>-</w:t>
            </w:r>
            <w:r>
              <w:rPr>
                <w:rStyle w:val="IndexLink"/>
                <w:rtl w:val="true"/>
              </w:rPr>
              <w:t>نظام الملك</w:t>
            </w:r>
            <w:r>
              <w:rPr>
                <w:rStyle w:val="IndexLink"/>
                <w:rtl w:val="true"/>
              </w:rPr>
              <w:tab/>
            </w:r>
            <w:r>
              <w:rPr>
                <w:rStyle w:val="IndexLink"/>
              </w:rPr>
              <w:t>418</w:t>
            </w:r>
          </w:hyperlink>
        </w:p>
        <w:p>
          <w:pPr>
            <w:pStyle w:val="Contents4"/>
            <w:tabs>
              <w:tab w:val="clear" w:pos="8176"/>
              <w:tab w:val="right" w:pos="9026" w:leader="dot"/>
            </w:tabs>
            <w:rPr/>
          </w:pPr>
          <w:hyperlink w:anchor="__RefHeading___Toc2254492_1490000891">
            <w:r>
              <w:rPr>
                <w:webHidden/>
                <w:rStyle w:val="IndexLink"/>
                <w:rtl w:val="true"/>
              </w:rPr>
              <w:t>جماله</w:t>
            </w:r>
            <w:r>
              <w:rPr>
                <w:rStyle w:val="IndexLink"/>
                <w:rtl w:val="true"/>
              </w:rPr>
              <w:tab/>
            </w:r>
            <w:r>
              <w:rPr>
                <w:rStyle w:val="IndexLink"/>
              </w:rPr>
              <w:t>419</w:t>
            </w:r>
          </w:hyperlink>
        </w:p>
        <w:p>
          <w:pPr>
            <w:pStyle w:val="Contents4"/>
            <w:tabs>
              <w:tab w:val="clear" w:pos="8176"/>
              <w:tab w:val="right" w:pos="9026" w:leader="dot"/>
            </w:tabs>
            <w:rPr/>
          </w:pPr>
          <w:hyperlink w:anchor="__RefHeading___Toc2254494_1490000891">
            <w:r>
              <w:rPr>
                <w:webHidden/>
                <w:rStyle w:val="IndexLink"/>
                <w:rtl w:val="true"/>
              </w:rPr>
              <w:t>حسن آباد به تخت فولاد</w:t>
            </w:r>
            <w:r>
              <w:rPr>
                <w:rStyle w:val="IndexLink"/>
                <w:rtl w:val="true"/>
              </w:rPr>
              <w:tab/>
            </w:r>
            <w:r>
              <w:rPr>
                <w:rStyle w:val="IndexLink"/>
              </w:rPr>
              <w:t>419</w:t>
            </w:r>
          </w:hyperlink>
        </w:p>
        <w:p>
          <w:pPr>
            <w:pStyle w:val="Contents2"/>
            <w:tabs>
              <w:tab w:val="clear" w:pos="8743"/>
              <w:tab w:val="right" w:pos="9026" w:leader="dot"/>
            </w:tabs>
            <w:rPr/>
          </w:pPr>
          <w:hyperlink w:anchor="__RefHeading___Toc2254496_1490000891">
            <w:r>
              <w:rPr>
                <w:webHidden/>
                <w:rStyle w:val="IndexLink"/>
              </w:rPr>
              <w:t>9</w:t>
            </w:r>
            <w:r>
              <w:rPr>
                <w:rStyle w:val="IndexLink"/>
                <w:rtl w:val="true"/>
              </w:rPr>
              <w:t xml:space="preserve">- </w:t>
            </w:r>
            <w:r>
              <w:rPr>
                <w:rStyle w:val="IndexLink"/>
                <w:rtl w:val="true"/>
              </w:rPr>
              <w:t>تخت فولاد و قبرستان های قدیم و جدید اصفهان</w:t>
            </w:r>
            <w:r>
              <w:rPr>
                <w:rStyle w:val="IndexLink"/>
                <w:rtl w:val="true"/>
              </w:rPr>
              <w:tab/>
            </w:r>
            <w:r>
              <w:rPr>
                <w:rStyle w:val="IndexLink"/>
              </w:rPr>
              <w:t>419</w:t>
            </w:r>
          </w:hyperlink>
        </w:p>
        <w:p>
          <w:pPr>
            <w:pStyle w:val="Contents3"/>
            <w:tabs>
              <w:tab w:val="clear" w:pos="8459"/>
              <w:tab w:val="right" w:pos="9026" w:leader="dot"/>
            </w:tabs>
            <w:rPr/>
          </w:pPr>
          <w:hyperlink w:anchor="__RefHeading___Toc2254498_1490000891">
            <w:r>
              <w:rPr>
                <w:webHidden/>
                <w:rStyle w:val="IndexLink"/>
                <w:rtl w:val="true"/>
              </w:rPr>
              <w:t>تخت فولاد</w:t>
            </w:r>
            <w:r>
              <w:rPr>
                <w:rStyle w:val="IndexLink"/>
                <w:rtl w:val="true"/>
              </w:rPr>
              <w:tab/>
            </w:r>
            <w:r>
              <w:rPr>
                <w:rStyle w:val="IndexLink"/>
              </w:rPr>
              <w:t>419</w:t>
            </w:r>
          </w:hyperlink>
        </w:p>
        <w:p>
          <w:pPr>
            <w:pStyle w:val="Contents4"/>
            <w:tabs>
              <w:tab w:val="clear" w:pos="8176"/>
              <w:tab w:val="right" w:pos="9026" w:leader="dot"/>
            </w:tabs>
            <w:rPr/>
          </w:pPr>
          <w:hyperlink w:anchor="__RefHeading___Toc2254500_1490000891">
            <w:r>
              <w:rPr>
                <w:webHidden/>
                <w:rStyle w:val="IndexLink"/>
                <w:rtl w:val="true"/>
              </w:rPr>
              <w:t>تاریخچه تخت فولاد</w:t>
            </w:r>
            <w:r>
              <w:rPr>
                <w:rStyle w:val="IndexLink"/>
                <w:rtl w:val="true"/>
              </w:rPr>
              <w:tab/>
            </w:r>
            <w:r>
              <w:rPr>
                <w:rStyle w:val="IndexLink"/>
              </w:rPr>
              <w:t>419</w:t>
            </w:r>
          </w:hyperlink>
        </w:p>
        <w:p>
          <w:pPr>
            <w:pStyle w:val="Contents4"/>
            <w:tabs>
              <w:tab w:val="clear" w:pos="8176"/>
              <w:tab w:val="right" w:pos="9026" w:leader="dot"/>
            </w:tabs>
            <w:rPr/>
          </w:pPr>
          <w:hyperlink w:anchor="__RefHeading___Toc2254502_1490000891">
            <w:r>
              <w:rPr>
                <w:webHidden/>
                <w:rStyle w:val="IndexLink"/>
                <w:rtl w:val="true"/>
              </w:rPr>
              <w:t>سوابق تاریخی و موقعیت جغرافیایی تخت فولاد</w:t>
            </w:r>
            <w:r>
              <w:rPr>
                <w:rStyle w:val="IndexLink"/>
                <w:rtl w:val="true"/>
              </w:rPr>
              <w:tab/>
            </w:r>
            <w:r>
              <w:rPr>
                <w:rStyle w:val="IndexLink"/>
              </w:rPr>
              <w:t>420</w:t>
            </w:r>
          </w:hyperlink>
        </w:p>
        <w:p>
          <w:pPr>
            <w:pStyle w:val="Contents4"/>
            <w:tabs>
              <w:tab w:val="clear" w:pos="8176"/>
              <w:tab w:val="right" w:pos="9026" w:leader="dot"/>
            </w:tabs>
            <w:rPr/>
          </w:pPr>
          <w:hyperlink w:anchor="__RefHeading___Toc2254504_1490000891">
            <w:r>
              <w:rPr>
                <w:webHidden/>
                <w:rStyle w:val="IndexLink"/>
                <w:rtl w:val="true"/>
              </w:rPr>
              <w:t>وجه تسمیه تخت فولاد</w:t>
            </w:r>
            <w:r>
              <w:rPr>
                <w:rStyle w:val="IndexLink"/>
                <w:rtl w:val="true"/>
              </w:rPr>
              <w:tab/>
            </w:r>
            <w:r>
              <w:rPr>
                <w:rStyle w:val="IndexLink"/>
              </w:rPr>
              <w:t>421</w:t>
            </w:r>
          </w:hyperlink>
        </w:p>
        <w:p>
          <w:pPr>
            <w:pStyle w:val="Contents4"/>
            <w:tabs>
              <w:tab w:val="clear" w:pos="8176"/>
              <w:tab w:val="right" w:pos="9026" w:leader="dot"/>
            </w:tabs>
            <w:rPr/>
          </w:pPr>
          <w:hyperlink w:anchor="__RefHeading___Toc2254506_1490000891">
            <w:r>
              <w:rPr>
                <w:webHidden/>
                <w:rStyle w:val="IndexLink"/>
                <w:rtl w:val="true"/>
              </w:rPr>
              <w:t>لسان الارض</w:t>
            </w:r>
            <w:r>
              <w:rPr>
                <w:rStyle w:val="IndexLink"/>
                <w:rtl w:val="true"/>
              </w:rPr>
              <w:tab/>
            </w:r>
            <w:r>
              <w:rPr>
                <w:rStyle w:val="IndexLink"/>
              </w:rPr>
              <w:t>422</w:t>
            </w:r>
          </w:hyperlink>
        </w:p>
        <w:p>
          <w:pPr>
            <w:pStyle w:val="Contents4"/>
            <w:tabs>
              <w:tab w:val="clear" w:pos="8176"/>
              <w:tab w:val="right" w:pos="9026" w:leader="dot"/>
            </w:tabs>
            <w:rPr/>
          </w:pPr>
          <w:hyperlink w:anchor="__RefHeading___Toc2254508_1490000891">
            <w:r>
              <w:rPr>
                <w:webHidden/>
                <w:rStyle w:val="IndexLink"/>
                <w:rtl w:val="true"/>
              </w:rPr>
              <w:t>تكایای معروف تخت فولاد</w:t>
            </w:r>
            <w:r>
              <w:rPr>
                <w:rStyle w:val="IndexLink"/>
                <w:rtl w:val="true"/>
              </w:rPr>
              <w:tab/>
            </w:r>
            <w:r>
              <w:rPr>
                <w:rStyle w:val="IndexLink"/>
              </w:rPr>
              <w:t>423</w:t>
            </w:r>
          </w:hyperlink>
        </w:p>
        <w:p>
          <w:pPr>
            <w:pStyle w:val="Contents5"/>
            <w:tabs>
              <w:tab w:val="clear" w:pos="7892"/>
              <w:tab w:val="right" w:pos="9026" w:leader="dot"/>
            </w:tabs>
            <w:rPr/>
          </w:pPr>
          <w:hyperlink w:anchor="__RefHeading___Toc2254510_1490000891">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2254512_1490000891">
            <w:r>
              <w:rPr>
                <w:webHidden/>
                <w:rStyle w:val="IndexLink"/>
                <w:rtl w:val="true"/>
              </w:rPr>
              <w:t>تكیه بابا ركن الدین</w:t>
            </w:r>
            <w:r>
              <w:rPr>
                <w:rStyle w:val="IndexLink"/>
                <w:rtl w:val="true"/>
              </w:rPr>
              <w:tab/>
            </w:r>
            <w:r>
              <w:rPr>
                <w:rStyle w:val="IndexLink"/>
              </w:rPr>
              <w:t>423</w:t>
            </w:r>
          </w:hyperlink>
        </w:p>
        <w:p>
          <w:pPr>
            <w:pStyle w:val="Contents5"/>
            <w:tabs>
              <w:tab w:val="clear" w:pos="7892"/>
              <w:tab w:val="right" w:pos="9026" w:leader="dot"/>
            </w:tabs>
            <w:rPr/>
          </w:pPr>
          <w:hyperlink w:anchor="__RefHeading___Toc2254514_1490000891">
            <w:r>
              <w:rPr>
                <w:webHidden/>
                <w:rStyle w:val="IndexLink"/>
                <w:rtl w:val="true"/>
              </w:rPr>
              <w:t>تكیه میرفندرسكی</w:t>
            </w:r>
            <w:r>
              <w:rPr>
                <w:rStyle w:val="IndexLink"/>
                <w:rtl w:val="true"/>
              </w:rPr>
              <w:tab/>
            </w:r>
            <w:r>
              <w:rPr>
                <w:rStyle w:val="IndexLink"/>
              </w:rPr>
              <w:t>424</w:t>
            </w:r>
          </w:hyperlink>
        </w:p>
        <w:p>
          <w:pPr>
            <w:pStyle w:val="Contents5"/>
            <w:tabs>
              <w:tab w:val="clear" w:pos="7892"/>
              <w:tab w:val="right" w:pos="9026" w:leader="dot"/>
            </w:tabs>
            <w:rPr/>
          </w:pPr>
          <w:hyperlink w:anchor="__RefHeading___Toc2254516_1490000891">
            <w:r>
              <w:rPr>
                <w:webHidden/>
                <w:rStyle w:val="IndexLink"/>
                <w:rtl w:val="true"/>
              </w:rPr>
              <w:t>آرامگاه عبدالمجید</w:t>
            </w:r>
            <w:r>
              <w:rPr>
                <w:rStyle w:val="IndexLink"/>
                <w:rtl w:val="true"/>
              </w:rPr>
              <w:tab/>
            </w:r>
            <w:r>
              <w:rPr>
                <w:rStyle w:val="IndexLink"/>
              </w:rPr>
              <w:t>426</w:t>
            </w:r>
          </w:hyperlink>
        </w:p>
        <w:p>
          <w:pPr>
            <w:pStyle w:val="Contents5"/>
            <w:tabs>
              <w:tab w:val="clear" w:pos="7892"/>
              <w:tab w:val="right" w:pos="9026" w:leader="dot"/>
            </w:tabs>
            <w:rPr/>
          </w:pPr>
          <w:hyperlink w:anchor="__RefHeading___Toc2254518_1490000891">
            <w:r>
              <w:rPr>
                <w:webHidden/>
                <w:rStyle w:val="IndexLink"/>
                <w:rtl w:val="true"/>
              </w:rPr>
              <w:t>تكیه آقا حسین خوانساری</w:t>
            </w:r>
            <w:r>
              <w:rPr>
                <w:rStyle w:val="IndexLink"/>
                <w:rtl w:val="true"/>
              </w:rPr>
              <w:tab/>
            </w:r>
            <w:r>
              <w:rPr>
                <w:rStyle w:val="IndexLink"/>
              </w:rPr>
              <w:t>426</w:t>
            </w:r>
          </w:hyperlink>
        </w:p>
        <w:p>
          <w:pPr>
            <w:pStyle w:val="Contents5"/>
            <w:tabs>
              <w:tab w:val="clear" w:pos="7892"/>
              <w:tab w:val="right" w:pos="9026" w:leader="dot"/>
            </w:tabs>
            <w:rPr/>
          </w:pPr>
          <w:hyperlink w:anchor="__RefHeading___Toc2254520_1490000891">
            <w:r>
              <w:rPr>
                <w:webHidden/>
                <w:rStyle w:val="IndexLink"/>
                <w:rtl w:val="true"/>
              </w:rPr>
              <w:t>تكیه خاتون آبادی</w:t>
            </w:r>
            <w:r>
              <w:rPr>
                <w:rStyle w:val="IndexLink"/>
                <w:rtl w:val="true"/>
              </w:rPr>
              <w:tab/>
            </w:r>
            <w:r>
              <w:rPr>
                <w:rStyle w:val="IndexLink"/>
              </w:rPr>
              <w:t>427</w:t>
            </w:r>
          </w:hyperlink>
        </w:p>
        <w:p>
          <w:pPr>
            <w:pStyle w:val="Contents5"/>
            <w:tabs>
              <w:tab w:val="clear" w:pos="7892"/>
              <w:tab w:val="right" w:pos="9026" w:leader="dot"/>
            </w:tabs>
            <w:rPr/>
          </w:pPr>
          <w:hyperlink w:anchor="__RefHeading___Toc2254522_1490000891">
            <w:r>
              <w:rPr>
                <w:webHidden/>
                <w:rStyle w:val="IndexLink"/>
                <w:rtl w:val="true"/>
              </w:rPr>
              <w:t>تكیه سید العراقین</w:t>
            </w:r>
            <w:r>
              <w:rPr>
                <w:rStyle w:val="IndexLink"/>
                <w:rtl w:val="true"/>
              </w:rPr>
              <w:tab/>
            </w:r>
            <w:r>
              <w:rPr>
                <w:rStyle w:val="IndexLink"/>
              </w:rPr>
              <w:t>428</w:t>
            </w:r>
          </w:hyperlink>
        </w:p>
        <w:p>
          <w:pPr>
            <w:pStyle w:val="Contents5"/>
            <w:tabs>
              <w:tab w:val="clear" w:pos="7892"/>
              <w:tab w:val="right" w:pos="9026" w:leader="dot"/>
            </w:tabs>
            <w:rPr/>
          </w:pPr>
          <w:hyperlink w:anchor="__RefHeading___Toc2254524_1490000891">
            <w:r>
              <w:rPr>
                <w:webHidden/>
                <w:rStyle w:val="IndexLink"/>
                <w:rtl w:val="true"/>
              </w:rPr>
              <w:t>تكیه فاضل سراب</w:t>
            </w:r>
            <w:r>
              <w:rPr>
                <w:rStyle w:val="IndexLink"/>
                <w:rtl w:val="true"/>
              </w:rPr>
              <w:tab/>
            </w:r>
            <w:r>
              <w:rPr>
                <w:rStyle w:val="IndexLink"/>
              </w:rPr>
              <w:t>429</w:t>
            </w:r>
          </w:hyperlink>
        </w:p>
        <w:p>
          <w:pPr>
            <w:pStyle w:val="Contents5"/>
            <w:tabs>
              <w:tab w:val="clear" w:pos="7892"/>
              <w:tab w:val="right" w:pos="9026" w:leader="dot"/>
            </w:tabs>
            <w:rPr/>
          </w:pPr>
          <w:hyperlink w:anchor="__RefHeading___Toc2254526_1490000891">
            <w:r>
              <w:rPr>
                <w:webHidden/>
                <w:rStyle w:val="IndexLink"/>
                <w:rtl w:val="true"/>
              </w:rPr>
              <w:t>تكیه واله</w:t>
            </w:r>
            <w:r>
              <w:rPr>
                <w:rStyle w:val="IndexLink"/>
                <w:rtl w:val="true"/>
              </w:rPr>
              <w:tab/>
            </w:r>
            <w:r>
              <w:rPr>
                <w:rStyle w:val="IndexLink"/>
              </w:rPr>
              <w:t>429</w:t>
            </w:r>
          </w:hyperlink>
        </w:p>
        <w:p>
          <w:pPr>
            <w:pStyle w:val="Contents5"/>
            <w:tabs>
              <w:tab w:val="clear" w:pos="7892"/>
              <w:tab w:val="right" w:pos="9026" w:leader="dot"/>
            </w:tabs>
            <w:rPr/>
          </w:pPr>
          <w:hyperlink w:anchor="__RefHeading___Toc2254528_1490000891">
            <w:r>
              <w:rPr>
                <w:webHidden/>
                <w:rStyle w:val="IndexLink"/>
                <w:rtl w:val="true"/>
              </w:rPr>
              <w:t>مسجد ركن الملك</w:t>
            </w:r>
            <w:r>
              <w:rPr>
                <w:rStyle w:val="IndexLink"/>
                <w:rtl w:val="true"/>
              </w:rPr>
              <w:tab/>
            </w:r>
            <w:r>
              <w:rPr>
                <w:rStyle w:val="IndexLink"/>
              </w:rPr>
              <w:t>430</w:t>
            </w:r>
          </w:hyperlink>
        </w:p>
        <w:p>
          <w:pPr>
            <w:pStyle w:val="Contents5"/>
            <w:tabs>
              <w:tab w:val="clear" w:pos="7892"/>
              <w:tab w:val="right" w:pos="9026" w:leader="dot"/>
            </w:tabs>
            <w:rPr/>
          </w:pPr>
          <w:hyperlink w:anchor="__RefHeading___Toc2254530_1490000891">
            <w:r>
              <w:rPr>
                <w:webHidden/>
                <w:rStyle w:val="IndexLink"/>
                <w:rtl w:val="true"/>
              </w:rPr>
              <w:t>تكیه تویسركانی</w:t>
            </w:r>
            <w:r>
              <w:rPr>
                <w:rStyle w:val="IndexLink"/>
                <w:rtl w:val="true"/>
              </w:rPr>
              <w:tab/>
            </w:r>
            <w:r>
              <w:rPr>
                <w:rStyle w:val="IndexLink"/>
              </w:rPr>
              <w:t>431</w:t>
            </w:r>
          </w:hyperlink>
        </w:p>
        <w:p>
          <w:pPr>
            <w:pStyle w:val="Contents5"/>
            <w:tabs>
              <w:tab w:val="clear" w:pos="7892"/>
              <w:tab w:val="right" w:pos="9026" w:leader="dot"/>
            </w:tabs>
            <w:rPr/>
          </w:pPr>
          <w:hyperlink w:anchor="__RefHeading___Toc2254532_1490000891">
            <w:r>
              <w:rPr>
                <w:webHidden/>
                <w:rStyle w:val="IndexLink"/>
                <w:rtl w:val="true"/>
              </w:rPr>
              <w:t>تكیه میرزا ابوالمعالی كلباسی</w:t>
            </w:r>
            <w:r>
              <w:rPr>
                <w:rStyle w:val="IndexLink"/>
                <w:rtl w:val="true"/>
              </w:rPr>
              <w:tab/>
            </w:r>
            <w:r>
              <w:rPr>
                <w:rStyle w:val="IndexLink"/>
              </w:rPr>
              <w:t>432</w:t>
            </w:r>
          </w:hyperlink>
        </w:p>
        <w:p>
          <w:pPr>
            <w:pStyle w:val="Contents5"/>
            <w:tabs>
              <w:tab w:val="clear" w:pos="7892"/>
              <w:tab w:val="right" w:pos="9026" w:leader="dot"/>
            </w:tabs>
            <w:rPr/>
          </w:pPr>
          <w:hyperlink w:anchor="__RefHeading___Toc2254534_1490000891">
            <w:r>
              <w:rPr>
                <w:webHidden/>
                <w:rStyle w:val="IndexLink"/>
                <w:rtl w:val="true"/>
              </w:rPr>
              <w:t>تكیه لسان الارض</w:t>
            </w:r>
            <w:r>
              <w:rPr>
                <w:rStyle w:val="IndexLink"/>
                <w:rtl w:val="true"/>
              </w:rPr>
              <w:tab/>
            </w:r>
            <w:r>
              <w:rPr>
                <w:rStyle w:val="IndexLink"/>
              </w:rPr>
              <w:t>432</w:t>
            </w:r>
          </w:hyperlink>
        </w:p>
        <w:p>
          <w:pPr>
            <w:pStyle w:val="Contents5"/>
            <w:tabs>
              <w:tab w:val="clear" w:pos="7892"/>
              <w:tab w:val="right" w:pos="9026" w:leader="dot"/>
            </w:tabs>
            <w:rPr/>
          </w:pPr>
          <w:hyperlink w:anchor="__RefHeading___Toc2254536_1490000891">
            <w:r>
              <w:rPr>
                <w:webHidden/>
                <w:rStyle w:val="IndexLink"/>
                <w:rtl w:val="true"/>
              </w:rPr>
              <w:t>تكیه ملك</w:t>
            </w:r>
            <w:r>
              <w:rPr>
                <w:rStyle w:val="IndexLink"/>
                <w:rtl w:val="true"/>
              </w:rPr>
              <w:tab/>
            </w:r>
            <w:r>
              <w:rPr>
                <w:rStyle w:val="IndexLink"/>
              </w:rPr>
              <w:t>433</w:t>
            </w:r>
          </w:hyperlink>
        </w:p>
        <w:p>
          <w:pPr>
            <w:pStyle w:val="Contents5"/>
            <w:tabs>
              <w:tab w:val="clear" w:pos="7892"/>
              <w:tab w:val="right" w:pos="9026" w:leader="dot"/>
            </w:tabs>
            <w:rPr/>
          </w:pPr>
          <w:hyperlink w:anchor="__RefHeading___Toc2254538_1490000891">
            <w:r>
              <w:rPr>
                <w:webHidden/>
                <w:rStyle w:val="IndexLink"/>
                <w:rtl w:val="true"/>
              </w:rPr>
              <w:t>تكیه فاضل هندی</w:t>
            </w:r>
            <w:r>
              <w:rPr>
                <w:rStyle w:val="IndexLink"/>
                <w:rtl w:val="true"/>
              </w:rPr>
              <w:tab/>
            </w:r>
            <w:r>
              <w:rPr>
                <w:rStyle w:val="IndexLink"/>
              </w:rPr>
              <w:t>434</w:t>
            </w:r>
          </w:hyperlink>
        </w:p>
        <w:p>
          <w:pPr>
            <w:pStyle w:val="Contents5"/>
            <w:tabs>
              <w:tab w:val="clear" w:pos="7892"/>
              <w:tab w:val="right" w:pos="9026" w:leader="dot"/>
            </w:tabs>
            <w:rPr/>
          </w:pPr>
          <w:hyperlink w:anchor="__RefHeading___Toc2254540_1490000891">
            <w:r>
              <w:rPr>
                <w:webHidden/>
                <w:rStyle w:val="IndexLink"/>
                <w:rtl w:val="true"/>
              </w:rPr>
              <w:t>مقبره فیض</w:t>
            </w:r>
            <w:r>
              <w:rPr>
                <w:rStyle w:val="IndexLink"/>
                <w:rtl w:val="true"/>
              </w:rPr>
              <w:tab/>
            </w:r>
            <w:r>
              <w:rPr>
                <w:rStyle w:val="IndexLink"/>
              </w:rPr>
              <w:t>434</w:t>
            </w:r>
          </w:hyperlink>
        </w:p>
        <w:p>
          <w:pPr>
            <w:pStyle w:val="Contents5"/>
            <w:tabs>
              <w:tab w:val="clear" w:pos="7892"/>
              <w:tab w:val="right" w:pos="9026" w:leader="dot"/>
            </w:tabs>
            <w:rPr/>
          </w:pPr>
          <w:hyperlink w:anchor="__RefHeading___Toc2254542_1490000891">
            <w:r>
              <w:rPr>
                <w:webHidden/>
                <w:rStyle w:val="IndexLink"/>
                <w:rtl w:val="true"/>
              </w:rPr>
              <w:t>تكیه مادر شازده</w:t>
            </w:r>
            <w:r>
              <w:rPr>
                <w:rStyle w:val="IndexLink"/>
                <w:rtl w:val="true"/>
              </w:rPr>
              <w:tab/>
            </w:r>
            <w:r>
              <w:rPr>
                <w:rStyle w:val="IndexLink"/>
              </w:rPr>
              <w:t>435</w:t>
            </w:r>
          </w:hyperlink>
        </w:p>
        <w:p>
          <w:pPr>
            <w:pStyle w:val="Contents4"/>
            <w:tabs>
              <w:tab w:val="clear" w:pos="8176"/>
              <w:tab w:val="right" w:pos="9026" w:leader="dot"/>
            </w:tabs>
            <w:rPr/>
          </w:pPr>
          <w:hyperlink w:anchor="__RefHeading___Toc2254544_1490000891">
            <w:r>
              <w:rPr>
                <w:webHidden/>
                <w:rStyle w:val="IndexLink"/>
                <w:rtl w:val="true"/>
              </w:rPr>
              <w:t>آب انبارهای تخت فولاد</w:t>
            </w:r>
            <w:r>
              <w:rPr>
                <w:rStyle w:val="IndexLink"/>
                <w:rtl w:val="true"/>
              </w:rPr>
              <w:tab/>
            </w:r>
            <w:r>
              <w:rPr>
                <w:rStyle w:val="IndexLink"/>
              </w:rPr>
              <w:t>435</w:t>
            </w:r>
          </w:hyperlink>
        </w:p>
        <w:p>
          <w:pPr>
            <w:pStyle w:val="Contents4"/>
            <w:tabs>
              <w:tab w:val="clear" w:pos="8176"/>
              <w:tab w:val="right" w:pos="9026" w:leader="dot"/>
            </w:tabs>
            <w:rPr/>
          </w:pPr>
          <w:hyperlink w:anchor="__RefHeading___Toc2254546_1490000891">
            <w:r>
              <w:rPr>
                <w:webHidden/>
                <w:rStyle w:val="IndexLink"/>
                <w:rtl w:val="true"/>
              </w:rPr>
              <w:t>گورستان تخت فولاد در گذر تاریخ</w:t>
            </w:r>
            <w:r>
              <w:rPr>
                <w:rStyle w:val="IndexLink"/>
                <w:rtl w:val="true"/>
              </w:rPr>
              <w:tab/>
            </w:r>
            <w:r>
              <w:rPr>
                <w:rStyle w:val="IndexLink"/>
              </w:rPr>
              <w:t>436</w:t>
            </w:r>
          </w:hyperlink>
        </w:p>
        <w:p>
          <w:pPr>
            <w:pStyle w:val="Contents5"/>
            <w:tabs>
              <w:tab w:val="clear" w:pos="7892"/>
              <w:tab w:val="right" w:pos="9026" w:leader="dot"/>
            </w:tabs>
            <w:rPr/>
          </w:pPr>
          <w:hyperlink w:anchor="__RefHeading___Toc2254548_1490000891">
            <w:r>
              <w:rPr>
                <w:webHidden/>
                <w:rStyle w:val="IndexLink"/>
                <w:rtl w:val="true"/>
              </w:rPr>
              <w:t>تخت فولاد پیش از اسلام</w:t>
            </w:r>
            <w:r>
              <w:rPr>
                <w:rStyle w:val="IndexLink"/>
                <w:rtl w:val="true"/>
              </w:rPr>
              <w:tab/>
            </w:r>
            <w:r>
              <w:rPr>
                <w:rStyle w:val="IndexLink"/>
              </w:rPr>
              <w:t>436</w:t>
            </w:r>
          </w:hyperlink>
        </w:p>
        <w:p>
          <w:pPr>
            <w:pStyle w:val="Contents5"/>
            <w:tabs>
              <w:tab w:val="clear" w:pos="7892"/>
              <w:tab w:val="right" w:pos="9026" w:leader="dot"/>
            </w:tabs>
            <w:rPr/>
          </w:pPr>
          <w:hyperlink w:anchor="__RefHeading___Toc2254550_1490000891">
            <w:r>
              <w:rPr>
                <w:webHidden/>
                <w:rStyle w:val="IndexLink"/>
                <w:rtl w:val="true"/>
              </w:rPr>
              <w:t>تخت فولاد در قرون نخستین اسلامی</w:t>
            </w:r>
            <w:r>
              <w:rPr>
                <w:rStyle w:val="IndexLink"/>
                <w:rtl w:val="true"/>
              </w:rPr>
              <w:tab/>
            </w:r>
            <w:r>
              <w:rPr>
                <w:rStyle w:val="IndexLink"/>
              </w:rPr>
              <w:t>438</w:t>
            </w:r>
          </w:hyperlink>
        </w:p>
        <w:p>
          <w:pPr>
            <w:pStyle w:val="Contents5"/>
            <w:tabs>
              <w:tab w:val="clear" w:pos="7892"/>
              <w:tab w:val="right" w:pos="9026" w:leader="dot"/>
            </w:tabs>
            <w:rPr/>
          </w:pPr>
          <w:hyperlink w:anchor="__RefHeading___Toc2254552_1490000891">
            <w:r>
              <w:rPr>
                <w:webHidden/>
                <w:rStyle w:val="IndexLink"/>
                <w:rtl w:val="true"/>
              </w:rPr>
              <w:t>تخت فولاد در قرون پنجم تا نهم هجری</w:t>
            </w:r>
            <w:r>
              <w:rPr>
                <w:rStyle w:val="IndexLink"/>
                <w:rtl w:val="true"/>
              </w:rPr>
              <w:tab/>
            </w:r>
            <w:r>
              <w:rPr>
                <w:rStyle w:val="IndexLink"/>
              </w:rPr>
              <w:t>439</w:t>
            </w:r>
          </w:hyperlink>
        </w:p>
        <w:p>
          <w:pPr>
            <w:pStyle w:val="Contents5"/>
            <w:tabs>
              <w:tab w:val="clear" w:pos="7892"/>
              <w:tab w:val="right" w:pos="9026" w:leader="dot"/>
            </w:tabs>
            <w:rPr/>
          </w:pPr>
          <w:hyperlink w:anchor="__RefHeading___Toc2254554_1490000891">
            <w:r>
              <w:rPr>
                <w:webHidden/>
                <w:rStyle w:val="IndexLink"/>
                <w:rtl w:val="true"/>
              </w:rPr>
              <w:t>تخت فولاد در دوره صفویه</w:t>
            </w:r>
            <w:r>
              <w:rPr>
                <w:rStyle w:val="IndexLink"/>
                <w:rtl w:val="true"/>
              </w:rPr>
              <w:tab/>
            </w:r>
            <w:r>
              <w:rPr>
                <w:rStyle w:val="IndexLink"/>
              </w:rPr>
              <w:t>439</w:t>
            </w:r>
          </w:hyperlink>
        </w:p>
        <w:p>
          <w:pPr>
            <w:pStyle w:val="Contents6"/>
            <w:tabs>
              <w:tab w:val="clear" w:pos="7609"/>
              <w:tab w:val="right" w:pos="9026" w:leader="dot"/>
            </w:tabs>
            <w:rPr/>
          </w:pPr>
          <w:hyperlink w:anchor="__RefHeading___Toc2254556_1490000891">
            <w:r>
              <w:rPr>
                <w:webHidden/>
                <w:rStyle w:val="IndexLink"/>
                <w:rtl w:val="true"/>
              </w:rPr>
              <w:t>تاریخچه</w:t>
            </w:r>
            <w:r>
              <w:rPr>
                <w:rStyle w:val="IndexLink"/>
                <w:rtl w:val="true"/>
              </w:rPr>
              <w:tab/>
            </w:r>
            <w:r>
              <w:rPr>
                <w:rStyle w:val="IndexLink"/>
              </w:rPr>
              <w:t>439</w:t>
            </w:r>
          </w:hyperlink>
        </w:p>
        <w:p>
          <w:pPr>
            <w:pStyle w:val="Contents6"/>
            <w:tabs>
              <w:tab w:val="clear" w:pos="7609"/>
              <w:tab w:val="right" w:pos="9026" w:leader="dot"/>
            </w:tabs>
            <w:rPr/>
          </w:pPr>
          <w:hyperlink w:anchor="__RefHeading___Toc2254558_1490000891">
            <w:r>
              <w:rPr>
                <w:webHidden/>
                <w:rStyle w:val="IndexLink"/>
                <w:rtl w:val="true"/>
              </w:rPr>
              <w:t>اوایل دوره صفوی</w:t>
            </w:r>
            <w:r>
              <w:rPr>
                <w:rStyle w:val="IndexLink"/>
                <w:rtl w:val="true"/>
              </w:rPr>
              <w:tab/>
            </w:r>
            <w:r>
              <w:rPr>
                <w:rStyle w:val="IndexLink"/>
              </w:rPr>
              <w:t>440</w:t>
            </w:r>
          </w:hyperlink>
        </w:p>
        <w:p>
          <w:pPr>
            <w:pStyle w:val="Contents6"/>
            <w:tabs>
              <w:tab w:val="clear" w:pos="7609"/>
              <w:tab w:val="right" w:pos="9026" w:leader="dot"/>
            </w:tabs>
            <w:rPr/>
          </w:pPr>
          <w:hyperlink w:anchor="__RefHeading___Toc2254560_1490000891">
            <w:r>
              <w:rPr>
                <w:webHidden/>
                <w:rStyle w:val="IndexLink"/>
                <w:rtl w:val="true"/>
              </w:rPr>
              <w:t>اواسط دوره صفوی</w:t>
            </w:r>
            <w:r>
              <w:rPr>
                <w:rStyle w:val="IndexLink"/>
                <w:rtl w:val="true"/>
              </w:rPr>
              <w:tab/>
            </w:r>
            <w:r>
              <w:rPr>
                <w:rStyle w:val="IndexLink"/>
              </w:rPr>
              <w:t>441</w:t>
            </w:r>
          </w:hyperlink>
        </w:p>
        <w:p>
          <w:pPr>
            <w:pStyle w:val="Contents6"/>
            <w:tabs>
              <w:tab w:val="clear" w:pos="7609"/>
              <w:tab w:val="right" w:pos="9026" w:leader="dot"/>
            </w:tabs>
            <w:rPr/>
          </w:pPr>
          <w:hyperlink w:anchor="__RefHeading___Toc2254562_1490000891">
            <w:r>
              <w:rPr>
                <w:webHidden/>
                <w:rStyle w:val="IndexLink"/>
                <w:rtl w:val="true"/>
              </w:rPr>
              <w:t>اواخر دوره صفوی</w:t>
            </w:r>
            <w:r>
              <w:rPr>
                <w:rStyle w:val="IndexLink"/>
                <w:rtl w:val="true"/>
              </w:rPr>
              <w:tab/>
            </w:r>
            <w:r>
              <w:rPr>
                <w:rStyle w:val="IndexLink"/>
              </w:rPr>
              <w:t>443</w:t>
            </w:r>
          </w:hyperlink>
        </w:p>
        <w:p>
          <w:pPr>
            <w:pStyle w:val="Contents5"/>
            <w:tabs>
              <w:tab w:val="clear" w:pos="7892"/>
              <w:tab w:val="right" w:pos="9026" w:leader="dot"/>
            </w:tabs>
            <w:rPr/>
          </w:pPr>
          <w:hyperlink w:anchor="__RefHeading___Toc2254564_1490000891">
            <w:r>
              <w:rPr>
                <w:webHidden/>
                <w:rStyle w:val="IndexLink"/>
                <w:rtl w:val="true"/>
              </w:rPr>
              <w:t>تخت فولاد در دوره افشاریه و زندیه</w:t>
            </w:r>
            <w:r>
              <w:rPr>
                <w:rStyle w:val="IndexLink"/>
                <w:rtl w:val="true"/>
              </w:rPr>
              <w:tab/>
            </w:r>
            <w:r>
              <w:rPr>
                <w:rStyle w:val="IndexLink"/>
              </w:rPr>
              <w:t>443</w:t>
            </w:r>
          </w:hyperlink>
        </w:p>
        <w:p>
          <w:pPr>
            <w:pStyle w:val="Contents5"/>
            <w:tabs>
              <w:tab w:val="clear" w:pos="7892"/>
              <w:tab w:val="right" w:pos="9026" w:leader="dot"/>
            </w:tabs>
            <w:rPr/>
          </w:pPr>
          <w:hyperlink w:anchor="__RefHeading___Toc2254566_1490000891">
            <w:r>
              <w:rPr>
                <w:webHidden/>
                <w:rStyle w:val="IndexLink"/>
                <w:rtl w:val="true"/>
              </w:rPr>
              <w:t>تخت فولاد در دوره قاجاریه</w:t>
            </w:r>
            <w:r>
              <w:rPr>
                <w:rStyle w:val="IndexLink"/>
                <w:rtl w:val="true"/>
              </w:rPr>
              <w:tab/>
            </w:r>
            <w:r>
              <w:rPr>
                <w:rStyle w:val="IndexLink"/>
              </w:rPr>
              <w:t>444</w:t>
            </w:r>
          </w:hyperlink>
        </w:p>
        <w:p>
          <w:pPr>
            <w:pStyle w:val="Contents6"/>
            <w:tabs>
              <w:tab w:val="clear" w:pos="7609"/>
              <w:tab w:val="right" w:pos="9026" w:leader="dot"/>
            </w:tabs>
            <w:rPr/>
          </w:pPr>
          <w:hyperlink w:anchor="__RefHeading___Toc2254568_1490000891">
            <w:r>
              <w:rPr>
                <w:webHidden/>
                <w:rStyle w:val="IndexLink"/>
                <w:rtl w:val="true"/>
              </w:rPr>
              <w:t>اوایل دوره قاجار</w:t>
            </w:r>
            <w:r>
              <w:rPr>
                <w:rStyle w:val="IndexLink"/>
                <w:rtl w:val="true"/>
              </w:rPr>
              <w:tab/>
            </w:r>
            <w:r>
              <w:rPr>
                <w:rStyle w:val="IndexLink"/>
              </w:rPr>
              <w:t>444</w:t>
            </w:r>
          </w:hyperlink>
        </w:p>
        <w:p>
          <w:pPr>
            <w:pStyle w:val="Contents6"/>
            <w:tabs>
              <w:tab w:val="clear" w:pos="7609"/>
              <w:tab w:val="right" w:pos="9026" w:leader="dot"/>
            </w:tabs>
            <w:rPr/>
          </w:pPr>
          <w:hyperlink w:anchor="__RefHeading___Toc2254570_1490000891">
            <w:r>
              <w:rPr>
                <w:webHidden/>
                <w:rStyle w:val="IndexLink"/>
                <w:rtl w:val="true"/>
              </w:rPr>
              <w:t>اواسط دوره قاجار</w:t>
            </w:r>
            <w:r>
              <w:rPr>
                <w:rStyle w:val="IndexLink"/>
                <w:rtl w:val="true"/>
              </w:rPr>
              <w:tab/>
            </w:r>
            <w:r>
              <w:rPr>
                <w:rStyle w:val="IndexLink"/>
              </w:rPr>
              <w:t>445</w:t>
            </w:r>
          </w:hyperlink>
        </w:p>
        <w:p>
          <w:pPr>
            <w:pStyle w:val="Contents6"/>
            <w:tabs>
              <w:tab w:val="clear" w:pos="7609"/>
              <w:tab w:val="right" w:pos="9026" w:leader="dot"/>
            </w:tabs>
            <w:rPr/>
          </w:pPr>
          <w:hyperlink w:anchor="__RefHeading___Toc2254572_1490000891">
            <w:r>
              <w:rPr>
                <w:webHidden/>
                <w:rStyle w:val="IndexLink"/>
                <w:rtl w:val="true"/>
              </w:rPr>
              <w:t>اواخر دوره قاجار</w:t>
            </w:r>
            <w:r>
              <w:rPr>
                <w:rStyle w:val="IndexLink"/>
                <w:rtl w:val="true"/>
              </w:rPr>
              <w:tab/>
            </w:r>
            <w:r>
              <w:rPr>
                <w:rStyle w:val="IndexLink"/>
              </w:rPr>
              <w:t>445</w:t>
            </w:r>
          </w:hyperlink>
        </w:p>
        <w:p>
          <w:pPr>
            <w:pStyle w:val="Contents5"/>
            <w:tabs>
              <w:tab w:val="clear" w:pos="7892"/>
              <w:tab w:val="right" w:pos="9026" w:leader="dot"/>
            </w:tabs>
            <w:rPr/>
          </w:pPr>
          <w:hyperlink w:anchor="__RefHeading___Toc2254574_1490000891">
            <w:r>
              <w:rPr>
                <w:webHidden/>
                <w:rStyle w:val="IndexLink"/>
                <w:rtl w:val="true"/>
              </w:rPr>
              <w:t>تخت فولاد در دوره پهلوی</w:t>
            </w:r>
            <w:r>
              <w:rPr>
                <w:rStyle w:val="IndexLink"/>
                <w:rtl w:val="true"/>
              </w:rPr>
              <w:tab/>
            </w:r>
            <w:r>
              <w:rPr>
                <w:rStyle w:val="IndexLink"/>
              </w:rPr>
              <w:t>446</w:t>
            </w:r>
          </w:hyperlink>
        </w:p>
        <w:p>
          <w:pPr>
            <w:pStyle w:val="Contents5"/>
            <w:tabs>
              <w:tab w:val="clear" w:pos="7892"/>
              <w:tab w:val="right" w:pos="9026" w:leader="dot"/>
            </w:tabs>
            <w:rPr/>
          </w:pPr>
          <w:hyperlink w:anchor="__RefHeading___Toc2254576_1490000891">
            <w:r>
              <w:rPr>
                <w:webHidden/>
                <w:rStyle w:val="IndexLink"/>
                <w:rtl w:val="true"/>
              </w:rPr>
              <w:t>تخت فولاد در دوره معاصر</w:t>
            </w:r>
            <w:r>
              <w:rPr>
                <w:rStyle w:val="IndexLink"/>
                <w:rtl w:val="true"/>
              </w:rPr>
              <w:tab/>
            </w:r>
            <w:r>
              <w:rPr>
                <w:rStyle w:val="IndexLink"/>
              </w:rPr>
              <w:t>448</w:t>
            </w:r>
          </w:hyperlink>
        </w:p>
        <w:p>
          <w:pPr>
            <w:pStyle w:val="Contents5"/>
            <w:tabs>
              <w:tab w:val="clear" w:pos="7892"/>
              <w:tab w:val="right" w:pos="9026" w:leader="dot"/>
            </w:tabs>
            <w:rPr/>
          </w:pPr>
          <w:hyperlink w:anchor="__RefHeading___Toc2254578_1490000891">
            <w:r>
              <w:rPr>
                <w:webHidden/>
                <w:rStyle w:val="IndexLink"/>
                <w:rtl w:val="true"/>
              </w:rPr>
              <w:t>تكیه های گلستان شهدا</w:t>
            </w:r>
            <w:r>
              <w:rPr>
                <w:rStyle w:val="IndexLink"/>
                <w:rtl w:val="true"/>
              </w:rPr>
              <w:tab/>
            </w:r>
            <w:r>
              <w:rPr>
                <w:rStyle w:val="IndexLink"/>
              </w:rPr>
              <w:t>449</w:t>
            </w:r>
          </w:hyperlink>
        </w:p>
        <w:p>
          <w:pPr>
            <w:pStyle w:val="Contents6"/>
            <w:tabs>
              <w:tab w:val="clear" w:pos="7609"/>
              <w:tab w:val="right" w:pos="9026" w:leader="dot"/>
            </w:tabs>
            <w:rPr/>
          </w:pPr>
          <w:hyperlink w:anchor="__RefHeading___Toc2254580_1490000891">
            <w:r>
              <w:rPr>
                <w:webHidden/>
                <w:rStyle w:val="IndexLink"/>
                <w:rtl w:val="true"/>
              </w:rPr>
              <w:t>تاریخچه گلستان شهدا</w:t>
            </w:r>
            <w:r>
              <w:rPr>
                <w:rStyle w:val="IndexLink"/>
                <w:rtl w:val="true"/>
              </w:rPr>
              <w:tab/>
            </w:r>
            <w:r>
              <w:rPr>
                <w:rStyle w:val="IndexLink"/>
              </w:rPr>
              <w:t>449</w:t>
            </w:r>
          </w:hyperlink>
        </w:p>
        <w:p>
          <w:pPr>
            <w:pStyle w:val="Contents6"/>
            <w:tabs>
              <w:tab w:val="clear" w:pos="7609"/>
              <w:tab w:val="right" w:pos="9026" w:leader="dot"/>
            </w:tabs>
            <w:rPr/>
          </w:pPr>
          <w:hyperlink w:anchor="__RefHeading___Toc2254582_1490000891">
            <w:r>
              <w:rPr>
                <w:webHidden/>
                <w:rStyle w:val="IndexLink"/>
                <w:rtl w:val="true"/>
              </w:rPr>
              <w:t>تكایای كهن</w:t>
            </w:r>
            <w:r>
              <w:rPr>
                <w:rStyle w:val="IndexLink"/>
                <w:rtl w:val="true"/>
              </w:rPr>
              <w:tab/>
            </w:r>
            <w:r>
              <w:rPr>
                <w:rStyle w:val="IndexLink"/>
              </w:rPr>
              <w:t>452</w:t>
            </w:r>
          </w:hyperlink>
        </w:p>
        <w:p>
          <w:pPr>
            <w:pStyle w:val="Contents6"/>
            <w:tabs>
              <w:tab w:val="clear" w:pos="7609"/>
              <w:tab w:val="right" w:pos="9026" w:leader="dot"/>
            </w:tabs>
            <w:rPr/>
          </w:pPr>
          <w:hyperlink w:anchor="__RefHeading___Toc2254584_1490000891">
            <w:r>
              <w:rPr>
                <w:webHidden/>
                <w:rStyle w:val="IndexLink"/>
                <w:rtl w:val="true"/>
              </w:rPr>
              <w:t>تاریخچه تكایای كهن</w:t>
            </w:r>
            <w:r>
              <w:rPr>
                <w:rStyle w:val="IndexLink"/>
                <w:rtl w:val="true"/>
              </w:rPr>
              <w:tab/>
            </w:r>
            <w:r>
              <w:rPr>
                <w:rStyle w:val="IndexLink"/>
              </w:rPr>
              <w:t>452</w:t>
            </w:r>
          </w:hyperlink>
        </w:p>
        <w:p>
          <w:pPr>
            <w:pStyle w:val="Contents6"/>
            <w:tabs>
              <w:tab w:val="clear" w:pos="7609"/>
              <w:tab w:val="right" w:pos="9026" w:leader="dot"/>
            </w:tabs>
            <w:rPr/>
          </w:pPr>
          <w:hyperlink w:anchor="__RefHeading___Toc2254586_1490000891">
            <w:r>
              <w:rPr>
                <w:webHidden/>
                <w:rStyle w:val="IndexLink"/>
                <w:rtl w:val="true"/>
              </w:rPr>
              <w:t>تكیه لسان الارض</w:t>
            </w:r>
            <w:r>
              <w:rPr>
                <w:rStyle w:val="IndexLink"/>
                <w:rtl w:val="true"/>
              </w:rPr>
              <w:tab/>
            </w:r>
            <w:r>
              <w:rPr>
                <w:rStyle w:val="IndexLink"/>
              </w:rPr>
              <w:t>452</w:t>
            </w:r>
          </w:hyperlink>
        </w:p>
        <w:p>
          <w:pPr>
            <w:pStyle w:val="Contents6"/>
            <w:tabs>
              <w:tab w:val="clear" w:pos="7609"/>
              <w:tab w:val="right" w:pos="9026" w:leader="dot"/>
            </w:tabs>
            <w:rPr/>
          </w:pPr>
          <w:hyperlink w:anchor="__RefHeading___Toc2254588_1490000891">
            <w:r>
              <w:rPr>
                <w:webHidden/>
                <w:rStyle w:val="IndexLink"/>
                <w:rtl w:val="true"/>
              </w:rPr>
              <w:t>تكیه فاضل هندی</w:t>
            </w:r>
            <w:r>
              <w:rPr>
                <w:rStyle w:val="IndexLink"/>
                <w:rtl w:val="true"/>
              </w:rPr>
              <w:tab/>
            </w:r>
            <w:r>
              <w:rPr>
                <w:rStyle w:val="IndexLink"/>
              </w:rPr>
              <w:t>455</w:t>
            </w:r>
          </w:hyperlink>
        </w:p>
        <w:p>
          <w:pPr>
            <w:pStyle w:val="Contents6"/>
            <w:tabs>
              <w:tab w:val="clear" w:pos="7609"/>
              <w:tab w:val="right" w:pos="9026" w:leader="dot"/>
            </w:tabs>
            <w:rPr/>
          </w:pPr>
          <w:hyperlink w:anchor="__RefHeading___Toc2254590_1490000891">
            <w:r>
              <w:rPr>
                <w:webHidden/>
                <w:rStyle w:val="IndexLink"/>
                <w:rtl w:val="true"/>
              </w:rPr>
              <w:t>تكیه خواجویی</w:t>
            </w:r>
            <w:r>
              <w:rPr>
                <w:rStyle w:val="IndexLink"/>
                <w:rtl w:val="true"/>
              </w:rPr>
              <w:tab/>
            </w:r>
            <w:r>
              <w:rPr>
                <w:rStyle w:val="IndexLink"/>
              </w:rPr>
              <w:t>458</w:t>
            </w:r>
          </w:hyperlink>
        </w:p>
        <w:p>
          <w:pPr>
            <w:pStyle w:val="Contents6"/>
            <w:tabs>
              <w:tab w:val="clear" w:pos="7609"/>
              <w:tab w:val="right" w:pos="9026" w:leader="dot"/>
            </w:tabs>
            <w:rPr/>
          </w:pPr>
          <w:hyperlink w:anchor="__RefHeading___Toc2254592_1490000891">
            <w:r>
              <w:rPr>
                <w:webHidden/>
                <w:rStyle w:val="IndexLink"/>
                <w:rtl w:val="true"/>
              </w:rPr>
              <w:t>تكیه ملك</w:t>
            </w:r>
            <w:r>
              <w:rPr>
                <w:rStyle w:val="IndexLink"/>
                <w:rtl w:val="true"/>
              </w:rPr>
              <w:tab/>
            </w:r>
            <w:r>
              <w:rPr>
                <w:rStyle w:val="IndexLink"/>
              </w:rPr>
              <w:t>460</w:t>
            </w:r>
          </w:hyperlink>
        </w:p>
        <w:p>
          <w:pPr>
            <w:pStyle w:val="Contents6"/>
            <w:tabs>
              <w:tab w:val="clear" w:pos="7609"/>
              <w:tab w:val="right" w:pos="9026" w:leader="dot"/>
            </w:tabs>
            <w:rPr/>
          </w:pPr>
          <w:hyperlink w:anchor="__RefHeading___Toc2254594_1490000891">
            <w:r>
              <w:rPr>
                <w:webHidden/>
                <w:rStyle w:val="IndexLink"/>
                <w:rtl w:val="true"/>
              </w:rPr>
              <w:t>تكیه بروجنی ها</w:t>
            </w:r>
            <w:r>
              <w:rPr>
                <w:rStyle w:val="IndexLink"/>
                <w:rtl w:val="true"/>
              </w:rPr>
              <w:tab/>
            </w:r>
            <w:r>
              <w:rPr>
                <w:rStyle w:val="IndexLink"/>
              </w:rPr>
              <w:t>462</w:t>
            </w:r>
          </w:hyperlink>
        </w:p>
        <w:p>
          <w:pPr>
            <w:pStyle w:val="Contents6"/>
            <w:tabs>
              <w:tab w:val="clear" w:pos="7609"/>
              <w:tab w:val="right" w:pos="9026" w:leader="dot"/>
            </w:tabs>
            <w:rPr/>
          </w:pPr>
          <w:hyperlink w:anchor="__RefHeading___Toc2254596_1490000891">
            <w:r>
              <w:rPr>
                <w:webHidden/>
                <w:rStyle w:val="IndexLink"/>
                <w:rtl w:val="true"/>
              </w:rPr>
              <w:t>تكیه میر محمد صادقی</w:t>
            </w:r>
            <w:r>
              <w:rPr>
                <w:rStyle w:val="IndexLink"/>
                <w:rtl w:val="true"/>
              </w:rPr>
              <w:tab/>
            </w:r>
            <w:r>
              <w:rPr>
                <w:rStyle w:val="IndexLink"/>
              </w:rPr>
              <w:t>462</w:t>
            </w:r>
          </w:hyperlink>
        </w:p>
        <w:p>
          <w:pPr>
            <w:pStyle w:val="Contents6"/>
            <w:tabs>
              <w:tab w:val="clear" w:pos="7609"/>
              <w:tab w:val="right" w:pos="9026" w:leader="dot"/>
            </w:tabs>
            <w:rPr/>
          </w:pPr>
          <w:hyperlink w:anchor="__RefHeading___Toc2254598_1490000891">
            <w:r>
              <w:rPr>
                <w:webHidden/>
                <w:rStyle w:val="IndexLink"/>
                <w:rtl w:val="true"/>
              </w:rPr>
              <w:t>تكیه میرزا احمد خان محیی</w:t>
            </w:r>
            <w:r>
              <w:rPr>
                <w:rStyle w:val="IndexLink"/>
                <w:rtl w:val="true"/>
              </w:rPr>
              <w:tab/>
            </w:r>
            <w:r>
              <w:rPr>
                <w:rStyle w:val="IndexLink"/>
              </w:rPr>
              <w:t>467</w:t>
            </w:r>
          </w:hyperlink>
        </w:p>
        <w:p>
          <w:pPr>
            <w:pStyle w:val="Contents6"/>
            <w:tabs>
              <w:tab w:val="clear" w:pos="7609"/>
              <w:tab w:val="right" w:pos="9026" w:leader="dot"/>
            </w:tabs>
            <w:rPr/>
          </w:pPr>
          <w:hyperlink w:anchor="__RefHeading___Toc2254600_1490000891">
            <w:r>
              <w:rPr>
                <w:webHidden/>
                <w:rStyle w:val="IndexLink"/>
                <w:rtl w:val="true"/>
              </w:rPr>
              <w:t>تكیه كوهی</w:t>
            </w:r>
            <w:r>
              <w:rPr>
                <w:rStyle w:val="IndexLink"/>
                <w:rtl w:val="true"/>
              </w:rPr>
              <w:tab/>
            </w:r>
            <w:r>
              <w:rPr>
                <w:rStyle w:val="IndexLink"/>
              </w:rPr>
              <w:t>468</w:t>
            </w:r>
          </w:hyperlink>
        </w:p>
        <w:p>
          <w:pPr>
            <w:pStyle w:val="Contents3"/>
            <w:tabs>
              <w:tab w:val="clear" w:pos="8459"/>
              <w:tab w:val="right" w:pos="9026" w:leader="dot"/>
            </w:tabs>
            <w:rPr/>
          </w:pPr>
          <w:hyperlink w:anchor="__RefHeading___Toc2254602_1490000891">
            <w:r>
              <w:rPr>
                <w:webHidden/>
                <w:rStyle w:val="IndexLink"/>
                <w:rtl w:val="true"/>
              </w:rPr>
              <w:t>گورستانهای اصفهان</w:t>
            </w:r>
            <w:r>
              <w:rPr>
                <w:rStyle w:val="IndexLink"/>
                <w:rtl w:val="true"/>
              </w:rPr>
              <w:tab/>
            </w:r>
            <w:r>
              <w:rPr>
                <w:rStyle w:val="IndexLink"/>
              </w:rPr>
              <w:t>469</w:t>
            </w:r>
          </w:hyperlink>
        </w:p>
        <w:p>
          <w:pPr>
            <w:pStyle w:val="Contents2"/>
            <w:tabs>
              <w:tab w:val="clear" w:pos="8743"/>
              <w:tab w:val="right" w:pos="9026" w:leader="dot"/>
            </w:tabs>
            <w:rPr/>
          </w:pPr>
          <w:hyperlink w:anchor="__RefHeading___Toc2254604_1490000891">
            <w:r>
              <w:rPr>
                <w:webHidden/>
                <w:rStyle w:val="IndexLink"/>
              </w:rPr>
              <w:t>10</w:t>
            </w:r>
            <w:r>
              <w:rPr>
                <w:rStyle w:val="IndexLink"/>
                <w:rtl w:val="true"/>
              </w:rPr>
              <w:t xml:space="preserve">- </w:t>
            </w:r>
            <w:r>
              <w:rPr>
                <w:rStyle w:val="IndexLink"/>
                <w:rtl w:val="true"/>
              </w:rPr>
              <w:t>اصفهان محل دفن برخی از نامداران</w:t>
            </w:r>
            <w:r>
              <w:rPr>
                <w:rStyle w:val="IndexLink"/>
                <w:rtl w:val="true"/>
              </w:rPr>
              <w:tab/>
            </w:r>
            <w:r>
              <w:rPr>
                <w:rStyle w:val="IndexLink"/>
              </w:rPr>
              <w:t>472</w:t>
            </w:r>
          </w:hyperlink>
        </w:p>
        <w:p>
          <w:pPr>
            <w:pStyle w:val="Contents3"/>
            <w:tabs>
              <w:tab w:val="clear" w:pos="8459"/>
              <w:tab w:val="right" w:pos="9026" w:leader="dot"/>
            </w:tabs>
            <w:rPr/>
          </w:pPr>
          <w:hyperlink w:anchor="__RefHeading___Toc2254606_1490000891">
            <w:r>
              <w:rPr>
                <w:webHidden/>
                <w:rStyle w:val="IndexLink"/>
                <w:rtl w:val="true"/>
              </w:rPr>
              <w:t>صاحب بن عبّاد</w:t>
            </w:r>
            <w:r>
              <w:rPr>
                <w:rStyle w:val="IndexLink"/>
                <w:rtl w:val="true"/>
              </w:rPr>
              <w:tab/>
            </w:r>
            <w:r>
              <w:rPr>
                <w:rStyle w:val="IndexLink"/>
              </w:rPr>
              <w:t>472</w:t>
            </w:r>
          </w:hyperlink>
        </w:p>
        <w:p>
          <w:pPr>
            <w:pStyle w:val="Contents3"/>
            <w:tabs>
              <w:tab w:val="clear" w:pos="8459"/>
              <w:tab w:val="right" w:pos="9026" w:leader="dot"/>
            </w:tabs>
            <w:rPr/>
          </w:pPr>
          <w:hyperlink w:anchor="__RefHeading___Toc2254608_1490000891">
            <w:r>
              <w:rPr>
                <w:webHidden/>
                <w:rStyle w:val="IndexLink"/>
                <w:rtl w:val="true"/>
              </w:rPr>
              <w:t>حضرت یوشع</w:t>
            </w:r>
            <w:r>
              <w:rPr>
                <w:rStyle w:val="IndexLink"/>
                <w:rtl w:val="true"/>
              </w:rPr>
              <w:tab/>
            </w:r>
            <w:r>
              <w:rPr>
                <w:rStyle w:val="IndexLink"/>
              </w:rPr>
              <w:t>472</w:t>
            </w:r>
          </w:hyperlink>
        </w:p>
        <w:p>
          <w:pPr>
            <w:pStyle w:val="Contents3"/>
            <w:tabs>
              <w:tab w:val="clear" w:pos="8459"/>
              <w:tab w:val="right" w:pos="9026" w:leader="dot"/>
            </w:tabs>
            <w:rPr/>
          </w:pPr>
          <w:hyperlink w:anchor="__RefHeading___Toc2254610_1490000891">
            <w:r>
              <w:rPr>
                <w:webHidden/>
                <w:rStyle w:val="IndexLink"/>
                <w:rtl w:val="true"/>
              </w:rPr>
              <w:t>شعیای پیغمبر</w:t>
            </w:r>
            <w:r>
              <w:rPr>
                <w:rStyle w:val="IndexLink"/>
                <w:rtl w:val="true"/>
              </w:rPr>
              <w:tab/>
            </w:r>
            <w:r>
              <w:rPr>
                <w:rStyle w:val="IndexLink"/>
              </w:rPr>
              <w:t>472</w:t>
            </w:r>
          </w:hyperlink>
        </w:p>
        <w:p>
          <w:pPr>
            <w:pStyle w:val="Contents3"/>
            <w:tabs>
              <w:tab w:val="clear" w:pos="8459"/>
              <w:tab w:val="right" w:pos="9026" w:leader="dot"/>
            </w:tabs>
            <w:rPr/>
          </w:pPr>
          <w:hyperlink w:anchor="__RefHeading___Toc2254612_1490000891">
            <w:r>
              <w:rPr>
                <w:webHidden/>
                <w:rStyle w:val="IndexLink"/>
                <w:rtl w:val="true"/>
              </w:rPr>
              <w:t>میرعماد</w:t>
            </w:r>
            <w:r>
              <w:rPr>
                <w:rStyle w:val="IndexLink"/>
                <w:rtl w:val="true"/>
              </w:rPr>
              <w:tab/>
            </w:r>
            <w:r>
              <w:rPr>
                <w:rStyle w:val="IndexLink"/>
              </w:rPr>
              <w:t>472</w:t>
            </w:r>
          </w:hyperlink>
        </w:p>
        <w:p>
          <w:pPr>
            <w:pStyle w:val="Contents3"/>
            <w:tabs>
              <w:tab w:val="clear" w:pos="8459"/>
              <w:tab w:val="right" w:pos="9026" w:leader="dot"/>
            </w:tabs>
            <w:rPr/>
          </w:pPr>
          <w:hyperlink w:anchor="__RefHeading___Toc2254614_1490000891">
            <w:r>
              <w:rPr>
                <w:webHidden/>
                <w:rStyle w:val="IndexLink"/>
                <w:rtl w:val="true"/>
              </w:rPr>
              <w:t>خواجه نظام الملك</w:t>
            </w:r>
            <w:r>
              <w:rPr>
                <w:rStyle w:val="IndexLink"/>
                <w:rtl w:val="true"/>
              </w:rPr>
              <w:tab/>
            </w:r>
            <w:r>
              <w:rPr>
                <w:rStyle w:val="IndexLink"/>
              </w:rPr>
              <w:t>472</w:t>
            </w:r>
          </w:hyperlink>
        </w:p>
        <w:p>
          <w:pPr>
            <w:pStyle w:val="Contents3"/>
            <w:tabs>
              <w:tab w:val="clear" w:pos="8459"/>
              <w:tab w:val="right" w:pos="9026" w:leader="dot"/>
            </w:tabs>
            <w:rPr/>
          </w:pPr>
          <w:hyperlink w:anchor="__RefHeading___Toc2254616_1490000891">
            <w:r>
              <w:rPr>
                <w:webHidden/>
                <w:rStyle w:val="IndexLink"/>
                <w:rtl w:val="true"/>
              </w:rPr>
              <w:t>عبدالمجید درویش</w:t>
            </w:r>
            <w:r>
              <w:rPr>
                <w:rStyle w:val="IndexLink"/>
                <w:rtl w:val="true"/>
              </w:rPr>
              <w:tab/>
            </w:r>
            <w:r>
              <w:rPr>
                <w:rStyle w:val="IndexLink"/>
              </w:rPr>
              <w:t>472</w:t>
            </w:r>
          </w:hyperlink>
        </w:p>
        <w:p>
          <w:pPr>
            <w:pStyle w:val="Contents3"/>
            <w:tabs>
              <w:tab w:val="clear" w:pos="8459"/>
              <w:tab w:val="right" w:pos="9026" w:leader="dot"/>
            </w:tabs>
            <w:rPr/>
          </w:pPr>
          <w:hyperlink w:anchor="__RefHeading___Toc2254618_1490000891">
            <w:r>
              <w:rPr>
                <w:webHidden/>
                <w:rStyle w:val="IndexLink"/>
                <w:rtl w:val="true"/>
              </w:rPr>
              <w:t>محمد هاشم</w:t>
            </w:r>
            <w:r>
              <w:rPr>
                <w:rStyle w:val="IndexLink"/>
                <w:rtl w:val="true"/>
              </w:rPr>
              <w:tab/>
            </w:r>
            <w:r>
              <w:rPr>
                <w:rStyle w:val="IndexLink"/>
              </w:rPr>
              <w:t>472</w:t>
            </w:r>
          </w:hyperlink>
        </w:p>
        <w:p>
          <w:pPr>
            <w:pStyle w:val="Contents3"/>
            <w:tabs>
              <w:tab w:val="clear" w:pos="8459"/>
              <w:tab w:val="right" w:pos="9026" w:leader="dot"/>
            </w:tabs>
            <w:rPr/>
          </w:pPr>
          <w:hyperlink w:anchor="__RefHeading___Toc2254620_1490000891">
            <w:r>
              <w:rPr>
                <w:webHidden/>
                <w:rStyle w:val="IndexLink"/>
                <w:rtl w:val="true"/>
              </w:rPr>
              <w:t>كمال الدین اسماعیل</w:t>
            </w:r>
            <w:r>
              <w:rPr>
                <w:rStyle w:val="IndexLink"/>
                <w:rtl w:val="true"/>
              </w:rPr>
              <w:tab/>
            </w:r>
            <w:r>
              <w:rPr>
                <w:rStyle w:val="IndexLink"/>
              </w:rPr>
              <w:t>472</w:t>
            </w:r>
          </w:hyperlink>
        </w:p>
        <w:p>
          <w:pPr>
            <w:pStyle w:val="Contents3"/>
            <w:tabs>
              <w:tab w:val="clear" w:pos="8459"/>
              <w:tab w:val="right" w:pos="9026" w:leader="dot"/>
            </w:tabs>
            <w:rPr/>
          </w:pPr>
          <w:hyperlink w:anchor="__RefHeading___Toc2254622_1490000891">
            <w:r>
              <w:rPr>
                <w:webHidden/>
                <w:rStyle w:val="IndexLink"/>
                <w:rtl w:val="true"/>
              </w:rPr>
              <w:t>میر سیدعلی مشتاق</w:t>
            </w:r>
            <w:r>
              <w:rPr>
                <w:rStyle w:val="IndexLink"/>
                <w:rtl w:val="true"/>
              </w:rPr>
              <w:tab/>
            </w:r>
            <w:r>
              <w:rPr>
                <w:rStyle w:val="IndexLink"/>
              </w:rPr>
              <w:t>472</w:t>
            </w:r>
          </w:hyperlink>
        </w:p>
        <w:p>
          <w:pPr>
            <w:pStyle w:val="Contents3"/>
            <w:tabs>
              <w:tab w:val="clear" w:pos="8459"/>
              <w:tab w:val="right" w:pos="9026" w:leader="dot"/>
            </w:tabs>
            <w:rPr/>
          </w:pPr>
          <w:hyperlink w:anchor="__RefHeading___Toc2254624_1490000891">
            <w:r>
              <w:rPr>
                <w:webHidden/>
                <w:rStyle w:val="IndexLink"/>
                <w:rtl w:val="true"/>
              </w:rPr>
              <w:t>صائب</w:t>
            </w:r>
            <w:r>
              <w:rPr>
                <w:rStyle w:val="IndexLink"/>
                <w:rtl w:val="true"/>
              </w:rPr>
              <w:tab/>
            </w:r>
            <w:r>
              <w:rPr>
                <w:rStyle w:val="IndexLink"/>
              </w:rPr>
              <w:t>472</w:t>
            </w:r>
          </w:hyperlink>
        </w:p>
        <w:p>
          <w:pPr>
            <w:pStyle w:val="Contents3"/>
            <w:tabs>
              <w:tab w:val="clear" w:pos="8459"/>
              <w:tab w:val="right" w:pos="9026" w:leader="dot"/>
            </w:tabs>
            <w:rPr/>
          </w:pPr>
          <w:hyperlink w:anchor="__RefHeading___Toc2254626_1490000891">
            <w:r>
              <w:rPr>
                <w:webHidden/>
                <w:rStyle w:val="IndexLink"/>
                <w:rtl w:val="true"/>
              </w:rPr>
              <w:t>زین العابدین</w:t>
            </w:r>
            <w:r>
              <w:rPr>
                <w:rStyle w:val="IndexLink"/>
                <w:rtl w:val="true"/>
              </w:rPr>
              <w:tab/>
            </w:r>
            <w:r>
              <w:rPr>
                <w:rStyle w:val="IndexLink"/>
              </w:rPr>
              <w:t>472</w:t>
            </w:r>
          </w:hyperlink>
        </w:p>
        <w:p>
          <w:pPr>
            <w:pStyle w:val="Contents3"/>
            <w:tabs>
              <w:tab w:val="clear" w:pos="8459"/>
              <w:tab w:val="right" w:pos="9026" w:leader="dot"/>
            </w:tabs>
            <w:rPr/>
          </w:pPr>
          <w:hyperlink w:anchor="__RefHeading___Toc2254628_1490000891">
            <w:r>
              <w:rPr>
                <w:webHidden/>
                <w:rStyle w:val="IndexLink"/>
                <w:rtl w:val="true"/>
              </w:rPr>
              <w:t>انصاری</w:t>
            </w:r>
            <w:r>
              <w:rPr>
                <w:rStyle w:val="IndexLink"/>
                <w:rtl w:val="true"/>
              </w:rPr>
              <w:tab/>
            </w:r>
            <w:r>
              <w:rPr>
                <w:rStyle w:val="IndexLink"/>
              </w:rPr>
              <w:t>472</w:t>
            </w:r>
          </w:hyperlink>
        </w:p>
        <w:p>
          <w:pPr>
            <w:pStyle w:val="Contents3"/>
            <w:tabs>
              <w:tab w:val="clear" w:pos="8459"/>
              <w:tab w:val="right" w:pos="9026" w:leader="dot"/>
            </w:tabs>
            <w:rPr/>
          </w:pPr>
          <w:hyperlink w:anchor="__RefHeading___Toc2254630_1490000891">
            <w:r>
              <w:rPr>
                <w:webHidden/>
                <w:rStyle w:val="IndexLink"/>
                <w:rtl w:val="true"/>
              </w:rPr>
              <w:t>سید محمدباقر درچه</w:t>
            </w:r>
            <w:r>
              <w:rPr>
                <w:rStyle w:val="IndexLink"/>
                <w:rtl w:val="true"/>
              </w:rPr>
              <w:tab/>
            </w:r>
            <w:r>
              <w:rPr>
                <w:rStyle w:val="IndexLink"/>
              </w:rPr>
              <w:t>472</w:t>
            </w:r>
          </w:hyperlink>
        </w:p>
        <w:p>
          <w:pPr>
            <w:pStyle w:val="Contents3"/>
            <w:tabs>
              <w:tab w:val="clear" w:pos="8459"/>
              <w:tab w:val="right" w:pos="9026" w:leader="dot"/>
            </w:tabs>
            <w:rPr/>
          </w:pPr>
          <w:hyperlink w:anchor="__RefHeading___Toc2254632_1490000891">
            <w:r>
              <w:rPr>
                <w:webHidden/>
                <w:rStyle w:val="IndexLink"/>
                <w:rtl w:val="true"/>
              </w:rPr>
              <w:t>حاجیه خانم امین</w:t>
            </w:r>
            <w:r>
              <w:rPr>
                <w:rStyle w:val="IndexLink"/>
                <w:rtl w:val="true"/>
              </w:rPr>
              <w:tab/>
            </w:r>
            <w:r>
              <w:rPr>
                <w:rStyle w:val="IndexLink"/>
              </w:rPr>
              <w:t>472</w:t>
            </w:r>
          </w:hyperlink>
        </w:p>
        <w:p>
          <w:pPr>
            <w:pStyle w:val="Contents3"/>
            <w:tabs>
              <w:tab w:val="clear" w:pos="8459"/>
              <w:tab w:val="right" w:pos="9026" w:leader="dot"/>
            </w:tabs>
            <w:rPr/>
          </w:pPr>
          <w:hyperlink w:anchor="__RefHeading___Toc2254634_1490000891">
            <w:r>
              <w:rPr>
                <w:webHidden/>
                <w:rStyle w:val="IndexLink"/>
                <w:rtl w:val="true"/>
              </w:rPr>
              <w:t>استاد جلال همایی</w:t>
            </w:r>
            <w:r>
              <w:rPr>
                <w:rStyle w:val="IndexLink"/>
                <w:rtl w:val="true"/>
              </w:rPr>
              <w:tab/>
            </w:r>
            <w:r>
              <w:rPr>
                <w:rStyle w:val="IndexLink"/>
              </w:rPr>
              <w:t>473</w:t>
            </w:r>
          </w:hyperlink>
        </w:p>
        <w:p>
          <w:pPr>
            <w:pStyle w:val="Contents3"/>
            <w:tabs>
              <w:tab w:val="clear" w:pos="8459"/>
              <w:tab w:val="right" w:pos="9026" w:leader="dot"/>
            </w:tabs>
            <w:rPr/>
          </w:pPr>
          <w:hyperlink w:anchor="__RefHeading___Toc2254636_1490000891">
            <w:r>
              <w:rPr>
                <w:webHidden/>
                <w:rStyle w:val="IndexLink"/>
                <w:rtl w:val="true"/>
              </w:rPr>
              <w:t>استاد جلال تاج</w:t>
            </w:r>
            <w:r>
              <w:rPr>
                <w:rStyle w:val="IndexLink"/>
                <w:rtl w:val="true"/>
              </w:rPr>
              <w:tab/>
            </w:r>
            <w:r>
              <w:rPr>
                <w:rStyle w:val="IndexLink"/>
              </w:rPr>
              <w:t>473</w:t>
            </w:r>
          </w:hyperlink>
        </w:p>
        <w:p>
          <w:pPr>
            <w:pStyle w:val="Contents3"/>
            <w:tabs>
              <w:tab w:val="clear" w:pos="8459"/>
              <w:tab w:val="right" w:pos="9026" w:leader="dot"/>
            </w:tabs>
            <w:rPr/>
          </w:pPr>
          <w:hyperlink w:anchor="__RefHeading___Toc2254638_1490000891">
            <w:r>
              <w:rPr>
                <w:webHidden/>
                <w:rStyle w:val="IndexLink"/>
                <w:rtl w:val="true"/>
              </w:rPr>
              <w:t>حاج آقا رحیم ارباب</w:t>
            </w:r>
            <w:r>
              <w:rPr>
                <w:rStyle w:val="IndexLink"/>
                <w:rtl w:val="true"/>
              </w:rPr>
              <w:tab/>
            </w:r>
            <w:r>
              <w:rPr>
                <w:rStyle w:val="IndexLink"/>
              </w:rPr>
              <w:t>473</w:t>
            </w:r>
          </w:hyperlink>
        </w:p>
        <w:p>
          <w:pPr>
            <w:pStyle w:val="Contents3"/>
            <w:tabs>
              <w:tab w:val="clear" w:pos="8459"/>
              <w:tab w:val="right" w:pos="9026" w:leader="dot"/>
            </w:tabs>
            <w:rPr/>
          </w:pPr>
          <w:hyperlink w:anchor="__RefHeading___Toc2254640_1490000891">
            <w:r>
              <w:rPr>
                <w:webHidden/>
                <w:rStyle w:val="IndexLink"/>
                <w:rtl w:val="true"/>
              </w:rPr>
              <w:t>یاور</w:t>
            </w:r>
            <w:r>
              <w:rPr>
                <w:rStyle w:val="IndexLink"/>
                <w:rtl w:val="true"/>
              </w:rPr>
              <w:tab/>
            </w:r>
            <w:r>
              <w:rPr>
                <w:rStyle w:val="IndexLink"/>
              </w:rPr>
              <w:t>473</w:t>
            </w:r>
          </w:hyperlink>
        </w:p>
        <w:p>
          <w:pPr>
            <w:pStyle w:val="Contents3"/>
            <w:tabs>
              <w:tab w:val="clear" w:pos="8459"/>
              <w:tab w:val="right" w:pos="9026" w:leader="dot"/>
            </w:tabs>
            <w:rPr/>
          </w:pPr>
          <w:hyperlink w:anchor="__RefHeading___Toc2254642_1490000891">
            <w:r>
              <w:rPr>
                <w:webHidden/>
                <w:rStyle w:val="IndexLink"/>
                <w:rtl w:val="true"/>
              </w:rPr>
              <w:t>الفت</w:t>
            </w:r>
            <w:r>
              <w:rPr>
                <w:rStyle w:val="IndexLink"/>
                <w:rtl w:val="true"/>
              </w:rPr>
              <w:tab/>
            </w:r>
            <w:r>
              <w:rPr>
                <w:rStyle w:val="IndexLink"/>
              </w:rPr>
              <w:t>473</w:t>
            </w:r>
          </w:hyperlink>
        </w:p>
        <w:p>
          <w:pPr>
            <w:pStyle w:val="Contents3"/>
            <w:tabs>
              <w:tab w:val="clear" w:pos="8459"/>
              <w:tab w:val="right" w:pos="9026" w:leader="dot"/>
            </w:tabs>
            <w:rPr/>
          </w:pPr>
          <w:hyperlink w:anchor="__RefHeading___Toc2254644_1490000891">
            <w:r>
              <w:rPr>
                <w:webHidden/>
                <w:rStyle w:val="IndexLink"/>
                <w:rtl w:val="true"/>
              </w:rPr>
              <w:t>دكتر مرتضی حكمی</w:t>
            </w:r>
            <w:r>
              <w:rPr>
                <w:rStyle w:val="IndexLink"/>
                <w:rtl w:val="true"/>
              </w:rPr>
              <w:tab/>
            </w:r>
            <w:r>
              <w:rPr>
                <w:rStyle w:val="IndexLink"/>
              </w:rPr>
              <w:t>473</w:t>
            </w:r>
          </w:hyperlink>
        </w:p>
        <w:p>
          <w:pPr>
            <w:pStyle w:val="Contents3"/>
            <w:tabs>
              <w:tab w:val="clear" w:pos="8459"/>
              <w:tab w:val="right" w:pos="9026" w:leader="dot"/>
            </w:tabs>
            <w:rPr/>
          </w:pPr>
          <w:hyperlink w:anchor="__RefHeading___Toc2254646_1490000891">
            <w:r>
              <w:rPr>
                <w:webHidden/>
                <w:rStyle w:val="IndexLink"/>
                <w:rtl w:val="true"/>
              </w:rPr>
              <w:t>دكتر نواب</w:t>
            </w:r>
            <w:r>
              <w:rPr>
                <w:rStyle w:val="IndexLink"/>
                <w:rtl w:val="true"/>
              </w:rPr>
              <w:tab/>
            </w:r>
            <w:r>
              <w:rPr>
                <w:rStyle w:val="IndexLink"/>
              </w:rPr>
              <w:t>473</w:t>
            </w:r>
          </w:hyperlink>
        </w:p>
        <w:p>
          <w:pPr>
            <w:pStyle w:val="Contents3"/>
            <w:tabs>
              <w:tab w:val="clear" w:pos="8459"/>
              <w:tab w:val="right" w:pos="9026" w:leader="dot"/>
            </w:tabs>
            <w:rPr/>
          </w:pPr>
          <w:hyperlink w:anchor="__RefHeading___Toc2254648_1490000891">
            <w:r>
              <w:rPr>
                <w:webHidden/>
                <w:rStyle w:val="IndexLink"/>
                <w:rtl w:val="true"/>
              </w:rPr>
              <w:t>حاج مصور الملكی</w:t>
            </w:r>
            <w:r>
              <w:rPr>
                <w:rStyle w:val="IndexLink"/>
                <w:rtl w:val="true"/>
              </w:rPr>
              <w:tab/>
            </w:r>
            <w:r>
              <w:rPr>
                <w:rStyle w:val="IndexLink"/>
              </w:rPr>
              <w:t>473</w:t>
            </w:r>
          </w:hyperlink>
        </w:p>
        <w:p>
          <w:pPr>
            <w:pStyle w:val="Contents3"/>
            <w:tabs>
              <w:tab w:val="clear" w:pos="8459"/>
              <w:tab w:val="right" w:pos="9026" w:leader="dot"/>
            </w:tabs>
            <w:rPr/>
          </w:pPr>
          <w:hyperlink w:anchor="__RefHeading___Toc2254650_1490000891">
            <w:r>
              <w:rPr>
                <w:webHidden/>
                <w:rStyle w:val="IndexLink"/>
                <w:rtl w:val="true"/>
              </w:rPr>
              <w:t>محمد صدر هاشمی</w:t>
            </w:r>
            <w:r>
              <w:rPr>
                <w:rStyle w:val="IndexLink"/>
                <w:rtl w:val="true"/>
              </w:rPr>
              <w:tab/>
            </w:r>
            <w:r>
              <w:rPr>
                <w:rStyle w:val="IndexLink"/>
              </w:rPr>
              <w:t>473</w:t>
            </w:r>
          </w:hyperlink>
        </w:p>
        <w:p>
          <w:pPr>
            <w:pStyle w:val="Contents3"/>
            <w:tabs>
              <w:tab w:val="clear" w:pos="8459"/>
              <w:tab w:val="right" w:pos="9026" w:leader="dot"/>
            </w:tabs>
            <w:rPr/>
          </w:pPr>
          <w:hyperlink w:anchor="__RefHeading___Toc2254652_1490000891">
            <w:r>
              <w:rPr>
                <w:webHidden/>
                <w:rStyle w:val="IndexLink"/>
                <w:rtl w:val="true"/>
              </w:rPr>
              <w:t>حاج میرزا عباس</w:t>
            </w:r>
            <w:r>
              <w:rPr>
                <w:rStyle w:val="IndexLink"/>
                <w:rtl w:val="true"/>
              </w:rPr>
              <w:tab/>
            </w:r>
            <w:r>
              <w:rPr>
                <w:rStyle w:val="IndexLink"/>
              </w:rPr>
              <w:t>473</w:t>
            </w:r>
          </w:hyperlink>
        </w:p>
        <w:p>
          <w:pPr>
            <w:pStyle w:val="Contents3"/>
            <w:tabs>
              <w:tab w:val="clear" w:pos="8459"/>
              <w:tab w:val="right" w:pos="9026" w:leader="dot"/>
            </w:tabs>
            <w:rPr/>
          </w:pPr>
          <w:hyperlink w:anchor="__RefHeading___Toc2254654_1490000891">
            <w:r>
              <w:rPr>
                <w:webHidden/>
                <w:rStyle w:val="IndexLink"/>
                <w:rtl w:val="true"/>
              </w:rPr>
              <w:t>حاج زین العابدین</w:t>
            </w:r>
            <w:r>
              <w:rPr>
                <w:rStyle w:val="IndexLink"/>
                <w:rtl w:val="true"/>
              </w:rPr>
              <w:tab/>
            </w:r>
            <w:r>
              <w:rPr>
                <w:rStyle w:val="IndexLink"/>
              </w:rPr>
              <w:t>473</w:t>
            </w:r>
          </w:hyperlink>
        </w:p>
        <w:p>
          <w:pPr>
            <w:pStyle w:val="Contents3"/>
            <w:tabs>
              <w:tab w:val="clear" w:pos="8459"/>
              <w:tab w:val="right" w:pos="9026" w:leader="dot"/>
            </w:tabs>
            <w:rPr/>
          </w:pPr>
          <w:hyperlink w:anchor="__RefHeading___Toc2254656_1490000891">
            <w:r>
              <w:rPr>
                <w:webHidden/>
                <w:rStyle w:val="IndexLink"/>
                <w:rtl w:val="true"/>
              </w:rPr>
              <w:t>حاج حسین ختایی</w:t>
            </w:r>
            <w:r>
              <w:rPr>
                <w:rStyle w:val="IndexLink"/>
                <w:rtl w:val="true"/>
              </w:rPr>
              <w:tab/>
            </w:r>
            <w:r>
              <w:rPr>
                <w:rStyle w:val="IndexLink"/>
              </w:rPr>
              <w:t>473</w:t>
            </w:r>
          </w:hyperlink>
        </w:p>
        <w:p>
          <w:pPr>
            <w:pStyle w:val="Contents3"/>
            <w:tabs>
              <w:tab w:val="clear" w:pos="8459"/>
              <w:tab w:val="right" w:pos="9026" w:leader="dot"/>
            </w:tabs>
            <w:rPr/>
          </w:pPr>
          <w:hyperlink w:anchor="__RefHeading___Toc2254658_1490000891">
            <w:r>
              <w:rPr>
                <w:webHidden/>
                <w:rStyle w:val="IndexLink"/>
                <w:rtl w:val="true"/>
              </w:rPr>
              <w:t>حاج میرزا آقا امامی</w:t>
            </w:r>
            <w:r>
              <w:rPr>
                <w:rStyle w:val="IndexLink"/>
                <w:rtl w:val="true"/>
              </w:rPr>
              <w:tab/>
            </w:r>
            <w:r>
              <w:rPr>
                <w:rStyle w:val="IndexLink"/>
              </w:rPr>
              <w:t>474</w:t>
            </w:r>
          </w:hyperlink>
        </w:p>
        <w:p>
          <w:pPr>
            <w:pStyle w:val="Contents3"/>
            <w:tabs>
              <w:tab w:val="clear" w:pos="8459"/>
              <w:tab w:val="right" w:pos="9026" w:leader="dot"/>
            </w:tabs>
            <w:rPr/>
          </w:pPr>
          <w:hyperlink w:anchor="__RefHeading___Toc2254660_1490000891">
            <w:r>
              <w:rPr>
                <w:webHidden/>
                <w:rStyle w:val="IndexLink"/>
                <w:rtl w:val="true"/>
              </w:rPr>
              <w:t>میرزا عبدالحسین قدسی</w:t>
            </w:r>
            <w:r>
              <w:rPr>
                <w:rStyle w:val="IndexLink"/>
                <w:rtl w:val="true"/>
              </w:rPr>
              <w:tab/>
            </w:r>
            <w:r>
              <w:rPr>
                <w:rStyle w:val="IndexLink"/>
              </w:rPr>
              <w:t>474</w:t>
            </w:r>
          </w:hyperlink>
        </w:p>
        <w:p>
          <w:pPr>
            <w:pStyle w:val="Contents3"/>
            <w:tabs>
              <w:tab w:val="clear" w:pos="8459"/>
              <w:tab w:val="right" w:pos="9026" w:leader="dot"/>
            </w:tabs>
            <w:rPr/>
          </w:pPr>
          <w:hyperlink w:anchor="__RefHeading___Toc2254662_1490000891">
            <w:r>
              <w:rPr>
                <w:webHidden/>
                <w:rStyle w:val="IndexLink"/>
                <w:rtl w:val="true"/>
              </w:rPr>
              <w:t>بدرالدین كتابی</w:t>
            </w:r>
            <w:r>
              <w:rPr>
                <w:rStyle w:val="IndexLink"/>
                <w:rtl w:val="true"/>
              </w:rPr>
              <w:tab/>
            </w:r>
            <w:r>
              <w:rPr>
                <w:rStyle w:val="IndexLink"/>
              </w:rPr>
              <w:t>474</w:t>
            </w:r>
          </w:hyperlink>
        </w:p>
        <w:p>
          <w:pPr>
            <w:pStyle w:val="Contents3"/>
            <w:tabs>
              <w:tab w:val="clear" w:pos="8459"/>
              <w:tab w:val="right" w:pos="9026" w:leader="dot"/>
            </w:tabs>
            <w:rPr/>
          </w:pPr>
          <w:hyperlink w:anchor="__RefHeading___Toc2254664_1490000891">
            <w:r>
              <w:rPr>
                <w:webHidden/>
                <w:rStyle w:val="IndexLink"/>
                <w:rtl w:val="true"/>
              </w:rPr>
              <w:t>حسین عریضی</w:t>
            </w:r>
            <w:r>
              <w:rPr>
                <w:rStyle w:val="IndexLink"/>
                <w:rtl w:val="true"/>
              </w:rPr>
              <w:tab/>
            </w:r>
            <w:r>
              <w:rPr>
                <w:rStyle w:val="IndexLink"/>
              </w:rPr>
              <w:t>474</w:t>
            </w:r>
          </w:hyperlink>
        </w:p>
        <w:p>
          <w:pPr>
            <w:pStyle w:val="Contents3"/>
            <w:tabs>
              <w:tab w:val="clear" w:pos="8459"/>
              <w:tab w:val="right" w:pos="9026" w:leader="dot"/>
            </w:tabs>
            <w:rPr/>
          </w:pPr>
          <w:hyperlink w:anchor="__RefHeading___Toc2254666_1490000891">
            <w:r>
              <w:rPr>
                <w:webHidden/>
                <w:rStyle w:val="IndexLink"/>
                <w:rtl w:val="true"/>
              </w:rPr>
              <w:t>واله اصفهانی</w:t>
            </w:r>
            <w:r>
              <w:rPr>
                <w:rStyle w:val="IndexLink"/>
                <w:rtl w:val="true"/>
              </w:rPr>
              <w:tab/>
            </w:r>
            <w:r>
              <w:rPr>
                <w:rStyle w:val="IndexLink"/>
              </w:rPr>
              <w:t>474</w:t>
            </w:r>
          </w:hyperlink>
        </w:p>
        <w:p>
          <w:pPr>
            <w:pStyle w:val="Contents3"/>
            <w:tabs>
              <w:tab w:val="clear" w:pos="8459"/>
              <w:tab w:val="right" w:pos="9026" w:leader="dot"/>
            </w:tabs>
            <w:rPr/>
          </w:pPr>
          <w:hyperlink w:anchor="__RefHeading___Toc2254668_1490000891">
            <w:r>
              <w:rPr>
                <w:webHidden/>
                <w:rStyle w:val="IndexLink"/>
                <w:rtl w:val="true"/>
              </w:rPr>
              <w:t>صمصام</w:t>
            </w:r>
            <w:r>
              <w:rPr>
                <w:rStyle w:val="IndexLink"/>
                <w:rtl w:val="true"/>
              </w:rPr>
              <w:tab/>
            </w:r>
            <w:r>
              <w:rPr>
                <w:rStyle w:val="IndexLink"/>
              </w:rPr>
              <w:t>474</w:t>
            </w:r>
          </w:hyperlink>
        </w:p>
        <w:p>
          <w:pPr>
            <w:pStyle w:val="Contents3"/>
            <w:tabs>
              <w:tab w:val="clear" w:pos="8459"/>
              <w:tab w:val="right" w:pos="9026" w:leader="dot"/>
            </w:tabs>
            <w:rPr/>
          </w:pPr>
          <w:hyperlink w:anchor="__RefHeading___Toc2254670_1490000891">
            <w:r>
              <w:rPr>
                <w:webHidden/>
                <w:rStyle w:val="IndexLink"/>
                <w:rtl w:val="true"/>
              </w:rPr>
              <w:t>بابا فولاد حلوایی</w:t>
            </w:r>
            <w:r>
              <w:rPr>
                <w:rStyle w:val="IndexLink"/>
                <w:rtl w:val="true"/>
              </w:rPr>
              <w:tab/>
            </w:r>
            <w:r>
              <w:rPr>
                <w:rStyle w:val="IndexLink"/>
              </w:rPr>
              <w:t>474</w:t>
            </w:r>
          </w:hyperlink>
        </w:p>
        <w:p>
          <w:pPr>
            <w:pStyle w:val="Contents3"/>
            <w:tabs>
              <w:tab w:val="clear" w:pos="8459"/>
              <w:tab w:val="right" w:pos="9026" w:leader="dot"/>
            </w:tabs>
            <w:rPr/>
          </w:pPr>
          <w:hyperlink w:anchor="__RefHeading___Toc2254672_1490000891">
            <w:r>
              <w:rPr>
                <w:webHidden/>
                <w:rStyle w:val="IndexLink"/>
                <w:rtl w:val="true"/>
              </w:rPr>
              <w:t>عبدالحسین سپنتا</w:t>
            </w:r>
            <w:r>
              <w:rPr>
                <w:rStyle w:val="IndexLink"/>
                <w:rtl w:val="true"/>
              </w:rPr>
              <w:tab/>
            </w:r>
            <w:r>
              <w:rPr>
                <w:rStyle w:val="IndexLink"/>
              </w:rPr>
              <w:t>474</w:t>
            </w:r>
          </w:hyperlink>
        </w:p>
        <w:p>
          <w:pPr>
            <w:pStyle w:val="Contents3"/>
            <w:tabs>
              <w:tab w:val="clear" w:pos="8459"/>
              <w:tab w:val="right" w:pos="9026" w:leader="dot"/>
            </w:tabs>
            <w:rPr/>
          </w:pPr>
          <w:hyperlink w:anchor="__RefHeading___Toc2254674_1490000891">
            <w:r>
              <w:rPr>
                <w:webHidden/>
                <w:rStyle w:val="IndexLink"/>
                <w:rtl w:val="true"/>
              </w:rPr>
              <w:t>میرزا آقا امامی</w:t>
            </w:r>
            <w:r>
              <w:rPr>
                <w:rStyle w:val="IndexLink"/>
                <w:rtl w:val="true"/>
              </w:rPr>
              <w:tab/>
            </w:r>
            <w:r>
              <w:rPr>
                <w:rStyle w:val="IndexLink"/>
              </w:rPr>
              <w:t>474</w:t>
            </w:r>
          </w:hyperlink>
        </w:p>
        <w:p>
          <w:pPr>
            <w:pStyle w:val="Contents3"/>
            <w:tabs>
              <w:tab w:val="clear" w:pos="8459"/>
              <w:tab w:val="right" w:pos="9026" w:leader="dot"/>
            </w:tabs>
            <w:rPr/>
          </w:pPr>
          <w:hyperlink w:anchor="__RefHeading___Toc2254676_1490000891">
            <w:r>
              <w:rPr>
                <w:webHidden/>
                <w:rStyle w:val="IndexLink"/>
                <w:rtl w:val="true"/>
              </w:rPr>
              <w:t>عبدالجواد فلاطوری</w:t>
            </w:r>
            <w:r>
              <w:rPr>
                <w:rStyle w:val="IndexLink"/>
                <w:rtl w:val="true"/>
              </w:rPr>
              <w:tab/>
            </w:r>
            <w:r>
              <w:rPr>
                <w:rStyle w:val="IndexLink"/>
              </w:rPr>
              <w:t>474</w:t>
            </w:r>
          </w:hyperlink>
        </w:p>
        <w:p>
          <w:pPr>
            <w:pStyle w:val="Contents3"/>
            <w:tabs>
              <w:tab w:val="clear" w:pos="8459"/>
              <w:tab w:val="right" w:pos="9026" w:leader="dot"/>
            </w:tabs>
            <w:rPr/>
          </w:pPr>
          <w:hyperlink w:anchor="__RefHeading___Toc2254678_1490000891">
            <w:r>
              <w:rPr>
                <w:webHidden/>
                <w:rStyle w:val="IndexLink"/>
                <w:rtl w:val="true"/>
              </w:rPr>
              <w:t>محمد حسین امام نجفی</w:t>
            </w:r>
            <w:r>
              <w:rPr>
                <w:rStyle w:val="IndexLink"/>
                <w:rtl w:val="true"/>
              </w:rPr>
              <w:tab/>
            </w:r>
            <w:r>
              <w:rPr>
                <w:rStyle w:val="IndexLink"/>
              </w:rPr>
              <w:t>475</w:t>
            </w:r>
          </w:hyperlink>
        </w:p>
        <w:p>
          <w:pPr>
            <w:pStyle w:val="Contents3"/>
            <w:tabs>
              <w:tab w:val="clear" w:pos="8459"/>
              <w:tab w:val="right" w:pos="9026" w:leader="dot"/>
            </w:tabs>
            <w:rPr/>
          </w:pPr>
          <w:hyperlink w:anchor="__RefHeading___Toc2254680_1490000891">
            <w:r>
              <w:rPr>
                <w:webHidden/>
                <w:rStyle w:val="IndexLink"/>
                <w:rtl w:val="true"/>
              </w:rPr>
              <w:t>سید محمود موسوی درب امامی</w:t>
            </w:r>
            <w:r>
              <w:rPr>
                <w:rStyle w:val="IndexLink"/>
                <w:rtl w:val="true"/>
              </w:rPr>
              <w:tab/>
            </w:r>
            <w:r>
              <w:rPr>
                <w:rStyle w:val="IndexLink"/>
              </w:rPr>
              <w:t>475</w:t>
            </w:r>
          </w:hyperlink>
        </w:p>
        <w:p>
          <w:pPr>
            <w:pStyle w:val="Contents3"/>
            <w:tabs>
              <w:tab w:val="clear" w:pos="8459"/>
              <w:tab w:val="right" w:pos="9026" w:leader="dot"/>
            </w:tabs>
            <w:rPr/>
          </w:pPr>
          <w:hyperlink w:anchor="__RefHeading___Toc2254682_1490000891">
            <w:r>
              <w:rPr>
                <w:webHidden/>
                <w:rStyle w:val="IndexLink"/>
                <w:rtl w:val="true"/>
              </w:rPr>
              <w:t>سید محمد مهدی درچه ای</w:t>
            </w:r>
            <w:r>
              <w:rPr>
                <w:rStyle w:val="IndexLink"/>
                <w:rtl w:val="true"/>
              </w:rPr>
              <w:tab/>
            </w:r>
            <w:r>
              <w:rPr>
                <w:rStyle w:val="IndexLink"/>
              </w:rPr>
              <w:t>475</w:t>
            </w:r>
          </w:hyperlink>
        </w:p>
        <w:p>
          <w:pPr>
            <w:pStyle w:val="Contents3"/>
            <w:tabs>
              <w:tab w:val="clear" w:pos="8459"/>
              <w:tab w:val="right" w:pos="9026" w:leader="dot"/>
            </w:tabs>
            <w:rPr/>
          </w:pPr>
          <w:hyperlink w:anchor="__RefHeading___Toc2254684_1490000891">
            <w:r>
              <w:rPr>
                <w:webHidden/>
                <w:rStyle w:val="IndexLink"/>
                <w:rtl w:val="true"/>
              </w:rPr>
              <w:t>شیخ احمد بیدآبادی</w:t>
            </w:r>
            <w:r>
              <w:rPr>
                <w:rStyle w:val="IndexLink"/>
                <w:rtl w:val="true"/>
              </w:rPr>
              <w:tab/>
            </w:r>
            <w:r>
              <w:rPr>
                <w:rStyle w:val="IndexLink"/>
              </w:rPr>
              <w:t>475</w:t>
            </w:r>
          </w:hyperlink>
        </w:p>
        <w:p>
          <w:pPr>
            <w:pStyle w:val="Contents3"/>
            <w:tabs>
              <w:tab w:val="clear" w:pos="8459"/>
              <w:tab w:val="right" w:pos="9026" w:leader="dot"/>
            </w:tabs>
            <w:rPr/>
          </w:pPr>
          <w:hyperlink w:anchor="__RefHeading___Toc2254686_1490000891">
            <w:r>
              <w:rPr>
                <w:webHidden/>
                <w:rStyle w:val="IndexLink"/>
                <w:rtl w:val="true"/>
              </w:rPr>
              <w:t xml:space="preserve">آیت الله سید ابوالحسن طباطبائی بروجردی </w:t>
            </w:r>
            <w:r>
              <w:rPr>
                <w:rStyle w:val="IndexLink"/>
                <w:rtl w:val="true"/>
              </w:rPr>
              <w:t>(</w:t>
            </w:r>
            <w:r>
              <w:rPr>
                <w:rStyle w:val="IndexLink"/>
                <w:rtl w:val="true"/>
              </w:rPr>
              <w:t>درب كوشكی</w:t>
            </w:r>
            <w:r>
              <w:rPr>
                <w:rStyle w:val="IndexLink"/>
                <w:rtl w:val="true"/>
              </w:rPr>
              <w:t>)</w:t>
              <w:tab/>
            </w:r>
            <w:r>
              <w:rPr>
                <w:rStyle w:val="IndexLink"/>
              </w:rPr>
              <w:t>475</w:t>
            </w:r>
          </w:hyperlink>
        </w:p>
        <w:p>
          <w:pPr>
            <w:pStyle w:val="Contents3"/>
            <w:tabs>
              <w:tab w:val="clear" w:pos="8459"/>
              <w:tab w:val="right" w:pos="9026" w:leader="dot"/>
            </w:tabs>
            <w:rPr/>
          </w:pPr>
          <w:hyperlink w:anchor="__RefHeading___Toc2254688_1490000891">
            <w:r>
              <w:rPr>
                <w:webHidden/>
                <w:rStyle w:val="IndexLink"/>
                <w:rtl w:val="true"/>
              </w:rPr>
              <w:t>حاج منیر الدین بروجردی</w:t>
            </w:r>
            <w:r>
              <w:rPr>
                <w:rStyle w:val="IndexLink"/>
                <w:rtl w:val="true"/>
              </w:rPr>
              <w:tab/>
            </w:r>
            <w:r>
              <w:rPr>
                <w:rStyle w:val="IndexLink"/>
              </w:rPr>
              <w:t>476</w:t>
            </w:r>
          </w:hyperlink>
        </w:p>
        <w:p>
          <w:pPr>
            <w:pStyle w:val="Contents3"/>
            <w:tabs>
              <w:tab w:val="clear" w:pos="8459"/>
              <w:tab w:val="right" w:pos="9026" w:leader="dot"/>
            </w:tabs>
            <w:rPr/>
          </w:pPr>
          <w:hyperlink w:anchor="__RefHeading___Toc2254690_1490000891">
            <w:r>
              <w:rPr>
                <w:webHidden/>
                <w:rStyle w:val="IndexLink"/>
                <w:rtl w:val="true"/>
              </w:rPr>
              <w:t>میرزا مسیح چهار سوقی</w:t>
            </w:r>
            <w:r>
              <w:rPr>
                <w:rStyle w:val="IndexLink"/>
                <w:rtl w:val="true"/>
              </w:rPr>
              <w:tab/>
            </w:r>
            <w:r>
              <w:rPr>
                <w:rStyle w:val="IndexLink"/>
              </w:rPr>
              <w:t>476</w:t>
            </w:r>
          </w:hyperlink>
        </w:p>
        <w:p>
          <w:pPr>
            <w:pStyle w:val="Contents3"/>
            <w:tabs>
              <w:tab w:val="clear" w:pos="8459"/>
              <w:tab w:val="right" w:pos="9026" w:leader="dot"/>
            </w:tabs>
            <w:rPr/>
          </w:pPr>
          <w:hyperlink w:anchor="__RefHeading___Toc2254692_1490000891">
            <w:r>
              <w:rPr>
                <w:webHidden/>
                <w:rStyle w:val="IndexLink"/>
                <w:rtl w:val="true"/>
              </w:rPr>
              <w:t xml:space="preserve">سید اسدالله دادخواه </w:t>
            </w:r>
            <w:r>
              <w:rPr>
                <w:rStyle w:val="IndexLink"/>
                <w:rtl w:val="true"/>
              </w:rPr>
              <w:t>(</w:t>
            </w:r>
            <w:r>
              <w:rPr>
                <w:rStyle w:val="IndexLink"/>
                <w:rtl w:val="true"/>
              </w:rPr>
              <w:t>بهشتی</w:t>
            </w:r>
            <w:r>
              <w:rPr>
                <w:rStyle w:val="IndexLink"/>
                <w:rtl w:val="true"/>
              </w:rPr>
              <w:t>)</w:t>
              <w:tab/>
            </w:r>
            <w:r>
              <w:rPr>
                <w:rStyle w:val="IndexLink"/>
              </w:rPr>
              <w:t>476</w:t>
            </w:r>
          </w:hyperlink>
        </w:p>
        <w:p>
          <w:pPr>
            <w:pStyle w:val="Contents3"/>
            <w:tabs>
              <w:tab w:val="clear" w:pos="8459"/>
              <w:tab w:val="right" w:pos="9026" w:leader="dot"/>
            </w:tabs>
            <w:rPr/>
          </w:pPr>
          <w:hyperlink w:anchor="__RefHeading___Toc2254694_1490000891">
            <w:r>
              <w:rPr>
                <w:webHidden/>
                <w:rStyle w:val="IndexLink"/>
                <w:rtl w:val="true"/>
              </w:rPr>
              <w:t>شیخ محمدحسن داور پناه خوانساری</w:t>
            </w:r>
            <w:r>
              <w:rPr>
                <w:rStyle w:val="IndexLink"/>
                <w:rtl w:val="true"/>
              </w:rPr>
              <w:tab/>
            </w:r>
            <w:r>
              <w:rPr>
                <w:rStyle w:val="IndexLink"/>
              </w:rPr>
              <w:t>476</w:t>
            </w:r>
          </w:hyperlink>
        </w:p>
        <w:p>
          <w:pPr>
            <w:pStyle w:val="Contents3"/>
            <w:tabs>
              <w:tab w:val="clear" w:pos="8459"/>
              <w:tab w:val="right" w:pos="9026" w:leader="dot"/>
            </w:tabs>
            <w:rPr/>
          </w:pPr>
          <w:hyperlink w:anchor="__RefHeading___Toc2254696_1490000891">
            <w:r>
              <w:rPr>
                <w:webHidden/>
                <w:rStyle w:val="IndexLink"/>
                <w:rtl w:val="true"/>
              </w:rPr>
              <w:t>حاج آقا مصطفی بهشتی نژاد</w:t>
            </w:r>
            <w:r>
              <w:rPr>
                <w:rStyle w:val="IndexLink"/>
                <w:rtl w:val="true"/>
              </w:rPr>
              <w:tab/>
            </w:r>
            <w:r>
              <w:rPr>
                <w:rStyle w:val="IndexLink"/>
              </w:rPr>
              <w:t>476</w:t>
            </w:r>
          </w:hyperlink>
        </w:p>
        <w:p>
          <w:pPr>
            <w:pStyle w:val="Contents3"/>
            <w:tabs>
              <w:tab w:val="clear" w:pos="8459"/>
              <w:tab w:val="right" w:pos="9026" w:leader="dot"/>
            </w:tabs>
            <w:rPr/>
          </w:pPr>
          <w:hyperlink w:anchor="__RefHeading___Toc2254698_1490000891">
            <w:r>
              <w:rPr>
                <w:webHidden/>
                <w:rStyle w:val="IndexLink"/>
                <w:rtl w:val="true"/>
              </w:rPr>
              <w:t>آیت الله میرزا محمد جواد بید آبادی</w:t>
            </w:r>
            <w:r>
              <w:rPr>
                <w:rStyle w:val="IndexLink"/>
                <w:rtl w:val="true"/>
              </w:rPr>
              <w:tab/>
            </w:r>
            <w:r>
              <w:rPr>
                <w:rStyle w:val="IndexLink"/>
              </w:rPr>
              <w:t>476</w:t>
            </w:r>
          </w:hyperlink>
        </w:p>
        <w:p>
          <w:pPr>
            <w:pStyle w:val="Contents3"/>
            <w:tabs>
              <w:tab w:val="clear" w:pos="8459"/>
              <w:tab w:val="right" w:pos="9026" w:leader="dot"/>
            </w:tabs>
            <w:rPr/>
          </w:pPr>
          <w:hyperlink w:anchor="__RefHeading___Toc2254700_1490000891">
            <w:r>
              <w:rPr>
                <w:webHidden/>
                <w:rStyle w:val="IndexLink"/>
                <w:rtl w:val="true"/>
              </w:rPr>
              <w:t>ملا كاظم مروج بید آبادی</w:t>
            </w:r>
            <w:r>
              <w:rPr>
                <w:rStyle w:val="IndexLink"/>
                <w:rtl w:val="true"/>
              </w:rPr>
              <w:tab/>
            </w:r>
            <w:r>
              <w:rPr>
                <w:rStyle w:val="IndexLink"/>
              </w:rPr>
              <w:t>476</w:t>
            </w:r>
          </w:hyperlink>
        </w:p>
        <w:p>
          <w:pPr>
            <w:pStyle w:val="Contents3"/>
            <w:tabs>
              <w:tab w:val="clear" w:pos="8459"/>
              <w:tab w:val="right" w:pos="9026" w:leader="dot"/>
            </w:tabs>
            <w:rPr/>
          </w:pPr>
          <w:hyperlink w:anchor="__RefHeading___Toc2254702_1490000891">
            <w:r>
              <w:rPr>
                <w:webHidden/>
                <w:rStyle w:val="IndexLink"/>
                <w:rtl w:val="true"/>
              </w:rPr>
              <w:t>شیخ محمدرضا نجفی</w:t>
            </w:r>
            <w:r>
              <w:rPr>
                <w:rStyle w:val="IndexLink"/>
                <w:rtl w:val="true"/>
              </w:rPr>
              <w:tab/>
            </w:r>
            <w:r>
              <w:rPr>
                <w:rStyle w:val="IndexLink"/>
              </w:rPr>
              <w:t>477</w:t>
            </w:r>
          </w:hyperlink>
        </w:p>
        <w:p>
          <w:pPr>
            <w:pStyle w:val="Contents3"/>
            <w:tabs>
              <w:tab w:val="clear" w:pos="8459"/>
              <w:tab w:val="right" w:pos="9026" w:leader="dot"/>
            </w:tabs>
            <w:rPr/>
          </w:pPr>
          <w:hyperlink w:anchor="__RefHeading___Toc2254704_1490000891">
            <w:r>
              <w:rPr>
                <w:webHidden/>
                <w:rStyle w:val="IndexLink"/>
                <w:rtl w:val="true"/>
              </w:rPr>
              <w:t>آیت الله فقیه احمد آبادی</w:t>
            </w:r>
            <w:r>
              <w:rPr>
                <w:rStyle w:val="IndexLink"/>
                <w:rtl w:val="true"/>
              </w:rPr>
              <w:tab/>
            </w:r>
            <w:r>
              <w:rPr>
                <w:rStyle w:val="IndexLink"/>
              </w:rPr>
              <w:t>477</w:t>
            </w:r>
          </w:hyperlink>
        </w:p>
        <w:p>
          <w:pPr>
            <w:pStyle w:val="Contents3"/>
            <w:tabs>
              <w:tab w:val="clear" w:pos="8459"/>
              <w:tab w:val="right" w:pos="9026" w:leader="dot"/>
            </w:tabs>
            <w:rPr/>
          </w:pPr>
          <w:hyperlink w:anchor="__RefHeading___Toc2254706_1490000891">
            <w:r>
              <w:rPr>
                <w:webHidden/>
                <w:rStyle w:val="IndexLink"/>
                <w:rtl w:val="true"/>
              </w:rPr>
              <w:t>محمدعلی امین التجار</w:t>
            </w:r>
            <w:r>
              <w:rPr>
                <w:rStyle w:val="IndexLink"/>
                <w:rtl w:val="true"/>
              </w:rPr>
              <w:tab/>
            </w:r>
            <w:r>
              <w:rPr>
                <w:rStyle w:val="IndexLink"/>
              </w:rPr>
              <w:t>477</w:t>
            </w:r>
          </w:hyperlink>
        </w:p>
        <w:p>
          <w:pPr>
            <w:pStyle w:val="Contents3"/>
            <w:tabs>
              <w:tab w:val="clear" w:pos="8459"/>
              <w:tab w:val="right" w:pos="9026" w:leader="dot"/>
            </w:tabs>
            <w:rPr/>
          </w:pPr>
          <w:hyperlink w:anchor="__RefHeading___Toc2254708_1490000891">
            <w:r>
              <w:rPr>
                <w:webHidden/>
                <w:rStyle w:val="IndexLink"/>
                <w:rtl w:val="true"/>
              </w:rPr>
              <w:t>میرزا بدیع درب امامی</w:t>
            </w:r>
            <w:r>
              <w:rPr>
                <w:rStyle w:val="IndexLink"/>
                <w:rtl w:val="true"/>
              </w:rPr>
              <w:tab/>
            </w:r>
            <w:r>
              <w:rPr>
                <w:rStyle w:val="IndexLink"/>
              </w:rPr>
              <w:t>477</w:t>
            </w:r>
          </w:hyperlink>
        </w:p>
        <w:p>
          <w:pPr>
            <w:pStyle w:val="Contents3"/>
            <w:tabs>
              <w:tab w:val="clear" w:pos="8459"/>
              <w:tab w:val="right" w:pos="9026" w:leader="dot"/>
            </w:tabs>
            <w:rPr/>
          </w:pPr>
          <w:hyperlink w:anchor="__RefHeading___Toc2254710_1490000891">
            <w:r>
              <w:rPr>
                <w:webHidden/>
                <w:rStyle w:val="IndexLink"/>
                <w:rtl w:val="true"/>
              </w:rPr>
              <w:t>شیخ احمد بیان الواعظین</w:t>
            </w:r>
            <w:r>
              <w:rPr>
                <w:rStyle w:val="IndexLink"/>
                <w:rtl w:val="true"/>
              </w:rPr>
              <w:tab/>
            </w:r>
            <w:r>
              <w:rPr>
                <w:rStyle w:val="IndexLink"/>
              </w:rPr>
              <w:t>477</w:t>
            </w:r>
          </w:hyperlink>
        </w:p>
        <w:p>
          <w:pPr>
            <w:pStyle w:val="Contents3"/>
            <w:tabs>
              <w:tab w:val="clear" w:pos="8459"/>
              <w:tab w:val="right" w:pos="9026" w:leader="dot"/>
            </w:tabs>
            <w:rPr/>
          </w:pPr>
          <w:hyperlink w:anchor="__RefHeading___Toc2254712_1490000891">
            <w:r>
              <w:rPr>
                <w:webHidden/>
                <w:rStyle w:val="IndexLink"/>
                <w:rtl w:val="true"/>
              </w:rPr>
              <w:t>آیت الله شیخ محمد باقر زند كرمانی</w:t>
            </w:r>
            <w:r>
              <w:rPr>
                <w:rStyle w:val="IndexLink"/>
                <w:rtl w:val="true"/>
              </w:rPr>
              <w:tab/>
            </w:r>
            <w:r>
              <w:rPr>
                <w:rStyle w:val="IndexLink"/>
              </w:rPr>
              <w:t>477</w:t>
            </w:r>
          </w:hyperlink>
        </w:p>
        <w:p>
          <w:pPr>
            <w:pStyle w:val="Contents3"/>
            <w:tabs>
              <w:tab w:val="clear" w:pos="8459"/>
              <w:tab w:val="right" w:pos="9026" w:leader="dot"/>
            </w:tabs>
            <w:rPr/>
          </w:pPr>
          <w:hyperlink w:anchor="__RefHeading___Toc2254714_1490000891">
            <w:r>
              <w:rPr>
                <w:webHidden/>
                <w:rStyle w:val="IndexLink"/>
                <w:rtl w:val="true"/>
              </w:rPr>
              <w:t>میر سید عبدالحسین سید العراقین</w:t>
            </w:r>
            <w:r>
              <w:rPr>
                <w:rStyle w:val="IndexLink"/>
                <w:rtl w:val="true"/>
              </w:rPr>
              <w:tab/>
            </w:r>
            <w:r>
              <w:rPr>
                <w:rStyle w:val="IndexLink"/>
              </w:rPr>
              <w:t>478</w:t>
            </w:r>
          </w:hyperlink>
        </w:p>
        <w:p>
          <w:pPr>
            <w:pStyle w:val="Contents3"/>
            <w:tabs>
              <w:tab w:val="clear" w:pos="8459"/>
              <w:tab w:val="right" w:pos="9026" w:leader="dot"/>
            </w:tabs>
            <w:rPr/>
          </w:pPr>
          <w:hyperlink w:anchor="__RefHeading___Toc2254716_1490000891">
            <w:r>
              <w:rPr>
                <w:webHidden/>
                <w:rStyle w:val="IndexLink"/>
                <w:rtl w:val="true"/>
              </w:rPr>
              <w:t>حاج سید ابوالحسن آل رسول مشهور به شمس آبادی</w:t>
            </w:r>
            <w:r>
              <w:rPr>
                <w:rStyle w:val="IndexLink"/>
                <w:rtl w:val="true"/>
              </w:rPr>
              <w:tab/>
            </w:r>
            <w:r>
              <w:rPr>
                <w:rStyle w:val="IndexLink"/>
              </w:rPr>
              <w:t>478</w:t>
            </w:r>
          </w:hyperlink>
        </w:p>
        <w:p>
          <w:pPr>
            <w:pStyle w:val="Contents3"/>
            <w:tabs>
              <w:tab w:val="clear" w:pos="8459"/>
              <w:tab w:val="right" w:pos="9026" w:leader="dot"/>
            </w:tabs>
            <w:rPr/>
          </w:pPr>
          <w:hyperlink w:anchor="__RefHeading___Toc2254718_1490000891">
            <w:r>
              <w:rPr>
                <w:webHidden/>
                <w:rStyle w:val="IndexLink"/>
                <w:rtl w:val="true"/>
              </w:rPr>
              <w:t>شیخ محمد باقر صدیقین</w:t>
            </w:r>
            <w:r>
              <w:rPr>
                <w:rStyle w:val="IndexLink"/>
                <w:rtl w:val="true"/>
              </w:rPr>
              <w:tab/>
            </w:r>
            <w:r>
              <w:rPr>
                <w:rStyle w:val="IndexLink"/>
              </w:rPr>
              <w:t>478</w:t>
            </w:r>
          </w:hyperlink>
        </w:p>
        <w:p>
          <w:pPr>
            <w:pStyle w:val="Contents3"/>
            <w:tabs>
              <w:tab w:val="clear" w:pos="8459"/>
              <w:tab w:val="right" w:pos="9026" w:leader="dot"/>
            </w:tabs>
            <w:rPr/>
          </w:pPr>
          <w:hyperlink w:anchor="__RefHeading___Toc2254720_1490000891">
            <w:r>
              <w:rPr>
                <w:webHidden/>
                <w:rStyle w:val="IndexLink"/>
                <w:rtl w:val="true"/>
              </w:rPr>
              <w:t>شیخ جمال الدین نجفی</w:t>
            </w:r>
            <w:r>
              <w:rPr>
                <w:rStyle w:val="IndexLink"/>
                <w:rtl w:val="true"/>
              </w:rPr>
              <w:tab/>
            </w:r>
            <w:r>
              <w:rPr>
                <w:rStyle w:val="IndexLink"/>
              </w:rPr>
              <w:t>478</w:t>
            </w:r>
          </w:hyperlink>
        </w:p>
        <w:p>
          <w:pPr>
            <w:pStyle w:val="Contents3"/>
            <w:tabs>
              <w:tab w:val="clear" w:pos="8459"/>
              <w:tab w:val="right" w:pos="9026" w:leader="dot"/>
            </w:tabs>
            <w:rPr/>
          </w:pPr>
          <w:hyperlink w:anchor="__RefHeading___Toc2254722_1490000891">
            <w:r>
              <w:rPr>
                <w:webHidden/>
                <w:rStyle w:val="IndexLink"/>
                <w:rtl w:val="true"/>
              </w:rPr>
              <w:t>شیخ حسینعلی صدیقین</w:t>
            </w:r>
            <w:r>
              <w:rPr>
                <w:rStyle w:val="IndexLink"/>
                <w:rtl w:val="true"/>
              </w:rPr>
              <w:tab/>
            </w:r>
            <w:r>
              <w:rPr>
                <w:rStyle w:val="IndexLink"/>
              </w:rPr>
              <w:t>479</w:t>
            </w:r>
          </w:hyperlink>
        </w:p>
        <w:p>
          <w:pPr>
            <w:pStyle w:val="Contents3"/>
            <w:tabs>
              <w:tab w:val="clear" w:pos="8459"/>
              <w:tab w:val="right" w:pos="9026" w:leader="dot"/>
            </w:tabs>
            <w:rPr/>
          </w:pPr>
          <w:hyperlink w:anchor="__RefHeading___Toc2254724_1490000891">
            <w:r>
              <w:rPr>
                <w:webHidden/>
                <w:rStyle w:val="IndexLink"/>
                <w:rtl w:val="true"/>
              </w:rPr>
              <w:t>حاج سید محمدعلی صادقی</w:t>
            </w:r>
            <w:r>
              <w:rPr>
                <w:rStyle w:val="IndexLink"/>
                <w:rtl w:val="true"/>
              </w:rPr>
              <w:tab/>
            </w:r>
            <w:r>
              <w:rPr>
                <w:rStyle w:val="IndexLink"/>
              </w:rPr>
              <w:t>479</w:t>
            </w:r>
          </w:hyperlink>
        </w:p>
        <w:p>
          <w:pPr>
            <w:pStyle w:val="Contents3"/>
            <w:tabs>
              <w:tab w:val="clear" w:pos="8459"/>
              <w:tab w:val="right" w:pos="9026" w:leader="dot"/>
            </w:tabs>
            <w:rPr/>
          </w:pPr>
          <w:hyperlink w:anchor="__RefHeading___Toc2254726_1490000891">
            <w:r>
              <w:rPr>
                <w:webHidden/>
                <w:rStyle w:val="IndexLink"/>
                <w:rtl w:val="true"/>
              </w:rPr>
              <w:t>سید محمد باقر درچه ای</w:t>
            </w:r>
            <w:r>
              <w:rPr>
                <w:rStyle w:val="IndexLink"/>
                <w:rtl w:val="true"/>
              </w:rPr>
              <w:tab/>
            </w:r>
            <w:r>
              <w:rPr>
                <w:rStyle w:val="IndexLink"/>
              </w:rPr>
              <w:t>479</w:t>
            </w:r>
          </w:hyperlink>
        </w:p>
        <w:p>
          <w:pPr>
            <w:pStyle w:val="Contents3"/>
            <w:tabs>
              <w:tab w:val="clear" w:pos="8459"/>
              <w:tab w:val="right" w:pos="9026" w:leader="dot"/>
            </w:tabs>
            <w:rPr/>
          </w:pPr>
          <w:hyperlink w:anchor="__RefHeading___Toc2254728_1490000891">
            <w:r>
              <w:rPr>
                <w:webHidden/>
                <w:rStyle w:val="IndexLink"/>
                <w:rtl w:val="true"/>
              </w:rPr>
              <w:t>آیت الله سید محمدرضا خراسانی</w:t>
            </w:r>
            <w:r>
              <w:rPr>
                <w:rStyle w:val="IndexLink"/>
                <w:rtl w:val="true"/>
              </w:rPr>
              <w:tab/>
            </w:r>
            <w:r>
              <w:rPr>
                <w:rStyle w:val="IndexLink"/>
              </w:rPr>
              <w:t>479</w:t>
            </w:r>
          </w:hyperlink>
        </w:p>
        <w:p>
          <w:pPr>
            <w:pStyle w:val="Contents3"/>
            <w:tabs>
              <w:tab w:val="clear" w:pos="8459"/>
              <w:tab w:val="right" w:pos="9026" w:leader="dot"/>
            </w:tabs>
            <w:rPr/>
          </w:pPr>
          <w:hyperlink w:anchor="__RefHeading___Toc2254730_1490000891">
            <w:r>
              <w:rPr>
                <w:webHidden/>
                <w:rStyle w:val="IndexLink"/>
                <w:rtl w:val="true"/>
              </w:rPr>
              <w:t>شیخ عبدالكریم گزی</w:t>
            </w:r>
            <w:r>
              <w:rPr>
                <w:rStyle w:val="IndexLink"/>
                <w:rtl w:val="true"/>
              </w:rPr>
              <w:tab/>
            </w:r>
            <w:r>
              <w:rPr>
                <w:rStyle w:val="IndexLink"/>
              </w:rPr>
              <w:t>480</w:t>
            </w:r>
          </w:hyperlink>
        </w:p>
        <w:p>
          <w:pPr>
            <w:pStyle w:val="Contents3"/>
            <w:tabs>
              <w:tab w:val="clear" w:pos="8459"/>
              <w:tab w:val="right" w:pos="9026" w:leader="dot"/>
            </w:tabs>
            <w:rPr/>
          </w:pPr>
          <w:hyperlink w:anchor="__RefHeading___Toc2254732_1490000891">
            <w:r>
              <w:rPr>
                <w:webHidden/>
                <w:rStyle w:val="IndexLink"/>
                <w:rtl w:val="true"/>
              </w:rPr>
              <w:t>آیت الله شهید اشرفی اصفهانی</w:t>
            </w:r>
            <w:r>
              <w:rPr>
                <w:rStyle w:val="IndexLink"/>
                <w:rtl w:val="true"/>
              </w:rPr>
              <w:tab/>
            </w:r>
            <w:r>
              <w:rPr>
                <w:rStyle w:val="IndexLink"/>
              </w:rPr>
              <w:t>480</w:t>
            </w:r>
          </w:hyperlink>
        </w:p>
        <w:p>
          <w:pPr>
            <w:pStyle w:val="Contents3"/>
            <w:tabs>
              <w:tab w:val="clear" w:pos="8459"/>
              <w:tab w:val="right" w:pos="9026" w:leader="dot"/>
            </w:tabs>
            <w:rPr/>
          </w:pPr>
          <w:hyperlink w:anchor="__RefHeading___Toc2254734_1490000891">
            <w:r>
              <w:rPr>
                <w:webHidden/>
                <w:rStyle w:val="IndexLink"/>
                <w:rtl w:val="true"/>
              </w:rPr>
              <w:t>میرزا جمال الدین كلباسی</w:t>
            </w:r>
            <w:r>
              <w:rPr>
                <w:rStyle w:val="IndexLink"/>
                <w:rtl w:val="true"/>
              </w:rPr>
              <w:tab/>
            </w:r>
            <w:r>
              <w:rPr>
                <w:rStyle w:val="IndexLink"/>
              </w:rPr>
              <w:t>480</w:t>
            </w:r>
          </w:hyperlink>
        </w:p>
        <w:p>
          <w:pPr>
            <w:pStyle w:val="Contents3"/>
            <w:tabs>
              <w:tab w:val="clear" w:pos="8459"/>
              <w:tab w:val="right" w:pos="9026" w:leader="dot"/>
            </w:tabs>
            <w:rPr/>
          </w:pPr>
          <w:hyperlink w:anchor="__RefHeading___Toc2254736_1490000891">
            <w:r>
              <w:rPr>
                <w:webHidden/>
                <w:rStyle w:val="IndexLink"/>
                <w:rtl w:val="true"/>
              </w:rPr>
              <w:t>سید محمد لطیف خواجویی</w:t>
            </w:r>
            <w:r>
              <w:rPr>
                <w:rStyle w:val="IndexLink"/>
                <w:rtl w:val="true"/>
              </w:rPr>
              <w:tab/>
            </w:r>
            <w:r>
              <w:rPr>
                <w:rStyle w:val="IndexLink"/>
              </w:rPr>
              <w:t>480</w:t>
            </w:r>
          </w:hyperlink>
        </w:p>
        <w:p>
          <w:pPr>
            <w:pStyle w:val="Contents3"/>
            <w:tabs>
              <w:tab w:val="clear" w:pos="8459"/>
              <w:tab w:val="right" w:pos="9026" w:leader="dot"/>
            </w:tabs>
            <w:rPr/>
          </w:pPr>
          <w:hyperlink w:anchor="__RefHeading___Toc2254738_1490000891">
            <w:r>
              <w:rPr>
                <w:webHidden/>
                <w:rStyle w:val="IndexLink"/>
                <w:rtl w:val="true"/>
              </w:rPr>
              <w:t>سید محمد صادق مدرس خاتون آبادی</w:t>
            </w:r>
            <w:r>
              <w:rPr>
                <w:rStyle w:val="IndexLink"/>
                <w:rtl w:val="true"/>
              </w:rPr>
              <w:tab/>
            </w:r>
            <w:r>
              <w:rPr>
                <w:rStyle w:val="IndexLink"/>
              </w:rPr>
              <w:t>481</w:t>
            </w:r>
          </w:hyperlink>
        </w:p>
        <w:p>
          <w:pPr>
            <w:pStyle w:val="Contents3"/>
            <w:tabs>
              <w:tab w:val="clear" w:pos="8459"/>
              <w:tab w:val="right" w:pos="9026" w:leader="dot"/>
            </w:tabs>
            <w:rPr/>
          </w:pPr>
          <w:hyperlink w:anchor="__RefHeading___Toc2254740_1490000891">
            <w:r>
              <w:rPr>
                <w:webHidden/>
                <w:rStyle w:val="IndexLink"/>
                <w:rtl w:val="true"/>
              </w:rPr>
              <w:t>سید محمدرضا خراسانی</w:t>
            </w:r>
            <w:r>
              <w:rPr>
                <w:rStyle w:val="IndexLink"/>
                <w:rtl w:val="true"/>
              </w:rPr>
              <w:tab/>
            </w:r>
            <w:r>
              <w:rPr>
                <w:rStyle w:val="IndexLink"/>
              </w:rPr>
              <w:t>481</w:t>
            </w:r>
          </w:hyperlink>
        </w:p>
        <w:p>
          <w:pPr>
            <w:pStyle w:val="Contents3"/>
            <w:tabs>
              <w:tab w:val="clear" w:pos="8459"/>
              <w:tab w:val="right" w:pos="9026" w:leader="dot"/>
            </w:tabs>
            <w:rPr/>
          </w:pPr>
          <w:hyperlink w:anchor="__RefHeading___Toc2254742_1490000891">
            <w:r>
              <w:rPr>
                <w:webHidden/>
                <w:rStyle w:val="IndexLink"/>
                <w:rtl w:val="true"/>
              </w:rPr>
              <w:t>سید صدرالدین كوپایی</w:t>
            </w:r>
            <w:r>
              <w:rPr>
                <w:rStyle w:val="IndexLink"/>
                <w:rtl w:val="true"/>
              </w:rPr>
              <w:tab/>
            </w:r>
            <w:r>
              <w:rPr>
                <w:rStyle w:val="IndexLink"/>
              </w:rPr>
              <w:t>481</w:t>
            </w:r>
          </w:hyperlink>
        </w:p>
        <w:p>
          <w:pPr>
            <w:pStyle w:val="Contents3"/>
            <w:tabs>
              <w:tab w:val="clear" w:pos="8459"/>
              <w:tab w:val="right" w:pos="9026" w:leader="dot"/>
            </w:tabs>
            <w:rPr/>
          </w:pPr>
          <w:hyperlink w:anchor="__RefHeading___Toc2254744_1490000891">
            <w:r>
              <w:rPr>
                <w:webHidden/>
                <w:rStyle w:val="IndexLink"/>
                <w:rtl w:val="true"/>
              </w:rPr>
              <w:t>شیخ احمد مشكات</w:t>
            </w:r>
            <w:r>
              <w:rPr>
                <w:rStyle w:val="IndexLink"/>
                <w:rtl w:val="true"/>
              </w:rPr>
              <w:tab/>
            </w:r>
            <w:r>
              <w:rPr>
                <w:rStyle w:val="IndexLink"/>
              </w:rPr>
              <w:t>481</w:t>
            </w:r>
          </w:hyperlink>
        </w:p>
        <w:p>
          <w:pPr>
            <w:pStyle w:val="Contents3"/>
            <w:tabs>
              <w:tab w:val="clear" w:pos="8459"/>
              <w:tab w:val="right" w:pos="9026" w:leader="dot"/>
            </w:tabs>
            <w:rPr/>
          </w:pPr>
          <w:hyperlink w:anchor="__RefHeading___Toc2254746_1490000891">
            <w:r>
              <w:rPr>
                <w:webHidden/>
                <w:rStyle w:val="IndexLink"/>
                <w:rtl w:val="true"/>
              </w:rPr>
              <w:t>سید محمدعلی مباركه ای</w:t>
            </w:r>
            <w:r>
              <w:rPr>
                <w:rStyle w:val="IndexLink"/>
                <w:rtl w:val="true"/>
              </w:rPr>
              <w:tab/>
            </w:r>
            <w:r>
              <w:rPr>
                <w:rStyle w:val="IndexLink"/>
              </w:rPr>
              <w:t>481</w:t>
            </w:r>
          </w:hyperlink>
        </w:p>
        <w:p>
          <w:pPr>
            <w:pStyle w:val="Contents3"/>
            <w:tabs>
              <w:tab w:val="clear" w:pos="8459"/>
              <w:tab w:val="right" w:pos="9026" w:leader="dot"/>
            </w:tabs>
            <w:rPr/>
          </w:pPr>
          <w:hyperlink w:anchor="__RefHeading___Toc2254748_1490000891">
            <w:r>
              <w:rPr>
                <w:webHidden/>
                <w:rStyle w:val="IndexLink"/>
                <w:rtl w:val="true"/>
              </w:rPr>
              <w:t>شیخ محمود مفید</w:t>
            </w:r>
            <w:r>
              <w:rPr>
                <w:rStyle w:val="IndexLink"/>
                <w:rtl w:val="true"/>
              </w:rPr>
              <w:tab/>
            </w:r>
            <w:r>
              <w:rPr>
                <w:rStyle w:val="IndexLink"/>
              </w:rPr>
              <w:t>481</w:t>
            </w:r>
          </w:hyperlink>
        </w:p>
        <w:p>
          <w:pPr>
            <w:pStyle w:val="Contents3"/>
            <w:tabs>
              <w:tab w:val="clear" w:pos="8459"/>
              <w:tab w:val="right" w:pos="9026" w:leader="dot"/>
            </w:tabs>
            <w:rPr/>
          </w:pPr>
          <w:hyperlink w:anchor="__RefHeading___Toc2254750_1490000891">
            <w:r>
              <w:rPr>
                <w:webHidden/>
                <w:rStyle w:val="IndexLink"/>
                <w:rtl w:val="true"/>
              </w:rPr>
              <w:t>حاج سید محمد مقدس</w:t>
            </w:r>
            <w:r>
              <w:rPr>
                <w:rStyle w:val="IndexLink"/>
                <w:rtl w:val="true"/>
              </w:rPr>
              <w:tab/>
            </w:r>
            <w:r>
              <w:rPr>
                <w:rStyle w:val="IndexLink"/>
              </w:rPr>
              <w:t>482</w:t>
            </w:r>
          </w:hyperlink>
        </w:p>
        <w:p>
          <w:pPr>
            <w:pStyle w:val="Contents3"/>
            <w:tabs>
              <w:tab w:val="clear" w:pos="8459"/>
              <w:tab w:val="right" w:pos="9026" w:leader="dot"/>
            </w:tabs>
            <w:rPr/>
          </w:pPr>
          <w:hyperlink w:anchor="__RefHeading___Toc2254752_1490000891">
            <w:r>
              <w:rPr>
                <w:webHidden/>
                <w:rStyle w:val="IndexLink"/>
                <w:rtl w:val="true"/>
              </w:rPr>
              <w:t>سید محمد نجف آبادی</w:t>
            </w:r>
            <w:r>
              <w:rPr>
                <w:rStyle w:val="IndexLink"/>
                <w:rtl w:val="true"/>
              </w:rPr>
              <w:tab/>
            </w:r>
            <w:r>
              <w:rPr>
                <w:rStyle w:val="IndexLink"/>
              </w:rPr>
              <w:t>482</w:t>
            </w:r>
          </w:hyperlink>
        </w:p>
        <w:p>
          <w:pPr>
            <w:pStyle w:val="Contents3"/>
            <w:tabs>
              <w:tab w:val="clear" w:pos="8459"/>
              <w:tab w:val="right" w:pos="9026" w:leader="dot"/>
            </w:tabs>
            <w:rPr/>
          </w:pPr>
          <w:hyperlink w:anchor="__RefHeading___Toc2254754_1490000891">
            <w:r>
              <w:rPr>
                <w:webHidden/>
                <w:rStyle w:val="IndexLink"/>
                <w:rtl w:val="true"/>
              </w:rPr>
              <w:t>سید حسین نایب الصدر</w:t>
            </w:r>
            <w:r>
              <w:rPr>
                <w:rStyle w:val="IndexLink"/>
                <w:rtl w:val="true"/>
              </w:rPr>
              <w:tab/>
            </w:r>
            <w:r>
              <w:rPr>
                <w:rStyle w:val="IndexLink"/>
              </w:rPr>
              <w:t>482</w:t>
            </w:r>
          </w:hyperlink>
        </w:p>
        <w:p>
          <w:pPr>
            <w:pStyle w:val="Contents3"/>
            <w:tabs>
              <w:tab w:val="clear" w:pos="8459"/>
              <w:tab w:val="right" w:pos="9026" w:leader="dot"/>
            </w:tabs>
            <w:rPr/>
          </w:pPr>
          <w:hyperlink w:anchor="__RefHeading___Toc2254756_1490000891">
            <w:r>
              <w:rPr>
                <w:webHidden/>
                <w:rStyle w:val="IndexLink"/>
                <w:rtl w:val="true"/>
              </w:rPr>
              <w:t>شیخ محمدباقر فقیه ایمانی</w:t>
            </w:r>
            <w:r>
              <w:rPr>
                <w:rStyle w:val="IndexLink"/>
                <w:rtl w:val="true"/>
              </w:rPr>
              <w:tab/>
            </w:r>
            <w:r>
              <w:rPr>
                <w:rStyle w:val="IndexLink"/>
              </w:rPr>
              <w:t>482</w:t>
            </w:r>
          </w:hyperlink>
        </w:p>
        <w:p>
          <w:pPr>
            <w:pStyle w:val="Contents3"/>
            <w:tabs>
              <w:tab w:val="clear" w:pos="8459"/>
              <w:tab w:val="right" w:pos="9026" w:leader="dot"/>
            </w:tabs>
            <w:rPr/>
          </w:pPr>
          <w:hyperlink w:anchor="__RefHeading___Toc2254758_1490000891">
            <w:r>
              <w:rPr>
                <w:webHidden/>
                <w:rStyle w:val="IndexLink"/>
                <w:rtl w:val="true"/>
              </w:rPr>
              <w:t>محمدحسین كازرونی</w:t>
            </w:r>
            <w:r>
              <w:rPr>
                <w:rStyle w:val="IndexLink"/>
                <w:rtl w:val="true"/>
              </w:rPr>
              <w:tab/>
            </w:r>
            <w:r>
              <w:rPr>
                <w:rStyle w:val="IndexLink"/>
              </w:rPr>
              <w:t>483</w:t>
            </w:r>
          </w:hyperlink>
        </w:p>
        <w:p>
          <w:pPr>
            <w:pStyle w:val="Contents3"/>
            <w:tabs>
              <w:tab w:val="clear" w:pos="8459"/>
              <w:tab w:val="right" w:pos="9026" w:leader="dot"/>
            </w:tabs>
            <w:rPr/>
          </w:pPr>
          <w:hyperlink w:anchor="__RefHeading___Toc2254760_1490000891">
            <w:r>
              <w:rPr>
                <w:webHidden/>
                <w:rStyle w:val="IndexLink"/>
                <w:rtl w:val="true"/>
              </w:rPr>
              <w:t>زین العابدین رضوی</w:t>
            </w:r>
            <w:r>
              <w:rPr>
                <w:rStyle w:val="IndexLink"/>
                <w:rtl w:val="true"/>
              </w:rPr>
              <w:tab/>
            </w:r>
            <w:r>
              <w:rPr>
                <w:rStyle w:val="IndexLink"/>
              </w:rPr>
              <w:t>483</w:t>
            </w:r>
          </w:hyperlink>
        </w:p>
        <w:p>
          <w:pPr>
            <w:pStyle w:val="Contents3"/>
            <w:tabs>
              <w:tab w:val="clear" w:pos="8459"/>
              <w:tab w:val="right" w:pos="9026" w:leader="dot"/>
            </w:tabs>
            <w:rPr/>
          </w:pPr>
          <w:hyperlink w:anchor="__RefHeading___Toc2254762_1490000891">
            <w:r>
              <w:rPr>
                <w:webHidden/>
                <w:rStyle w:val="IndexLink"/>
                <w:rtl w:val="true"/>
              </w:rPr>
              <w:t>شیخ محمود سالك</w:t>
            </w:r>
            <w:r>
              <w:rPr>
                <w:rStyle w:val="IndexLink"/>
                <w:rtl w:val="true"/>
              </w:rPr>
              <w:tab/>
            </w:r>
            <w:r>
              <w:rPr>
                <w:rStyle w:val="IndexLink"/>
              </w:rPr>
              <w:t>483</w:t>
            </w:r>
          </w:hyperlink>
        </w:p>
        <w:p>
          <w:pPr>
            <w:pStyle w:val="Contents3"/>
            <w:tabs>
              <w:tab w:val="clear" w:pos="8459"/>
              <w:tab w:val="right" w:pos="9026" w:leader="dot"/>
            </w:tabs>
            <w:rPr/>
          </w:pPr>
          <w:hyperlink w:anchor="__RefHeading___Toc2254764_1490000891">
            <w:r>
              <w:rPr>
                <w:webHidden/>
                <w:rStyle w:val="IndexLink"/>
                <w:rtl w:val="true"/>
              </w:rPr>
              <w:t>سید عبدالغفار تویسركانی</w:t>
            </w:r>
            <w:r>
              <w:rPr>
                <w:rStyle w:val="IndexLink"/>
                <w:rtl w:val="true"/>
              </w:rPr>
              <w:tab/>
            </w:r>
            <w:r>
              <w:rPr>
                <w:rStyle w:val="IndexLink"/>
              </w:rPr>
              <w:t>483</w:t>
            </w:r>
          </w:hyperlink>
        </w:p>
        <w:p>
          <w:pPr>
            <w:pStyle w:val="Contents3"/>
            <w:tabs>
              <w:tab w:val="clear" w:pos="8459"/>
              <w:tab w:val="right" w:pos="9026" w:leader="dot"/>
            </w:tabs>
            <w:rPr/>
          </w:pPr>
          <w:hyperlink w:anchor="__RefHeading___Toc2254766_1490000891">
            <w:r>
              <w:rPr>
                <w:webHidden/>
                <w:rStyle w:val="IndexLink"/>
                <w:rtl w:val="true"/>
              </w:rPr>
              <w:t>میرزا محمد باقر تویسركانی</w:t>
            </w:r>
            <w:r>
              <w:rPr>
                <w:rStyle w:val="IndexLink"/>
                <w:rtl w:val="true"/>
              </w:rPr>
              <w:tab/>
            </w:r>
            <w:r>
              <w:rPr>
                <w:rStyle w:val="IndexLink"/>
              </w:rPr>
              <w:t>484</w:t>
            </w:r>
          </w:hyperlink>
        </w:p>
        <w:p>
          <w:pPr>
            <w:pStyle w:val="Contents3"/>
            <w:tabs>
              <w:tab w:val="clear" w:pos="8459"/>
              <w:tab w:val="right" w:pos="9026" w:leader="dot"/>
            </w:tabs>
            <w:rPr/>
          </w:pPr>
          <w:hyperlink w:anchor="__RefHeading___Toc2254768_1490000891">
            <w:r>
              <w:rPr>
                <w:webHidden/>
                <w:rStyle w:val="IndexLink"/>
                <w:rtl w:val="true"/>
              </w:rPr>
              <w:t>سید محمد صادق صدیق الاطباء</w:t>
            </w:r>
            <w:r>
              <w:rPr>
                <w:rStyle w:val="IndexLink"/>
                <w:rtl w:val="true"/>
              </w:rPr>
              <w:tab/>
            </w:r>
            <w:r>
              <w:rPr>
                <w:rStyle w:val="IndexLink"/>
              </w:rPr>
              <w:t>484</w:t>
            </w:r>
          </w:hyperlink>
        </w:p>
        <w:p>
          <w:pPr>
            <w:pStyle w:val="Contents3"/>
            <w:tabs>
              <w:tab w:val="clear" w:pos="8459"/>
              <w:tab w:val="right" w:pos="9026" w:leader="dot"/>
            </w:tabs>
            <w:rPr/>
          </w:pPr>
          <w:hyperlink w:anchor="__RefHeading___Toc2254770_1490000891">
            <w:r>
              <w:rPr>
                <w:webHidden/>
                <w:rStyle w:val="IndexLink"/>
                <w:rtl w:val="true"/>
              </w:rPr>
              <w:t>جلال الدین همایی</w:t>
            </w:r>
            <w:r>
              <w:rPr>
                <w:rStyle w:val="IndexLink"/>
                <w:rtl w:val="true"/>
              </w:rPr>
              <w:tab/>
            </w:r>
            <w:r>
              <w:rPr>
                <w:rStyle w:val="IndexLink"/>
              </w:rPr>
              <w:t>484</w:t>
            </w:r>
          </w:hyperlink>
        </w:p>
        <w:p>
          <w:pPr>
            <w:pStyle w:val="Contents3"/>
            <w:tabs>
              <w:tab w:val="clear" w:pos="8459"/>
              <w:tab w:val="right" w:pos="9026" w:leader="dot"/>
            </w:tabs>
            <w:rPr/>
          </w:pPr>
          <w:hyperlink w:anchor="__RefHeading___Toc2254772_1490000891">
            <w:r>
              <w:rPr>
                <w:webHidden/>
                <w:rStyle w:val="IndexLink"/>
                <w:rtl w:val="true"/>
              </w:rPr>
              <w:t>سید مصلح الدین مهدوی</w:t>
            </w:r>
            <w:r>
              <w:rPr>
                <w:rStyle w:val="IndexLink"/>
                <w:rtl w:val="true"/>
              </w:rPr>
              <w:tab/>
            </w:r>
            <w:r>
              <w:rPr>
                <w:rStyle w:val="IndexLink"/>
              </w:rPr>
              <w:t>484</w:t>
            </w:r>
          </w:hyperlink>
        </w:p>
        <w:p>
          <w:pPr>
            <w:pStyle w:val="Contents3"/>
            <w:tabs>
              <w:tab w:val="clear" w:pos="8459"/>
              <w:tab w:val="right" w:pos="9026" w:leader="dot"/>
            </w:tabs>
            <w:rPr/>
          </w:pPr>
          <w:hyperlink w:anchor="__RefHeading___Toc2254774_1490000891">
            <w:r>
              <w:rPr>
                <w:webHidden/>
                <w:rStyle w:val="IndexLink"/>
                <w:rtl w:val="true"/>
              </w:rPr>
              <w:t>میرزا حسن خان جابری انصاری</w:t>
            </w:r>
            <w:r>
              <w:rPr>
                <w:rStyle w:val="IndexLink"/>
                <w:rtl w:val="true"/>
              </w:rPr>
              <w:tab/>
            </w:r>
            <w:r>
              <w:rPr>
                <w:rStyle w:val="IndexLink"/>
              </w:rPr>
              <w:t>485</w:t>
            </w:r>
          </w:hyperlink>
        </w:p>
        <w:p>
          <w:pPr>
            <w:pStyle w:val="Contents3"/>
            <w:tabs>
              <w:tab w:val="clear" w:pos="8459"/>
              <w:tab w:val="right" w:pos="9026" w:leader="dot"/>
            </w:tabs>
            <w:rPr/>
          </w:pPr>
          <w:hyperlink w:anchor="__RefHeading___Toc2254776_1490000891">
            <w:r>
              <w:rPr>
                <w:webHidden/>
                <w:rStyle w:val="IndexLink"/>
                <w:rtl w:val="true"/>
              </w:rPr>
              <w:t>ركن الملك</w:t>
            </w:r>
            <w:r>
              <w:rPr>
                <w:rStyle w:val="IndexLink"/>
                <w:rtl w:val="true"/>
              </w:rPr>
              <w:tab/>
            </w:r>
            <w:r>
              <w:rPr>
                <w:rStyle w:val="IndexLink"/>
              </w:rPr>
              <w:t>485</w:t>
            </w:r>
          </w:hyperlink>
        </w:p>
        <w:p>
          <w:pPr>
            <w:pStyle w:val="Contents3"/>
            <w:tabs>
              <w:tab w:val="clear" w:pos="8459"/>
              <w:tab w:val="right" w:pos="9026" w:leader="dot"/>
            </w:tabs>
            <w:rPr/>
          </w:pPr>
          <w:hyperlink w:anchor="__RefHeading___Toc2254778_1490000891">
            <w:r>
              <w:rPr>
                <w:webHidden/>
                <w:rStyle w:val="IndexLink"/>
                <w:rtl w:val="true"/>
              </w:rPr>
              <w:t>میرزا علی مشفقی</w:t>
            </w:r>
            <w:r>
              <w:rPr>
                <w:rStyle w:val="IndexLink"/>
                <w:rtl w:val="true"/>
              </w:rPr>
              <w:tab/>
            </w:r>
            <w:r>
              <w:rPr>
                <w:rStyle w:val="IndexLink"/>
              </w:rPr>
              <w:t>485</w:t>
            </w:r>
          </w:hyperlink>
        </w:p>
        <w:p>
          <w:pPr>
            <w:pStyle w:val="Contents3"/>
            <w:tabs>
              <w:tab w:val="clear" w:pos="8459"/>
              <w:tab w:val="right" w:pos="9026" w:leader="dot"/>
            </w:tabs>
            <w:rPr/>
          </w:pPr>
          <w:hyperlink w:anchor="__RefHeading___Toc2254780_1490000891">
            <w:r>
              <w:rPr>
                <w:webHidden/>
                <w:rStyle w:val="IndexLink"/>
                <w:rtl w:val="true"/>
              </w:rPr>
              <w:t>مرحوم ثقه المحدثین شیخ لطف الله شمس الواعظین ریزی</w:t>
            </w:r>
            <w:r>
              <w:rPr>
                <w:rStyle w:val="IndexLink"/>
                <w:rtl w:val="true"/>
              </w:rPr>
              <w:tab/>
            </w:r>
            <w:r>
              <w:rPr>
                <w:rStyle w:val="IndexLink"/>
              </w:rPr>
              <w:t>485</w:t>
            </w:r>
          </w:hyperlink>
        </w:p>
        <w:p>
          <w:pPr>
            <w:pStyle w:val="Contents3"/>
            <w:tabs>
              <w:tab w:val="clear" w:pos="8459"/>
              <w:tab w:val="right" w:pos="9026" w:leader="dot"/>
            </w:tabs>
            <w:rPr/>
          </w:pPr>
          <w:hyperlink w:anchor="__RefHeading___Toc2254782_1490000891">
            <w:r>
              <w:rPr>
                <w:webHidden/>
                <w:rStyle w:val="IndexLink"/>
                <w:rtl w:val="true"/>
              </w:rPr>
              <w:t>عباس خان شیدا</w:t>
            </w:r>
            <w:r>
              <w:rPr>
                <w:rStyle w:val="IndexLink"/>
                <w:rtl w:val="true"/>
              </w:rPr>
              <w:tab/>
            </w:r>
            <w:r>
              <w:rPr>
                <w:rStyle w:val="IndexLink"/>
              </w:rPr>
              <w:t>486</w:t>
            </w:r>
          </w:hyperlink>
        </w:p>
        <w:p>
          <w:pPr>
            <w:pStyle w:val="Contents3"/>
            <w:tabs>
              <w:tab w:val="clear" w:pos="8459"/>
              <w:tab w:val="right" w:pos="9026" w:leader="dot"/>
            </w:tabs>
            <w:rPr/>
          </w:pPr>
          <w:hyperlink w:anchor="__RefHeading___Toc2254784_1490000891">
            <w:r>
              <w:rPr>
                <w:webHidden/>
                <w:rStyle w:val="IndexLink"/>
                <w:rtl w:val="true"/>
              </w:rPr>
              <w:t>میرفندرسكی</w:t>
            </w:r>
            <w:r>
              <w:rPr>
                <w:rStyle w:val="IndexLink"/>
                <w:rtl w:val="true"/>
              </w:rPr>
              <w:tab/>
            </w:r>
            <w:r>
              <w:rPr>
                <w:rStyle w:val="IndexLink"/>
              </w:rPr>
              <w:t>486</w:t>
            </w:r>
          </w:hyperlink>
        </w:p>
        <w:p>
          <w:pPr>
            <w:pStyle w:val="Contents3"/>
            <w:tabs>
              <w:tab w:val="clear" w:pos="8459"/>
              <w:tab w:val="right" w:pos="9026" w:leader="dot"/>
            </w:tabs>
            <w:rPr/>
          </w:pPr>
          <w:hyperlink w:anchor="__RefHeading___Toc2254786_1490000891">
            <w:r>
              <w:rPr>
                <w:webHidden/>
                <w:rStyle w:val="IndexLink"/>
                <w:rtl w:val="true"/>
              </w:rPr>
              <w:t>آیت الله شیخ محمد حسین فشاركی</w:t>
            </w:r>
            <w:r>
              <w:rPr>
                <w:rStyle w:val="IndexLink"/>
                <w:rtl w:val="true"/>
              </w:rPr>
              <w:tab/>
            </w:r>
            <w:r>
              <w:rPr>
                <w:rStyle w:val="IndexLink"/>
              </w:rPr>
              <w:t>486</w:t>
            </w:r>
          </w:hyperlink>
        </w:p>
        <w:p>
          <w:pPr>
            <w:pStyle w:val="Contents3"/>
            <w:tabs>
              <w:tab w:val="clear" w:pos="8459"/>
              <w:tab w:val="right" w:pos="9026" w:leader="dot"/>
            </w:tabs>
            <w:rPr/>
          </w:pPr>
          <w:hyperlink w:anchor="__RefHeading___Toc2254788_1490000891">
            <w:r>
              <w:rPr>
                <w:webHidden/>
                <w:rStyle w:val="IndexLink"/>
                <w:rtl w:val="true"/>
              </w:rPr>
              <w:t>سید آقاجان نوربخش</w:t>
            </w:r>
            <w:r>
              <w:rPr>
                <w:rStyle w:val="IndexLink"/>
                <w:rtl w:val="true"/>
              </w:rPr>
              <w:tab/>
            </w:r>
            <w:r>
              <w:rPr>
                <w:rStyle w:val="IndexLink"/>
              </w:rPr>
              <w:t>487</w:t>
            </w:r>
          </w:hyperlink>
        </w:p>
        <w:p>
          <w:pPr>
            <w:pStyle w:val="Contents3"/>
            <w:tabs>
              <w:tab w:val="clear" w:pos="8459"/>
              <w:tab w:val="right" w:pos="9026" w:leader="dot"/>
            </w:tabs>
            <w:rPr/>
          </w:pPr>
          <w:hyperlink w:anchor="__RefHeading___Toc2254790_1490000891">
            <w:r>
              <w:rPr>
                <w:webHidden/>
                <w:rStyle w:val="IndexLink"/>
                <w:rtl w:val="true"/>
              </w:rPr>
              <w:t>آخوند كاشی</w:t>
            </w:r>
            <w:r>
              <w:rPr>
                <w:rStyle w:val="IndexLink"/>
                <w:rtl w:val="true"/>
              </w:rPr>
              <w:tab/>
            </w:r>
            <w:r>
              <w:rPr>
                <w:rStyle w:val="IndexLink"/>
              </w:rPr>
              <w:t>487</w:t>
            </w:r>
          </w:hyperlink>
        </w:p>
        <w:p>
          <w:pPr>
            <w:pStyle w:val="Contents3"/>
            <w:tabs>
              <w:tab w:val="clear" w:pos="8459"/>
              <w:tab w:val="right" w:pos="9026" w:leader="dot"/>
            </w:tabs>
            <w:rPr/>
          </w:pPr>
          <w:hyperlink w:anchor="__RefHeading___Toc2254792_1490000891">
            <w:r>
              <w:rPr>
                <w:webHidden/>
                <w:rStyle w:val="IndexLink"/>
                <w:rtl w:val="true"/>
              </w:rPr>
              <w:t>میر سیدعلی آیت نجف آبادی</w:t>
            </w:r>
            <w:r>
              <w:rPr>
                <w:rStyle w:val="IndexLink"/>
                <w:rtl w:val="true"/>
              </w:rPr>
              <w:tab/>
            </w:r>
            <w:r>
              <w:rPr>
                <w:rStyle w:val="IndexLink"/>
              </w:rPr>
              <w:t>487</w:t>
            </w:r>
          </w:hyperlink>
        </w:p>
        <w:p>
          <w:pPr>
            <w:pStyle w:val="Contents3"/>
            <w:tabs>
              <w:tab w:val="clear" w:pos="8459"/>
              <w:tab w:val="right" w:pos="9026" w:leader="dot"/>
            </w:tabs>
            <w:rPr/>
          </w:pPr>
          <w:hyperlink w:anchor="__RefHeading___Toc2254794_1490000891">
            <w:r>
              <w:rPr>
                <w:webHidden/>
                <w:rStyle w:val="IndexLink"/>
                <w:rtl w:val="true"/>
              </w:rPr>
              <w:t>فاتح الملك</w:t>
            </w:r>
            <w:r>
              <w:rPr>
                <w:rStyle w:val="IndexLink"/>
                <w:rtl w:val="true"/>
              </w:rPr>
              <w:tab/>
            </w:r>
            <w:r>
              <w:rPr>
                <w:rStyle w:val="IndexLink"/>
              </w:rPr>
              <w:t>488</w:t>
            </w:r>
          </w:hyperlink>
        </w:p>
        <w:p>
          <w:pPr>
            <w:pStyle w:val="Contents3"/>
            <w:tabs>
              <w:tab w:val="clear" w:pos="8459"/>
              <w:tab w:val="right" w:pos="9026" w:leader="dot"/>
            </w:tabs>
            <w:rPr/>
          </w:pPr>
          <w:hyperlink w:anchor="__RefHeading___Toc2254796_1490000891">
            <w:r>
              <w:rPr>
                <w:webHidden/>
                <w:rStyle w:val="IndexLink"/>
                <w:rtl w:val="true"/>
              </w:rPr>
              <w:t>میرزا ابوالهدی كلباسی</w:t>
            </w:r>
            <w:r>
              <w:rPr>
                <w:rStyle w:val="IndexLink"/>
                <w:rtl w:val="true"/>
              </w:rPr>
              <w:tab/>
            </w:r>
            <w:r>
              <w:rPr>
                <w:rStyle w:val="IndexLink"/>
              </w:rPr>
              <w:t>488</w:t>
            </w:r>
          </w:hyperlink>
        </w:p>
        <w:p>
          <w:pPr>
            <w:pStyle w:val="Contents3"/>
            <w:tabs>
              <w:tab w:val="clear" w:pos="8459"/>
              <w:tab w:val="right" w:pos="9026" w:leader="dot"/>
            </w:tabs>
            <w:rPr/>
          </w:pPr>
          <w:hyperlink w:anchor="__RefHeading___Toc2254798_1490000891">
            <w:r>
              <w:rPr>
                <w:webHidden/>
                <w:rStyle w:val="IndexLink"/>
                <w:rtl w:val="true"/>
              </w:rPr>
              <w:t>ملا محمد همامی</w:t>
            </w:r>
            <w:r>
              <w:rPr>
                <w:rStyle w:val="IndexLink"/>
                <w:rtl w:val="true"/>
              </w:rPr>
              <w:tab/>
            </w:r>
            <w:r>
              <w:rPr>
                <w:rStyle w:val="IndexLink"/>
              </w:rPr>
              <w:t>488</w:t>
            </w:r>
          </w:hyperlink>
        </w:p>
        <w:p>
          <w:pPr>
            <w:pStyle w:val="Contents3"/>
            <w:tabs>
              <w:tab w:val="clear" w:pos="8459"/>
              <w:tab w:val="right" w:pos="9026" w:leader="dot"/>
            </w:tabs>
            <w:rPr/>
          </w:pPr>
          <w:hyperlink w:anchor="__RefHeading___Toc2254800_1490000891">
            <w:r>
              <w:rPr>
                <w:webHidden/>
                <w:rStyle w:val="IndexLink"/>
                <w:rtl w:val="true"/>
              </w:rPr>
              <w:t>حاج آقا رضا هرندی</w:t>
            </w:r>
            <w:r>
              <w:rPr>
                <w:rStyle w:val="IndexLink"/>
                <w:rtl w:val="true"/>
              </w:rPr>
              <w:tab/>
            </w:r>
            <w:r>
              <w:rPr>
                <w:rStyle w:val="IndexLink"/>
              </w:rPr>
              <w:t>488</w:t>
            </w:r>
          </w:hyperlink>
        </w:p>
        <w:p>
          <w:pPr>
            <w:pStyle w:val="Contents3"/>
            <w:tabs>
              <w:tab w:val="clear" w:pos="8459"/>
              <w:tab w:val="right" w:pos="9026" w:leader="dot"/>
            </w:tabs>
            <w:rPr/>
          </w:pPr>
          <w:hyperlink w:anchor="__RefHeading___Toc2254802_1490000891">
            <w:r>
              <w:rPr>
                <w:webHidden/>
                <w:rStyle w:val="IndexLink"/>
                <w:rtl w:val="true"/>
              </w:rPr>
              <w:t>شیخ مرتضی حجت نجفی</w:t>
            </w:r>
            <w:r>
              <w:rPr>
                <w:rStyle w:val="IndexLink"/>
                <w:rtl w:val="true"/>
              </w:rPr>
              <w:tab/>
            </w:r>
            <w:r>
              <w:rPr>
                <w:rStyle w:val="IndexLink"/>
              </w:rPr>
              <w:t>489</w:t>
            </w:r>
          </w:hyperlink>
        </w:p>
        <w:p>
          <w:pPr>
            <w:pStyle w:val="Contents3"/>
            <w:tabs>
              <w:tab w:val="clear" w:pos="8459"/>
              <w:tab w:val="right" w:pos="9026" w:leader="dot"/>
            </w:tabs>
            <w:rPr/>
          </w:pPr>
          <w:hyperlink w:anchor="__RefHeading___Toc2254804_1490000891">
            <w:r>
              <w:rPr>
                <w:webHidden/>
                <w:rStyle w:val="IndexLink"/>
                <w:rtl w:val="true"/>
              </w:rPr>
              <w:t>شیخ محمد حسین اشنی قوچانی</w:t>
            </w:r>
            <w:r>
              <w:rPr>
                <w:rStyle w:val="IndexLink"/>
                <w:rtl w:val="true"/>
              </w:rPr>
              <w:tab/>
            </w:r>
            <w:r>
              <w:rPr>
                <w:rStyle w:val="IndexLink"/>
              </w:rPr>
              <w:t>489</w:t>
            </w:r>
          </w:hyperlink>
        </w:p>
        <w:p>
          <w:pPr>
            <w:pStyle w:val="Contents3"/>
            <w:tabs>
              <w:tab w:val="clear" w:pos="8459"/>
              <w:tab w:val="right" w:pos="9026" w:leader="dot"/>
            </w:tabs>
            <w:rPr/>
          </w:pPr>
          <w:hyperlink w:anchor="__RefHeading___Toc2254806_1490000891">
            <w:r>
              <w:rPr>
                <w:webHidden/>
                <w:rStyle w:val="IndexLink"/>
                <w:rtl w:val="true"/>
              </w:rPr>
              <w:t>سید عطاء الله امامی</w:t>
            </w:r>
            <w:r>
              <w:rPr>
                <w:rStyle w:val="IndexLink"/>
                <w:rtl w:val="true"/>
              </w:rPr>
              <w:tab/>
            </w:r>
            <w:r>
              <w:rPr>
                <w:rStyle w:val="IndexLink"/>
              </w:rPr>
              <w:t>489</w:t>
            </w:r>
          </w:hyperlink>
        </w:p>
        <w:p>
          <w:pPr>
            <w:pStyle w:val="Contents4"/>
            <w:tabs>
              <w:tab w:val="clear" w:pos="8176"/>
              <w:tab w:val="right" w:pos="9026" w:leader="dot"/>
            </w:tabs>
            <w:rPr/>
          </w:pPr>
          <w:hyperlink w:anchor="__RefHeading___Toc2254808_1490000891">
            <w:r>
              <w:rPr>
                <w:webHidden/>
                <w:rStyle w:val="IndexLink"/>
                <w:rtl w:val="true"/>
              </w:rPr>
              <w:t>زندگی نامه</w:t>
            </w:r>
            <w:r>
              <w:rPr>
                <w:rStyle w:val="IndexLink"/>
                <w:rtl w:val="true"/>
              </w:rPr>
              <w:tab/>
            </w:r>
            <w:r>
              <w:rPr>
                <w:rStyle w:val="IndexLink"/>
              </w:rPr>
              <w:t>489</w:t>
            </w:r>
          </w:hyperlink>
        </w:p>
        <w:p>
          <w:pPr>
            <w:pStyle w:val="Contents4"/>
            <w:tabs>
              <w:tab w:val="clear" w:pos="8176"/>
              <w:tab w:val="right" w:pos="9026" w:leader="dot"/>
            </w:tabs>
            <w:rPr/>
          </w:pPr>
          <w:hyperlink w:anchor="__RefHeading___Toc2254810_1490000891">
            <w:r>
              <w:rPr>
                <w:webHidden/>
                <w:rStyle w:val="IndexLink"/>
                <w:rtl w:val="true"/>
              </w:rPr>
              <w:t>خاندان امامی</w:t>
            </w:r>
            <w:r>
              <w:rPr>
                <w:rStyle w:val="IndexLink"/>
                <w:rtl w:val="true"/>
              </w:rPr>
              <w:tab/>
            </w:r>
            <w:r>
              <w:rPr>
                <w:rStyle w:val="IndexLink"/>
              </w:rPr>
              <w:t>489</w:t>
            </w:r>
          </w:hyperlink>
        </w:p>
        <w:p>
          <w:pPr>
            <w:pStyle w:val="Contents5"/>
            <w:tabs>
              <w:tab w:val="clear" w:pos="7892"/>
              <w:tab w:val="right" w:pos="9026" w:leader="dot"/>
            </w:tabs>
            <w:rPr/>
          </w:pPr>
          <w:hyperlink w:anchor="__RefHeading___Toc2254812_1490000891">
            <w:r>
              <w:rPr>
                <w:webHidden/>
                <w:rStyle w:val="IndexLink"/>
                <w:rtl w:val="true"/>
              </w:rPr>
              <w:t>محلّ سكونت</w:t>
            </w:r>
            <w:r>
              <w:rPr>
                <w:rStyle w:val="IndexLink"/>
                <w:rtl w:val="true"/>
              </w:rPr>
              <w:tab/>
            </w:r>
            <w:r>
              <w:rPr>
                <w:rStyle w:val="IndexLink"/>
              </w:rPr>
              <w:t>489</w:t>
            </w:r>
          </w:hyperlink>
        </w:p>
        <w:p>
          <w:pPr>
            <w:pStyle w:val="Contents5"/>
            <w:tabs>
              <w:tab w:val="clear" w:pos="7892"/>
              <w:tab w:val="right" w:pos="9026" w:leader="dot"/>
            </w:tabs>
            <w:rPr/>
          </w:pPr>
          <w:hyperlink w:anchor="__RefHeading___Toc2254814_1490000891">
            <w:r>
              <w:rPr>
                <w:webHidden/>
                <w:rStyle w:val="IndexLink"/>
                <w:rtl w:val="true"/>
              </w:rPr>
              <w:t>شهرت</w:t>
            </w:r>
            <w:r>
              <w:rPr>
                <w:rStyle w:val="IndexLink"/>
                <w:rtl w:val="true"/>
              </w:rPr>
              <w:tab/>
            </w:r>
            <w:r>
              <w:rPr>
                <w:rStyle w:val="IndexLink"/>
              </w:rPr>
              <w:t>490</w:t>
            </w:r>
          </w:hyperlink>
        </w:p>
        <w:p>
          <w:pPr>
            <w:pStyle w:val="Contents5"/>
            <w:tabs>
              <w:tab w:val="clear" w:pos="7892"/>
              <w:tab w:val="right" w:pos="9026" w:leader="dot"/>
            </w:tabs>
            <w:rPr/>
          </w:pPr>
          <w:hyperlink w:anchor="__RefHeading___Toc2254816_1490000891">
            <w:r>
              <w:rPr>
                <w:webHidden/>
                <w:rStyle w:val="IndexLink"/>
                <w:rtl w:val="true"/>
              </w:rPr>
              <w:t>خاندان علمی</w:t>
            </w:r>
            <w:r>
              <w:rPr>
                <w:rStyle w:val="IndexLink"/>
                <w:rtl w:val="true"/>
              </w:rPr>
              <w:tab/>
            </w:r>
            <w:r>
              <w:rPr>
                <w:rStyle w:val="IndexLink"/>
              </w:rPr>
              <w:t>491</w:t>
            </w:r>
          </w:hyperlink>
        </w:p>
        <w:p>
          <w:pPr>
            <w:pStyle w:val="Contents5"/>
            <w:tabs>
              <w:tab w:val="clear" w:pos="7892"/>
              <w:tab w:val="right" w:pos="9026" w:leader="dot"/>
            </w:tabs>
            <w:rPr/>
          </w:pPr>
          <w:hyperlink w:anchor="__RefHeading___Toc2254818_1490000891">
            <w:r>
              <w:rPr>
                <w:webHidden/>
                <w:rStyle w:val="IndexLink"/>
                <w:rtl w:val="true"/>
              </w:rPr>
              <w:t>فرزندان</w:t>
            </w:r>
            <w:r>
              <w:rPr>
                <w:rStyle w:val="IndexLink"/>
                <w:rtl w:val="true"/>
              </w:rPr>
              <w:tab/>
            </w:r>
            <w:r>
              <w:rPr>
                <w:rStyle w:val="IndexLink"/>
              </w:rPr>
              <w:t>495</w:t>
            </w:r>
          </w:hyperlink>
        </w:p>
        <w:p>
          <w:pPr>
            <w:pStyle w:val="Contents5"/>
            <w:tabs>
              <w:tab w:val="clear" w:pos="7892"/>
              <w:tab w:val="right" w:pos="9026" w:leader="dot"/>
            </w:tabs>
            <w:rPr/>
          </w:pPr>
          <w:hyperlink w:anchor="__RefHeading___Toc2254820_1490000891">
            <w:r>
              <w:rPr>
                <w:webHidden/>
                <w:rStyle w:val="IndexLink"/>
                <w:rtl w:val="true"/>
              </w:rPr>
              <w:t>وفات و مدفن</w:t>
            </w:r>
            <w:r>
              <w:rPr>
                <w:rStyle w:val="IndexLink"/>
                <w:rtl w:val="true"/>
              </w:rPr>
              <w:tab/>
            </w:r>
            <w:r>
              <w:rPr>
                <w:rStyle w:val="IndexLink"/>
              </w:rPr>
              <w:t>498</w:t>
            </w:r>
          </w:hyperlink>
        </w:p>
        <w:p>
          <w:pPr>
            <w:pStyle w:val="Contents4"/>
            <w:tabs>
              <w:tab w:val="clear" w:pos="8176"/>
              <w:tab w:val="right" w:pos="9026" w:leader="dot"/>
            </w:tabs>
            <w:rPr/>
          </w:pPr>
          <w:hyperlink w:anchor="__RefHeading___Toc2254822_1490000891">
            <w:r>
              <w:rPr>
                <w:webHidden/>
                <w:rStyle w:val="IndexLink"/>
                <w:rtl w:val="true"/>
              </w:rPr>
              <w:t>فهرست منابع</w:t>
            </w:r>
            <w:r>
              <w:rPr>
                <w:rStyle w:val="IndexLink"/>
                <w:rtl w:val="true"/>
              </w:rPr>
              <w:tab/>
            </w:r>
            <w:r>
              <w:rPr>
                <w:rStyle w:val="IndexLink"/>
              </w:rPr>
              <w:t>499</w:t>
            </w:r>
          </w:hyperlink>
        </w:p>
        <w:p>
          <w:pPr>
            <w:pStyle w:val="Contents3"/>
            <w:tabs>
              <w:tab w:val="clear" w:pos="8459"/>
              <w:tab w:val="right" w:pos="9026" w:leader="dot"/>
            </w:tabs>
            <w:rPr/>
          </w:pPr>
          <w:hyperlink w:anchor="__RefHeading___Toc2254824_1490000891">
            <w:r>
              <w:rPr>
                <w:webHidden/>
                <w:rStyle w:val="IndexLink"/>
                <w:rtl w:val="true"/>
              </w:rPr>
              <w:t>باغ رضوان</w:t>
            </w:r>
            <w:r>
              <w:rPr>
                <w:rStyle w:val="IndexLink"/>
                <w:rtl w:val="true"/>
              </w:rPr>
              <w:tab/>
            </w:r>
            <w:r>
              <w:rPr>
                <w:rStyle w:val="IndexLink"/>
              </w:rPr>
              <w:t>501</w:t>
            </w:r>
          </w:hyperlink>
        </w:p>
        <w:p>
          <w:pPr>
            <w:pStyle w:val="Contents4"/>
            <w:tabs>
              <w:tab w:val="clear" w:pos="8176"/>
              <w:tab w:val="right" w:pos="9026" w:leader="dot"/>
            </w:tabs>
            <w:rPr/>
          </w:pPr>
          <w:hyperlink w:anchor="__RefHeading___Toc2254826_1490000891">
            <w:r>
              <w:rPr>
                <w:webHidden/>
                <w:rStyle w:val="IndexLink"/>
                <w:rtl w:val="true"/>
              </w:rPr>
              <w:t>تاریخچه</w:t>
            </w:r>
            <w:r>
              <w:rPr>
                <w:rStyle w:val="IndexLink"/>
                <w:rtl w:val="true"/>
              </w:rPr>
              <w:tab/>
            </w:r>
            <w:r>
              <w:rPr>
                <w:rStyle w:val="IndexLink"/>
              </w:rPr>
              <w:t>501</w:t>
            </w:r>
          </w:hyperlink>
        </w:p>
        <w:p>
          <w:pPr>
            <w:pStyle w:val="Contents5"/>
            <w:tabs>
              <w:tab w:val="clear" w:pos="7892"/>
              <w:tab w:val="right" w:pos="9026" w:leader="dot"/>
            </w:tabs>
            <w:rPr/>
          </w:pPr>
          <w:hyperlink w:anchor="__RefHeading___Toc2254828_1490000891">
            <w:r>
              <w:rPr>
                <w:webHidden/>
                <w:rStyle w:val="IndexLink"/>
                <w:rtl w:val="true"/>
              </w:rPr>
              <w:t>فصل اول</w:t>
            </w:r>
            <w:r>
              <w:rPr>
                <w:rStyle w:val="IndexLink"/>
                <w:rtl w:val="true"/>
              </w:rPr>
              <w:tab/>
            </w:r>
            <w:r>
              <w:rPr>
                <w:rStyle w:val="IndexLink"/>
              </w:rPr>
              <w:t>501</w:t>
            </w:r>
          </w:hyperlink>
        </w:p>
        <w:p>
          <w:pPr>
            <w:pStyle w:val="Contents5"/>
            <w:tabs>
              <w:tab w:val="clear" w:pos="7892"/>
              <w:tab w:val="right" w:pos="9026" w:leader="dot"/>
            </w:tabs>
            <w:rPr/>
          </w:pPr>
          <w:hyperlink w:anchor="__RefHeading___Toc2254830_1490000891">
            <w:r>
              <w:rPr>
                <w:webHidden/>
                <w:rStyle w:val="IndexLink"/>
                <w:rtl w:val="true"/>
              </w:rPr>
              <w:t>فصل دوم</w:t>
            </w:r>
            <w:r>
              <w:rPr>
                <w:rStyle w:val="IndexLink"/>
                <w:rtl w:val="true"/>
              </w:rPr>
              <w:tab/>
            </w:r>
            <w:r>
              <w:rPr>
                <w:rStyle w:val="IndexLink"/>
              </w:rPr>
              <w:t>519</w:t>
            </w:r>
          </w:hyperlink>
        </w:p>
        <w:p>
          <w:pPr>
            <w:pStyle w:val="Contents2"/>
            <w:tabs>
              <w:tab w:val="clear" w:pos="8743"/>
              <w:tab w:val="right" w:pos="9026" w:leader="dot"/>
            </w:tabs>
            <w:rPr/>
          </w:pPr>
          <w:hyperlink w:anchor="__RefHeading___Toc2254832_1490000891">
            <w:r>
              <w:rPr>
                <w:webHidden/>
                <w:rStyle w:val="IndexLink"/>
              </w:rPr>
              <w:t>11</w:t>
            </w:r>
            <w:r>
              <w:rPr>
                <w:rStyle w:val="IndexLink"/>
                <w:rtl w:val="true"/>
              </w:rPr>
              <w:t xml:space="preserve">- </w:t>
            </w:r>
            <w:r>
              <w:rPr>
                <w:rStyle w:val="IndexLink"/>
                <w:rtl w:val="true"/>
              </w:rPr>
              <w:t>مرمت و بازسازی اصفهان</w:t>
            </w:r>
            <w:r>
              <w:rPr>
                <w:rStyle w:val="IndexLink"/>
                <w:rtl w:val="true"/>
              </w:rPr>
              <w:tab/>
            </w:r>
            <w:r>
              <w:rPr>
                <w:rStyle w:val="IndexLink"/>
              </w:rPr>
              <w:t>533</w:t>
            </w:r>
          </w:hyperlink>
        </w:p>
        <w:p>
          <w:pPr>
            <w:pStyle w:val="Contents3"/>
            <w:tabs>
              <w:tab w:val="clear" w:pos="8459"/>
              <w:tab w:val="right" w:pos="9026" w:leader="dot"/>
            </w:tabs>
            <w:rPr/>
          </w:pPr>
          <w:hyperlink w:anchor="__RefHeading___Toc2254834_1490000891">
            <w:r>
              <w:rPr>
                <w:webHidden/>
                <w:rStyle w:val="IndexLink"/>
                <w:rtl w:val="true"/>
              </w:rPr>
              <w:t>پروژه احیاء بدنه شرقی چهار باغ عباسی</w:t>
            </w:r>
            <w:r>
              <w:rPr>
                <w:rStyle w:val="IndexLink"/>
                <w:rtl w:val="true"/>
              </w:rPr>
              <w:tab/>
            </w:r>
            <w:r>
              <w:rPr>
                <w:rStyle w:val="IndexLink"/>
              </w:rPr>
              <w:t>533</w:t>
            </w:r>
          </w:hyperlink>
        </w:p>
        <w:p>
          <w:pPr>
            <w:pStyle w:val="Contents3"/>
            <w:tabs>
              <w:tab w:val="clear" w:pos="8459"/>
              <w:tab w:val="right" w:pos="9026" w:leader="dot"/>
            </w:tabs>
            <w:rPr/>
          </w:pPr>
          <w:hyperlink w:anchor="__RefHeading___Toc2254836_1490000891">
            <w:r>
              <w:rPr>
                <w:webHidden/>
                <w:rStyle w:val="IndexLink"/>
                <w:rtl w:val="true"/>
              </w:rPr>
              <w:t>مرمت و احیای عصار خانه شاهی</w:t>
            </w:r>
            <w:r>
              <w:rPr>
                <w:rStyle w:val="IndexLink"/>
                <w:rtl w:val="true"/>
              </w:rPr>
              <w:tab/>
            </w:r>
            <w:r>
              <w:rPr>
                <w:rStyle w:val="IndexLink"/>
              </w:rPr>
              <w:t>534</w:t>
            </w:r>
          </w:hyperlink>
        </w:p>
        <w:p>
          <w:pPr>
            <w:pStyle w:val="Contents3"/>
            <w:tabs>
              <w:tab w:val="clear" w:pos="8459"/>
              <w:tab w:val="right" w:pos="9026" w:leader="dot"/>
            </w:tabs>
            <w:rPr/>
          </w:pPr>
          <w:hyperlink w:anchor="__RefHeading___Toc2254838_1490000891">
            <w:r>
              <w:rPr>
                <w:webHidden/>
                <w:rStyle w:val="IndexLink"/>
                <w:rtl w:val="true"/>
              </w:rPr>
              <w:t>پروژه احیاء میدان عتیق</w:t>
            </w:r>
            <w:r>
              <w:rPr>
                <w:rStyle w:val="IndexLink"/>
                <w:rtl w:val="true"/>
              </w:rPr>
              <w:tab/>
            </w:r>
            <w:r>
              <w:rPr>
                <w:rStyle w:val="IndexLink"/>
              </w:rPr>
              <w:t>535</w:t>
            </w:r>
          </w:hyperlink>
        </w:p>
        <w:p>
          <w:pPr>
            <w:pStyle w:val="Contents3"/>
            <w:tabs>
              <w:tab w:val="clear" w:pos="8459"/>
              <w:tab w:val="right" w:pos="9026" w:leader="dot"/>
            </w:tabs>
            <w:rPr/>
          </w:pPr>
          <w:hyperlink w:anchor="__RefHeading___Toc2254840_1490000891">
            <w:r>
              <w:rPr>
                <w:webHidden/>
                <w:rStyle w:val="IndexLink"/>
                <w:rtl w:val="true"/>
              </w:rPr>
              <w:t>مرمت و احیای بازارچه علیقلی آقا</w:t>
            </w:r>
            <w:r>
              <w:rPr>
                <w:rStyle w:val="IndexLink"/>
                <w:rtl w:val="true"/>
              </w:rPr>
              <w:tab/>
            </w:r>
            <w:r>
              <w:rPr>
                <w:rStyle w:val="IndexLink"/>
              </w:rPr>
              <w:t>535</w:t>
            </w:r>
          </w:hyperlink>
        </w:p>
        <w:p>
          <w:pPr>
            <w:pStyle w:val="Contents3"/>
            <w:tabs>
              <w:tab w:val="clear" w:pos="8459"/>
              <w:tab w:val="right" w:pos="9026" w:leader="dot"/>
            </w:tabs>
            <w:rPr/>
          </w:pPr>
          <w:hyperlink w:anchor="__RefHeading___Toc2254842_1490000891">
            <w:r>
              <w:rPr>
                <w:webHidden/>
                <w:rStyle w:val="IndexLink"/>
                <w:rtl w:val="true"/>
              </w:rPr>
              <w:t>بازارچه ها</w:t>
            </w:r>
            <w:r>
              <w:rPr>
                <w:rStyle w:val="IndexLink"/>
                <w:rtl w:val="true"/>
              </w:rPr>
              <w:tab/>
            </w:r>
            <w:r>
              <w:rPr>
                <w:rStyle w:val="IndexLink"/>
              </w:rPr>
              <w:t>536</w:t>
            </w:r>
          </w:hyperlink>
        </w:p>
        <w:p>
          <w:pPr>
            <w:pStyle w:val="Contents3"/>
            <w:tabs>
              <w:tab w:val="clear" w:pos="8459"/>
              <w:tab w:val="right" w:pos="9026" w:leader="dot"/>
            </w:tabs>
            <w:rPr/>
          </w:pPr>
          <w:hyperlink w:anchor="__RefHeading___Toc2254844_1490000891">
            <w:r>
              <w:rPr>
                <w:webHidden/>
                <w:rStyle w:val="IndexLink"/>
                <w:rtl w:val="true"/>
              </w:rPr>
              <w:t>مرمت برج كبوتر</w:t>
            </w:r>
            <w:r>
              <w:rPr>
                <w:rStyle w:val="IndexLink"/>
                <w:rtl w:val="true"/>
              </w:rPr>
              <w:tab/>
            </w:r>
            <w:r>
              <w:rPr>
                <w:rStyle w:val="IndexLink"/>
              </w:rPr>
              <w:t>536</w:t>
            </w:r>
          </w:hyperlink>
        </w:p>
        <w:p>
          <w:pPr>
            <w:pStyle w:val="Contents3"/>
            <w:tabs>
              <w:tab w:val="clear" w:pos="8459"/>
              <w:tab w:val="right" w:pos="9026" w:leader="dot"/>
            </w:tabs>
            <w:rPr/>
          </w:pPr>
          <w:hyperlink w:anchor="__RefHeading___Toc2254846_1490000891">
            <w:r>
              <w:rPr>
                <w:webHidden/>
                <w:rStyle w:val="IndexLink"/>
                <w:rtl w:val="true"/>
              </w:rPr>
              <w:t>بقعه ها و امام زاده ها</w:t>
            </w:r>
            <w:r>
              <w:rPr>
                <w:rStyle w:val="IndexLink"/>
                <w:rtl w:val="true"/>
              </w:rPr>
              <w:tab/>
            </w:r>
            <w:r>
              <w:rPr>
                <w:rStyle w:val="IndexLink"/>
              </w:rPr>
              <w:t>537</w:t>
            </w:r>
          </w:hyperlink>
        </w:p>
        <w:p>
          <w:pPr>
            <w:pStyle w:val="Contents3"/>
            <w:tabs>
              <w:tab w:val="clear" w:pos="8459"/>
              <w:tab w:val="right" w:pos="9026" w:leader="dot"/>
            </w:tabs>
            <w:rPr/>
          </w:pPr>
          <w:hyperlink w:anchor="__RefHeading___Toc2254848_1490000891">
            <w:r>
              <w:rPr>
                <w:webHidden/>
                <w:rStyle w:val="IndexLink"/>
                <w:rtl w:val="true"/>
              </w:rPr>
              <w:t>ساماندهی گلستان ها</w:t>
            </w:r>
            <w:r>
              <w:rPr>
                <w:rStyle w:val="IndexLink"/>
                <w:rtl w:val="true"/>
              </w:rPr>
              <w:tab/>
            </w:r>
            <w:r>
              <w:rPr>
                <w:rStyle w:val="IndexLink"/>
              </w:rPr>
              <w:t>537</w:t>
            </w:r>
          </w:hyperlink>
        </w:p>
        <w:p>
          <w:pPr>
            <w:pStyle w:val="Contents3"/>
            <w:tabs>
              <w:tab w:val="clear" w:pos="8459"/>
              <w:tab w:val="right" w:pos="9026" w:leader="dot"/>
            </w:tabs>
            <w:rPr/>
          </w:pPr>
          <w:hyperlink w:anchor="__RefHeading___Toc2254850_1490000891">
            <w:r>
              <w:rPr>
                <w:webHidden/>
                <w:rStyle w:val="IndexLink"/>
                <w:rtl w:val="true"/>
              </w:rPr>
              <w:t>گذرهای تاریخی</w:t>
            </w:r>
            <w:r>
              <w:rPr>
                <w:rStyle w:val="IndexLink"/>
                <w:rtl w:val="true"/>
              </w:rPr>
              <w:tab/>
            </w:r>
            <w:r>
              <w:rPr>
                <w:rStyle w:val="IndexLink"/>
              </w:rPr>
              <w:t>537</w:t>
            </w:r>
          </w:hyperlink>
        </w:p>
        <w:p>
          <w:pPr>
            <w:pStyle w:val="Contents3"/>
            <w:tabs>
              <w:tab w:val="clear" w:pos="8459"/>
              <w:tab w:val="right" w:pos="9026" w:leader="dot"/>
            </w:tabs>
            <w:rPr/>
          </w:pPr>
          <w:hyperlink w:anchor="__RefHeading___Toc2254852_1490000891">
            <w:r>
              <w:rPr>
                <w:webHidden/>
                <w:rStyle w:val="IndexLink"/>
                <w:rtl w:val="true"/>
              </w:rPr>
              <w:t>حمام های تاریخی</w:t>
            </w:r>
            <w:r>
              <w:rPr>
                <w:rStyle w:val="IndexLink"/>
                <w:rtl w:val="true"/>
              </w:rPr>
              <w:tab/>
            </w:r>
            <w:r>
              <w:rPr>
                <w:rStyle w:val="IndexLink"/>
              </w:rPr>
              <w:t>537</w:t>
            </w:r>
          </w:hyperlink>
        </w:p>
        <w:p>
          <w:pPr>
            <w:pStyle w:val="Contents4"/>
            <w:tabs>
              <w:tab w:val="clear" w:pos="8176"/>
              <w:tab w:val="right" w:pos="9026" w:leader="dot"/>
            </w:tabs>
            <w:rPr/>
          </w:pPr>
          <w:hyperlink w:anchor="__RefHeading___Toc2254854_1490000891">
            <w:r>
              <w:rPr>
                <w:webHidden/>
                <w:rStyle w:val="IndexLink"/>
                <w:rtl w:val="true"/>
              </w:rPr>
              <w:t>اشاره</w:t>
            </w:r>
            <w:r>
              <w:rPr>
                <w:rStyle w:val="IndexLink"/>
                <w:rtl w:val="true"/>
              </w:rPr>
              <w:tab/>
            </w:r>
            <w:r>
              <w:rPr>
                <w:rStyle w:val="IndexLink"/>
              </w:rPr>
              <w:t>537</w:t>
            </w:r>
          </w:hyperlink>
        </w:p>
        <w:p>
          <w:pPr>
            <w:pStyle w:val="Contents4"/>
            <w:tabs>
              <w:tab w:val="clear" w:pos="8176"/>
              <w:tab w:val="right" w:pos="9026" w:leader="dot"/>
            </w:tabs>
            <w:rPr/>
          </w:pPr>
          <w:hyperlink w:anchor="__RefHeading___Toc2254856_1490000891">
            <w:r>
              <w:rPr>
                <w:webHidden/>
                <w:rStyle w:val="IndexLink"/>
                <w:rtl w:val="true"/>
              </w:rPr>
              <w:t>مرمت و احیای حمام علیقلی آقا</w:t>
            </w:r>
            <w:r>
              <w:rPr>
                <w:rStyle w:val="IndexLink"/>
                <w:rtl w:val="true"/>
              </w:rPr>
              <w:tab/>
            </w:r>
            <w:r>
              <w:rPr>
                <w:rStyle w:val="IndexLink"/>
              </w:rPr>
              <w:t>537</w:t>
            </w:r>
          </w:hyperlink>
        </w:p>
        <w:p>
          <w:pPr>
            <w:pStyle w:val="Contents4"/>
            <w:tabs>
              <w:tab w:val="clear" w:pos="8176"/>
              <w:tab w:val="right" w:pos="9026" w:leader="dot"/>
            </w:tabs>
            <w:rPr/>
          </w:pPr>
          <w:hyperlink w:anchor="__RefHeading___Toc2254858_1490000891">
            <w:r>
              <w:rPr>
                <w:webHidden/>
                <w:rStyle w:val="IndexLink"/>
                <w:rtl w:val="true"/>
              </w:rPr>
              <w:t>مرمت و احیای حمام شاهزاده ها</w:t>
            </w:r>
            <w:r>
              <w:rPr>
                <w:rStyle w:val="IndexLink"/>
                <w:rtl w:val="true"/>
              </w:rPr>
              <w:tab/>
            </w:r>
            <w:r>
              <w:rPr>
                <w:rStyle w:val="IndexLink"/>
              </w:rPr>
              <w:t>538</w:t>
            </w:r>
          </w:hyperlink>
        </w:p>
        <w:p>
          <w:pPr>
            <w:pStyle w:val="Contents4"/>
            <w:tabs>
              <w:tab w:val="clear" w:pos="8176"/>
              <w:tab w:val="right" w:pos="9026" w:leader="dot"/>
            </w:tabs>
            <w:rPr/>
          </w:pPr>
          <w:hyperlink w:anchor="__RefHeading___Toc2254860_1490000891">
            <w:r>
              <w:rPr>
                <w:webHidden/>
                <w:rStyle w:val="IndexLink"/>
                <w:rtl w:val="true"/>
              </w:rPr>
              <w:t>حمام شیخ بهایی اصفهان</w:t>
            </w:r>
            <w:r>
              <w:rPr>
                <w:rStyle w:val="IndexLink"/>
                <w:rtl w:val="true"/>
              </w:rPr>
              <w:tab/>
            </w:r>
            <w:r>
              <w:rPr>
                <w:rStyle w:val="IndexLink"/>
              </w:rPr>
              <w:t>538</w:t>
            </w:r>
          </w:hyperlink>
        </w:p>
        <w:p>
          <w:pPr>
            <w:pStyle w:val="Contents3"/>
            <w:tabs>
              <w:tab w:val="clear" w:pos="8459"/>
              <w:tab w:val="right" w:pos="9026" w:leader="dot"/>
            </w:tabs>
            <w:rPr/>
          </w:pPr>
          <w:hyperlink w:anchor="__RefHeading___Toc2254862_1490000891">
            <w:r>
              <w:rPr>
                <w:webHidden/>
                <w:rStyle w:val="IndexLink"/>
                <w:rtl w:val="true"/>
              </w:rPr>
              <w:t>پروژه های پیشنهادی برنامه پنج ساله سوم شهرداری اصفهان</w:t>
            </w:r>
            <w:r>
              <w:rPr>
                <w:rStyle w:val="IndexLink"/>
                <w:rtl w:val="true"/>
              </w:rPr>
              <w:tab/>
            </w:r>
            <w:r>
              <w:rPr>
                <w:rStyle w:val="IndexLink"/>
              </w:rPr>
              <w:t>539</w:t>
            </w:r>
          </w:hyperlink>
        </w:p>
        <w:p>
          <w:pPr>
            <w:pStyle w:val="Contents4"/>
            <w:tabs>
              <w:tab w:val="clear" w:pos="8176"/>
              <w:tab w:val="right" w:pos="9026" w:leader="dot"/>
            </w:tabs>
            <w:rPr/>
          </w:pPr>
          <w:hyperlink w:anchor="__RefHeading___Toc2254864_1490000891">
            <w:r>
              <w:rPr>
                <w:webHidden/>
                <w:rStyle w:val="IndexLink"/>
                <w:rtl w:val="true"/>
              </w:rPr>
              <w:t>مقدمه</w:t>
            </w:r>
            <w:r>
              <w:rPr>
                <w:rStyle w:val="IndexLink"/>
                <w:rtl w:val="true"/>
              </w:rPr>
              <w:tab/>
            </w:r>
            <w:r>
              <w:rPr>
                <w:rStyle w:val="IndexLink"/>
              </w:rPr>
              <w:t>539</w:t>
            </w:r>
          </w:hyperlink>
        </w:p>
        <w:p>
          <w:pPr>
            <w:pStyle w:val="Contents4"/>
            <w:tabs>
              <w:tab w:val="clear" w:pos="8176"/>
              <w:tab w:val="right" w:pos="9026" w:leader="dot"/>
            </w:tabs>
            <w:rPr/>
          </w:pPr>
          <w:hyperlink w:anchor="__RefHeading___Toc2254866_1490000891">
            <w:r>
              <w:rPr>
                <w:webHidden/>
                <w:rStyle w:val="IndexLink"/>
                <w:rtl w:val="true"/>
              </w:rPr>
              <w:t>پروژه احداث هتل در زمین كاروانسرای نخجوانیها</w:t>
            </w:r>
            <w:r>
              <w:rPr>
                <w:rStyle w:val="IndexLink"/>
                <w:rtl w:val="true"/>
              </w:rPr>
              <w:tab/>
            </w:r>
            <w:r>
              <w:rPr>
                <w:rStyle w:val="IndexLink"/>
              </w:rPr>
              <w:t>539</w:t>
            </w:r>
          </w:hyperlink>
        </w:p>
        <w:p>
          <w:pPr>
            <w:pStyle w:val="Contents3"/>
            <w:tabs>
              <w:tab w:val="clear" w:pos="8459"/>
              <w:tab w:val="right" w:pos="9026" w:leader="dot"/>
            </w:tabs>
            <w:rPr/>
          </w:pPr>
          <w:hyperlink w:anchor="__RefHeading___Toc2254868_1490000891">
            <w:r>
              <w:rPr>
                <w:webHidden/>
                <w:rStyle w:val="IndexLink"/>
                <w:rtl w:val="true"/>
              </w:rPr>
              <w:t>مرمت دیوار كلیسای وانك</w:t>
            </w:r>
            <w:r>
              <w:rPr>
                <w:rStyle w:val="IndexLink"/>
                <w:rtl w:val="true"/>
              </w:rPr>
              <w:tab/>
            </w:r>
            <w:r>
              <w:rPr>
                <w:rStyle w:val="IndexLink"/>
              </w:rPr>
              <w:t>540</w:t>
            </w:r>
          </w:hyperlink>
        </w:p>
        <w:p>
          <w:pPr>
            <w:pStyle w:val="Contents3"/>
            <w:tabs>
              <w:tab w:val="clear" w:pos="8459"/>
              <w:tab w:val="right" w:pos="9026" w:leader="dot"/>
            </w:tabs>
            <w:rPr/>
          </w:pPr>
          <w:hyperlink w:anchor="__RefHeading___Toc2254870_1490000891">
            <w:r>
              <w:rPr>
                <w:webHidden/>
                <w:rStyle w:val="IndexLink"/>
                <w:rtl w:val="true"/>
              </w:rPr>
              <w:t>خانه های تاریخی</w:t>
            </w:r>
            <w:r>
              <w:rPr>
                <w:rStyle w:val="IndexLink"/>
                <w:rtl w:val="true"/>
              </w:rPr>
              <w:tab/>
            </w:r>
            <w:r>
              <w:rPr>
                <w:rStyle w:val="IndexLink"/>
              </w:rPr>
              <w:t>541</w:t>
            </w:r>
          </w:hyperlink>
        </w:p>
        <w:p>
          <w:pPr>
            <w:pStyle w:val="Contents4"/>
            <w:tabs>
              <w:tab w:val="clear" w:pos="8176"/>
              <w:tab w:val="right" w:pos="9026" w:leader="dot"/>
            </w:tabs>
            <w:rPr/>
          </w:pPr>
          <w:hyperlink w:anchor="__RefHeading___Toc2254872_1490000891">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2254874_1490000891">
            <w:r>
              <w:rPr>
                <w:webHidden/>
                <w:rStyle w:val="IndexLink"/>
                <w:rtl w:val="true"/>
              </w:rPr>
              <w:t>مرمت و احیای خانه تاریخی كدخدایی</w:t>
            </w:r>
            <w:r>
              <w:rPr>
                <w:rStyle w:val="IndexLink"/>
                <w:rtl w:val="true"/>
              </w:rPr>
              <w:tab/>
            </w:r>
            <w:r>
              <w:rPr>
                <w:rStyle w:val="IndexLink"/>
              </w:rPr>
              <w:t>541</w:t>
            </w:r>
          </w:hyperlink>
        </w:p>
        <w:p>
          <w:pPr>
            <w:pStyle w:val="Contents4"/>
            <w:tabs>
              <w:tab w:val="clear" w:pos="8176"/>
              <w:tab w:val="right" w:pos="9026" w:leader="dot"/>
            </w:tabs>
            <w:rPr/>
          </w:pPr>
          <w:hyperlink w:anchor="__RefHeading___Toc2254876_1490000891">
            <w:r>
              <w:rPr>
                <w:webHidden/>
                <w:rStyle w:val="IndexLink"/>
                <w:rtl w:val="true"/>
              </w:rPr>
              <w:t>مرمت خانه تاریخی مشروطیت</w:t>
            </w:r>
            <w:r>
              <w:rPr>
                <w:rStyle w:val="IndexLink"/>
                <w:rtl w:val="true"/>
              </w:rPr>
              <w:tab/>
            </w:r>
            <w:r>
              <w:rPr>
                <w:rStyle w:val="IndexLink"/>
              </w:rPr>
              <w:t>541</w:t>
            </w:r>
          </w:hyperlink>
        </w:p>
        <w:p>
          <w:pPr>
            <w:pStyle w:val="Contents3"/>
            <w:tabs>
              <w:tab w:val="clear" w:pos="8459"/>
              <w:tab w:val="right" w:pos="9026" w:leader="dot"/>
            </w:tabs>
            <w:rPr/>
          </w:pPr>
          <w:hyperlink w:anchor="__RefHeading___Toc2254878_1490000891">
            <w:r>
              <w:rPr>
                <w:webHidden/>
                <w:rStyle w:val="IndexLink"/>
                <w:rtl w:val="true"/>
              </w:rPr>
              <w:t>مرمت منار تاریخی ساربان</w:t>
            </w:r>
            <w:r>
              <w:rPr>
                <w:rStyle w:val="IndexLink"/>
                <w:rtl w:val="true"/>
              </w:rPr>
              <w:tab/>
            </w:r>
            <w:r>
              <w:rPr>
                <w:rStyle w:val="IndexLink"/>
              </w:rPr>
              <w:t>542</w:t>
            </w:r>
          </w:hyperlink>
        </w:p>
        <w:p>
          <w:pPr>
            <w:pStyle w:val="Contents3"/>
            <w:tabs>
              <w:tab w:val="clear" w:pos="8459"/>
              <w:tab w:val="right" w:pos="9026" w:leader="dot"/>
            </w:tabs>
            <w:rPr/>
          </w:pPr>
          <w:hyperlink w:anchor="__RefHeading___Toc2254880_1490000891">
            <w:r>
              <w:rPr>
                <w:webHidden/>
                <w:rStyle w:val="IndexLink"/>
                <w:rtl w:val="true"/>
              </w:rPr>
              <w:t>تكایا</w:t>
            </w:r>
            <w:r>
              <w:rPr>
                <w:rStyle w:val="IndexLink"/>
                <w:rtl w:val="true"/>
              </w:rPr>
              <w:tab/>
            </w:r>
            <w:r>
              <w:rPr>
                <w:rStyle w:val="IndexLink"/>
              </w:rPr>
              <w:t>542</w:t>
            </w:r>
          </w:hyperlink>
        </w:p>
        <w:p>
          <w:pPr>
            <w:pStyle w:val="Contents4"/>
            <w:tabs>
              <w:tab w:val="clear" w:pos="8176"/>
              <w:tab w:val="right" w:pos="9026" w:leader="dot"/>
            </w:tabs>
            <w:rPr/>
          </w:pPr>
          <w:hyperlink w:anchor="__RefHeading___Toc2254882_1490000891">
            <w:r>
              <w:rPr>
                <w:webHidden/>
                <w:rStyle w:val="IndexLink"/>
                <w:rtl w:val="true"/>
              </w:rPr>
              <w:t>اشاره</w:t>
            </w:r>
            <w:r>
              <w:rPr>
                <w:rStyle w:val="IndexLink"/>
                <w:rtl w:val="true"/>
              </w:rPr>
              <w:tab/>
            </w:r>
            <w:r>
              <w:rPr>
                <w:rStyle w:val="IndexLink"/>
              </w:rPr>
              <w:t>542</w:t>
            </w:r>
          </w:hyperlink>
        </w:p>
        <w:p>
          <w:pPr>
            <w:pStyle w:val="Contents4"/>
            <w:tabs>
              <w:tab w:val="clear" w:pos="8176"/>
              <w:tab w:val="right" w:pos="9026" w:leader="dot"/>
            </w:tabs>
            <w:rPr/>
          </w:pPr>
          <w:hyperlink w:anchor="__RefHeading___Toc2254884_1490000891">
            <w:r>
              <w:rPr>
                <w:webHidden/>
                <w:rStyle w:val="IndexLink"/>
                <w:rtl w:val="true"/>
              </w:rPr>
              <w:t>مرمت و بازسازی تكیه فاضل سراب</w:t>
            </w:r>
            <w:r>
              <w:rPr>
                <w:rStyle w:val="IndexLink"/>
                <w:rtl w:val="true"/>
              </w:rPr>
              <w:tab/>
            </w:r>
            <w:r>
              <w:rPr>
                <w:rStyle w:val="IndexLink"/>
              </w:rPr>
              <w:t>543</w:t>
            </w:r>
          </w:hyperlink>
        </w:p>
        <w:p>
          <w:pPr>
            <w:pStyle w:val="Contents2"/>
            <w:tabs>
              <w:tab w:val="clear" w:pos="8743"/>
              <w:tab w:val="right" w:pos="9026" w:leader="dot"/>
            </w:tabs>
            <w:rPr/>
          </w:pPr>
          <w:hyperlink w:anchor="__RefHeading___Toc2254886_1490000891">
            <w:r>
              <w:rPr>
                <w:webHidden/>
                <w:rStyle w:val="IndexLink"/>
              </w:rPr>
              <w:t>12</w:t>
            </w:r>
            <w:r>
              <w:rPr>
                <w:rStyle w:val="IndexLink"/>
                <w:rtl w:val="true"/>
              </w:rPr>
              <w:t xml:space="preserve">- </w:t>
            </w:r>
            <w:r>
              <w:rPr>
                <w:rStyle w:val="IndexLink"/>
                <w:rtl w:val="true"/>
              </w:rPr>
              <w:t>نوروزنامه ایرانیان</w:t>
            </w:r>
            <w:r>
              <w:rPr>
                <w:rStyle w:val="IndexLink"/>
                <w:rtl w:val="true"/>
              </w:rPr>
              <w:tab/>
            </w:r>
            <w:r>
              <w:rPr>
                <w:rStyle w:val="IndexLink"/>
              </w:rPr>
              <w:t>543</w:t>
            </w:r>
          </w:hyperlink>
        </w:p>
        <w:p>
          <w:pPr>
            <w:pStyle w:val="Contents3"/>
            <w:tabs>
              <w:tab w:val="clear" w:pos="8459"/>
              <w:tab w:val="right" w:pos="9026" w:leader="dot"/>
            </w:tabs>
            <w:rPr/>
          </w:pPr>
          <w:hyperlink w:anchor="__RefHeading___Toc2254888_1490000891">
            <w:r>
              <w:rPr>
                <w:webHidden/>
                <w:rStyle w:val="IndexLink"/>
                <w:rtl w:val="true"/>
              </w:rPr>
              <w:t>پیدایش جشن نوروز</w:t>
            </w:r>
            <w:r>
              <w:rPr>
                <w:rStyle w:val="IndexLink"/>
                <w:rtl w:val="true"/>
              </w:rPr>
              <w:tab/>
            </w:r>
            <w:r>
              <w:rPr>
                <w:rStyle w:val="IndexLink"/>
              </w:rPr>
              <w:t>543</w:t>
            </w:r>
          </w:hyperlink>
        </w:p>
        <w:p>
          <w:pPr>
            <w:pStyle w:val="Contents3"/>
            <w:tabs>
              <w:tab w:val="clear" w:pos="8459"/>
              <w:tab w:val="right" w:pos="9026" w:leader="dot"/>
            </w:tabs>
            <w:rPr/>
          </w:pPr>
          <w:hyperlink w:anchor="__RefHeading___Toc2254890_1490000891">
            <w:r>
              <w:rPr>
                <w:webHidden/>
                <w:rStyle w:val="IndexLink"/>
                <w:rtl w:val="true"/>
              </w:rPr>
              <w:t>روزها یا ماه جشن نوروز</w:t>
            </w:r>
            <w:r>
              <w:rPr>
                <w:rStyle w:val="IndexLink"/>
                <w:rtl w:val="true"/>
              </w:rPr>
              <w:tab/>
            </w:r>
            <w:r>
              <w:rPr>
                <w:rStyle w:val="IndexLink"/>
              </w:rPr>
              <w:t>543</w:t>
            </w:r>
          </w:hyperlink>
        </w:p>
        <w:p>
          <w:pPr>
            <w:pStyle w:val="Contents3"/>
            <w:tabs>
              <w:tab w:val="clear" w:pos="8459"/>
              <w:tab w:val="right" w:pos="9026" w:leader="dot"/>
            </w:tabs>
            <w:rPr/>
          </w:pPr>
          <w:hyperlink w:anchor="__RefHeading___Toc2254892_1490000891">
            <w:r>
              <w:rPr>
                <w:webHidden/>
                <w:rStyle w:val="IndexLink"/>
                <w:rtl w:val="true"/>
              </w:rPr>
              <w:t>چهارشنبه سوری</w:t>
            </w:r>
            <w:r>
              <w:rPr>
                <w:rStyle w:val="IndexLink"/>
                <w:rtl w:val="true"/>
              </w:rPr>
              <w:tab/>
            </w:r>
            <w:r>
              <w:rPr>
                <w:rStyle w:val="IndexLink"/>
              </w:rPr>
              <w:t>543</w:t>
            </w:r>
          </w:hyperlink>
        </w:p>
        <w:p>
          <w:pPr>
            <w:pStyle w:val="Contents3"/>
            <w:tabs>
              <w:tab w:val="clear" w:pos="8459"/>
              <w:tab w:val="right" w:pos="9026" w:leader="dot"/>
            </w:tabs>
            <w:rPr/>
          </w:pPr>
          <w:hyperlink w:anchor="__RefHeading___Toc2254894_1490000891">
            <w:r>
              <w:rPr>
                <w:webHidden/>
                <w:rStyle w:val="IndexLink"/>
                <w:rtl w:val="true"/>
              </w:rPr>
              <w:t>میر نوروزی</w:t>
            </w:r>
            <w:r>
              <w:rPr>
                <w:rStyle w:val="IndexLink"/>
                <w:rtl w:val="true"/>
              </w:rPr>
              <w:tab/>
            </w:r>
            <w:r>
              <w:rPr>
                <w:rStyle w:val="IndexLink"/>
              </w:rPr>
              <w:t>543</w:t>
            </w:r>
          </w:hyperlink>
        </w:p>
        <w:p>
          <w:pPr>
            <w:pStyle w:val="Contents3"/>
            <w:tabs>
              <w:tab w:val="clear" w:pos="8459"/>
              <w:tab w:val="right" w:pos="9026" w:leader="dot"/>
            </w:tabs>
            <w:rPr/>
          </w:pPr>
          <w:hyperlink w:anchor="__RefHeading___Toc2254896_1490000891">
            <w:r>
              <w:rPr>
                <w:webHidden/>
                <w:rStyle w:val="IndexLink"/>
                <w:rtl w:val="true"/>
              </w:rPr>
              <w:t>قصه عمو نوروز</w:t>
            </w:r>
            <w:r>
              <w:rPr>
                <w:rStyle w:val="IndexLink"/>
                <w:rtl w:val="true"/>
              </w:rPr>
              <w:tab/>
            </w:r>
            <w:r>
              <w:rPr>
                <w:rStyle w:val="IndexLink"/>
              </w:rPr>
              <w:t>543</w:t>
            </w:r>
          </w:hyperlink>
        </w:p>
        <w:p>
          <w:pPr>
            <w:pStyle w:val="Contents3"/>
            <w:tabs>
              <w:tab w:val="clear" w:pos="8459"/>
              <w:tab w:val="right" w:pos="9026" w:leader="dot"/>
            </w:tabs>
            <w:rPr/>
          </w:pPr>
          <w:hyperlink w:anchor="__RefHeading___Toc2254898_1490000891">
            <w:r>
              <w:rPr>
                <w:webHidden/>
                <w:rStyle w:val="IndexLink"/>
                <w:rtl w:val="true"/>
              </w:rPr>
              <w:t>روزهای مردگان و پنجشنبه آخر سال</w:t>
            </w:r>
            <w:r>
              <w:rPr>
                <w:rStyle w:val="IndexLink"/>
                <w:rtl w:val="true"/>
              </w:rPr>
              <w:tab/>
            </w:r>
            <w:r>
              <w:rPr>
                <w:rStyle w:val="IndexLink"/>
              </w:rPr>
              <w:t>544</w:t>
            </w:r>
          </w:hyperlink>
        </w:p>
        <w:p>
          <w:pPr>
            <w:pStyle w:val="Contents3"/>
            <w:tabs>
              <w:tab w:val="clear" w:pos="8459"/>
              <w:tab w:val="right" w:pos="9026" w:leader="dot"/>
            </w:tabs>
            <w:rPr/>
          </w:pPr>
          <w:hyperlink w:anchor="__RefHeading___Toc2254900_1490000891">
            <w:r>
              <w:rPr>
                <w:webHidden/>
                <w:rStyle w:val="IndexLink"/>
                <w:rtl w:val="true"/>
              </w:rPr>
              <w:t>خانه تكانی</w:t>
            </w:r>
            <w:r>
              <w:rPr>
                <w:rStyle w:val="IndexLink"/>
                <w:rtl w:val="true"/>
              </w:rPr>
              <w:tab/>
            </w:r>
            <w:r>
              <w:rPr>
                <w:rStyle w:val="IndexLink"/>
              </w:rPr>
              <w:t>544</w:t>
            </w:r>
          </w:hyperlink>
        </w:p>
        <w:p>
          <w:pPr>
            <w:pStyle w:val="Contents3"/>
            <w:tabs>
              <w:tab w:val="clear" w:pos="8459"/>
              <w:tab w:val="right" w:pos="9026" w:leader="dot"/>
            </w:tabs>
            <w:rPr/>
          </w:pPr>
          <w:hyperlink w:anchor="__RefHeading___Toc2254902_1490000891">
            <w:r>
              <w:rPr>
                <w:webHidden/>
                <w:rStyle w:val="IndexLink"/>
                <w:rtl w:val="true"/>
              </w:rPr>
              <w:t>كاشتن سبزه</w:t>
            </w:r>
            <w:r>
              <w:rPr>
                <w:rStyle w:val="IndexLink"/>
                <w:rtl w:val="true"/>
              </w:rPr>
              <w:tab/>
            </w:r>
            <w:r>
              <w:rPr>
                <w:rStyle w:val="IndexLink"/>
              </w:rPr>
              <w:t>544</w:t>
            </w:r>
          </w:hyperlink>
        </w:p>
        <w:p>
          <w:pPr>
            <w:pStyle w:val="Contents3"/>
            <w:tabs>
              <w:tab w:val="clear" w:pos="8459"/>
              <w:tab w:val="right" w:pos="9026" w:leader="dot"/>
            </w:tabs>
            <w:rPr/>
          </w:pPr>
          <w:hyperlink w:anchor="__RefHeading___Toc2254904_1490000891">
            <w:r>
              <w:rPr>
                <w:webHidden/>
                <w:rStyle w:val="IndexLink"/>
                <w:rtl w:val="true"/>
              </w:rPr>
              <w:t>سفره هفت سین</w:t>
            </w:r>
            <w:r>
              <w:rPr>
                <w:rStyle w:val="IndexLink"/>
                <w:rtl w:val="true"/>
              </w:rPr>
              <w:tab/>
            </w:r>
            <w:r>
              <w:rPr>
                <w:rStyle w:val="IndexLink"/>
              </w:rPr>
              <w:t>544</w:t>
            </w:r>
          </w:hyperlink>
        </w:p>
        <w:p>
          <w:pPr>
            <w:pStyle w:val="Contents3"/>
            <w:tabs>
              <w:tab w:val="clear" w:pos="8459"/>
              <w:tab w:val="right" w:pos="9026" w:leader="dot"/>
            </w:tabs>
            <w:rPr/>
          </w:pPr>
          <w:hyperlink w:anchor="__RefHeading___Toc2254906_1490000891">
            <w:r>
              <w:rPr>
                <w:webHidden/>
                <w:rStyle w:val="IndexLink"/>
                <w:rtl w:val="true"/>
              </w:rPr>
              <w:t>پوشیدن لباس نو</w:t>
            </w:r>
            <w:r>
              <w:rPr>
                <w:rStyle w:val="IndexLink"/>
                <w:rtl w:val="true"/>
              </w:rPr>
              <w:tab/>
            </w:r>
            <w:r>
              <w:rPr>
                <w:rStyle w:val="IndexLink"/>
              </w:rPr>
              <w:t>545</w:t>
            </w:r>
          </w:hyperlink>
        </w:p>
        <w:p>
          <w:pPr>
            <w:pStyle w:val="Contents3"/>
            <w:tabs>
              <w:tab w:val="clear" w:pos="8459"/>
              <w:tab w:val="right" w:pos="9026" w:leader="dot"/>
            </w:tabs>
            <w:rPr/>
          </w:pPr>
          <w:hyperlink w:anchor="__RefHeading___Toc2254908_1490000891">
            <w:r>
              <w:rPr>
                <w:webHidden/>
                <w:rStyle w:val="IndexLink"/>
                <w:rtl w:val="true"/>
              </w:rPr>
              <w:t>خوراك های نوروزی</w:t>
            </w:r>
            <w:r>
              <w:rPr>
                <w:rStyle w:val="IndexLink"/>
                <w:rtl w:val="true"/>
              </w:rPr>
              <w:tab/>
            </w:r>
            <w:r>
              <w:rPr>
                <w:rStyle w:val="IndexLink"/>
              </w:rPr>
              <w:t>545</w:t>
            </w:r>
          </w:hyperlink>
        </w:p>
        <w:p>
          <w:pPr>
            <w:pStyle w:val="Contents3"/>
            <w:tabs>
              <w:tab w:val="clear" w:pos="8459"/>
              <w:tab w:val="right" w:pos="9026" w:leader="dot"/>
            </w:tabs>
            <w:rPr/>
          </w:pPr>
          <w:hyperlink w:anchor="__RefHeading___Toc2254910_1490000891">
            <w:r>
              <w:rPr>
                <w:webHidden/>
                <w:rStyle w:val="IndexLink"/>
                <w:rtl w:val="true"/>
              </w:rPr>
              <w:t>دید و بازدید نوروزی، یا عید دیدنی</w:t>
            </w:r>
            <w:r>
              <w:rPr>
                <w:rStyle w:val="IndexLink"/>
                <w:rtl w:val="true"/>
              </w:rPr>
              <w:tab/>
            </w:r>
            <w:r>
              <w:rPr>
                <w:rStyle w:val="IndexLink"/>
              </w:rPr>
              <w:t>545</w:t>
            </w:r>
          </w:hyperlink>
        </w:p>
        <w:p>
          <w:pPr>
            <w:pStyle w:val="Contents3"/>
            <w:tabs>
              <w:tab w:val="clear" w:pos="8459"/>
              <w:tab w:val="right" w:pos="9026" w:leader="dot"/>
            </w:tabs>
            <w:rPr/>
          </w:pPr>
          <w:hyperlink w:anchor="__RefHeading___Toc2254912_1490000891">
            <w:r>
              <w:rPr>
                <w:webHidden/>
                <w:rStyle w:val="IndexLink"/>
                <w:rtl w:val="true"/>
              </w:rPr>
              <w:t>نوروز اول</w:t>
            </w:r>
            <w:r>
              <w:rPr>
                <w:rStyle w:val="IndexLink"/>
                <w:rtl w:val="true"/>
              </w:rPr>
              <w:tab/>
            </w:r>
            <w:r>
              <w:rPr>
                <w:rStyle w:val="IndexLink"/>
              </w:rPr>
              <w:t>545</w:t>
            </w:r>
          </w:hyperlink>
        </w:p>
        <w:p>
          <w:pPr>
            <w:pStyle w:val="Contents3"/>
            <w:tabs>
              <w:tab w:val="clear" w:pos="8459"/>
              <w:tab w:val="right" w:pos="9026" w:leader="dot"/>
            </w:tabs>
            <w:rPr/>
          </w:pPr>
          <w:hyperlink w:anchor="__RefHeading___Toc2254914_1490000891">
            <w:r>
              <w:rPr>
                <w:webHidden/>
                <w:rStyle w:val="IndexLink"/>
                <w:rtl w:val="true"/>
              </w:rPr>
              <w:t>هدیه نوروزی، یا عیدی</w:t>
            </w:r>
            <w:r>
              <w:rPr>
                <w:rStyle w:val="IndexLink"/>
                <w:rtl w:val="true"/>
              </w:rPr>
              <w:tab/>
            </w:r>
            <w:r>
              <w:rPr>
                <w:rStyle w:val="IndexLink"/>
              </w:rPr>
              <w:t>545</w:t>
            </w:r>
          </w:hyperlink>
        </w:p>
        <w:p>
          <w:pPr>
            <w:pStyle w:val="Contents3"/>
            <w:tabs>
              <w:tab w:val="clear" w:pos="8459"/>
              <w:tab w:val="right" w:pos="9026" w:leader="dot"/>
            </w:tabs>
            <w:rPr/>
          </w:pPr>
          <w:hyperlink w:anchor="__RefHeading___Toc2254916_1490000891">
            <w:r>
              <w:rPr>
                <w:webHidden/>
                <w:rStyle w:val="IndexLink"/>
                <w:rtl w:val="true"/>
              </w:rPr>
              <w:t>سیزده بدر</w:t>
            </w:r>
            <w:r>
              <w:rPr>
                <w:rStyle w:val="IndexLink"/>
                <w:rtl w:val="true"/>
              </w:rPr>
              <w:tab/>
            </w:r>
            <w:r>
              <w:rPr>
                <w:rStyle w:val="IndexLink"/>
              </w:rPr>
              <w:t>546</w:t>
            </w:r>
          </w:hyperlink>
        </w:p>
        <w:p>
          <w:pPr>
            <w:pStyle w:val="Contents3"/>
            <w:tabs>
              <w:tab w:val="clear" w:pos="8459"/>
              <w:tab w:val="right" w:pos="9026" w:leader="dot"/>
            </w:tabs>
            <w:rPr/>
          </w:pPr>
          <w:hyperlink w:anchor="__RefHeading___Toc2254918_1490000891">
            <w:r>
              <w:rPr>
                <w:webHidden/>
                <w:rStyle w:val="IndexLink"/>
                <w:rtl w:val="true"/>
              </w:rPr>
              <w:t>باورهای عامیانه</w:t>
            </w:r>
            <w:r>
              <w:rPr>
                <w:rStyle w:val="IndexLink"/>
                <w:rtl w:val="true"/>
              </w:rPr>
              <w:tab/>
            </w:r>
            <w:r>
              <w:rPr>
                <w:rStyle w:val="IndexLink"/>
              </w:rPr>
              <w:t>546</w:t>
            </w:r>
          </w:hyperlink>
        </w:p>
        <w:p>
          <w:pPr>
            <w:pStyle w:val="Contents2"/>
            <w:tabs>
              <w:tab w:val="clear" w:pos="8743"/>
              <w:tab w:val="right" w:pos="9026" w:leader="dot"/>
            </w:tabs>
            <w:rPr/>
          </w:pPr>
          <w:hyperlink w:anchor="__RefHeading___Toc2254920_1490000891">
            <w:r>
              <w:rPr>
                <w:webHidden/>
                <w:rStyle w:val="IndexLink"/>
              </w:rPr>
              <w:t>12</w:t>
            </w:r>
            <w:r>
              <w:rPr>
                <w:rStyle w:val="IndexLink"/>
                <w:rtl w:val="true"/>
              </w:rPr>
              <w:t xml:space="preserve">- </w:t>
            </w:r>
            <w:r>
              <w:rPr>
                <w:rStyle w:val="IndexLink"/>
                <w:rtl w:val="true"/>
              </w:rPr>
              <w:t>نوروزنامه ایرانیان</w:t>
            </w:r>
            <w:r>
              <w:rPr>
                <w:rStyle w:val="IndexLink"/>
                <w:rtl w:val="true"/>
              </w:rPr>
              <w:tab/>
            </w:r>
            <w:r>
              <w:rPr>
                <w:rStyle w:val="IndexLink"/>
              </w:rPr>
              <w:t>546</w:t>
            </w:r>
          </w:hyperlink>
        </w:p>
        <w:p>
          <w:pPr>
            <w:pStyle w:val="Contents3"/>
            <w:tabs>
              <w:tab w:val="clear" w:pos="8459"/>
              <w:tab w:val="right" w:pos="9026" w:leader="dot"/>
            </w:tabs>
            <w:rPr/>
          </w:pPr>
          <w:hyperlink w:anchor="__RefHeading___Toc2254922_1490000891">
            <w:r>
              <w:rPr>
                <w:webHidden/>
                <w:rStyle w:val="IndexLink"/>
                <w:rtl w:val="true"/>
              </w:rPr>
              <w:t>پیدایش جشن نوروز</w:t>
            </w:r>
            <w:r>
              <w:rPr>
                <w:rStyle w:val="IndexLink"/>
                <w:rtl w:val="true"/>
              </w:rPr>
              <w:tab/>
            </w:r>
            <w:r>
              <w:rPr>
                <w:rStyle w:val="IndexLink"/>
              </w:rPr>
              <w:t>546</w:t>
            </w:r>
          </w:hyperlink>
        </w:p>
        <w:p>
          <w:pPr>
            <w:pStyle w:val="Contents3"/>
            <w:tabs>
              <w:tab w:val="clear" w:pos="8459"/>
              <w:tab w:val="right" w:pos="9026" w:leader="dot"/>
            </w:tabs>
            <w:rPr/>
          </w:pPr>
          <w:hyperlink w:anchor="__RefHeading___Toc2254924_1490000891">
            <w:r>
              <w:rPr>
                <w:webHidden/>
                <w:rStyle w:val="IndexLink"/>
                <w:rtl w:val="true"/>
              </w:rPr>
              <w:t>روزها یا ماه جشن نوروز</w:t>
            </w:r>
            <w:r>
              <w:rPr>
                <w:rStyle w:val="IndexLink"/>
                <w:rtl w:val="true"/>
              </w:rPr>
              <w:tab/>
            </w:r>
            <w:r>
              <w:rPr>
                <w:rStyle w:val="IndexLink"/>
              </w:rPr>
              <w:t>546</w:t>
            </w:r>
          </w:hyperlink>
        </w:p>
        <w:p>
          <w:pPr>
            <w:pStyle w:val="Contents3"/>
            <w:tabs>
              <w:tab w:val="clear" w:pos="8459"/>
              <w:tab w:val="right" w:pos="9026" w:leader="dot"/>
            </w:tabs>
            <w:rPr/>
          </w:pPr>
          <w:hyperlink w:anchor="__RefHeading___Toc2254926_1490000891">
            <w:r>
              <w:rPr>
                <w:webHidden/>
                <w:rStyle w:val="IndexLink"/>
                <w:rtl w:val="true"/>
              </w:rPr>
              <w:t>چهارشنبه سوری</w:t>
            </w:r>
            <w:r>
              <w:rPr>
                <w:rStyle w:val="IndexLink"/>
                <w:rtl w:val="true"/>
              </w:rPr>
              <w:tab/>
            </w:r>
            <w:r>
              <w:rPr>
                <w:rStyle w:val="IndexLink"/>
              </w:rPr>
              <w:t>546</w:t>
            </w:r>
          </w:hyperlink>
        </w:p>
        <w:p>
          <w:pPr>
            <w:pStyle w:val="Contents3"/>
            <w:tabs>
              <w:tab w:val="clear" w:pos="8459"/>
              <w:tab w:val="right" w:pos="9026" w:leader="dot"/>
            </w:tabs>
            <w:rPr/>
          </w:pPr>
          <w:hyperlink w:anchor="__RefHeading___Toc2254928_1490000891">
            <w:r>
              <w:rPr>
                <w:webHidden/>
                <w:rStyle w:val="IndexLink"/>
                <w:rtl w:val="true"/>
              </w:rPr>
              <w:t>میر نوروزی</w:t>
            </w:r>
            <w:r>
              <w:rPr>
                <w:rStyle w:val="IndexLink"/>
                <w:rtl w:val="true"/>
              </w:rPr>
              <w:tab/>
            </w:r>
            <w:r>
              <w:rPr>
                <w:rStyle w:val="IndexLink"/>
              </w:rPr>
              <w:t>547</w:t>
            </w:r>
          </w:hyperlink>
        </w:p>
        <w:p>
          <w:pPr>
            <w:pStyle w:val="Contents3"/>
            <w:tabs>
              <w:tab w:val="clear" w:pos="8459"/>
              <w:tab w:val="right" w:pos="9026" w:leader="dot"/>
            </w:tabs>
            <w:rPr/>
          </w:pPr>
          <w:hyperlink w:anchor="__RefHeading___Toc2254930_1490000891">
            <w:r>
              <w:rPr>
                <w:webHidden/>
                <w:rStyle w:val="IndexLink"/>
                <w:rtl w:val="true"/>
              </w:rPr>
              <w:t>قصه عمو نوروز</w:t>
            </w:r>
            <w:r>
              <w:rPr>
                <w:rStyle w:val="IndexLink"/>
                <w:rtl w:val="true"/>
              </w:rPr>
              <w:tab/>
            </w:r>
            <w:r>
              <w:rPr>
                <w:rStyle w:val="IndexLink"/>
              </w:rPr>
              <w:t>547</w:t>
            </w:r>
          </w:hyperlink>
        </w:p>
        <w:p>
          <w:pPr>
            <w:pStyle w:val="Contents3"/>
            <w:tabs>
              <w:tab w:val="clear" w:pos="8459"/>
              <w:tab w:val="right" w:pos="9026" w:leader="dot"/>
            </w:tabs>
            <w:rPr/>
          </w:pPr>
          <w:hyperlink w:anchor="__RefHeading___Toc2254932_1490000891">
            <w:r>
              <w:rPr>
                <w:webHidden/>
                <w:rStyle w:val="IndexLink"/>
                <w:rtl w:val="true"/>
              </w:rPr>
              <w:t>روزهای مردگان و پنجشنبه آخر سال</w:t>
            </w:r>
            <w:r>
              <w:rPr>
                <w:rStyle w:val="IndexLink"/>
                <w:rtl w:val="true"/>
              </w:rPr>
              <w:tab/>
            </w:r>
            <w:r>
              <w:rPr>
                <w:rStyle w:val="IndexLink"/>
              </w:rPr>
              <w:t>549</w:t>
            </w:r>
          </w:hyperlink>
        </w:p>
        <w:p>
          <w:pPr>
            <w:pStyle w:val="Contents3"/>
            <w:tabs>
              <w:tab w:val="clear" w:pos="8459"/>
              <w:tab w:val="right" w:pos="9026" w:leader="dot"/>
            </w:tabs>
            <w:rPr/>
          </w:pPr>
          <w:hyperlink w:anchor="__RefHeading___Toc2254934_1490000891">
            <w:r>
              <w:rPr>
                <w:webHidden/>
                <w:rStyle w:val="IndexLink"/>
                <w:rtl w:val="true"/>
              </w:rPr>
              <w:t>خانه تكانی</w:t>
            </w:r>
            <w:r>
              <w:rPr>
                <w:rStyle w:val="IndexLink"/>
                <w:rtl w:val="true"/>
              </w:rPr>
              <w:tab/>
            </w:r>
            <w:r>
              <w:rPr>
                <w:rStyle w:val="IndexLink"/>
              </w:rPr>
              <w:t>550</w:t>
            </w:r>
          </w:hyperlink>
        </w:p>
        <w:p>
          <w:pPr>
            <w:pStyle w:val="Contents3"/>
            <w:tabs>
              <w:tab w:val="clear" w:pos="8459"/>
              <w:tab w:val="right" w:pos="9026" w:leader="dot"/>
            </w:tabs>
            <w:rPr/>
          </w:pPr>
          <w:hyperlink w:anchor="__RefHeading___Toc2254936_1490000891">
            <w:r>
              <w:rPr>
                <w:webHidden/>
                <w:rStyle w:val="IndexLink"/>
                <w:rtl w:val="true"/>
              </w:rPr>
              <w:t>كاشتن سبزه</w:t>
            </w:r>
            <w:r>
              <w:rPr>
                <w:rStyle w:val="IndexLink"/>
                <w:rtl w:val="true"/>
              </w:rPr>
              <w:tab/>
            </w:r>
            <w:r>
              <w:rPr>
                <w:rStyle w:val="IndexLink"/>
              </w:rPr>
              <w:t>550</w:t>
            </w:r>
          </w:hyperlink>
        </w:p>
        <w:p>
          <w:pPr>
            <w:pStyle w:val="Contents3"/>
            <w:tabs>
              <w:tab w:val="clear" w:pos="8459"/>
              <w:tab w:val="right" w:pos="9026" w:leader="dot"/>
            </w:tabs>
            <w:rPr/>
          </w:pPr>
          <w:hyperlink w:anchor="__RefHeading___Toc2254938_1490000891">
            <w:r>
              <w:rPr>
                <w:webHidden/>
                <w:rStyle w:val="IndexLink"/>
                <w:rtl w:val="true"/>
              </w:rPr>
              <w:t>سفره هفت سین</w:t>
            </w:r>
            <w:r>
              <w:rPr>
                <w:rStyle w:val="IndexLink"/>
                <w:rtl w:val="true"/>
              </w:rPr>
              <w:tab/>
            </w:r>
            <w:r>
              <w:rPr>
                <w:rStyle w:val="IndexLink"/>
              </w:rPr>
              <w:t>551</w:t>
            </w:r>
          </w:hyperlink>
        </w:p>
        <w:p>
          <w:pPr>
            <w:pStyle w:val="Contents3"/>
            <w:tabs>
              <w:tab w:val="clear" w:pos="8459"/>
              <w:tab w:val="right" w:pos="9026" w:leader="dot"/>
            </w:tabs>
            <w:rPr/>
          </w:pPr>
          <w:hyperlink w:anchor="__RefHeading___Toc2254940_1490000891">
            <w:r>
              <w:rPr>
                <w:webHidden/>
                <w:rStyle w:val="IndexLink"/>
                <w:rtl w:val="true"/>
              </w:rPr>
              <w:t>پوشیدن لباس نو</w:t>
            </w:r>
            <w:r>
              <w:rPr>
                <w:rStyle w:val="IndexLink"/>
                <w:rtl w:val="true"/>
              </w:rPr>
              <w:tab/>
            </w:r>
            <w:r>
              <w:rPr>
                <w:rStyle w:val="IndexLink"/>
              </w:rPr>
              <w:t>552</w:t>
            </w:r>
          </w:hyperlink>
        </w:p>
        <w:p>
          <w:pPr>
            <w:pStyle w:val="Contents3"/>
            <w:tabs>
              <w:tab w:val="clear" w:pos="8459"/>
              <w:tab w:val="right" w:pos="9026" w:leader="dot"/>
            </w:tabs>
            <w:rPr/>
          </w:pPr>
          <w:hyperlink w:anchor="__RefHeading___Toc2254942_1490000891">
            <w:r>
              <w:rPr>
                <w:webHidden/>
                <w:rStyle w:val="IndexLink"/>
                <w:rtl w:val="true"/>
              </w:rPr>
              <w:t>خوراك های نوروزی</w:t>
            </w:r>
            <w:r>
              <w:rPr>
                <w:rStyle w:val="IndexLink"/>
                <w:rtl w:val="true"/>
              </w:rPr>
              <w:tab/>
            </w:r>
            <w:r>
              <w:rPr>
                <w:rStyle w:val="IndexLink"/>
              </w:rPr>
              <w:t>552</w:t>
            </w:r>
          </w:hyperlink>
        </w:p>
        <w:p>
          <w:pPr>
            <w:pStyle w:val="Contents3"/>
            <w:tabs>
              <w:tab w:val="clear" w:pos="8459"/>
              <w:tab w:val="right" w:pos="9026" w:leader="dot"/>
            </w:tabs>
            <w:rPr/>
          </w:pPr>
          <w:hyperlink w:anchor="__RefHeading___Toc2254944_1490000891">
            <w:r>
              <w:rPr>
                <w:webHidden/>
                <w:rStyle w:val="IndexLink"/>
                <w:rtl w:val="true"/>
              </w:rPr>
              <w:t>دید و بازدید نوروزی، یا عید دیدنی</w:t>
            </w:r>
            <w:r>
              <w:rPr>
                <w:rStyle w:val="IndexLink"/>
                <w:rtl w:val="true"/>
              </w:rPr>
              <w:tab/>
            </w:r>
            <w:r>
              <w:rPr>
                <w:rStyle w:val="IndexLink"/>
              </w:rPr>
              <w:t>553</w:t>
            </w:r>
          </w:hyperlink>
        </w:p>
        <w:p>
          <w:pPr>
            <w:pStyle w:val="Contents3"/>
            <w:tabs>
              <w:tab w:val="clear" w:pos="8459"/>
              <w:tab w:val="right" w:pos="9026" w:leader="dot"/>
            </w:tabs>
            <w:rPr/>
          </w:pPr>
          <w:hyperlink w:anchor="__RefHeading___Toc2254946_1490000891">
            <w:r>
              <w:rPr>
                <w:webHidden/>
                <w:rStyle w:val="IndexLink"/>
                <w:rtl w:val="true"/>
              </w:rPr>
              <w:t>نوروز اول</w:t>
            </w:r>
            <w:r>
              <w:rPr>
                <w:rStyle w:val="IndexLink"/>
                <w:rtl w:val="true"/>
              </w:rPr>
              <w:tab/>
            </w:r>
            <w:r>
              <w:rPr>
                <w:rStyle w:val="IndexLink"/>
              </w:rPr>
              <w:t>554</w:t>
            </w:r>
          </w:hyperlink>
        </w:p>
        <w:p>
          <w:pPr>
            <w:pStyle w:val="Contents3"/>
            <w:tabs>
              <w:tab w:val="clear" w:pos="8459"/>
              <w:tab w:val="right" w:pos="9026" w:leader="dot"/>
            </w:tabs>
            <w:rPr/>
          </w:pPr>
          <w:hyperlink w:anchor="__RefHeading___Toc2254948_1490000891">
            <w:r>
              <w:rPr>
                <w:webHidden/>
                <w:rStyle w:val="IndexLink"/>
                <w:rtl w:val="true"/>
              </w:rPr>
              <w:t>هدیه نوروزی، یا عیدی</w:t>
            </w:r>
            <w:r>
              <w:rPr>
                <w:rStyle w:val="IndexLink"/>
                <w:rtl w:val="true"/>
              </w:rPr>
              <w:tab/>
            </w:r>
            <w:r>
              <w:rPr>
                <w:rStyle w:val="IndexLink"/>
              </w:rPr>
              <w:t>554</w:t>
            </w:r>
          </w:hyperlink>
        </w:p>
        <w:p>
          <w:pPr>
            <w:pStyle w:val="Contents3"/>
            <w:tabs>
              <w:tab w:val="clear" w:pos="8459"/>
              <w:tab w:val="right" w:pos="9026" w:leader="dot"/>
            </w:tabs>
            <w:rPr/>
          </w:pPr>
          <w:hyperlink w:anchor="__RefHeading___Toc2254950_1490000891">
            <w:r>
              <w:rPr>
                <w:webHidden/>
                <w:rStyle w:val="IndexLink"/>
                <w:rtl w:val="true"/>
              </w:rPr>
              <w:t>سیزده بدر</w:t>
            </w:r>
            <w:r>
              <w:rPr>
                <w:rStyle w:val="IndexLink"/>
                <w:rtl w:val="true"/>
              </w:rPr>
              <w:tab/>
            </w:r>
            <w:r>
              <w:rPr>
                <w:rStyle w:val="IndexLink"/>
              </w:rPr>
              <w:t>555</w:t>
            </w:r>
          </w:hyperlink>
        </w:p>
        <w:p>
          <w:pPr>
            <w:pStyle w:val="Contents3"/>
            <w:tabs>
              <w:tab w:val="clear" w:pos="8459"/>
              <w:tab w:val="right" w:pos="9026" w:leader="dot"/>
            </w:tabs>
            <w:rPr/>
          </w:pPr>
          <w:hyperlink w:anchor="__RefHeading___Toc2254952_1490000891">
            <w:r>
              <w:rPr>
                <w:webHidden/>
                <w:rStyle w:val="IndexLink"/>
                <w:rtl w:val="true"/>
              </w:rPr>
              <w:t>باورهای عامیانه</w:t>
            </w:r>
            <w:r>
              <w:rPr>
                <w:rStyle w:val="IndexLink"/>
                <w:rtl w:val="true"/>
              </w:rPr>
              <w:tab/>
            </w:r>
            <w:r>
              <w:rPr>
                <w:rStyle w:val="IndexLink"/>
              </w:rPr>
              <w:t>555</w:t>
            </w:r>
          </w:hyperlink>
        </w:p>
        <w:p>
          <w:pPr>
            <w:pStyle w:val="Contents2"/>
            <w:tabs>
              <w:tab w:val="clear" w:pos="8743"/>
              <w:tab w:val="right" w:pos="9026" w:leader="dot"/>
            </w:tabs>
            <w:rPr/>
          </w:pPr>
          <w:hyperlink w:anchor="__RefHeading___Toc2254954_1490000891">
            <w:r>
              <w:rPr>
                <w:webHidden/>
                <w:rStyle w:val="IndexLink"/>
              </w:rPr>
              <w:t>13</w:t>
            </w:r>
            <w:r>
              <w:rPr>
                <w:rStyle w:val="IndexLink"/>
                <w:rtl w:val="true"/>
              </w:rPr>
              <w:t xml:space="preserve">- </w:t>
            </w:r>
            <w:r>
              <w:rPr>
                <w:rStyle w:val="IndexLink"/>
                <w:rtl w:val="true"/>
              </w:rPr>
              <w:t>آثار تاریخی اصفهان</w:t>
            </w:r>
            <w:r>
              <w:rPr>
                <w:rStyle w:val="IndexLink"/>
                <w:rtl w:val="true"/>
              </w:rPr>
              <w:tab/>
            </w:r>
            <w:r>
              <w:rPr>
                <w:rStyle w:val="IndexLink"/>
              </w:rPr>
              <w:t>556</w:t>
            </w:r>
          </w:hyperlink>
        </w:p>
        <w:p>
          <w:pPr>
            <w:pStyle w:val="Contents3"/>
            <w:tabs>
              <w:tab w:val="clear" w:pos="8459"/>
              <w:tab w:val="right" w:pos="9026" w:leader="dot"/>
            </w:tabs>
            <w:rPr/>
          </w:pPr>
          <w:hyperlink w:anchor="__RefHeading___Toc2254956_1490000891">
            <w:r>
              <w:rPr>
                <w:webHidden/>
                <w:rStyle w:val="IndexLink"/>
                <w:rtl w:val="true"/>
              </w:rPr>
              <w:t>مجموعه میدان امام</w:t>
            </w:r>
            <w:r>
              <w:rPr>
                <w:rStyle w:val="IndexLink"/>
                <w:rtl w:val="true"/>
              </w:rPr>
              <w:tab/>
            </w:r>
            <w:r>
              <w:rPr>
                <w:rStyle w:val="IndexLink"/>
              </w:rPr>
              <w:t>556</w:t>
            </w:r>
          </w:hyperlink>
        </w:p>
        <w:p>
          <w:pPr>
            <w:pStyle w:val="Contents4"/>
            <w:tabs>
              <w:tab w:val="clear" w:pos="8176"/>
              <w:tab w:val="right" w:pos="9026" w:leader="dot"/>
            </w:tabs>
            <w:rPr/>
          </w:pPr>
          <w:hyperlink w:anchor="__RefHeading___Toc2254958_1490000891">
            <w:r>
              <w:rPr>
                <w:webHidden/>
                <w:rStyle w:val="IndexLink"/>
                <w:rtl w:val="true"/>
              </w:rPr>
              <w:t>درباره میدان</w:t>
            </w:r>
            <w:r>
              <w:rPr>
                <w:rStyle w:val="IndexLink"/>
                <w:rtl w:val="true"/>
              </w:rPr>
              <w:tab/>
            </w:r>
            <w:r>
              <w:rPr>
                <w:rStyle w:val="IndexLink"/>
              </w:rPr>
              <w:t>556</w:t>
            </w:r>
          </w:hyperlink>
        </w:p>
        <w:p>
          <w:pPr>
            <w:pStyle w:val="Contents4"/>
            <w:tabs>
              <w:tab w:val="clear" w:pos="8176"/>
              <w:tab w:val="right" w:pos="9026" w:leader="dot"/>
            </w:tabs>
            <w:rPr/>
          </w:pPr>
          <w:hyperlink w:anchor="__RefHeading___Toc2254960_1490000891">
            <w:r>
              <w:rPr>
                <w:webHidden/>
                <w:rStyle w:val="IndexLink"/>
                <w:rtl w:val="true"/>
              </w:rPr>
              <w:t>قسمتهای دیدنی میدان</w:t>
            </w:r>
            <w:r>
              <w:rPr>
                <w:rStyle w:val="IndexLink"/>
                <w:rtl w:val="true"/>
              </w:rPr>
              <w:tab/>
            </w:r>
            <w:r>
              <w:rPr>
                <w:rStyle w:val="IndexLink"/>
              </w:rPr>
              <w:t>556</w:t>
            </w:r>
          </w:hyperlink>
        </w:p>
        <w:p>
          <w:pPr>
            <w:pStyle w:val="Contents4"/>
            <w:tabs>
              <w:tab w:val="clear" w:pos="8176"/>
              <w:tab w:val="right" w:pos="9026" w:leader="dot"/>
            </w:tabs>
            <w:rPr/>
          </w:pPr>
          <w:hyperlink w:anchor="__RefHeading___Toc2254962_1490000891">
            <w:r>
              <w:rPr>
                <w:webHidden/>
                <w:rStyle w:val="IndexLink"/>
                <w:rtl w:val="true"/>
              </w:rPr>
              <w:t>مسجد امام</w:t>
            </w:r>
            <w:r>
              <w:rPr>
                <w:rStyle w:val="IndexLink"/>
                <w:rtl w:val="true"/>
              </w:rPr>
              <w:tab/>
            </w:r>
            <w:r>
              <w:rPr>
                <w:rStyle w:val="IndexLink"/>
              </w:rPr>
              <w:t>558</w:t>
            </w:r>
          </w:hyperlink>
        </w:p>
        <w:p>
          <w:pPr>
            <w:pStyle w:val="Contents5"/>
            <w:tabs>
              <w:tab w:val="clear" w:pos="7892"/>
              <w:tab w:val="right" w:pos="9026" w:leader="dot"/>
            </w:tabs>
            <w:rPr/>
          </w:pPr>
          <w:hyperlink w:anchor="__RefHeading___Toc2254964_1490000891">
            <w:r>
              <w:rPr>
                <w:webHidden/>
                <w:rStyle w:val="IndexLink"/>
                <w:rtl w:val="true"/>
              </w:rPr>
              <w:t>گستره ای از معماری اصیل اسلامی در پوششی از لعاب فیروزه ای فام</w:t>
            </w:r>
            <w:r>
              <w:rPr>
                <w:rStyle w:val="IndexLink"/>
                <w:rtl w:val="true"/>
              </w:rPr>
              <w:tab/>
            </w:r>
            <w:r>
              <w:rPr>
                <w:rStyle w:val="IndexLink"/>
              </w:rPr>
              <w:t>558</w:t>
            </w:r>
          </w:hyperlink>
        </w:p>
        <w:p>
          <w:pPr>
            <w:pStyle w:val="Contents5"/>
            <w:tabs>
              <w:tab w:val="clear" w:pos="7892"/>
              <w:tab w:val="right" w:pos="9026" w:leader="dot"/>
            </w:tabs>
            <w:rPr/>
          </w:pPr>
          <w:hyperlink w:anchor="__RefHeading___Toc2254966_1490000891">
            <w:r>
              <w:rPr>
                <w:webHidden/>
                <w:rStyle w:val="IndexLink"/>
                <w:rtl w:val="true"/>
              </w:rPr>
              <w:t>ویژگیهای مسجد</w:t>
            </w:r>
            <w:r>
              <w:rPr>
                <w:rStyle w:val="IndexLink"/>
                <w:rtl w:val="true"/>
              </w:rPr>
              <w:tab/>
            </w:r>
            <w:r>
              <w:rPr>
                <w:rStyle w:val="IndexLink"/>
              </w:rPr>
              <w:t>559</w:t>
            </w:r>
          </w:hyperlink>
        </w:p>
        <w:p>
          <w:pPr>
            <w:pStyle w:val="Contents5"/>
            <w:tabs>
              <w:tab w:val="clear" w:pos="7892"/>
              <w:tab w:val="right" w:pos="9026" w:leader="dot"/>
            </w:tabs>
            <w:rPr/>
          </w:pPr>
          <w:hyperlink w:anchor="__RefHeading___Toc2254968_1490000891">
            <w:r>
              <w:rPr>
                <w:webHidden/>
                <w:rStyle w:val="IndexLink"/>
                <w:rtl w:val="true"/>
              </w:rPr>
              <w:t>سردر ورودی</w:t>
            </w:r>
            <w:r>
              <w:rPr>
                <w:rStyle w:val="IndexLink"/>
                <w:rtl w:val="true"/>
              </w:rPr>
              <w:tab/>
            </w:r>
            <w:r>
              <w:rPr>
                <w:rStyle w:val="IndexLink"/>
              </w:rPr>
              <w:t>560</w:t>
            </w:r>
          </w:hyperlink>
        </w:p>
        <w:p>
          <w:pPr>
            <w:pStyle w:val="Contents5"/>
            <w:tabs>
              <w:tab w:val="clear" w:pos="7892"/>
              <w:tab w:val="right" w:pos="9026" w:leader="dot"/>
            </w:tabs>
            <w:rPr/>
          </w:pPr>
          <w:hyperlink w:anchor="__RefHeading___Toc2254970_1490000891">
            <w:r>
              <w:rPr>
                <w:webHidden/>
                <w:rStyle w:val="IndexLink"/>
                <w:rtl w:val="true"/>
              </w:rPr>
              <w:t>ویژگی های گنبد مسجد</w:t>
            </w:r>
            <w:r>
              <w:rPr>
                <w:rStyle w:val="IndexLink"/>
                <w:rtl w:val="true"/>
              </w:rPr>
              <w:tab/>
            </w:r>
            <w:r>
              <w:rPr>
                <w:rStyle w:val="IndexLink"/>
              </w:rPr>
              <w:t>561</w:t>
            </w:r>
          </w:hyperlink>
        </w:p>
        <w:p>
          <w:pPr>
            <w:pStyle w:val="Contents4"/>
            <w:tabs>
              <w:tab w:val="clear" w:pos="8176"/>
              <w:tab w:val="right" w:pos="9026" w:leader="dot"/>
            </w:tabs>
            <w:rPr/>
          </w:pPr>
          <w:hyperlink w:anchor="__RefHeading___Toc2254972_1490000891">
            <w:r>
              <w:rPr>
                <w:webHidden/>
                <w:rStyle w:val="IndexLink"/>
                <w:rtl w:val="true"/>
              </w:rPr>
              <w:t>مسجد شیخ لطف اله</w:t>
            </w:r>
            <w:r>
              <w:rPr>
                <w:rStyle w:val="IndexLink"/>
                <w:rtl w:val="true"/>
              </w:rPr>
              <w:tab/>
            </w:r>
            <w:r>
              <w:rPr>
                <w:rStyle w:val="IndexLink"/>
              </w:rPr>
              <w:t>562</w:t>
            </w:r>
          </w:hyperlink>
        </w:p>
        <w:p>
          <w:pPr>
            <w:pStyle w:val="Contents5"/>
            <w:tabs>
              <w:tab w:val="clear" w:pos="7892"/>
              <w:tab w:val="right" w:pos="9026" w:leader="dot"/>
            </w:tabs>
            <w:rPr/>
          </w:pPr>
          <w:hyperlink w:anchor="__RefHeading___Toc2254974_1490000891">
            <w:r>
              <w:rPr>
                <w:webHidden/>
                <w:rStyle w:val="IndexLink"/>
                <w:rtl w:val="true"/>
              </w:rPr>
              <w:t>گوهری صدر نشین در گنجینه شاهكارهای معماری اصفهان</w:t>
            </w:r>
            <w:r>
              <w:rPr>
                <w:rStyle w:val="IndexLink"/>
                <w:rtl w:val="true"/>
              </w:rPr>
              <w:tab/>
            </w:r>
            <w:r>
              <w:rPr>
                <w:rStyle w:val="IndexLink"/>
              </w:rPr>
              <w:t>562</w:t>
            </w:r>
          </w:hyperlink>
        </w:p>
        <w:p>
          <w:pPr>
            <w:pStyle w:val="Contents5"/>
            <w:tabs>
              <w:tab w:val="clear" w:pos="7892"/>
              <w:tab w:val="right" w:pos="9026" w:leader="dot"/>
            </w:tabs>
            <w:rPr/>
          </w:pPr>
          <w:hyperlink w:anchor="__RefHeading___Toc2254976_1490000891">
            <w:r>
              <w:rPr>
                <w:webHidden/>
                <w:rStyle w:val="IndexLink"/>
                <w:rtl w:val="true"/>
              </w:rPr>
              <w:t>از ویژگی های این مسجد</w:t>
            </w:r>
            <w:r>
              <w:rPr>
                <w:rStyle w:val="IndexLink"/>
                <w:rtl w:val="true"/>
              </w:rPr>
              <w:tab/>
            </w:r>
            <w:r>
              <w:rPr>
                <w:rStyle w:val="IndexLink"/>
              </w:rPr>
              <w:t>563</w:t>
            </w:r>
          </w:hyperlink>
        </w:p>
        <w:p>
          <w:pPr>
            <w:pStyle w:val="Contents4"/>
            <w:tabs>
              <w:tab w:val="clear" w:pos="8176"/>
              <w:tab w:val="right" w:pos="9026" w:leader="dot"/>
            </w:tabs>
            <w:rPr/>
          </w:pPr>
          <w:hyperlink w:anchor="__RefHeading___Toc2254978_1490000891">
            <w:r>
              <w:rPr>
                <w:webHidden/>
                <w:rStyle w:val="IndexLink"/>
                <w:rtl w:val="true"/>
              </w:rPr>
              <w:t>كاخ عالی قاپو</w:t>
            </w:r>
            <w:r>
              <w:rPr>
                <w:rStyle w:val="IndexLink"/>
                <w:rtl w:val="true"/>
              </w:rPr>
              <w:tab/>
            </w:r>
            <w:r>
              <w:rPr>
                <w:rStyle w:val="IndexLink"/>
              </w:rPr>
              <w:t>566</w:t>
            </w:r>
          </w:hyperlink>
        </w:p>
        <w:p>
          <w:pPr>
            <w:pStyle w:val="Contents5"/>
            <w:tabs>
              <w:tab w:val="clear" w:pos="7892"/>
              <w:tab w:val="right" w:pos="9026" w:leader="dot"/>
            </w:tabs>
            <w:rPr/>
          </w:pPr>
          <w:hyperlink w:anchor="__RefHeading___Toc2254980_1490000891">
            <w:r>
              <w:rPr>
                <w:webHidden/>
                <w:rStyle w:val="IndexLink"/>
                <w:rtl w:val="true"/>
              </w:rPr>
              <w:t>رفیع ترین بنای عهد صفوی</w:t>
            </w:r>
            <w:r>
              <w:rPr>
                <w:rStyle w:val="IndexLink"/>
                <w:rtl w:val="true"/>
              </w:rPr>
              <w:tab/>
            </w:r>
            <w:r>
              <w:rPr>
                <w:rStyle w:val="IndexLink"/>
              </w:rPr>
              <w:t>566</w:t>
            </w:r>
          </w:hyperlink>
        </w:p>
        <w:p>
          <w:pPr>
            <w:pStyle w:val="Contents5"/>
            <w:tabs>
              <w:tab w:val="clear" w:pos="7892"/>
              <w:tab w:val="right" w:pos="9026" w:leader="dot"/>
            </w:tabs>
            <w:rPr/>
          </w:pPr>
          <w:hyperlink w:anchor="__RefHeading___Toc2254982_1490000891">
            <w:r>
              <w:rPr>
                <w:webHidden/>
                <w:rStyle w:val="IndexLink"/>
                <w:rtl w:val="true"/>
              </w:rPr>
              <w:t>ویژگی های ساختمان</w:t>
            </w:r>
            <w:r>
              <w:rPr>
                <w:rStyle w:val="IndexLink"/>
                <w:rtl w:val="true"/>
              </w:rPr>
              <w:tab/>
            </w:r>
            <w:r>
              <w:rPr>
                <w:rStyle w:val="IndexLink"/>
              </w:rPr>
              <w:t>566</w:t>
            </w:r>
          </w:hyperlink>
        </w:p>
        <w:p>
          <w:pPr>
            <w:pStyle w:val="Contents5"/>
            <w:tabs>
              <w:tab w:val="clear" w:pos="7892"/>
              <w:tab w:val="right" w:pos="9026" w:leader="dot"/>
            </w:tabs>
            <w:rPr/>
          </w:pPr>
          <w:hyperlink w:anchor="__RefHeading___Toc2254984_1490000891">
            <w:r>
              <w:rPr>
                <w:webHidden/>
                <w:rStyle w:val="IndexLink"/>
                <w:rtl w:val="true"/>
              </w:rPr>
              <w:t>كاخ عالی قاپو دروازه مركزی</w:t>
            </w:r>
            <w:r>
              <w:rPr>
                <w:rStyle w:val="IndexLink"/>
                <w:rtl w:val="true"/>
              </w:rPr>
              <w:tab/>
            </w:r>
            <w:r>
              <w:rPr>
                <w:rStyle w:val="IndexLink"/>
              </w:rPr>
              <w:t>566</w:t>
            </w:r>
          </w:hyperlink>
        </w:p>
        <w:p>
          <w:pPr>
            <w:pStyle w:val="Contents5"/>
            <w:tabs>
              <w:tab w:val="clear" w:pos="7892"/>
              <w:tab w:val="right" w:pos="9026" w:leader="dot"/>
            </w:tabs>
            <w:rPr/>
          </w:pPr>
          <w:hyperlink w:anchor="__RefHeading___Toc2254986_1490000891">
            <w:r>
              <w:rPr>
                <w:webHidden/>
                <w:rStyle w:val="IndexLink"/>
                <w:rtl w:val="true"/>
              </w:rPr>
              <w:t>ساختمان كاخ</w:t>
            </w:r>
            <w:r>
              <w:rPr>
                <w:rStyle w:val="IndexLink"/>
                <w:rtl w:val="true"/>
              </w:rPr>
              <w:tab/>
            </w:r>
            <w:r>
              <w:rPr>
                <w:rStyle w:val="IndexLink"/>
              </w:rPr>
              <w:t>567</w:t>
            </w:r>
          </w:hyperlink>
        </w:p>
        <w:p>
          <w:pPr>
            <w:pStyle w:val="Contents5"/>
            <w:tabs>
              <w:tab w:val="clear" w:pos="7892"/>
              <w:tab w:val="right" w:pos="9026" w:leader="dot"/>
            </w:tabs>
            <w:rPr/>
          </w:pPr>
          <w:hyperlink w:anchor="__RefHeading___Toc2254988_1490000891">
            <w:r>
              <w:rPr>
                <w:webHidden/>
                <w:rStyle w:val="IndexLink"/>
                <w:rtl w:val="true"/>
              </w:rPr>
              <w:t>ویژگی خاص كاخ</w:t>
            </w:r>
            <w:r>
              <w:rPr>
                <w:rStyle w:val="IndexLink"/>
                <w:rtl w:val="true"/>
              </w:rPr>
              <w:tab/>
            </w:r>
            <w:r>
              <w:rPr>
                <w:rStyle w:val="IndexLink"/>
              </w:rPr>
              <w:t>568</w:t>
            </w:r>
          </w:hyperlink>
        </w:p>
        <w:p>
          <w:pPr>
            <w:pStyle w:val="Contents4"/>
            <w:tabs>
              <w:tab w:val="clear" w:pos="8176"/>
              <w:tab w:val="right" w:pos="9026" w:leader="dot"/>
            </w:tabs>
            <w:rPr/>
          </w:pPr>
          <w:hyperlink w:anchor="__RefHeading___Toc2254990_1490000891">
            <w:r>
              <w:rPr>
                <w:webHidden/>
                <w:rStyle w:val="IndexLink"/>
                <w:rtl w:val="true"/>
              </w:rPr>
              <w:t>سر در قیصریه</w:t>
            </w:r>
            <w:r>
              <w:rPr>
                <w:rStyle w:val="IndexLink"/>
                <w:rtl w:val="true"/>
              </w:rPr>
              <w:tab/>
            </w:r>
            <w:r>
              <w:rPr>
                <w:rStyle w:val="IndexLink"/>
              </w:rPr>
              <w:t>569</w:t>
            </w:r>
          </w:hyperlink>
        </w:p>
        <w:p>
          <w:pPr>
            <w:pStyle w:val="Contents5"/>
            <w:tabs>
              <w:tab w:val="clear" w:pos="7892"/>
              <w:tab w:val="right" w:pos="9026" w:leader="dot"/>
            </w:tabs>
            <w:rPr/>
          </w:pPr>
          <w:hyperlink w:anchor="__RefHeading___Toc2254992_1490000891">
            <w:r>
              <w:rPr>
                <w:webHidden/>
                <w:rStyle w:val="IndexLink"/>
                <w:rtl w:val="true"/>
              </w:rPr>
              <w:t>موقعیت</w:t>
            </w:r>
            <w:r>
              <w:rPr>
                <w:rStyle w:val="IndexLink"/>
                <w:rtl w:val="true"/>
              </w:rPr>
              <w:tab/>
            </w:r>
            <w:r>
              <w:rPr>
                <w:rStyle w:val="IndexLink"/>
              </w:rPr>
              <w:t>569</w:t>
            </w:r>
          </w:hyperlink>
        </w:p>
        <w:p>
          <w:pPr>
            <w:pStyle w:val="Contents5"/>
            <w:tabs>
              <w:tab w:val="clear" w:pos="7892"/>
              <w:tab w:val="right" w:pos="9026" w:leader="dot"/>
            </w:tabs>
            <w:rPr/>
          </w:pPr>
          <w:hyperlink w:anchor="__RefHeading___Toc2254994_1490000891">
            <w:r>
              <w:rPr>
                <w:webHidden/>
                <w:rStyle w:val="IndexLink"/>
                <w:rtl w:val="true"/>
              </w:rPr>
              <w:t>از ویژگی های این بازار</w:t>
            </w:r>
            <w:r>
              <w:rPr>
                <w:rStyle w:val="IndexLink"/>
                <w:rtl w:val="true"/>
              </w:rPr>
              <w:tab/>
            </w:r>
            <w:r>
              <w:rPr>
                <w:rStyle w:val="IndexLink"/>
              </w:rPr>
              <w:t>570</w:t>
            </w:r>
          </w:hyperlink>
        </w:p>
        <w:p>
          <w:pPr>
            <w:pStyle w:val="Contents4"/>
            <w:tabs>
              <w:tab w:val="clear" w:pos="8176"/>
              <w:tab w:val="right" w:pos="9026" w:leader="dot"/>
            </w:tabs>
            <w:rPr/>
          </w:pPr>
          <w:hyperlink w:anchor="__RefHeading___Toc2254996_1490000891">
            <w:r>
              <w:rPr>
                <w:webHidden/>
                <w:rStyle w:val="IndexLink"/>
                <w:rtl w:val="true"/>
              </w:rPr>
              <w:t>چاه حاج میرزای اصفهان</w:t>
            </w:r>
            <w:r>
              <w:rPr>
                <w:rStyle w:val="IndexLink"/>
                <w:rtl w:val="true"/>
              </w:rPr>
              <w:tab/>
            </w:r>
            <w:r>
              <w:rPr>
                <w:rStyle w:val="IndexLink"/>
              </w:rPr>
              <w:t>572</w:t>
            </w:r>
          </w:hyperlink>
        </w:p>
        <w:p>
          <w:pPr>
            <w:pStyle w:val="Contents5"/>
            <w:tabs>
              <w:tab w:val="clear" w:pos="7892"/>
              <w:tab w:val="right" w:pos="9026" w:leader="dot"/>
            </w:tabs>
            <w:rPr/>
          </w:pPr>
          <w:hyperlink w:anchor="__RefHeading___Toc2254998_1490000891">
            <w:r>
              <w:rPr>
                <w:webHidden/>
                <w:rStyle w:val="IndexLink"/>
                <w:rtl w:val="true"/>
              </w:rPr>
              <w:t>آشنائی اِجمالی با این اثر تاریخی</w:t>
            </w:r>
            <w:r>
              <w:rPr>
                <w:rStyle w:val="IndexLink"/>
                <w:rtl w:val="true"/>
              </w:rPr>
              <w:t>:</w:t>
              <w:tab/>
            </w:r>
            <w:r>
              <w:rPr>
                <w:rStyle w:val="IndexLink"/>
              </w:rPr>
              <w:t>572</w:t>
            </w:r>
          </w:hyperlink>
        </w:p>
        <w:p>
          <w:pPr>
            <w:pStyle w:val="Contents5"/>
            <w:tabs>
              <w:tab w:val="clear" w:pos="7892"/>
              <w:tab w:val="right" w:pos="9026" w:leader="dot"/>
            </w:tabs>
            <w:rPr/>
          </w:pPr>
          <w:hyperlink w:anchor="__RefHeading___Toc2255000_1490000891">
            <w:r>
              <w:rPr>
                <w:webHidden/>
                <w:rStyle w:val="IndexLink"/>
                <w:rtl w:val="true"/>
              </w:rPr>
              <w:t>عاقبت اندوهبار حاجّ میرزا آقاسی، طرّاح سیستم آبرسانی این چاه</w:t>
            </w:r>
            <w:r>
              <w:rPr>
                <w:rStyle w:val="IndexLink"/>
                <w:rtl w:val="true"/>
              </w:rPr>
              <w:t>:</w:t>
              <w:tab/>
            </w:r>
            <w:r>
              <w:rPr>
                <w:rStyle w:val="IndexLink"/>
              </w:rPr>
              <w:t>573</w:t>
            </w:r>
          </w:hyperlink>
        </w:p>
        <w:p>
          <w:pPr>
            <w:pStyle w:val="Contents5"/>
            <w:tabs>
              <w:tab w:val="clear" w:pos="7892"/>
              <w:tab w:val="right" w:pos="9026" w:leader="dot"/>
            </w:tabs>
            <w:rPr/>
          </w:pPr>
          <w:hyperlink w:anchor="__RefHeading___Toc2255002_1490000891">
            <w:r>
              <w:rPr>
                <w:webHidden/>
                <w:rStyle w:val="IndexLink"/>
                <w:rtl w:val="true"/>
              </w:rPr>
              <w:t>طرزكار چاههای حاج میرزا، در نقاط مختلف ایران</w:t>
            </w:r>
            <w:r>
              <w:rPr>
                <w:rStyle w:val="IndexLink"/>
                <w:rtl w:val="true"/>
              </w:rPr>
              <w:t>:</w:t>
              <w:tab/>
            </w:r>
            <w:r>
              <w:rPr>
                <w:rStyle w:val="IndexLink"/>
              </w:rPr>
              <w:t>574</w:t>
            </w:r>
          </w:hyperlink>
        </w:p>
        <w:p>
          <w:pPr>
            <w:pStyle w:val="Contents5"/>
            <w:tabs>
              <w:tab w:val="clear" w:pos="7892"/>
              <w:tab w:val="right" w:pos="9026" w:leader="dot"/>
            </w:tabs>
            <w:rPr/>
          </w:pPr>
          <w:hyperlink w:anchor="__RefHeading___Toc2255004_1490000891">
            <w:r>
              <w:rPr>
                <w:webHidden/>
                <w:rStyle w:val="IndexLink"/>
                <w:rtl w:val="true"/>
              </w:rPr>
              <w:t>سبب مشهور شدن چاه حاج میرزا در اصفهان</w:t>
            </w:r>
            <w:r>
              <w:rPr>
                <w:rStyle w:val="IndexLink"/>
                <w:rtl w:val="true"/>
              </w:rPr>
              <w:t>:</w:t>
              <w:tab/>
            </w:r>
            <w:r>
              <w:rPr>
                <w:rStyle w:val="IndexLink"/>
              </w:rPr>
              <w:t>574</w:t>
            </w:r>
          </w:hyperlink>
        </w:p>
        <w:p>
          <w:pPr>
            <w:pStyle w:val="Contents5"/>
            <w:tabs>
              <w:tab w:val="clear" w:pos="7892"/>
              <w:tab w:val="right" w:pos="9026" w:leader="dot"/>
            </w:tabs>
            <w:rPr/>
          </w:pPr>
          <w:hyperlink w:anchor="__RefHeading___Toc2255006_1490000891">
            <w:r>
              <w:rPr>
                <w:webHidden/>
                <w:rStyle w:val="IndexLink"/>
                <w:rtl w:val="true"/>
              </w:rPr>
              <w:t>ریشه یابی شایعات توهین آمیز علیه مرحوم حاج میرزا آقاسی</w:t>
            </w:r>
            <w:r>
              <w:rPr>
                <w:rStyle w:val="IndexLink"/>
                <w:rtl w:val="true"/>
              </w:rPr>
              <w:t>:</w:t>
              <w:tab/>
            </w:r>
            <w:r>
              <w:rPr>
                <w:rStyle w:val="IndexLink"/>
              </w:rPr>
              <w:t>576</w:t>
            </w:r>
          </w:hyperlink>
        </w:p>
        <w:p>
          <w:pPr>
            <w:pStyle w:val="Contents3"/>
            <w:tabs>
              <w:tab w:val="clear" w:pos="8459"/>
              <w:tab w:val="right" w:pos="9026" w:leader="dot"/>
            </w:tabs>
            <w:rPr/>
          </w:pPr>
          <w:hyperlink w:anchor="__RefHeading___Toc2255008_1490000891">
            <w:r>
              <w:rPr>
                <w:webHidden/>
                <w:rStyle w:val="IndexLink"/>
                <w:rtl w:val="true"/>
              </w:rPr>
              <w:t>مناره ها</w:t>
            </w:r>
            <w:r>
              <w:rPr>
                <w:rStyle w:val="IndexLink"/>
                <w:rtl w:val="true"/>
              </w:rPr>
              <w:tab/>
            </w:r>
            <w:r>
              <w:rPr>
                <w:rStyle w:val="IndexLink"/>
              </w:rPr>
              <w:t>577</w:t>
            </w:r>
          </w:hyperlink>
        </w:p>
        <w:p>
          <w:pPr>
            <w:pStyle w:val="Contents4"/>
            <w:tabs>
              <w:tab w:val="clear" w:pos="8176"/>
              <w:tab w:val="right" w:pos="9026" w:leader="dot"/>
            </w:tabs>
            <w:rPr/>
          </w:pPr>
          <w:hyperlink w:anchor="__RefHeading___Toc2255010_1490000891">
            <w:r>
              <w:rPr>
                <w:webHidden/>
                <w:rStyle w:val="IndexLink"/>
                <w:rtl w:val="true"/>
              </w:rPr>
              <w:t>منار جنبان</w:t>
            </w:r>
            <w:r>
              <w:rPr>
                <w:rStyle w:val="IndexLink"/>
                <w:rtl w:val="true"/>
              </w:rPr>
              <w:tab/>
            </w:r>
            <w:r>
              <w:rPr>
                <w:rStyle w:val="IndexLink"/>
              </w:rPr>
              <w:t>577</w:t>
            </w:r>
          </w:hyperlink>
        </w:p>
        <w:p>
          <w:pPr>
            <w:pStyle w:val="Contents4"/>
            <w:tabs>
              <w:tab w:val="clear" w:pos="8176"/>
              <w:tab w:val="right" w:pos="9026" w:leader="dot"/>
            </w:tabs>
            <w:rPr/>
          </w:pPr>
          <w:hyperlink w:anchor="__RefHeading___Toc2255012_1490000891">
            <w:r>
              <w:rPr>
                <w:webHidden/>
                <w:rStyle w:val="IndexLink"/>
                <w:rtl w:val="true"/>
              </w:rPr>
              <w:t>منار مسجد امام</w:t>
            </w:r>
            <w:r>
              <w:rPr>
                <w:rStyle w:val="IndexLink"/>
                <w:rtl w:val="true"/>
              </w:rPr>
              <w:tab/>
            </w:r>
            <w:r>
              <w:rPr>
                <w:rStyle w:val="IndexLink"/>
              </w:rPr>
              <w:t>578</w:t>
            </w:r>
          </w:hyperlink>
        </w:p>
        <w:p>
          <w:pPr>
            <w:pStyle w:val="Contents4"/>
            <w:tabs>
              <w:tab w:val="clear" w:pos="8176"/>
              <w:tab w:val="right" w:pos="9026" w:leader="dot"/>
            </w:tabs>
            <w:rPr/>
          </w:pPr>
          <w:hyperlink w:anchor="__RefHeading___Toc2255014_1490000891">
            <w:r>
              <w:rPr>
                <w:webHidden/>
                <w:rStyle w:val="IndexLink"/>
                <w:rtl w:val="true"/>
              </w:rPr>
              <w:t>منار ساربان</w:t>
            </w:r>
            <w:r>
              <w:rPr>
                <w:rStyle w:val="IndexLink"/>
                <w:rtl w:val="true"/>
              </w:rPr>
              <w:tab/>
            </w:r>
            <w:r>
              <w:rPr>
                <w:rStyle w:val="IndexLink"/>
              </w:rPr>
              <w:t>578</w:t>
            </w:r>
          </w:hyperlink>
        </w:p>
        <w:p>
          <w:pPr>
            <w:pStyle w:val="Contents4"/>
            <w:tabs>
              <w:tab w:val="clear" w:pos="8176"/>
              <w:tab w:val="right" w:pos="9026" w:leader="dot"/>
            </w:tabs>
            <w:rPr/>
          </w:pPr>
          <w:hyperlink w:anchor="__RefHeading___Toc2255016_1490000891">
            <w:r>
              <w:rPr>
                <w:webHidden/>
                <w:rStyle w:val="IndexLink"/>
                <w:rtl w:val="true"/>
              </w:rPr>
              <w:t xml:space="preserve">منار مسجد علی </w:t>
            </w:r>
            <w:r>
              <w:rPr>
                <w:rStyle w:val="IndexLink"/>
                <w:rtl w:val="true"/>
              </w:rPr>
              <w:t>(</w:t>
            </w:r>
            <w:r>
              <w:rPr>
                <w:rStyle w:val="IndexLink"/>
                <w:rtl w:val="true"/>
              </w:rPr>
              <w:t>ع</w:t>
            </w:r>
            <w:r>
              <w:rPr>
                <w:rStyle w:val="IndexLink"/>
                <w:rtl w:val="true"/>
              </w:rPr>
              <w:t>)</w:t>
              <w:tab/>
            </w:r>
            <w:r>
              <w:rPr>
                <w:rStyle w:val="IndexLink"/>
              </w:rPr>
              <w:t>579</w:t>
            </w:r>
          </w:hyperlink>
        </w:p>
        <w:p>
          <w:pPr>
            <w:pStyle w:val="Contents4"/>
            <w:tabs>
              <w:tab w:val="clear" w:pos="8176"/>
              <w:tab w:val="right" w:pos="9026" w:leader="dot"/>
            </w:tabs>
            <w:rPr/>
          </w:pPr>
          <w:hyperlink w:anchor="__RefHeading___Toc2255018_1490000891">
            <w:r>
              <w:rPr>
                <w:webHidden/>
                <w:rStyle w:val="IndexLink"/>
                <w:rtl w:val="true"/>
              </w:rPr>
              <w:t>منار چهل دختران</w:t>
            </w:r>
            <w:r>
              <w:rPr>
                <w:rStyle w:val="IndexLink"/>
                <w:rtl w:val="true"/>
              </w:rPr>
              <w:tab/>
            </w:r>
            <w:r>
              <w:rPr>
                <w:rStyle w:val="IndexLink"/>
              </w:rPr>
              <w:t>580</w:t>
            </w:r>
          </w:hyperlink>
        </w:p>
        <w:p>
          <w:pPr>
            <w:pStyle w:val="Contents4"/>
            <w:tabs>
              <w:tab w:val="clear" w:pos="8176"/>
              <w:tab w:val="right" w:pos="9026" w:leader="dot"/>
            </w:tabs>
            <w:rPr/>
          </w:pPr>
          <w:hyperlink w:anchor="__RefHeading___Toc2255020_1490000891">
            <w:r>
              <w:rPr>
                <w:webHidden/>
                <w:rStyle w:val="IndexLink"/>
                <w:rtl w:val="true"/>
              </w:rPr>
              <w:t>دو مناره دارالضیافه</w:t>
            </w:r>
            <w:r>
              <w:rPr>
                <w:rStyle w:val="IndexLink"/>
                <w:rtl w:val="true"/>
              </w:rPr>
              <w:tab/>
            </w:r>
            <w:r>
              <w:rPr>
                <w:rStyle w:val="IndexLink"/>
              </w:rPr>
              <w:t>581</w:t>
            </w:r>
          </w:hyperlink>
        </w:p>
        <w:p>
          <w:pPr>
            <w:pStyle w:val="Contents4"/>
            <w:tabs>
              <w:tab w:val="clear" w:pos="8176"/>
              <w:tab w:val="right" w:pos="9026" w:leader="dot"/>
            </w:tabs>
            <w:rPr/>
          </w:pPr>
          <w:hyperlink w:anchor="__RefHeading___Toc2255022_1490000891">
            <w:r>
              <w:rPr>
                <w:webHidden/>
                <w:rStyle w:val="IndexLink"/>
                <w:rtl w:val="true"/>
              </w:rPr>
              <w:t>منار باغ قوشخانه</w:t>
            </w:r>
            <w:r>
              <w:rPr>
                <w:rStyle w:val="IndexLink"/>
                <w:rtl w:val="true"/>
              </w:rPr>
              <w:tab/>
            </w:r>
            <w:r>
              <w:rPr>
                <w:rStyle w:val="IndexLink"/>
              </w:rPr>
              <w:t>582</w:t>
            </w:r>
          </w:hyperlink>
        </w:p>
        <w:p>
          <w:pPr>
            <w:pStyle w:val="Contents4"/>
            <w:tabs>
              <w:tab w:val="clear" w:pos="8176"/>
              <w:tab w:val="right" w:pos="9026" w:leader="dot"/>
            </w:tabs>
            <w:rPr/>
          </w:pPr>
          <w:hyperlink w:anchor="__RefHeading___Toc2255024_1490000891">
            <w:r>
              <w:rPr>
                <w:webHidden/>
                <w:rStyle w:val="IndexLink"/>
                <w:rtl w:val="true"/>
              </w:rPr>
              <w:t>منار خواجه نظام الملك</w:t>
            </w:r>
            <w:r>
              <w:rPr>
                <w:rStyle w:val="IndexLink"/>
                <w:rtl w:val="true"/>
              </w:rPr>
              <w:tab/>
            </w:r>
            <w:r>
              <w:rPr>
                <w:rStyle w:val="IndexLink"/>
              </w:rPr>
              <w:t>583</w:t>
            </w:r>
          </w:hyperlink>
        </w:p>
        <w:p>
          <w:pPr>
            <w:pStyle w:val="Contents4"/>
            <w:tabs>
              <w:tab w:val="clear" w:pos="8176"/>
              <w:tab w:val="right" w:pos="9026" w:leader="dot"/>
            </w:tabs>
            <w:rPr/>
          </w:pPr>
          <w:hyperlink w:anchor="__RefHeading___Toc2255026_1490000891">
            <w:r>
              <w:rPr>
                <w:webHidden/>
                <w:rStyle w:val="IndexLink"/>
                <w:rtl w:val="true"/>
              </w:rPr>
              <w:t>منار مسجد شعیا</w:t>
            </w:r>
            <w:r>
              <w:rPr>
                <w:rStyle w:val="IndexLink"/>
                <w:rtl w:val="true"/>
              </w:rPr>
              <w:tab/>
            </w:r>
            <w:r>
              <w:rPr>
                <w:rStyle w:val="IndexLink"/>
              </w:rPr>
              <w:t>583</w:t>
            </w:r>
          </w:hyperlink>
        </w:p>
        <w:p>
          <w:pPr>
            <w:pStyle w:val="Contents4"/>
            <w:tabs>
              <w:tab w:val="clear" w:pos="8176"/>
              <w:tab w:val="right" w:pos="9026" w:leader="dot"/>
            </w:tabs>
            <w:rPr/>
          </w:pPr>
          <w:hyperlink w:anchor="__RefHeading___Toc2255028_1490000891">
            <w:r>
              <w:rPr>
                <w:webHidden/>
                <w:rStyle w:val="IndexLink"/>
                <w:rtl w:val="true"/>
              </w:rPr>
              <w:t>منار گلبار</w:t>
            </w:r>
            <w:r>
              <w:rPr>
                <w:rStyle w:val="IndexLink"/>
                <w:rtl w:val="true"/>
              </w:rPr>
              <w:tab/>
            </w:r>
            <w:r>
              <w:rPr>
                <w:rStyle w:val="IndexLink"/>
              </w:rPr>
              <w:t>583</w:t>
            </w:r>
          </w:hyperlink>
        </w:p>
        <w:p>
          <w:pPr>
            <w:pStyle w:val="Contents4"/>
            <w:tabs>
              <w:tab w:val="clear" w:pos="8176"/>
              <w:tab w:val="right" w:pos="9026" w:leader="dot"/>
            </w:tabs>
            <w:rPr/>
          </w:pPr>
          <w:hyperlink w:anchor="__RefHeading___Toc2255030_1490000891">
            <w:r>
              <w:rPr>
                <w:webHidden/>
                <w:rStyle w:val="IndexLink"/>
                <w:rtl w:val="true"/>
              </w:rPr>
              <w:t>منار ته‌برنجی</w:t>
            </w:r>
            <w:r>
              <w:rPr>
                <w:rStyle w:val="IndexLink"/>
                <w:rtl w:val="true"/>
              </w:rPr>
              <w:tab/>
            </w:r>
            <w:r>
              <w:rPr>
                <w:rStyle w:val="IndexLink"/>
              </w:rPr>
              <w:t>584</w:t>
            </w:r>
          </w:hyperlink>
        </w:p>
        <w:p>
          <w:pPr>
            <w:pStyle w:val="Contents4"/>
            <w:tabs>
              <w:tab w:val="clear" w:pos="8176"/>
              <w:tab w:val="right" w:pos="9026" w:leader="dot"/>
            </w:tabs>
            <w:rPr/>
          </w:pPr>
          <w:hyperlink w:anchor="__RefHeading___Toc2255032_1490000891">
            <w:r>
              <w:rPr>
                <w:webHidden/>
                <w:rStyle w:val="IndexLink"/>
                <w:rtl w:val="true"/>
              </w:rPr>
              <w:t>منار مسجد جمعه</w:t>
            </w:r>
            <w:r>
              <w:rPr>
                <w:rStyle w:val="IndexLink"/>
                <w:rtl w:val="true"/>
              </w:rPr>
              <w:tab/>
            </w:r>
            <w:r>
              <w:rPr>
                <w:rStyle w:val="IndexLink"/>
              </w:rPr>
              <w:t>584</w:t>
            </w:r>
          </w:hyperlink>
        </w:p>
        <w:p>
          <w:pPr>
            <w:pStyle w:val="Contents4"/>
            <w:tabs>
              <w:tab w:val="clear" w:pos="8176"/>
              <w:tab w:val="right" w:pos="9026" w:leader="dot"/>
            </w:tabs>
            <w:rPr/>
          </w:pPr>
          <w:hyperlink w:anchor="__RefHeading___Toc2255034_1490000891">
            <w:r>
              <w:rPr>
                <w:webHidden/>
                <w:rStyle w:val="IndexLink"/>
                <w:rtl w:val="true"/>
              </w:rPr>
              <w:t>منار هارون ولایت</w:t>
            </w:r>
            <w:r>
              <w:rPr>
                <w:rStyle w:val="IndexLink"/>
                <w:rtl w:val="true"/>
              </w:rPr>
              <w:tab/>
            </w:r>
            <w:r>
              <w:rPr>
                <w:rStyle w:val="IndexLink"/>
              </w:rPr>
              <w:t>584</w:t>
            </w:r>
          </w:hyperlink>
        </w:p>
        <w:p>
          <w:pPr>
            <w:pStyle w:val="Contents4"/>
            <w:tabs>
              <w:tab w:val="clear" w:pos="8176"/>
              <w:tab w:val="right" w:pos="9026" w:leader="dot"/>
            </w:tabs>
            <w:rPr/>
          </w:pPr>
          <w:hyperlink w:anchor="__RefHeading___Toc2255036_1490000891">
            <w:r>
              <w:rPr>
                <w:webHidden/>
                <w:rStyle w:val="IndexLink"/>
                <w:rtl w:val="true"/>
              </w:rPr>
              <w:t>منار شاخ</w:t>
            </w:r>
            <w:r>
              <w:rPr>
                <w:rStyle w:val="IndexLink"/>
                <w:rtl w:val="true"/>
              </w:rPr>
              <w:tab/>
            </w:r>
            <w:r>
              <w:rPr>
                <w:rStyle w:val="IndexLink"/>
              </w:rPr>
              <w:t>584</w:t>
            </w:r>
          </w:hyperlink>
        </w:p>
        <w:p>
          <w:pPr>
            <w:pStyle w:val="Contents4"/>
            <w:tabs>
              <w:tab w:val="clear" w:pos="8176"/>
              <w:tab w:val="right" w:pos="9026" w:leader="dot"/>
            </w:tabs>
            <w:rPr/>
          </w:pPr>
          <w:hyperlink w:anchor="__RefHeading___Toc2255038_1490000891">
            <w:r>
              <w:rPr>
                <w:webHidden/>
                <w:rStyle w:val="IndexLink"/>
                <w:rtl w:val="true"/>
              </w:rPr>
              <w:t>منار دشتی</w:t>
            </w:r>
            <w:r>
              <w:rPr>
                <w:rStyle w:val="IndexLink"/>
                <w:rtl w:val="true"/>
              </w:rPr>
              <w:tab/>
            </w:r>
            <w:r>
              <w:rPr>
                <w:rStyle w:val="IndexLink"/>
              </w:rPr>
              <w:t>585</w:t>
            </w:r>
          </w:hyperlink>
        </w:p>
        <w:p>
          <w:pPr>
            <w:pStyle w:val="Contents4"/>
            <w:tabs>
              <w:tab w:val="clear" w:pos="8176"/>
              <w:tab w:val="right" w:pos="9026" w:leader="dot"/>
            </w:tabs>
            <w:rPr/>
          </w:pPr>
          <w:hyperlink w:anchor="__RefHeading___Toc2255040_1490000891">
            <w:r>
              <w:rPr>
                <w:webHidden/>
                <w:rStyle w:val="IndexLink"/>
                <w:rtl w:val="true"/>
              </w:rPr>
              <w:t>منار شیخ مسعود</w:t>
            </w:r>
            <w:r>
              <w:rPr>
                <w:rStyle w:val="IndexLink"/>
                <w:rtl w:val="true"/>
              </w:rPr>
              <w:tab/>
            </w:r>
            <w:r>
              <w:rPr>
                <w:rStyle w:val="IndexLink"/>
              </w:rPr>
              <w:t>585</w:t>
            </w:r>
          </w:hyperlink>
        </w:p>
        <w:p>
          <w:pPr>
            <w:pStyle w:val="Contents4"/>
            <w:tabs>
              <w:tab w:val="clear" w:pos="8176"/>
              <w:tab w:val="right" w:pos="9026" w:leader="dot"/>
            </w:tabs>
            <w:rPr/>
          </w:pPr>
          <w:hyperlink w:anchor="__RefHeading___Toc2255042_1490000891">
            <w:r>
              <w:rPr>
                <w:webHidden/>
                <w:rStyle w:val="IndexLink"/>
                <w:rtl w:val="true"/>
              </w:rPr>
              <w:t>منار مسجد سین</w:t>
            </w:r>
            <w:r>
              <w:rPr>
                <w:rStyle w:val="IndexLink"/>
                <w:rtl w:val="true"/>
              </w:rPr>
              <w:tab/>
            </w:r>
            <w:r>
              <w:rPr>
                <w:rStyle w:val="IndexLink"/>
              </w:rPr>
              <w:t>585</w:t>
            </w:r>
          </w:hyperlink>
        </w:p>
        <w:p>
          <w:pPr>
            <w:pStyle w:val="Contents4"/>
            <w:tabs>
              <w:tab w:val="clear" w:pos="8176"/>
              <w:tab w:val="right" w:pos="9026" w:leader="dot"/>
            </w:tabs>
            <w:rPr/>
          </w:pPr>
          <w:hyperlink w:anchor="__RefHeading___Toc2255044_1490000891">
            <w:r>
              <w:rPr>
                <w:webHidden/>
                <w:rStyle w:val="IndexLink"/>
                <w:rtl w:val="true"/>
              </w:rPr>
              <w:t>منار زیار</w:t>
            </w:r>
            <w:r>
              <w:rPr>
                <w:rStyle w:val="IndexLink"/>
                <w:rtl w:val="true"/>
              </w:rPr>
              <w:tab/>
            </w:r>
            <w:r>
              <w:rPr>
                <w:rStyle w:val="IndexLink"/>
              </w:rPr>
              <w:t>586</w:t>
            </w:r>
          </w:hyperlink>
        </w:p>
        <w:p>
          <w:pPr>
            <w:pStyle w:val="Contents4"/>
            <w:tabs>
              <w:tab w:val="clear" w:pos="8176"/>
              <w:tab w:val="right" w:pos="9026" w:leader="dot"/>
            </w:tabs>
            <w:rPr/>
          </w:pPr>
          <w:hyperlink w:anchor="__RefHeading___Toc2255046_1490000891">
            <w:r>
              <w:rPr>
                <w:webHidden/>
                <w:rStyle w:val="IndexLink"/>
                <w:rtl w:val="true"/>
              </w:rPr>
              <w:t>منارگار با دو دستگاه پله</w:t>
            </w:r>
            <w:r>
              <w:rPr>
                <w:rStyle w:val="IndexLink"/>
                <w:rtl w:val="true"/>
              </w:rPr>
              <w:tab/>
            </w:r>
            <w:r>
              <w:rPr>
                <w:rStyle w:val="IndexLink"/>
              </w:rPr>
              <w:t>586</w:t>
            </w:r>
          </w:hyperlink>
        </w:p>
        <w:p>
          <w:pPr>
            <w:pStyle w:val="Contents4"/>
            <w:tabs>
              <w:tab w:val="clear" w:pos="8176"/>
              <w:tab w:val="right" w:pos="9026" w:leader="dot"/>
            </w:tabs>
            <w:rPr/>
          </w:pPr>
          <w:hyperlink w:anchor="__RefHeading___Toc2255048_1490000891">
            <w:r>
              <w:rPr>
                <w:webHidden/>
                <w:rStyle w:val="IndexLink"/>
                <w:rtl w:val="true"/>
              </w:rPr>
              <w:t>منار برسیان</w:t>
            </w:r>
            <w:r>
              <w:rPr>
                <w:rStyle w:val="IndexLink"/>
                <w:rtl w:val="true"/>
              </w:rPr>
              <w:tab/>
            </w:r>
            <w:r>
              <w:rPr>
                <w:rStyle w:val="IndexLink"/>
              </w:rPr>
              <w:t>587</w:t>
            </w:r>
          </w:hyperlink>
        </w:p>
        <w:p>
          <w:pPr>
            <w:pStyle w:val="Contents4"/>
            <w:tabs>
              <w:tab w:val="clear" w:pos="8176"/>
              <w:tab w:val="right" w:pos="9026" w:leader="dot"/>
            </w:tabs>
            <w:rPr/>
          </w:pPr>
          <w:hyperlink w:anchor="__RefHeading___Toc2255050_1490000891">
            <w:r>
              <w:rPr>
                <w:webHidden/>
                <w:rStyle w:val="IndexLink"/>
                <w:rtl w:val="true"/>
              </w:rPr>
              <w:t>منار رهروان</w:t>
            </w:r>
            <w:r>
              <w:rPr>
                <w:rStyle w:val="IndexLink"/>
                <w:rtl w:val="true"/>
              </w:rPr>
              <w:tab/>
            </w:r>
            <w:r>
              <w:rPr>
                <w:rStyle w:val="IndexLink"/>
              </w:rPr>
              <w:t>587</w:t>
            </w:r>
          </w:hyperlink>
        </w:p>
        <w:p>
          <w:pPr>
            <w:pStyle w:val="Contents4"/>
            <w:tabs>
              <w:tab w:val="clear" w:pos="8176"/>
              <w:tab w:val="right" w:pos="9026" w:leader="dot"/>
            </w:tabs>
            <w:rPr/>
          </w:pPr>
          <w:hyperlink w:anchor="__RefHeading___Toc2255052_1490000891">
            <w:r>
              <w:rPr>
                <w:webHidden/>
                <w:rStyle w:val="IndexLink"/>
                <w:rtl w:val="true"/>
              </w:rPr>
              <w:t>منار گز</w:t>
            </w:r>
            <w:r>
              <w:rPr>
                <w:rStyle w:val="IndexLink"/>
                <w:rtl w:val="true"/>
              </w:rPr>
              <w:tab/>
            </w:r>
            <w:r>
              <w:rPr>
                <w:rStyle w:val="IndexLink"/>
              </w:rPr>
              <w:t>588</w:t>
            </w:r>
          </w:hyperlink>
        </w:p>
        <w:p>
          <w:pPr>
            <w:pStyle w:val="Contents3"/>
            <w:tabs>
              <w:tab w:val="clear" w:pos="8459"/>
              <w:tab w:val="right" w:pos="9026" w:leader="dot"/>
            </w:tabs>
            <w:rPr/>
          </w:pPr>
          <w:hyperlink w:anchor="__RefHeading___Toc2255054_1490000891">
            <w:r>
              <w:rPr>
                <w:webHidden/>
                <w:rStyle w:val="IndexLink"/>
                <w:rtl w:val="true"/>
              </w:rPr>
              <w:t>مساجد</w:t>
            </w:r>
            <w:r>
              <w:rPr>
                <w:rStyle w:val="IndexLink"/>
                <w:rtl w:val="true"/>
              </w:rPr>
              <w:tab/>
            </w:r>
            <w:r>
              <w:rPr>
                <w:rStyle w:val="IndexLink"/>
              </w:rPr>
              <w:t>588</w:t>
            </w:r>
          </w:hyperlink>
        </w:p>
        <w:p>
          <w:pPr>
            <w:pStyle w:val="Contents4"/>
            <w:tabs>
              <w:tab w:val="clear" w:pos="8176"/>
              <w:tab w:val="right" w:pos="9026" w:leader="dot"/>
            </w:tabs>
            <w:rPr/>
          </w:pPr>
          <w:hyperlink w:anchor="__RefHeading___Toc2255056_1490000891">
            <w:r>
              <w:rPr>
                <w:webHidden/>
                <w:rStyle w:val="IndexLink"/>
                <w:rtl w:val="true"/>
              </w:rPr>
              <w:t>لیست مساجد</w:t>
            </w:r>
            <w:r>
              <w:rPr>
                <w:rStyle w:val="IndexLink"/>
                <w:rtl w:val="true"/>
              </w:rPr>
              <w:tab/>
            </w:r>
            <w:r>
              <w:rPr>
                <w:rStyle w:val="IndexLink"/>
              </w:rPr>
              <w:t>588</w:t>
            </w:r>
          </w:hyperlink>
        </w:p>
        <w:p>
          <w:pPr>
            <w:pStyle w:val="Contents4"/>
            <w:tabs>
              <w:tab w:val="clear" w:pos="8176"/>
              <w:tab w:val="right" w:pos="9026" w:leader="dot"/>
            </w:tabs>
            <w:rPr/>
          </w:pPr>
          <w:hyperlink w:anchor="__RefHeading___Toc2255058_1490000891">
            <w:r>
              <w:rPr>
                <w:webHidden/>
                <w:rStyle w:val="IndexLink"/>
                <w:rtl w:val="true"/>
              </w:rPr>
              <w:t>مسجد جامع</w:t>
            </w:r>
            <w:r>
              <w:rPr>
                <w:rStyle w:val="IndexLink"/>
                <w:rtl w:val="true"/>
              </w:rPr>
              <w:tab/>
            </w:r>
            <w:r>
              <w:rPr>
                <w:rStyle w:val="IndexLink"/>
              </w:rPr>
              <w:t>589</w:t>
            </w:r>
          </w:hyperlink>
        </w:p>
        <w:p>
          <w:pPr>
            <w:pStyle w:val="Contents5"/>
            <w:tabs>
              <w:tab w:val="clear" w:pos="7892"/>
              <w:tab w:val="right" w:pos="9026" w:leader="dot"/>
            </w:tabs>
            <w:rPr/>
          </w:pPr>
          <w:hyperlink w:anchor="__RefHeading___Toc2255060_1490000891">
            <w:r>
              <w:rPr>
                <w:webHidden/>
                <w:rStyle w:val="IndexLink"/>
                <w:rtl w:val="true"/>
              </w:rPr>
              <w:t>موقعیت</w:t>
            </w:r>
            <w:r>
              <w:rPr>
                <w:rStyle w:val="IndexLink"/>
                <w:rtl w:val="true"/>
              </w:rPr>
              <w:tab/>
            </w:r>
            <w:r>
              <w:rPr>
                <w:rStyle w:val="IndexLink"/>
              </w:rPr>
              <w:t>589</w:t>
            </w:r>
          </w:hyperlink>
        </w:p>
        <w:p>
          <w:pPr>
            <w:pStyle w:val="Contents5"/>
            <w:tabs>
              <w:tab w:val="clear" w:pos="7892"/>
              <w:tab w:val="right" w:pos="9026" w:leader="dot"/>
            </w:tabs>
            <w:rPr/>
          </w:pPr>
          <w:hyperlink w:anchor="__RefHeading___Toc2255062_1490000891">
            <w:r>
              <w:rPr>
                <w:webHidden/>
                <w:rStyle w:val="IndexLink"/>
                <w:rtl w:val="true"/>
              </w:rPr>
              <w:t>بناهای مسجد</w:t>
            </w:r>
            <w:r>
              <w:rPr>
                <w:rStyle w:val="IndexLink"/>
                <w:rtl w:val="true"/>
              </w:rPr>
              <w:tab/>
            </w:r>
            <w:r>
              <w:rPr>
                <w:rStyle w:val="IndexLink"/>
              </w:rPr>
              <w:t>589</w:t>
            </w:r>
          </w:hyperlink>
        </w:p>
        <w:p>
          <w:pPr>
            <w:pStyle w:val="Contents4"/>
            <w:tabs>
              <w:tab w:val="clear" w:pos="8176"/>
              <w:tab w:val="right" w:pos="9026" w:leader="dot"/>
            </w:tabs>
            <w:rPr/>
          </w:pPr>
          <w:hyperlink w:anchor="__RefHeading___Toc2255064_1490000891">
            <w:r>
              <w:rPr>
                <w:webHidden/>
                <w:rStyle w:val="IndexLink"/>
                <w:rtl w:val="true"/>
              </w:rPr>
              <w:t>مسجد امام</w:t>
            </w:r>
            <w:r>
              <w:rPr>
                <w:rStyle w:val="IndexLink"/>
                <w:rtl w:val="true"/>
              </w:rPr>
              <w:tab/>
            </w:r>
            <w:r>
              <w:rPr>
                <w:rStyle w:val="IndexLink"/>
              </w:rPr>
              <w:t>594</w:t>
            </w:r>
          </w:hyperlink>
        </w:p>
        <w:p>
          <w:pPr>
            <w:pStyle w:val="Contents5"/>
            <w:tabs>
              <w:tab w:val="clear" w:pos="7892"/>
              <w:tab w:val="right" w:pos="9026" w:leader="dot"/>
            </w:tabs>
            <w:rPr/>
          </w:pPr>
          <w:hyperlink w:anchor="__RefHeading___Toc2255066_1490000891">
            <w:r>
              <w:rPr>
                <w:webHidden/>
                <w:rStyle w:val="IndexLink"/>
                <w:rtl w:val="true"/>
              </w:rPr>
              <w:t>گستره ای از معماری اصیل اسلامی</w:t>
            </w:r>
            <w:r>
              <w:rPr>
                <w:rStyle w:val="IndexLink"/>
                <w:rtl w:val="true"/>
              </w:rPr>
              <w:tab/>
            </w:r>
            <w:r>
              <w:rPr>
                <w:rStyle w:val="IndexLink"/>
              </w:rPr>
              <w:t>594</w:t>
            </w:r>
          </w:hyperlink>
        </w:p>
        <w:p>
          <w:pPr>
            <w:pStyle w:val="Contents5"/>
            <w:tabs>
              <w:tab w:val="clear" w:pos="7892"/>
              <w:tab w:val="right" w:pos="9026" w:leader="dot"/>
            </w:tabs>
            <w:rPr/>
          </w:pPr>
          <w:hyperlink w:anchor="__RefHeading___Toc2255068_1490000891">
            <w:r>
              <w:rPr>
                <w:webHidden/>
                <w:rStyle w:val="IndexLink"/>
                <w:rtl w:val="true"/>
              </w:rPr>
              <w:t>ویژگیهای مسجد</w:t>
            </w:r>
            <w:r>
              <w:rPr>
                <w:rStyle w:val="IndexLink"/>
                <w:rtl w:val="true"/>
              </w:rPr>
              <w:tab/>
            </w:r>
            <w:r>
              <w:rPr>
                <w:rStyle w:val="IndexLink"/>
              </w:rPr>
              <w:t>594</w:t>
            </w:r>
          </w:hyperlink>
        </w:p>
        <w:p>
          <w:pPr>
            <w:pStyle w:val="Contents5"/>
            <w:tabs>
              <w:tab w:val="clear" w:pos="7892"/>
              <w:tab w:val="right" w:pos="9026" w:leader="dot"/>
            </w:tabs>
            <w:rPr/>
          </w:pPr>
          <w:hyperlink w:anchor="__RefHeading___Toc2255070_1490000891">
            <w:r>
              <w:rPr>
                <w:webHidden/>
                <w:rStyle w:val="IndexLink"/>
                <w:rtl w:val="true"/>
              </w:rPr>
              <w:t>سردر ورودی</w:t>
            </w:r>
            <w:r>
              <w:rPr>
                <w:rStyle w:val="IndexLink"/>
                <w:rtl w:val="true"/>
              </w:rPr>
              <w:tab/>
            </w:r>
            <w:r>
              <w:rPr>
                <w:rStyle w:val="IndexLink"/>
              </w:rPr>
              <w:t>595</w:t>
            </w:r>
          </w:hyperlink>
        </w:p>
        <w:p>
          <w:pPr>
            <w:pStyle w:val="Contents5"/>
            <w:tabs>
              <w:tab w:val="clear" w:pos="7892"/>
              <w:tab w:val="right" w:pos="9026" w:leader="dot"/>
            </w:tabs>
            <w:rPr/>
          </w:pPr>
          <w:hyperlink w:anchor="__RefHeading___Toc2255072_1490000891">
            <w:r>
              <w:rPr>
                <w:webHidden/>
                <w:rStyle w:val="IndexLink"/>
                <w:rtl w:val="true"/>
              </w:rPr>
              <w:t>ویژگی های گنبد مسجد</w:t>
            </w:r>
            <w:r>
              <w:rPr>
                <w:rStyle w:val="IndexLink"/>
                <w:rtl w:val="true"/>
              </w:rPr>
              <w:tab/>
            </w:r>
            <w:r>
              <w:rPr>
                <w:rStyle w:val="IndexLink"/>
              </w:rPr>
              <w:t>596</w:t>
            </w:r>
          </w:hyperlink>
        </w:p>
        <w:p>
          <w:pPr>
            <w:pStyle w:val="Contents4"/>
            <w:tabs>
              <w:tab w:val="clear" w:pos="8176"/>
              <w:tab w:val="right" w:pos="9026" w:leader="dot"/>
            </w:tabs>
            <w:rPr/>
          </w:pPr>
          <w:hyperlink w:anchor="__RefHeading___Toc2255074_1490000891">
            <w:r>
              <w:rPr>
                <w:webHidden/>
                <w:rStyle w:val="IndexLink"/>
                <w:rtl w:val="true"/>
              </w:rPr>
              <w:t>مسجد شیخ لطف اله</w:t>
            </w:r>
            <w:r>
              <w:rPr>
                <w:rStyle w:val="IndexLink"/>
                <w:rtl w:val="true"/>
              </w:rPr>
              <w:tab/>
            </w:r>
            <w:r>
              <w:rPr>
                <w:rStyle w:val="IndexLink"/>
              </w:rPr>
              <w:t>598</w:t>
            </w:r>
          </w:hyperlink>
        </w:p>
        <w:p>
          <w:pPr>
            <w:pStyle w:val="Contents5"/>
            <w:tabs>
              <w:tab w:val="clear" w:pos="7892"/>
              <w:tab w:val="right" w:pos="9026" w:leader="dot"/>
            </w:tabs>
            <w:rPr/>
          </w:pPr>
          <w:hyperlink w:anchor="__RefHeading___Toc2255076_1490000891">
            <w:r>
              <w:rPr>
                <w:webHidden/>
                <w:rStyle w:val="IndexLink"/>
                <w:rtl w:val="true"/>
              </w:rPr>
              <w:t>گوهری صدر نشین در گنجینه شاهكارهای معماری اصفهان</w:t>
            </w:r>
            <w:r>
              <w:rPr>
                <w:rStyle w:val="IndexLink"/>
                <w:rtl w:val="true"/>
              </w:rPr>
              <w:tab/>
            </w:r>
            <w:r>
              <w:rPr>
                <w:rStyle w:val="IndexLink"/>
              </w:rPr>
              <w:t>598</w:t>
            </w:r>
          </w:hyperlink>
        </w:p>
        <w:p>
          <w:pPr>
            <w:pStyle w:val="Contents5"/>
            <w:tabs>
              <w:tab w:val="clear" w:pos="7892"/>
              <w:tab w:val="right" w:pos="9026" w:leader="dot"/>
            </w:tabs>
            <w:rPr/>
          </w:pPr>
          <w:hyperlink w:anchor="__RefHeading___Toc2255078_1490000891">
            <w:r>
              <w:rPr>
                <w:webHidden/>
                <w:rStyle w:val="IndexLink"/>
                <w:rtl w:val="true"/>
              </w:rPr>
              <w:t>از ویژگی های این مسجد</w:t>
            </w:r>
            <w:r>
              <w:rPr>
                <w:rStyle w:val="IndexLink"/>
                <w:rtl w:val="true"/>
              </w:rPr>
              <w:tab/>
            </w:r>
            <w:r>
              <w:rPr>
                <w:rStyle w:val="IndexLink"/>
              </w:rPr>
              <w:t>598</w:t>
            </w:r>
          </w:hyperlink>
        </w:p>
        <w:p>
          <w:pPr>
            <w:pStyle w:val="Contents4"/>
            <w:tabs>
              <w:tab w:val="clear" w:pos="8176"/>
              <w:tab w:val="right" w:pos="9026" w:leader="dot"/>
            </w:tabs>
            <w:rPr/>
          </w:pPr>
          <w:hyperlink w:anchor="__RefHeading___Toc2255080_1490000891">
            <w:r>
              <w:rPr>
                <w:webHidden/>
                <w:rStyle w:val="IndexLink"/>
                <w:rtl w:val="true"/>
              </w:rPr>
              <w:t>مسجد حكیم</w:t>
            </w:r>
            <w:r>
              <w:rPr>
                <w:rStyle w:val="IndexLink"/>
                <w:rtl w:val="true"/>
              </w:rPr>
              <w:tab/>
            </w:r>
            <w:r>
              <w:rPr>
                <w:rStyle w:val="IndexLink"/>
              </w:rPr>
              <w:t>601</w:t>
            </w:r>
          </w:hyperlink>
        </w:p>
        <w:p>
          <w:pPr>
            <w:pStyle w:val="Contents5"/>
            <w:tabs>
              <w:tab w:val="clear" w:pos="7892"/>
              <w:tab w:val="right" w:pos="9026" w:leader="dot"/>
            </w:tabs>
            <w:rPr/>
          </w:pPr>
          <w:hyperlink w:anchor="__RefHeading___Toc2255082_1490000891">
            <w:r>
              <w:rPr>
                <w:webHidden/>
                <w:rStyle w:val="IndexLink"/>
                <w:rtl w:val="true"/>
              </w:rPr>
              <w:t>برانگیزاننده خالصترین احساسات عارفانه</w:t>
            </w:r>
            <w:r>
              <w:rPr>
                <w:rStyle w:val="IndexLink"/>
                <w:rtl w:val="true"/>
              </w:rPr>
              <w:tab/>
            </w:r>
            <w:r>
              <w:rPr>
                <w:rStyle w:val="IndexLink"/>
              </w:rPr>
              <w:t>601</w:t>
            </w:r>
          </w:hyperlink>
        </w:p>
        <w:p>
          <w:pPr>
            <w:pStyle w:val="Contents4"/>
            <w:tabs>
              <w:tab w:val="clear" w:pos="8176"/>
              <w:tab w:val="right" w:pos="9026" w:leader="dot"/>
            </w:tabs>
            <w:rPr/>
          </w:pPr>
          <w:hyperlink w:anchor="__RefHeading___Toc2255084_1490000891">
            <w:r>
              <w:rPr>
                <w:webHidden/>
                <w:rStyle w:val="IndexLink"/>
                <w:rtl w:val="true"/>
              </w:rPr>
              <w:t>مسجد سید</w:t>
            </w:r>
            <w:r>
              <w:rPr>
                <w:rStyle w:val="IndexLink"/>
                <w:rtl w:val="true"/>
              </w:rPr>
              <w:tab/>
            </w:r>
            <w:r>
              <w:rPr>
                <w:rStyle w:val="IndexLink"/>
              </w:rPr>
              <w:t>605</w:t>
            </w:r>
          </w:hyperlink>
        </w:p>
        <w:p>
          <w:pPr>
            <w:pStyle w:val="Contents5"/>
            <w:tabs>
              <w:tab w:val="clear" w:pos="7892"/>
              <w:tab w:val="right" w:pos="9026" w:leader="dot"/>
            </w:tabs>
            <w:rPr/>
          </w:pPr>
          <w:hyperlink w:anchor="__RefHeading___Toc2255086_1490000891">
            <w:r>
              <w:rPr>
                <w:webHidden/>
                <w:rStyle w:val="IndexLink"/>
                <w:rtl w:val="true"/>
              </w:rPr>
              <w:t>موقعیت</w:t>
            </w:r>
            <w:r>
              <w:rPr>
                <w:rStyle w:val="IndexLink"/>
                <w:rtl w:val="true"/>
              </w:rPr>
              <w:tab/>
            </w:r>
            <w:r>
              <w:rPr>
                <w:rStyle w:val="IndexLink"/>
              </w:rPr>
              <w:t>605</w:t>
            </w:r>
          </w:hyperlink>
        </w:p>
        <w:p>
          <w:pPr>
            <w:pStyle w:val="Contents5"/>
            <w:tabs>
              <w:tab w:val="clear" w:pos="7892"/>
              <w:tab w:val="right" w:pos="9026" w:leader="dot"/>
            </w:tabs>
            <w:rPr/>
          </w:pPr>
          <w:hyperlink w:anchor="__RefHeading___Toc2255088_1490000891">
            <w:r>
              <w:rPr>
                <w:webHidden/>
                <w:rStyle w:val="IndexLink"/>
                <w:rtl w:val="true"/>
              </w:rPr>
              <w:t>بناهای این مسجد</w:t>
            </w:r>
            <w:r>
              <w:rPr>
                <w:rStyle w:val="IndexLink"/>
                <w:rtl w:val="true"/>
              </w:rPr>
              <w:tab/>
            </w:r>
            <w:r>
              <w:rPr>
                <w:rStyle w:val="IndexLink"/>
              </w:rPr>
              <w:t>605</w:t>
            </w:r>
          </w:hyperlink>
        </w:p>
        <w:p>
          <w:pPr>
            <w:pStyle w:val="Contents4"/>
            <w:tabs>
              <w:tab w:val="clear" w:pos="8176"/>
              <w:tab w:val="right" w:pos="9026" w:leader="dot"/>
            </w:tabs>
            <w:rPr/>
          </w:pPr>
          <w:hyperlink w:anchor="__RefHeading___Toc2255090_1490000891">
            <w:r>
              <w:rPr>
                <w:webHidden/>
                <w:rStyle w:val="IndexLink"/>
                <w:rtl w:val="true"/>
              </w:rPr>
              <w:t>مسجد آقا نور</w:t>
            </w:r>
            <w:r>
              <w:rPr>
                <w:rStyle w:val="IndexLink"/>
                <w:rtl w:val="true"/>
              </w:rPr>
              <w:tab/>
            </w:r>
            <w:r>
              <w:rPr>
                <w:rStyle w:val="IndexLink"/>
              </w:rPr>
              <w:t>607</w:t>
            </w:r>
          </w:hyperlink>
        </w:p>
        <w:p>
          <w:pPr>
            <w:pStyle w:val="Contents4"/>
            <w:tabs>
              <w:tab w:val="clear" w:pos="8176"/>
              <w:tab w:val="right" w:pos="9026" w:leader="dot"/>
            </w:tabs>
            <w:rPr/>
          </w:pPr>
          <w:hyperlink w:anchor="__RefHeading___Toc2255092_1490000891">
            <w:r>
              <w:rPr>
                <w:webHidden/>
                <w:rStyle w:val="IndexLink"/>
                <w:rtl w:val="true"/>
              </w:rPr>
              <w:t>مسجد ركن الملك</w:t>
            </w:r>
            <w:r>
              <w:rPr>
                <w:rStyle w:val="IndexLink"/>
                <w:rtl w:val="true"/>
              </w:rPr>
              <w:tab/>
            </w:r>
            <w:r>
              <w:rPr>
                <w:rStyle w:val="IndexLink"/>
              </w:rPr>
              <w:t>608</w:t>
            </w:r>
          </w:hyperlink>
        </w:p>
        <w:p>
          <w:pPr>
            <w:pStyle w:val="Contents4"/>
            <w:tabs>
              <w:tab w:val="clear" w:pos="8176"/>
              <w:tab w:val="right" w:pos="9026" w:leader="dot"/>
            </w:tabs>
            <w:rPr/>
          </w:pPr>
          <w:hyperlink w:anchor="__RefHeading___Toc2255094_1490000891">
            <w:r>
              <w:rPr>
                <w:webHidden/>
                <w:rStyle w:val="IndexLink"/>
                <w:rtl w:val="true"/>
              </w:rPr>
              <w:t>مسجد حاج محمد جعفر آباده ای</w:t>
            </w:r>
            <w:r>
              <w:rPr>
                <w:rStyle w:val="IndexLink"/>
                <w:rtl w:val="true"/>
              </w:rPr>
              <w:tab/>
            </w:r>
            <w:r>
              <w:rPr>
                <w:rStyle w:val="IndexLink"/>
              </w:rPr>
              <w:t>611</w:t>
            </w:r>
          </w:hyperlink>
        </w:p>
        <w:p>
          <w:pPr>
            <w:pStyle w:val="Contents4"/>
            <w:tabs>
              <w:tab w:val="clear" w:pos="8176"/>
              <w:tab w:val="right" w:pos="9026" w:leader="dot"/>
            </w:tabs>
            <w:rPr/>
          </w:pPr>
          <w:hyperlink w:anchor="__RefHeading___Toc2255096_1490000891">
            <w:r>
              <w:rPr>
                <w:webHidden/>
                <w:rStyle w:val="IndexLink"/>
                <w:rtl w:val="true"/>
              </w:rPr>
              <w:t>مسجد ذوالفقار</w:t>
            </w:r>
            <w:r>
              <w:rPr>
                <w:rStyle w:val="IndexLink"/>
                <w:rtl w:val="true"/>
              </w:rPr>
              <w:tab/>
            </w:r>
            <w:r>
              <w:rPr>
                <w:rStyle w:val="IndexLink"/>
              </w:rPr>
              <w:t>612</w:t>
            </w:r>
          </w:hyperlink>
        </w:p>
        <w:p>
          <w:pPr>
            <w:pStyle w:val="Contents4"/>
            <w:tabs>
              <w:tab w:val="clear" w:pos="8176"/>
              <w:tab w:val="right" w:pos="9026" w:leader="dot"/>
            </w:tabs>
            <w:rPr/>
          </w:pPr>
          <w:hyperlink w:anchor="__RefHeading___Toc2255098_1490000891">
            <w:r>
              <w:rPr>
                <w:webHidden/>
                <w:rStyle w:val="IndexLink"/>
                <w:rtl w:val="true"/>
              </w:rPr>
              <w:t>مسجد علی</w:t>
            </w:r>
            <w:r>
              <w:rPr>
                <w:rStyle w:val="IndexLink"/>
                <w:rtl w:val="true"/>
              </w:rPr>
              <w:tab/>
            </w:r>
            <w:r>
              <w:rPr>
                <w:rStyle w:val="IndexLink"/>
              </w:rPr>
              <w:t>613</w:t>
            </w:r>
          </w:hyperlink>
        </w:p>
        <w:p>
          <w:pPr>
            <w:pStyle w:val="Contents4"/>
            <w:tabs>
              <w:tab w:val="clear" w:pos="8176"/>
              <w:tab w:val="right" w:pos="9026" w:leader="dot"/>
            </w:tabs>
            <w:rPr/>
          </w:pPr>
          <w:hyperlink w:anchor="__RefHeading___Toc2255100_1490000891">
            <w:r>
              <w:rPr>
                <w:webHidden/>
                <w:rStyle w:val="IndexLink"/>
                <w:rtl w:val="true"/>
              </w:rPr>
              <w:t>مسجد صفا</w:t>
            </w:r>
            <w:r>
              <w:rPr>
                <w:rStyle w:val="IndexLink"/>
                <w:rtl w:val="true"/>
              </w:rPr>
              <w:tab/>
            </w:r>
            <w:r>
              <w:rPr>
                <w:rStyle w:val="IndexLink"/>
              </w:rPr>
              <w:t>614</w:t>
            </w:r>
          </w:hyperlink>
        </w:p>
        <w:p>
          <w:pPr>
            <w:pStyle w:val="Contents4"/>
            <w:tabs>
              <w:tab w:val="clear" w:pos="8176"/>
              <w:tab w:val="right" w:pos="9026" w:leader="dot"/>
            </w:tabs>
            <w:rPr/>
          </w:pPr>
          <w:hyperlink w:anchor="__RefHeading___Toc2255102_1490000891">
            <w:r>
              <w:rPr>
                <w:webHidden/>
                <w:rStyle w:val="IndexLink"/>
                <w:rtl w:val="true"/>
              </w:rPr>
              <w:t>مسجد خان</w:t>
            </w:r>
            <w:r>
              <w:rPr>
                <w:rStyle w:val="IndexLink"/>
                <w:rtl w:val="true"/>
              </w:rPr>
              <w:tab/>
            </w:r>
            <w:r>
              <w:rPr>
                <w:rStyle w:val="IndexLink"/>
              </w:rPr>
              <w:t>615</w:t>
            </w:r>
          </w:hyperlink>
        </w:p>
        <w:p>
          <w:pPr>
            <w:pStyle w:val="Contents4"/>
            <w:tabs>
              <w:tab w:val="clear" w:pos="8176"/>
              <w:tab w:val="right" w:pos="9026" w:leader="dot"/>
            </w:tabs>
            <w:rPr/>
          </w:pPr>
          <w:hyperlink w:anchor="__RefHeading___Toc2255104_1490000891">
            <w:r>
              <w:rPr>
                <w:webHidden/>
                <w:rStyle w:val="IndexLink"/>
                <w:rtl w:val="true"/>
              </w:rPr>
              <w:t>مسجد رحیم خان</w:t>
            </w:r>
            <w:r>
              <w:rPr>
                <w:rStyle w:val="IndexLink"/>
                <w:rtl w:val="true"/>
              </w:rPr>
              <w:tab/>
            </w:r>
            <w:r>
              <w:rPr>
                <w:rStyle w:val="IndexLink"/>
              </w:rPr>
              <w:t>616</w:t>
            </w:r>
          </w:hyperlink>
        </w:p>
        <w:p>
          <w:pPr>
            <w:pStyle w:val="Contents4"/>
            <w:tabs>
              <w:tab w:val="clear" w:pos="8176"/>
              <w:tab w:val="right" w:pos="9026" w:leader="dot"/>
            </w:tabs>
            <w:rPr/>
          </w:pPr>
          <w:hyperlink w:anchor="__RefHeading___Toc2255106_1490000891">
            <w:r>
              <w:rPr>
                <w:webHidden/>
                <w:rStyle w:val="IndexLink"/>
                <w:rtl w:val="true"/>
              </w:rPr>
              <w:t>مسجد ایلچی</w:t>
            </w:r>
            <w:r>
              <w:rPr>
                <w:rStyle w:val="IndexLink"/>
                <w:rtl w:val="true"/>
              </w:rPr>
              <w:tab/>
            </w:r>
            <w:r>
              <w:rPr>
                <w:rStyle w:val="IndexLink"/>
              </w:rPr>
              <w:t>617</w:t>
            </w:r>
          </w:hyperlink>
        </w:p>
        <w:p>
          <w:pPr>
            <w:pStyle w:val="Contents4"/>
            <w:tabs>
              <w:tab w:val="clear" w:pos="8176"/>
              <w:tab w:val="right" w:pos="9026" w:leader="dot"/>
            </w:tabs>
            <w:rPr/>
          </w:pPr>
          <w:hyperlink w:anchor="__RefHeading___Toc2255108_1490000891">
            <w:r>
              <w:rPr>
                <w:webHidden/>
                <w:rStyle w:val="IndexLink"/>
                <w:rtl w:val="true"/>
              </w:rPr>
              <w:t>مسجد مقصود بیك</w:t>
            </w:r>
            <w:r>
              <w:rPr>
                <w:rStyle w:val="IndexLink"/>
                <w:rtl w:val="true"/>
              </w:rPr>
              <w:tab/>
            </w:r>
            <w:r>
              <w:rPr>
                <w:rStyle w:val="IndexLink"/>
              </w:rPr>
              <w:t>618</w:t>
            </w:r>
          </w:hyperlink>
        </w:p>
        <w:p>
          <w:pPr>
            <w:pStyle w:val="Contents4"/>
            <w:tabs>
              <w:tab w:val="clear" w:pos="8176"/>
              <w:tab w:val="right" w:pos="9026" w:leader="dot"/>
            </w:tabs>
            <w:rPr/>
          </w:pPr>
          <w:hyperlink w:anchor="__RefHeading___Toc2255110_1490000891">
            <w:r>
              <w:rPr>
                <w:webHidden/>
                <w:rStyle w:val="IndexLink"/>
                <w:rtl w:val="true"/>
              </w:rPr>
              <w:t>مسجد علیقلی آقا</w:t>
            </w:r>
            <w:r>
              <w:rPr>
                <w:rStyle w:val="IndexLink"/>
                <w:rtl w:val="true"/>
              </w:rPr>
              <w:tab/>
            </w:r>
            <w:r>
              <w:rPr>
                <w:rStyle w:val="IndexLink"/>
              </w:rPr>
              <w:t>620</w:t>
            </w:r>
          </w:hyperlink>
        </w:p>
        <w:p>
          <w:pPr>
            <w:pStyle w:val="Contents4"/>
            <w:tabs>
              <w:tab w:val="clear" w:pos="8176"/>
              <w:tab w:val="right" w:pos="9026" w:leader="dot"/>
            </w:tabs>
            <w:rPr/>
          </w:pPr>
          <w:hyperlink w:anchor="__RefHeading___Toc2255112_1490000891">
            <w:r>
              <w:rPr>
                <w:webHidden/>
                <w:rStyle w:val="IndexLink"/>
                <w:rtl w:val="true"/>
              </w:rPr>
              <w:t>مسجد مصری</w:t>
            </w:r>
            <w:r>
              <w:rPr>
                <w:rStyle w:val="IndexLink"/>
                <w:rtl w:val="true"/>
              </w:rPr>
              <w:tab/>
            </w:r>
            <w:r>
              <w:rPr>
                <w:rStyle w:val="IndexLink"/>
              </w:rPr>
              <w:t>621</w:t>
            </w:r>
          </w:hyperlink>
        </w:p>
        <w:p>
          <w:pPr>
            <w:pStyle w:val="Contents4"/>
            <w:tabs>
              <w:tab w:val="clear" w:pos="8176"/>
              <w:tab w:val="right" w:pos="9026" w:leader="dot"/>
            </w:tabs>
            <w:rPr/>
          </w:pPr>
          <w:hyperlink w:anchor="__RefHeading___Toc2255114_1490000891">
            <w:r>
              <w:rPr>
                <w:webHidden/>
                <w:rStyle w:val="IndexLink"/>
                <w:rtl w:val="true"/>
              </w:rPr>
              <w:t>قطبیه</w:t>
            </w:r>
            <w:r>
              <w:rPr>
                <w:rStyle w:val="IndexLink"/>
                <w:rtl w:val="true"/>
              </w:rPr>
              <w:tab/>
            </w:r>
            <w:r>
              <w:rPr>
                <w:rStyle w:val="IndexLink"/>
              </w:rPr>
              <w:t>622</w:t>
            </w:r>
          </w:hyperlink>
        </w:p>
        <w:p>
          <w:pPr>
            <w:pStyle w:val="Contents4"/>
            <w:tabs>
              <w:tab w:val="clear" w:pos="8176"/>
              <w:tab w:val="right" w:pos="9026" w:leader="dot"/>
            </w:tabs>
            <w:rPr/>
          </w:pPr>
          <w:hyperlink w:anchor="__RefHeading___Toc2255116_1490000891">
            <w:r>
              <w:rPr>
                <w:webHidden/>
                <w:rStyle w:val="IndexLink"/>
                <w:rtl w:val="true"/>
              </w:rPr>
              <w:t>مسجد لنبان</w:t>
            </w:r>
            <w:r>
              <w:rPr>
                <w:rStyle w:val="IndexLink"/>
                <w:rtl w:val="true"/>
              </w:rPr>
              <w:tab/>
            </w:r>
            <w:r>
              <w:rPr>
                <w:rStyle w:val="IndexLink"/>
              </w:rPr>
              <w:t>623</w:t>
            </w:r>
          </w:hyperlink>
        </w:p>
        <w:p>
          <w:pPr>
            <w:pStyle w:val="Contents4"/>
            <w:tabs>
              <w:tab w:val="clear" w:pos="8176"/>
              <w:tab w:val="right" w:pos="9026" w:leader="dot"/>
            </w:tabs>
            <w:rPr/>
          </w:pPr>
          <w:hyperlink w:anchor="__RefHeading___Toc2255118_1490000891">
            <w:r>
              <w:rPr>
                <w:webHidden/>
                <w:rStyle w:val="IndexLink"/>
                <w:rtl w:val="true"/>
              </w:rPr>
              <w:t>مسجد آقا میرزا محمدباقر سوقی</w:t>
            </w:r>
            <w:r>
              <w:rPr>
                <w:rStyle w:val="IndexLink"/>
                <w:rtl w:val="true"/>
              </w:rPr>
              <w:tab/>
            </w:r>
            <w:r>
              <w:rPr>
                <w:rStyle w:val="IndexLink"/>
              </w:rPr>
              <w:t>623</w:t>
            </w:r>
          </w:hyperlink>
        </w:p>
        <w:p>
          <w:pPr>
            <w:pStyle w:val="Contents4"/>
            <w:tabs>
              <w:tab w:val="clear" w:pos="8176"/>
              <w:tab w:val="right" w:pos="9026" w:leader="dot"/>
            </w:tabs>
            <w:rPr/>
          </w:pPr>
          <w:hyperlink w:anchor="__RefHeading___Toc2255120_1490000891">
            <w:r>
              <w:rPr>
                <w:webHidden/>
                <w:rStyle w:val="IndexLink"/>
                <w:rtl w:val="true"/>
              </w:rPr>
              <w:t>مسجد آقامیرزا محمد هاشم</w:t>
            </w:r>
            <w:r>
              <w:rPr>
                <w:rStyle w:val="IndexLink"/>
                <w:rtl w:val="true"/>
              </w:rPr>
              <w:tab/>
            </w:r>
            <w:r>
              <w:rPr>
                <w:rStyle w:val="IndexLink"/>
              </w:rPr>
              <w:t>624</w:t>
            </w:r>
          </w:hyperlink>
        </w:p>
        <w:p>
          <w:pPr>
            <w:pStyle w:val="Contents4"/>
            <w:tabs>
              <w:tab w:val="clear" w:pos="8176"/>
              <w:tab w:val="right" w:pos="9026" w:leader="dot"/>
            </w:tabs>
            <w:rPr/>
          </w:pPr>
          <w:hyperlink w:anchor="__RefHeading___Toc2255122_1490000891">
            <w:r>
              <w:rPr>
                <w:webHidden/>
                <w:rStyle w:val="IndexLink"/>
                <w:rtl w:val="true"/>
              </w:rPr>
              <w:t>مسجد بابا سوخته</w:t>
            </w:r>
            <w:r>
              <w:rPr>
                <w:rStyle w:val="IndexLink"/>
                <w:rtl w:val="true"/>
              </w:rPr>
              <w:tab/>
            </w:r>
            <w:r>
              <w:rPr>
                <w:rStyle w:val="IndexLink"/>
              </w:rPr>
              <w:t>624</w:t>
            </w:r>
          </w:hyperlink>
        </w:p>
        <w:p>
          <w:pPr>
            <w:pStyle w:val="Contents4"/>
            <w:tabs>
              <w:tab w:val="clear" w:pos="8176"/>
              <w:tab w:val="right" w:pos="9026" w:leader="dot"/>
            </w:tabs>
            <w:rPr/>
          </w:pPr>
          <w:hyperlink w:anchor="__RefHeading___Toc2255124_1490000891">
            <w:r>
              <w:rPr>
                <w:webHidden/>
                <w:rStyle w:val="IndexLink"/>
                <w:rtl w:val="true"/>
              </w:rPr>
              <w:t>مسجد باغ حاجی</w:t>
            </w:r>
            <w:r>
              <w:rPr>
                <w:rStyle w:val="IndexLink"/>
                <w:rtl w:val="true"/>
              </w:rPr>
              <w:tab/>
            </w:r>
            <w:r>
              <w:rPr>
                <w:rStyle w:val="IndexLink"/>
              </w:rPr>
              <w:t>624</w:t>
            </w:r>
          </w:hyperlink>
        </w:p>
        <w:p>
          <w:pPr>
            <w:pStyle w:val="Contents4"/>
            <w:tabs>
              <w:tab w:val="clear" w:pos="8176"/>
              <w:tab w:val="right" w:pos="9026" w:leader="dot"/>
            </w:tabs>
            <w:rPr/>
          </w:pPr>
          <w:hyperlink w:anchor="__RefHeading___Toc2255126_1490000891">
            <w:r>
              <w:rPr>
                <w:webHidden/>
                <w:rStyle w:val="IndexLink"/>
                <w:rtl w:val="true"/>
              </w:rPr>
              <w:t>مسجد بزرگ ساروتقی</w:t>
            </w:r>
            <w:r>
              <w:rPr>
                <w:rStyle w:val="IndexLink"/>
                <w:rtl w:val="true"/>
              </w:rPr>
              <w:tab/>
            </w:r>
            <w:r>
              <w:rPr>
                <w:rStyle w:val="IndexLink"/>
              </w:rPr>
              <w:t>624</w:t>
            </w:r>
          </w:hyperlink>
        </w:p>
        <w:p>
          <w:pPr>
            <w:pStyle w:val="Contents4"/>
            <w:tabs>
              <w:tab w:val="clear" w:pos="8176"/>
              <w:tab w:val="right" w:pos="9026" w:leader="dot"/>
            </w:tabs>
            <w:rPr/>
          </w:pPr>
          <w:hyperlink w:anchor="__RefHeading___Toc2255128_1490000891">
            <w:r>
              <w:rPr>
                <w:webHidden/>
                <w:rStyle w:val="IndexLink"/>
                <w:rtl w:val="true"/>
              </w:rPr>
              <w:t>مسجد جارچی</w:t>
            </w:r>
            <w:r>
              <w:rPr>
                <w:rStyle w:val="IndexLink"/>
                <w:rtl w:val="true"/>
              </w:rPr>
              <w:tab/>
            </w:r>
            <w:r>
              <w:rPr>
                <w:rStyle w:val="IndexLink"/>
              </w:rPr>
              <w:t>624</w:t>
            </w:r>
          </w:hyperlink>
        </w:p>
        <w:p>
          <w:pPr>
            <w:pStyle w:val="Contents4"/>
            <w:tabs>
              <w:tab w:val="clear" w:pos="8176"/>
              <w:tab w:val="right" w:pos="9026" w:leader="dot"/>
            </w:tabs>
            <w:rPr/>
          </w:pPr>
          <w:hyperlink w:anchor="__RefHeading___Toc2255130_1490000891">
            <w:r>
              <w:rPr>
                <w:webHidden/>
                <w:rStyle w:val="IndexLink"/>
                <w:rtl w:val="true"/>
              </w:rPr>
              <w:t>مسجد جامع ازیران</w:t>
            </w:r>
            <w:r>
              <w:rPr>
                <w:rStyle w:val="IndexLink"/>
                <w:rtl w:val="true"/>
              </w:rPr>
              <w:tab/>
            </w:r>
            <w:r>
              <w:rPr>
                <w:rStyle w:val="IndexLink"/>
              </w:rPr>
              <w:t>624</w:t>
            </w:r>
          </w:hyperlink>
        </w:p>
        <w:p>
          <w:pPr>
            <w:pStyle w:val="Contents4"/>
            <w:tabs>
              <w:tab w:val="clear" w:pos="8176"/>
              <w:tab w:val="right" w:pos="9026" w:leader="dot"/>
            </w:tabs>
            <w:rPr/>
          </w:pPr>
          <w:hyperlink w:anchor="__RefHeading___Toc2255132_1490000891">
            <w:r>
              <w:rPr>
                <w:webHidden/>
                <w:rStyle w:val="IndexLink"/>
                <w:rtl w:val="true"/>
              </w:rPr>
              <w:t>مسجد جامع برسیان</w:t>
            </w:r>
            <w:r>
              <w:rPr>
                <w:rStyle w:val="IndexLink"/>
                <w:rtl w:val="true"/>
              </w:rPr>
              <w:tab/>
            </w:r>
            <w:r>
              <w:rPr>
                <w:rStyle w:val="IndexLink"/>
              </w:rPr>
              <w:t>624</w:t>
            </w:r>
          </w:hyperlink>
        </w:p>
        <w:p>
          <w:pPr>
            <w:pStyle w:val="Contents4"/>
            <w:tabs>
              <w:tab w:val="clear" w:pos="8176"/>
              <w:tab w:val="right" w:pos="9026" w:leader="dot"/>
            </w:tabs>
            <w:rPr/>
          </w:pPr>
          <w:hyperlink w:anchor="__RefHeading___Toc2255134_1490000891">
            <w:r>
              <w:rPr>
                <w:webHidden/>
                <w:rStyle w:val="IndexLink"/>
                <w:rtl w:val="true"/>
              </w:rPr>
              <w:t>مسجد جامع جورجیر</w:t>
            </w:r>
            <w:r>
              <w:rPr>
                <w:rStyle w:val="IndexLink"/>
                <w:rtl w:val="true"/>
              </w:rPr>
              <w:tab/>
            </w:r>
            <w:r>
              <w:rPr>
                <w:rStyle w:val="IndexLink"/>
              </w:rPr>
              <w:t>624</w:t>
            </w:r>
          </w:hyperlink>
        </w:p>
        <w:p>
          <w:pPr>
            <w:pStyle w:val="Contents4"/>
            <w:tabs>
              <w:tab w:val="clear" w:pos="8176"/>
              <w:tab w:val="right" w:pos="9026" w:leader="dot"/>
            </w:tabs>
            <w:rPr/>
          </w:pPr>
          <w:hyperlink w:anchor="__RefHeading___Toc2255136_1490000891">
            <w:r>
              <w:rPr>
                <w:webHidden/>
                <w:rStyle w:val="IndexLink"/>
                <w:rtl w:val="true"/>
              </w:rPr>
              <w:t xml:space="preserve">مسجد جامع خوزان </w:t>
            </w:r>
            <w:r>
              <w:rPr>
                <w:rStyle w:val="IndexLink"/>
                <w:rtl w:val="true"/>
              </w:rPr>
              <w:t>(</w:t>
            </w:r>
            <w:r>
              <w:rPr>
                <w:rStyle w:val="IndexLink"/>
                <w:rtl w:val="true"/>
              </w:rPr>
              <w:t>سده</w:t>
            </w:r>
            <w:r>
              <w:rPr>
                <w:rStyle w:val="IndexLink"/>
                <w:rtl w:val="true"/>
              </w:rPr>
              <w:t>)</w:t>
              <w:tab/>
            </w:r>
            <w:r>
              <w:rPr>
                <w:rStyle w:val="IndexLink"/>
              </w:rPr>
              <w:t>625</w:t>
            </w:r>
          </w:hyperlink>
        </w:p>
        <w:p>
          <w:pPr>
            <w:pStyle w:val="Contents4"/>
            <w:tabs>
              <w:tab w:val="clear" w:pos="8176"/>
              <w:tab w:val="right" w:pos="9026" w:leader="dot"/>
            </w:tabs>
            <w:rPr/>
          </w:pPr>
          <w:hyperlink w:anchor="__RefHeading___Toc2255138_1490000891">
            <w:r>
              <w:rPr>
                <w:webHidden/>
                <w:rStyle w:val="IndexLink"/>
                <w:rtl w:val="true"/>
              </w:rPr>
              <w:t>مسجد جامع كاج</w:t>
            </w:r>
            <w:r>
              <w:rPr>
                <w:rStyle w:val="IndexLink"/>
                <w:rtl w:val="true"/>
              </w:rPr>
              <w:tab/>
            </w:r>
            <w:r>
              <w:rPr>
                <w:rStyle w:val="IndexLink"/>
              </w:rPr>
              <w:t>625</w:t>
            </w:r>
          </w:hyperlink>
        </w:p>
        <w:p>
          <w:pPr>
            <w:pStyle w:val="Contents4"/>
            <w:tabs>
              <w:tab w:val="clear" w:pos="8176"/>
              <w:tab w:val="right" w:pos="9026" w:leader="dot"/>
            </w:tabs>
            <w:rPr/>
          </w:pPr>
          <w:hyperlink w:anchor="__RefHeading___Toc2255140_1490000891">
            <w:r>
              <w:rPr>
                <w:webHidden/>
                <w:rStyle w:val="IndexLink"/>
                <w:rtl w:val="true"/>
              </w:rPr>
              <w:t>مسجد جویباره</w:t>
            </w:r>
            <w:r>
              <w:rPr>
                <w:rStyle w:val="IndexLink"/>
                <w:rtl w:val="true"/>
              </w:rPr>
              <w:tab/>
            </w:r>
            <w:r>
              <w:rPr>
                <w:rStyle w:val="IndexLink"/>
              </w:rPr>
              <w:t>625</w:t>
            </w:r>
          </w:hyperlink>
        </w:p>
        <w:p>
          <w:pPr>
            <w:pStyle w:val="Contents4"/>
            <w:tabs>
              <w:tab w:val="clear" w:pos="8176"/>
              <w:tab w:val="right" w:pos="9026" w:leader="dot"/>
            </w:tabs>
            <w:rPr/>
          </w:pPr>
          <w:hyperlink w:anchor="__RefHeading___Toc2255142_1490000891">
            <w:r>
              <w:rPr>
                <w:webHidden/>
                <w:rStyle w:val="IndexLink"/>
                <w:rtl w:val="true"/>
              </w:rPr>
              <w:t>مسجد حاج سیدجواد</w:t>
            </w:r>
            <w:r>
              <w:rPr>
                <w:rStyle w:val="IndexLink"/>
                <w:rtl w:val="true"/>
              </w:rPr>
              <w:tab/>
            </w:r>
            <w:r>
              <w:rPr>
                <w:rStyle w:val="IndexLink"/>
              </w:rPr>
              <w:t>625</w:t>
            </w:r>
          </w:hyperlink>
        </w:p>
        <w:p>
          <w:pPr>
            <w:pStyle w:val="Contents4"/>
            <w:tabs>
              <w:tab w:val="clear" w:pos="8176"/>
              <w:tab w:val="right" w:pos="9026" w:leader="dot"/>
            </w:tabs>
            <w:rPr/>
          </w:pPr>
          <w:hyperlink w:anchor="__RefHeading___Toc2255144_1490000891">
            <w:r>
              <w:rPr>
                <w:webHidden/>
                <w:rStyle w:val="IndexLink"/>
                <w:rtl w:val="true"/>
              </w:rPr>
              <w:t>مسجد حاج محمد امید</w:t>
            </w:r>
            <w:r>
              <w:rPr>
                <w:rStyle w:val="IndexLink"/>
                <w:rtl w:val="true"/>
              </w:rPr>
              <w:tab/>
            </w:r>
            <w:r>
              <w:rPr>
                <w:rStyle w:val="IndexLink"/>
              </w:rPr>
              <w:t>625</w:t>
            </w:r>
          </w:hyperlink>
        </w:p>
        <w:p>
          <w:pPr>
            <w:pStyle w:val="Contents4"/>
            <w:tabs>
              <w:tab w:val="clear" w:pos="8176"/>
              <w:tab w:val="right" w:pos="9026" w:leader="dot"/>
            </w:tabs>
            <w:rPr/>
          </w:pPr>
          <w:hyperlink w:anchor="__RefHeading___Toc2255146_1490000891">
            <w:r>
              <w:rPr>
                <w:webHidden/>
                <w:rStyle w:val="IndexLink"/>
                <w:rtl w:val="true"/>
              </w:rPr>
              <w:t>مسجد حاج محمدمهدی</w:t>
            </w:r>
            <w:r>
              <w:rPr>
                <w:rStyle w:val="IndexLink"/>
                <w:rtl w:val="true"/>
              </w:rPr>
              <w:tab/>
            </w:r>
            <w:r>
              <w:rPr>
                <w:rStyle w:val="IndexLink"/>
              </w:rPr>
              <w:t>625</w:t>
            </w:r>
          </w:hyperlink>
        </w:p>
        <w:p>
          <w:pPr>
            <w:pStyle w:val="Contents4"/>
            <w:tabs>
              <w:tab w:val="clear" w:pos="8176"/>
              <w:tab w:val="right" w:pos="9026" w:leader="dot"/>
            </w:tabs>
            <w:rPr/>
          </w:pPr>
          <w:hyperlink w:anchor="__RefHeading___Toc2255148_1490000891">
            <w:r>
              <w:rPr>
                <w:webHidden/>
                <w:rStyle w:val="IndexLink"/>
                <w:rtl w:val="true"/>
              </w:rPr>
              <w:t>مسجد حاج منوچهر</w:t>
            </w:r>
            <w:r>
              <w:rPr>
                <w:rStyle w:val="IndexLink"/>
                <w:rtl w:val="true"/>
              </w:rPr>
              <w:tab/>
            </w:r>
            <w:r>
              <w:rPr>
                <w:rStyle w:val="IndexLink"/>
              </w:rPr>
              <w:t>625</w:t>
            </w:r>
          </w:hyperlink>
        </w:p>
        <w:p>
          <w:pPr>
            <w:pStyle w:val="Contents4"/>
            <w:tabs>
              <w:tab w:val="clear" w:pos="8176"/>
              <w:tab w:val="right" w:pos="9026" w:leader="dot"/>
            </w:tabs>
            <w:rPr/>
          </w:pPr>
          <w:hyperlink w:anchor="__RefHeading___Toc2255150_1490000891">
            <w:r>
              <w:rPr>
                <w:webHidden/>
                <w:rStyle w:val="IndexLink"/>
                <w:rtl w:val="true"/>
              </w:rPr>
              <w:t>مسجد حاج میرزا محمد صادق</w:t>
            </w:r>
            <w:r>
              <w:rPr>
                <w:rStyle w:val="IndexLink"/>
                <w:rtl w:val="true"/>
              </w:rPr>
              <w:tab/>
            </w:r>
            <w:r>
              <w:rPr>
                <w:rStyle w:val="IndexLink"/>
              </w:rPr>
              <w:t>626</w:t>
            </w:r>
          </w:hyperlink>
        </w:p>
        <w:p>
          <w:pPr>
            <w:pStyle w:val="Contents4"/>
            <w:tabs>
              <w:tab w:val="clear" w:pos="8176"/>
              <w:tab w:val="right" w:pos="9026" w:leader="dot"/>
            </w:tabs>
            <w:rPr/>
          </w:pPr>
          <w:hyperlink w:anchor="__RefHeading___Toc2255152_1490000891">
            <w:r>
              <w:rPr>
                <w:webHidden/>
                <w:rStyle w:val="IndexLink"/>
                <w:rtl w:val="true"/>
              </w:rPr>
              <w:t>مسجد حاج یونس</w:t>
            </w:r>
            <w:r>
              <w:rPr>
                <w:rStyle w:val="IndexLink"/>
                <w:rtl w:val="true"/>
              </w:rPr>
              <w:tab/>
            </w:r>
            <w:r>
              <w:rPr>
                <w:rStyle w:val="IndexLink"/>
              </w:rPr>
              <w:t>626</w:t>
            </w:r>
          </w:hyperlink>
        </w:p>
        <w:p>
          <w:pPr>
            <w:pStyle w:val="Contents4"/>
            <w:tabs>
              <w:tab w:val="clear" w:pos="8176"/>
              <w:tab w:val="right" w:pos="9026" w:leader="dot"/>
            </w:tabs>
            <w:rPr/>
          </w:pPr>
          <w:hyperlink w:anchor="__RefHeading___Toc2255154_1490000891">
            <w:r>
              <w:rPr>
                <w:webHidden/>
                <w:rStyle w:val="IndexLink"/>
                <w:rtl w:val="true"/>
              </w:rPr>
              <w:t xml:space="preserve">مسجد خلوت نشین </w:t>
            </w:r>
            <w:r>
              <w:rPr>
                <w:rStyle w:val="IndexLink"/>
                <w:rtl w:val="true"/>
              </w:rPr>
              <w:t>(</w:t>
            </w:r>
            <w:r>
              <w:rPr>
                <w:rStyle w:val="IndexLink"/>
                <w:rtl w:val="true"/>
              </w:rPr>
              <w:t>شیشه</w:t>
            </w:r>
            <w:r>
              <w:rPr>
                <w:rStyle w:val="IndexLink"/>
                <w:rtl w:val="true"/>
              </w:rPr>
              <w:t>)</w:t>
              <w:tab/>
            </w:r>
            <w:r>
              <w:rPr>
                <w:rStyle w:val="IndexLink"/>
              </w:rPr>
              <w:t>626</w:t>
            </w:r>
          </w:hyperlink>
        </w:p>
        <w:p>
          <w:pPr>
            <w:pStyle w:val="Contents4"/>
            <w:tabs>
              <w:tab w:val="clear" w:pos="8176"/>
              <w:tab w:val="right" w:pos="9026" w:leader="dot"/>
            </w:tabs>
            <w:rPr/>
          </w:pPr>
          <w:hyperlink w:anchor="__RefHeading___Toc2255156_1490000891">
            <w:r>
              <w:rPr>
                <w:webHidden/>
                <w:rStyle w:val="IndexLink"/>
                <w:rtl w:val="true"/>
              </w:rPr>
              <w:t>مسجد دروازه حسن آباد</w:t>
            </w:r>
            <w:r>
              <w:rPr>
                <w:rStyle w:val="IndexLink"/>
                <w:rtl w:val="true"/>
              </w:rPr>
              <w:tab/>
            </w:r>
            <w:r>
              <w:rPr>
                <w:rStyle w:val="IndexLink"/>
              </w:rPr>
              <w:t>626</w:t>
            </w:r>
          </w:hyperlink>
        </w:p>
        <w:p>
          <w:pPr>
            <w:pStyle w:val="Contents4"/>
            <w:tabs>
              <w:tab w:val="clear" w:pos="8176"/>
              <w:tab w:val="right" w:pos="9026" w:leader="dot"/>
            </w:tabs>
            <w:rPr/>
          </w:pPr>
          <w:hyperlink w:anchor="__RefHeading___Toc2255158_1490000891">
            <w:r>
              <w:rPr>
                <w:webHidden/>
                <w:rStyle w:val="IndexLink"/>
                <w:rtl w:val="true"/>
              </w:rPr>
              <w:t>مسجد دشتی</w:t>
            </w:r>
            <w:r>
              <w:rPr>
                <w:rStyle w:val="IndexLink"/>
                <w:rtl w:val="true"/>
              </w:rPr>
              <w:tab/>
            </w:r>
            <w:r>
              <w:rPr>
                <w:rStyle w:val="IndexLink"/>
              </w:rPr>
              <w:t>626</w:t>
            </w:r>
          </w:hyperlink>
        </w:p>
        <w:p>
          <w:pPr>
            <w:pStyle w:val="Contents4"/>
            <w:tabs>
              <w:tab w:val="clear" w:pos="8176"/>
              <w:tab w:val="right" w:pos="9026" w:leader="dot"/>
            </w:tabs>
            <w:rPr/>
          </w:pPr>
          <w:hyperlink w:anchor="__RefHeading___Toc2255160_1490000891">
            <w:r>
              <w:rPr>
                <w:webHidden/>
                <w:rStyle w:val="IndexLink"/>
                <w:rtl w:val="true"/>
              </w:rPr>
              <w:t xml:space="preserve">مسجد سرخی </w:t>
            </w:r>
            <w:r>
              <w:rPr>
                <w:rStyle w:val="IndexLink"/>
                <w:rtl w:val="true"/>
              </w:rPr>
              <w:t>(</w:t>
            </w:r>
            <w:r>
              <w:rPr>
                <w:rStyle w:val="IndexLink"/>
                <w:rtl w:val="true"/>
              </w:rPr>
              <w:t>سفره چی</w:t>
            </w:r>
            <w:r>
              <w:rPr>
                <w:rStyle w:val="IndexLink"/>
                <w:rtl w:val="true"/>
              </w:rPr>
              <w:t>)</w:t>
              <w:tab/>
            </w:r>
            <w:r>
              <w:rPr>
                <w:rStyle w:val="IndexLink"/>
              </w:rPr>
              <w:t>626</w:t>
            </w:r>
          </w:hyperlink>
        </w:p>
        <w:p>
          <w:pPr>
            <w:pStyle w:val="Contents4"/>
            <w:tabs>
              <w:tab w:val="clear" w:pos="8176"/>
              <w:tab w:val="right" w:pos="9026" w:leader="dot"/>
            </w:tabs>
            <w:rPr/>
          </w:pPr>
          <w:hyperlink w:anchor="__RefHeading___Toc2255162_1490000891">
            <w:r>
              <w:rPr>
                <w:webHidden/>
                <w:rStyle w:val="IndexLink"/>
                <w:rtl w:val="true"/>
              </w:rPr>
              <w:t>مسجد سعید بن جبیر</w:t>
            </w:r>
            <w:r>
              <w:rPr>
                <w:rStyle w:val="IndexLink"/>
                <w:rtl w:val="true"/>
              </w:rPr>
              <w:tab/>
            </w:r>
            <w:r>
              <w:rPr>
                <w:rStyle w:val="IndexLink"/>
              </w:rPr>
              <w:t>626</w:t>
            </w:r>
          </w:hyperlink>
        </w:p>
        <w:p>
          <w:pPr>
            <w:pStyle w:val="Contents4"/>
            <w:tabs>
              <w:tab w:val="clear" w:pos="8176"/>
              <w:tab w:val="right" w:pos="9026" w:leader="dot"/>
            </w:tabs>
            <w:rPr/>
          </w:pPr>
          <w:hyperlink w:anchor="__RefHeading___Toc2255164_1490000891">
            <w:r>
              <w:rPr>
                <w:webHidden/>
                <w:rStyle w:val="IndexLink"/>
                <w:rtl w:val="true"/>
              </w:rPr>
              <w:t>مسجد سلیمان بیك</w:t>
            </w:r>
            <w:r>
              <w:rPr>
                <w:rStyle w:val="IndexLink"/>
                <w:rtl w:val="true"/>
              </w:rPr>
              <w:tab/>
            </w:r>
            <w:r>
              <w:rPr>
                <w:rStyle w:val="IndexLink"/>
              </w:rPr>
              <w:t>627</w:t>
            </w:r>
          </w:hyperlink>
        </w:p>
        <w:p>
          <w:pPr>
            <w:pStyle w:val="Contents4"/>
            <w:tabs>
              <w:tab w:val="clear" w:pos="8176"/>
              <w:tab w:val="right" w:pos="9026" w:leader="dot"/>
            </w:tabs>
            <w:rPr/>
          </w:pPr>
          <w:hyperlink w:anchor="__RefHeading___Toc2255166_1490000891">
            <w:r>
              <w:rPr>
                <w:webHidden/>
                <w:rStyle w:val="IndexLink"/>
                <w:rtl w:val="true"/>
              </w:rPr>
              <w:t>مسجد سین</w:t>
            </w:r>
            <w:r>
              <w:rPr>
                <w:rStyle w:val="IndexLink"/>
                <w:rtl w:val="true"/>
              </w:rPr>
              <w:tab/>
            </w:r>
            <w:r>
              <w:rPr>
                <w:rStyle w:val="IndexLink"/>
              </w:rPr>
              <w:t>627</w:t>
            </w:r>
          </w:hyperlink>
        </w:p>
        <w:p>
          <w:pPr>
            <w:pStyle w:val="Contents4"/>
            <w:tabs>
              <w:tab w:val="clear" w:pos="8176"/>
              <w:tab w:val="right" w:pos="9026" w:leader="dot"/>
            </w:tabs>
            <w:rPr/>
          </w:pPr>
          <w:hyperlink w:anchor="__RefHeading___Toc2255168_1490000891">
            <w:r>
              <w:rPr>
                <w:webHidden/>
                <w:rStyle w:val="IndexLink"/>
                <w:rtl w:val="true"/>
              </w:rPr>
              <w:t>مسجد شعیا</w:t>
            </w:r>
            <w:r>
              <w:rPr>
                <w:rStyle w:val="IndexLink"/>
                <w:rtl w:val="true"/>
              </w:rPr>
              <w:tab/>
            </w:r>
            <w:r>
              <w:rPr>
                <w:rStyle w:val="IndexLink"/>
              </w:rPr>
              <w:t>627</w:t>
            </w:r>
          </w:hyperlink>
        </w:p>
        <w:p>
          <w:pPr>
            <w:pStyle w:val="Contents4"/>
            <w:tabs>
              <w:tab w:val="clear" w:pos="8176"/>
              <w:tab w:val="right" w:pos="9026" w:leader="dot"/>
            </w:tabs>
            <w:rPr/>
          </w:pPr>
          <w:hyperlink w:anchor="__RefHeading___Toc2255170_1490000891">
            <w:r>
              <w:rPr>
                <w:webHidden/>
                <w:rStyle w:val="IndexLink"/>
                <w:rtl w:val="true"/>
              </w:rPr>
              <w:t xml:space="preserve">مسجد ظلمات </w:t>
            </w:r>
            <w:r>
              <w:rPr>
                <w:rStyle w:val="IndexLink"/>
                <w:rtl w:val="true"/>
              </w:rPr>
              <w:t>(</w:t>
            </w:r>
            <w:r>
              <w:rPr>
                <w:rStyle w:val="IndexLink"/>
                <w:rtl w:val="true"/>
              </w:rPr>
              <w:t>مسجد مقصود بیك</w:t>
            </w:r>
            <w:r>
              <w:rPr>
                <w:rStyle w:val="IndexLink"/>
                <w:rtl w:val="true"/>
              </w:rPr>
              <w:t>)</w:t>
              <w:tab/>
            </w:r>
            <w:r>
              <w:rPr>
                <w:rStyle w:val="IndexLink"/>
              </w:rPr>
              <w:t>627</w:t>
            </w:r>
          </w:hyperlink>
        </w:p>
        <w:p>
          <w:pPr>
            <w:pStyle w:val="Contents4"/>
            <w:tabs>
              <w:tab w:val="clear" w:pos="8176"/>
              <w:tab w:val="right" w:pos="9026" w:leader="dot"/>
            </w:tabs>
            <w:rPr/>
          </w:pPr>
          <w:hyperlink w:anchor="__RefHeading___Toc2255172_1490000891">
            <w:r>
              <w:rPr>
                <w:webHidden/>
                <w:rStyle w:val="IndexLink"/>
                <w:rtl w:val="true"/>
              </w:rPr>
              <w:t>مسجد فتح</w:t>
            </w:r>
            <w:r>
              <w:rPr>
                <w:rStyle w:val="IndexLink"/>
                <w:rtl w:val="true"/>
              </w:rPr>
              <w:tab/>
            </w:r>
            <w:r>
              <w:rPr>
                <w:rStyle w:val="IndexLink"/>
              </w:rPr>
              <w:t>627</w:t>
            </w:r>
          </w:hyperlink>
        </w:p>
        <w:p>
          <w:pPr>
            <w:pStyle w:val="Contents4"/>
            <w:tabs>
              <w:tab w:val="clear" w:pos="8176"/>
              <w:tab w:val="right" w:pos="9026" w:leader="dot"/>
            </w:tabs>
            <w:rPr/>
          </w:pPr>
          <w:hyperlink w:anchor="__RefHeading___Toc2255174_1490000891">
            <w:r>
              <w:rPr>
                <w:webHidden/>
                <w:rStyle w:val="IndexLink"/>
                <w:rtl w:val="true"/>
              </w:rPr>
              <w:t>مسجد كوچك ساروتقی</w:t>
            </w:r>
            <w:r>
              <w:rPr>
                <w:rStyle w:val="IndexLink"/>
                <w:rtl w:val="true"/>
              </w:rPr>
              <w:tab/>
            </w:r>
            <w:r>
              <w:rPr>
                <w:rStyle w:val="IndexLink"/>
              </w:rPr>
              <w:t>627</w:t>
            </w:r>
          </w:hyperlink>
        </w:p>
        <w:p>
          <w:pPr>
            <w:pStyle w:val="Contents4"/>
            <w:tabs>
              <w:tab w:val="clear" w:pos="8176"/>
              <w:tab w:val="right" w:pos="9026" w:leader="dot"/>
            </w:tabs>
            <w:rPr/>
          </w:pPr>
          <w:hyperlink w:anchor="__RefHeading___Toc2255176_1490000891">
            <w:r>
              <w:rPr>
                <w:webHidden/>
                <w:rStyle w:val="IndexLink"/>
                <w:rtl w:val="true"/>
              </w:rPr>
              <w:t>مسجد گار</w:t>
            </w:r>
            <w:r>
              <w:rPr>
                <w:rStyle w:val="IndexLink"/>
                <w:rtl w:val="true"/>
              </w:rPr>
              <w:tab/>
            </w:r>
            <w:r>
              <w:rPr>
                <w:rStyle w:val="IndexLink"/>
              </w:rPr>
              <w:t>627</w:t>
            </w:r>
          </w:hyperlink>
        </w:p>
        <w:p>
          <w:pPr>
            <w:pStyle w:val="Contents4"/>
            <w:tabs>
              <w:tab w:val="clear" w:pos="8176"/>
              <w:tab w:val="right" w:pos="9026" w:leader="dot"/>
            </w:tabs>
            <w:rPr/>
          </w:pPr>
          <w:hyperlink w:anchor="__RefHeading___Toc2255178_1490000891">
            <w:r>
              <w:rPr>
                <w:webHidden/>
                <w:rStyle w:val="IndexLink"/>
                <w:rtl w:val="true"/>
              </w:rPr>
              <w:t>مسجد گز</w:t>
            </w:r>
            <w:r>
              <w:rPr>
                <w:rStyle w:val="IndexLink"/>
                <w:rtl w:val="true"/>
              </w:rPr>
              <w:tab/>
            </w:r>
            <w:r>
              <w:rPr>
                <w:rStyle w:val="IndexLink"/>
              </w:rPr>
              <w:t>628</w:t>
            </w:r>
          </w:hyperlink>
        </w:p>
        <w:p>
          <w:pPr>
            <w:pStyle w:val="Contents4"/>
            <w:tabs>
              <w:tab w:val="clear" w:pos="8176"/>
              <w:tab w:val="right" w:pos="9026" w:leader="dot"/>
            </w:tabs>
            <w:rPr/>
          </w:pPr>
          <w:hyperlink w:anchor="__RefHeading___Toc2255180_1490000891">
            <w:r>
              <w:rPr>
                <w:webHidden/>
                <w:rStyle w:val="IndexLink"/>
                <w:rtl w:val="true"/>
              </w:rPr>
              <w:t>مسجد محله نو</w:t>
            </w:r>
            <w:r>
              <w:rPr>
                <w:rStyle w:val="IndexLink"/>
                <w:rtl w:val="true"/>
              </w:rPr>
              <w:tab/>
            </w:r>
            <w:r>
              <w:rPr>
                <w:rStyle w:val="IndexLink"/>
              </w:rPr>
              <w:t>628</w:t>
            </w:r>
          </w:hyperlink>
        </w:p>
        <w:p>
          <w:pPr>
            <w:pStyle w:val="Contents4"/>
            <w:tabs>
              <w:tab w:val="clear" w:pos="8176"/>
              <w:tab w:val="right" w:pos="9026" w:leader="dot"/>
            </w:tabs>
            <w:rPr/>
          </w:pPr>
          <w:hyperlink w:anchor="__RefHeading___Toc2255182_1490000891">
            <w:r>
              <w:rPr>
                <w:webHidden/>
                <w:rStyle w:val="IndexLink"/>
                <w:rtl w:val="true"/>
              </w:rPr>
              <w:t>مسجد نمكی</w:t>
            </w:r>
            <w:r>
              <w:rPr>
                <w:rStyle w:val="IndexLink"/>
                <w:rtl w:val="true"/>
              </w:rPr>
              <w:tab/>
            </w:r>
            <w:r>
              <w:rPr>
                <w:rStyle w:val="IndexLink"/>
              </w:rPr>
              <w:t>628</w:t>
            </w:r>
          </w:hyperlink>
        </w:p>
        <w:p>
          <w:pPr>
            <w:pStyle w:val="Contents4"/>
            <w:tabs>
              <w:tab w:val="clear" w:pos="8176"/>
              <w:tab w:val="right" w:pos="9026" w:leader="dot"/>
            </w:tabs>
            <w:rPr/>
          </w:pPr>
          <w:hyperlink w:anchor="__RefHeading___Toc2255184_1490000891">
            <w:r>
              <w:rPr>
                <w:webHidden/>
                <w:rStyle w:val="IndexLink"/>
                <w:rtl w:val="true"/>
              </w:rPr>
              <w:t>مسجد نو</w:t>
            </w:r>
            <w:r>
              <w:rPr>
                <w:rStyle w:val="IndexLink"/>
                <w:rtl w:val="true"/>
              </w:rPr>
              <w:tab/>
            </w:r>
            <w:r>
              <w:rPr>
                <w:rStyle w:val="IndexLink"/>
              </w:rPr>
              <w:t>628</w:t>
            </w:r>
          </w:hyperlink>
        </w:p>
        <w:p>
          <w:pPr>
            <w:pStyle w:val="Contents4"/>
            <w:tabs>
              <w:tab w:val="clear" w:pos="8176"/>
              <w:tab w:val="right" w:pos="9026" w:leader="dot"/>
            </w:tabs>
            <w:rPr/>
          </w:pPr>
          <w:hyperlink w:anchor="__RefHeading___Toc2255186_1490000891">
            <w:r>
              <w:rPr>
                <w:webHidden/>
                <w:rStyle w:val="IndexLink"/>
                <w:rtl w:val="true"/>
              </w:rPr>
              <w:t>مسجد هفشویه</w:t>
            </w:r>
            <w:r>
              <w:rPr>
                <w:rStyle w:val="IndexLink"/>
                <w:rtl w:val="true"/>
              </w:rPr>
              <w:tab/>
            </w:r>
            <w:r>
              <w:rPr>
                <w:rStyle w:val="IndexLink"/>
              </w:rPr>
              <w:t>628</w:t>
            </w:r>
          </w:hyperlink>
        </w:p>
        <w:p>
          <w:pPr>
            <w:pStyle w:val="Contents3"/>
            <w:tabs>
              <w:tab w:val="clear" w:pos="8459"/>
              <w:tab w:val="right" w:pos="9026" w:leader="dot"/>
            </w:tabs>
            <w:rPr/>
          </w:pPr>
          <w:hyperlink w:anchor="__RefHeading___Toc2255188_1490000891">
            <w:r>
              <w:rPr>
                <w:webHidden/>
                <w:rStyle w:val="IndexLink"/>
                <w:rtl w:val="true"/>
              </w:rPr>
              <w:t>مدارس قدیمی</w:t>
            </w:r>
            <w:r>
              <w:rPr>
                <w:rStyle w:val="IndexLink"/>
                <w:rtl w:val="true"/>
              </w:rPr>
              <w:tab/>
            </w:r>
            <w:r>
              <w:rPr>
                <w:rStyle w:val="IndexLink"/>
              </w:rPr>
              <w:t>628</w:t>
            </w:r>
          </w:hyperlink>
        </w:p>
        <w:p>
          <w:pPr>
            <w:pStyle w:val="Contents4"/>
            <w:tabs>
              <w:tab w:val="clear" w:pos="8176"/>
              <w:tab w:val="right" w:pos="9026" w:leader="dot"/>
            </w:tabs>
            <w:rPr/>
          </w:pPr>
          <w:hyperlink w:anchor="__RefHeading___Toc2255190_1490000891">
            <w:r>
              <w:rPr>
                <w:webHidden/>
                <w:rStyle w:val="IndexLink"/>
                <w:rtl w:val="true"/>
              </w:rPr>
              <w:t>لیست اسامی مدارس قدیمی اصفهان</w:t>
            </w:r>
            <w:r>
              <w:rPr>
                <w:rStyle w:val="IndexLink"/>
                <w:rtl w:val="true"/>
              </w:rPr>
              <w:tab/>
            </w:r>
            <w:r>
              <w:rPr>
                <w:rStyle w:val="IndexLink"/>
              </w:rPr>
              <w:t>628</w:t>
            </w:r>
          </w:hyperlink>
        </w:p>
        <w:p>
          <w:pPr>
            <w:pStyle w:val="Contents4"/>
            <w:tabs>
              <w:tab w:val="clear" w:pos="8176"/>
              <w:tab w:val="right" w:pos="9026" w:leader="dot"/>
            </w:tabs>
            <w:rPr/>
          </w:pPr>
          <w:hyperlink w:anchor="__RefHeading___Toc2255192_1490000891">
            <w:r>
              <w:rPr>
                <w:webHidden/>
                <w:rStyle w:val="IndexLink"/>
                <w:rtl w:val="true"/>
              </w:rPr>
              <w:t>مدرسه چهارباغ</w:t>
            </w:r>
            <w:r>
              <w:rPr>
                <w:rStyle w:val="IndexLink"/>
                <w:rtl w:val="true"/>
              </w:rPr>
              <w:tab/>
            </w:r>
            <w:r>
              <w:rPr>
                <w:rStyle w:val="IndexLink"/>
              </w:rPr>
              <w:t>629</w:t>
            </w:r>
          </w:hyperlink>
        </w:p>
        <w:p>
          <w:pPr>
            <w:pStyle w:val="Contents5"/>
            <w:tabs>
              <w:tab w:val="clear" w:pos="7892"/>
              <w:tab w:val="right" w:pos="9026" w:leader="dot"/>
            </w:tabs>
            <w:rPr/>
          </w:pPr>
          <w:hyperlink w:anchor="__RefHeading___Toc2255194_1490000891">
            <w:r>
              <w:rPr>
                <w:webHidden/>
                <w:rStyle w:val="IndexLink"/>
                <w:rtl w:val="true"/>
              </w:rPr>
              <w:t>مدرسه چهارباغ</w:t>
            </w:r>
            <w:r>
              <w:rPr>
                <w:rStyle w:val="IndexLink"/>
                <w:rtl w:val="true"/>
              </w:rPr>
              <w:tab/>
            </w:r>
            <w:r>
              <w:rPr>
                <w:rStyle w:val="IndexLink"/>
              </w:rPr>
              <w:t>629</w:t>
            </w:r>
          </w:hyperlink>
        </w:p>
        <w:p>
          <w:pPr>
            <w:pStyle w:val="Contents5"/>
            <w:tabs>
              <w:tab w:val="clear" w:pos="7892"/>
              <w:tab w:val="right" w:pos="9026" w:leader="dot"/>
            </w:tabs>
            <w:rPr/>
          </w:pPr>
          <w:hyperlink w:anchor="__RefHeading___Toc2255196_1490000891">
            <w:r>
              <w:rPr>
                <w:webHidden/>
                <w:rStyle w:val="IndexLink"/>
                <w:rtl w:val="true"/>
              </w:rPr>
              <w:t>قسمتهای دیدنی مدرسه</w:t>
            </w:r>
            <w:r>
              <w:rPr>
                <w:rStyle w:val="IndexLink"/>
                <w:rtl w:val="true"/>
              </w:rPr>
              <w:tab/>
            </w:r>
            <w:r>
              <w:rPr>
                <w:rStyle w:val="IndexLink"/>
              </w:rPr>
              <w:t>629</w:t>
            </w:r>
          </w:hyperlink>
        </w:p>
        <w:p>
          <w:pPr>
            <w:pStyle w:val="Contents4"/>
            <w:tabs>
              <w:tab w:val="clear" w:pos="8176"/>
              <w:tab w:val="right" w:pos="9026" w:leader="dot"/>
            </w:tabs>
            <w:rPr/>
          </w:pPr>
          <w:hyperlink w:anchor="__RefHeading___Toc2255198_1490000891">
            <w:r>
              <w:rPr>
                <w:webHidden/>
                <w:rStyle w:val="IndexLink"/>
                <w:rtl w:val="true"/>
              </w:rPr>
              <w:t>مدرسه آقا كافور</w:t>
            </w:r>
            <w:r>
              <w:rPr>
                <w:rStyle w:val="IndexLink"/>
                <w:rtl w:val="true"/>
              </w:rPr>
              <w:tab/>
            </w:r>
            <w:r>
              <w:rPr>
                <w:rStyle w:val="IndexLink"/>
              </w:rPr>
              <w:t>633</w:t>
            </w:r>
          </w:hyperlink>
        </w:p>
        <w:p>
          <w:pPr>
            <w:pStyle w:val="Contents4"/>
            <w:tabs>
              <w:tab w:val="clear" w:pos="8176"/>
              <w:tab w:val="right" w:pos="9026" w:leader="dot"/>
            </w:tabs>
            <w:rPr/>
          </w:pPr>
          <w:hyperlink w:anchor="__RefHeading___Toc2255200_1490000891">
            <w:r>
              <w:rPr>
                <w:webHidden/>
                <w:rStyle w:val="IndexLink"/>
                <w:rtl w:val="true"/>
              </w:rPr>
              <w:t>مدرسه امامی</w:t>
            </w:r>
            <w:r>
              <w:rPr>
                <w:rStyle w:val="IndexLink"/>
                <w:rtl w:val="true"/>
              </w:rPr>
              <w:tab/>
            </w:r>
            <w:r>
              <w:rPr>
                <w:rStyle w:val="IndexLink"/>
              </w:rPr>
              <w:t>634</w:t>
            </w:r>
          </w:hyperlink>
        </w:p>
        <w:p>
          <w:pPr>
            <w:pStyle w:val="Contents4"/>
            <w:tabs>
              <w:tab w:val="clear" w:pos="8176"/>
              <w:tab w:val="right" w:pos="9026" w:leader="dot"/>
            </w:tabs>
            <w:rPr/>
          </w:pPr>
          <w:hyperlink w:anchor="__RefHeading___Toc2255202_1490000891">
            <w:r>
              <w:rPr>
                <w:webHidden/>
                <w:rStyle w:val="IndexLink"/>
                <w:rtl w:val="true"/>
              </w:rPr>
              <w:t>مدرسه جده بزرگ</w:t>
            </w:r>
            <w:r>
              <w:rPr>
                <w:rStyle w:val="IndexLink"/>
                <w:rtl w:val="true"/>
              </w:rPr>
              <w:tab/>
            </w:r>
            <w:r>
              <w:rPr>
                <w:rStyle w:val="IndexLink"/>
              </w:rPr>
              <w:t>634</w:t>
            </w:r>
          </w:hyperlink>
        </w:p>
        <w:p>
          <w:pPr>
            <w:pStyle w:val="Contents4"/>
            <w:tabs>
              <w:tab w:val="clear" w:pos="8176"/>
              <w:tab w:val="right" w:pos="9026" w:leader="dot"/>
            </w:tabs>
            <w:rPr/>
          </w:pPr>
          <w:hyperlink w:anchor="__RefHeading___Toc2255204_1490000891">
            <w:r>
              <w:rPr>
                <w:webHidden/>
                <w:rStyle w:val="IndexLink"/>
                <w:rtl w:val="true"/>
              </w:rPr>
              <w:t>مدرسه جده كوچك</w:t>
            </w:r>
            <w:r>
              <w:rPr>
                <w:rStyle w:val="IndexLink"/>
                <w:rtl w:val="true"/>
              </w:rPr>
              <w:tab/>
            </w:r>
            <w:r>
              <w:rPr>
                <w:rStyle w:val="IndexLink"/>
              </w:rPr>
              <w:t>635</w:t>
            </w:r>
          </w:hyperlink>
        </w:p>
        <w:p>
          <w:pPr>
            <w:pStyle w:val="Contents4"/>
            <w:tabs>
              <w:tab w:val="clear" w:pos="8176"/>
              <w:tab w:val="right" w:pos="9026" w:leader="dot"/>
            </w:tabs>
            <w:rPr/>
          </w:pPr>
          <w:hyperlink w:anchor="__RefHeading___Toc2255206_1490000891">
            <w:r>
              <w:rPr>
                <w:webHidden/>
                <w:rStyle w:val="IndexLink"/>
                <w:rtl w:val="true"/>
              </w:rPr>
              <w:t>مدرسه جلالیه</w:t>
            </w:r>
            <w:r>
              <w:rPr>
                <w:rStyle w:val="IndexLink"/>
                <w:rtl w:val="true"/>
              </w:rPr>
              <w:tab/>
            </w:r>
            <w:r>
              <w:rPr>
                <w:rStyle w:val="IndexLink"/>
              </w:rPr>
              <w:t>636</w:t>
            </w:r>
          </w:hyperlink>
        </w:p>
        <w:p>
          <w:pPr>
            <w:pStyle w:val="Contents4"/>
            <w:tabs>
              <w:tab w:val="clear" w:pos="8176"/>
              <w:tab w:val="right" w:pos="9026" w:leader="dot"/>
            </w:tabs>
            <w:rPr/>
          </w:pPr>
          <w:hyperlink w:anchor="__RefHeading___Toc2255208_1490000891">
            <w:r>
              <w:rPr>
                <w:webHidden/>
                <w:rStyle w:val="IndexLink"/>
                <w:rtl w:val="true"/>
              </w:rPr>
              <w:t>مدرسه سلیمانیه</w:t>
            </w:r>
            <w:r>
              <w:rPr>
                <w:rStyle w:val="IndexLink"/>
                <w:rtl w:val="true"/>
              </w:rPr>
              <w:tab/>
            </w:r>
            <w:r>
              <w:rPr>
                <w:rStyle w:val="IndexLink"/>
              </w:rPr>
              <w:t>636</w:t>
            </w:r>
          </w:hyperlink>
        </w:p>
        <w:p>
          <w:pPr>
            <w:pStyle w:val="Contents4"/>
            <w:tabs>
              <w:tab w:val="clear" w:pos="8176"/>
              <w:tab w:val="right" w:pos="9026" w:leader="dot"/>
            </w:tabs>
            <w:rPr/>
          </w:pPr>
          <w:hyperlink w:anchor="__RefHeading___Toc2255210_1490000891">
            <w:r>
              <w:rPr>
                <w:webHidden/>
                <w:rStyle w:val="IndexLink"/>
                <w:rtl w:val="true"/>
              </w:rPr>
              <w:t>مدرسه شفیعیه</w:t>
            </w:r>
            <w:r>
              <w:rPr>
                <w:rStyle w:val="IndexLink"/>
                <w:rtl w:val="true"/>
              </w:rPr>
              <w:tab/>
            </w:r>
            <w:r>
              <w:rPr>
                <w:rStyle w:val="IndexLink"/>
              </w:rPr>
              <w:t>637</w:t>
            </w:r>
          </w:hyperlink>
        </w:p>
        <w:p>
          <w:pPr>
            <w:pStyle w:val="Contents4"/>
            <w:tabs>
              <w:tab w:val="clear" w:pos="8176"/>
              <w:tab w:val="right" w:pos="9026" w:leader="dot"/>
            </w:tabs>
            <w:rPr/>
          </w:pPr>
          <w:hyperlink w:anchor="__RefHeading___Toc2255212_1490000891">
            <w:r>
              <w:rPr>
                <w:webHidden/>
                <w:rStyle w:val="IndexLink"/>
                <w:rtl w:val="true"/>
              </w:rPr>
              <w:t>مدرسه صدر بازار</w:t>
            </w:r>
            <w:r>
              <w:rPr>
                <w:rStyle w:val="IndexLink"/>
                <w:rtl w:val="true"/>
              </w:rPr>
              <w:tab/>
            </w:r>
            <w:r>
              <w:rPr>
                <w:rStyle w:val="IndexLink"/>
              </w:rPr>
              <w:t>637</w:t>
            </w:r>
          </w:hyperlink>
        </w:p>
        <w:p>
          <w:pPr>
            <w:pStyle w:val="Contents4"/>
            <w:tabs>
              <w:tab w:val="clear" w:pos="8176"/>
              <w:tab w:val="right" w:pos="9026" w:leader="dot"/>
            </w:tabs>
            <w:rPr/>
          </w:pPr>
          <w:hyperlink w:anchor="__RefHeading___Toc2255214_1490000891">
            <w:r>
              <w:rPr>
                <w:webHidden/>
                <w:rStyle w:val="IndexLink"/>
                <w:rtl w:val="true"/>
              </w:rPr>
              <w:t>مدرسه كاسه گران</w:t>
            </w:r>
            <w:r>
              <w:rPr>
                <w:rStyle w:val="IndexLink"/>
                <w:rtl w:val="true"/>
              </w:rPr>
              <w:tab/>
            </w:r>
            <w:r>
              <w:rPr>
                <w:rStyle w:val="IndexLink"/>
              </w:rPr>
              <w:t>639</w:t>
            </w:r>
          </w:hyperlink>
        </w:p>
        <w:p>
          <w:pPr>
            <w:pStyle w:val="Contents4"/>
            <w:tabs>
              <w:tab w:val="clear" w:pos="8176"/>
              <w:tab w:val="right" w:pos="9026" w:leader="dot"/>
            </w:tabs>
            <w:rPr/>
          </w:pPr>
          <w:hyperlink w:anchor="__RefHeading___Toc2255216_1490000891">
            <w:r>
              <w:rPr>
                <w:webHidden/>
                <w:rStyle w:val="IndexLink"/>
                <w:rtl w:val="true"/>
              </w:rPr>
              <w:t>مدرسه ملاعبدالله</w:t>
            </w:r>
            <w:r>
              <w:rPr>
                <w:rStyle w:val="IndexLink"/>
                <w:rtl w:val="true"/>
              </w:rPr>
              <w:tab/>
            </w:r>
            <w:r>
              <w:rPr>
                <w:rStyle w:val="IndexLink"/>
              </w:rPr>
              <w:t>640</w:t>
            </w:r>
          </w:hyperlink>
        </w:p>
        <w:p>
          <w:pPr>
            <w:pStyle w:val="Contents4"/>
            <w:tabs>
              <w:tab w:val="clear" w:pos="8176"/>
              <w:tab w:val="right" w:pos="9026" w:leader="dot"/>
            </w:tabs>
            <w:rPr/>
          </w:pPr>
          <w:hyperlink w:anchor="__RefHeading___Toc2255218_1490000891">
            <w:r>
              <w:rPr>
                <w:webHidden/>
                <w:rStyle w:val="IndexLink"/>
                <w:rtl w:val="true"/>
              </w:rPr>
              <w:t>مدرسه میرزا حسین</w:t>
            </w:r>
            <w:r>
              <w:rPr>
                <w:rStyle w:val="IndexLink"/>
                <w:rtl w:val="true"/>
              </w:rPr>
              <w:tab/>
            </w:r>
            <w:r>
              <w:rPr>
                <w:rStyle w:val="IndexLink"/>
              </w:rPr>
              <w:t>641</w:t>
            </w:r>
          </w:hyperlink>
        </w:p>
        <w:p>
          <w:pPr>
            <w:pStyle w:val="Contents4"/>
            <w:tabs>
              <w:tab w:val="clear" w:pos="8176"/>
              <w:tab w:val="right" w:pos="9026" w:leader="dot"/>
            </w:tabs>
            <w:rPr/>
          </w:pPr>
          <w:hyperlink w:anchor="__RefHeading___Toc2255220_1490000891">
            <w:r>
              <w:rPr>
                <w:webHidden/>
                <w:rStyle w:val="IndexLink"/>
                <w:rtl w:val="true"/>
              </w:rPr>
              <w:t>مدرسه ناصری یا مدرسه عباسی</w:t>
            </w:r>
            <w:r>
              <w:rPr>
                <w:rStyle w:val="IndexLink"/>
                <w:rtl w:val="true"/>
              </w:rPr>
              <w:tab/>
            </w:r>
            <w:r>
              <w:rPr>
                <w:rStyle w:val="IndexLink"/>
              </w:rPr>
              <w:t>641</w:t>
            </w:r>
          </w:hyperlink>
        </w:p>
        <w:p>
          <w:pPr>
            <w:pStyle w:val="Contents4"/>
            <w:tabs>
              <w:tab w:val="clear" w:pos="8176"/>
              <w:tab w:val="right" w:pos="9026" w:leader="dot"/>
            </w:tabs>
            <w:rPr/>
          </w:pPr>
          <w:hyperlink w:anchor="__RefHeading___Toc2255222_1490000891">
            <w:r>
              <w:rPr>
                <w:webHidden/>
                <w:rStyle w:val="IndexLink"/>
                <w:rtl w:val="true"/>
              </w:rPr>
              <w:t>مدرسه نیم آورد</w:t>
            </w:r>
            <w:r>
              <w:rPr>
                <w:rStyle w:val="IndexLink"/>
                <w:rtl w:val="true"/>
              </w:rPr>
              <w:tab/>
            </w:r>
            <w:r>
              <w:rPr>
                <w:rStyle w:val="IndexLink"/>
              </w:rPr>
              <w:t>642</w:t>
            </w:r>
          </w:hyperlink>
        </w:p>
        <w:p>
          <w:pPr>
            <w:pStyle w:val="Contents4"/>
            <w:tabs>
              <w:tab w:val="clear" w:pos="8176"/>
              <w:tab w:val="right" w:pos="9026" w:leader="dot"/>
            </w:tabs>
            <w:rPr/>
          </w:pPr>
          <w:hyperlink w:anchor="__RefHeading___Toc2255224_1490000891">
            <w:r>
              <w:rPr>
                <w:webHidden/>
                <w:rStyle w:val="IndexLink"/>
                <w:rtl w:val="true"/>
              </w:rPr>
              <w:t xml:space="preserve">مدرسه بابا قاسم </w:t>
            </w:r>
            <w:r>
              <w:rPr>
                <w:rStyle w:val="IndexLink"/>
                <w:rtl w:val="true"/>
              </w:rPr>
              <w:t>(</w:t>
            </w:r>
            <w:r>
              <w:rPr>
                <w:rStyle w:val="IndexLink"/>
                <w:rtl w:val="true"/>
              </w:rPr>
              <w:t>امامیه</w:t>
            </w:r>
            <w:r>
              <w:rPr>
                <w:rStyle w:val="IndexLink"/>
                <w:rtl w:val="true"/>
              </w:rPr>
              <w:t>)</w:t>
              <w:tab/>
            </w:r>
            <w:r>
              <w:rPr>
                <w:rStyle w:val="IndexLink"/>
              </w:rPr>
              <w:t>643</w:t>
            </w:r>
          </w:hyperlink>
        </w:p>
        <w:p>
          <w:pPr>
            <w:pStyle w:val="Contents4"/>
            <w:tabs>
              <w:tab w:val="clear" w:pos="8176"/>
              <w:tab w:val="right" w:pos="9026" w:leader="dot"/>
            </w:tabs>
            <w:rPr/>
          </w:pPr>
          <w:hyperlink w:anchor="__RefHeading___Toc2255226_1490000891">
            <w:r>
              <w:rPr>
                <w:webHidden/>
                <w:rStyle w:val="IndexLink"/>
                <w:rtl w:val="true"/>
              </w:rPr>
              <w:t xml:space="preserve">مدرسه دربكوشك </w:t>
            </w:r>
            <w:r>
              <w:rPr>
                <w:rStyle w:val="IndexLink"/>
                <w:rtl w:val="true"/>
              </w:rPr>
              <w:t>(</w:t>
            </w:r>
            <w:r>
              <w:rPr>
                <w:rStyle w:val="IndexLink"/>
                <w:rtl w:val="true"/>
              </w:rPr>
              <w:t>باقریه</w:t>
            </w:r>
            <w:r>
              <w:rPr>
                <w:rStyle w:val="IndexLink"/>
                <w:rtl w:val="true"/>
              </w:rPr>
              <w:t>)</w:t>
              <w:tab/>
            </w:r>
            <w:r>
              <w:rPr>
                <w:rStyle w:val="IndexLink"/>
              </w:rPr>
              <w:t>643</w:t>
            </w:r>
          </w:hyperlink>
        </w:p>
        <w:p>
          <w:pPr>
            <w:pStyle w:val="Contents4"/>
            <w:tabs>
              <w:tab w:val="clear" w:pos="8176"/>
              <w:tab w:val="right" w:pos="9026" w:leader="dot"/>
            </w:tabs>
            <w:rPr/>
          </w:pPr>
          <w:hyperlink w:anchor="__RefHeading___Toc2255228_1490000891">
            <w:r>
              <w:rPr>
                <w:webHidden/>
                <w:rStyle w:val="IndexLink"/>
                <w:rtl w:val="true"/>
              </w:rPr>
              <w:t>مدرسه تركها</w:t>
            </w:r>
            <w:r>
              <w:rPr>
                <w:rStyle w:val="IndexLink"/>
                <w:rtl w:val="true"/>
              </w:rPr>
              <w:tab/>
            </w:r>
            <w:r>
              <w:rPr>
                <w:rStyle w:val="IndexLink"/>
              </w:rPr>
              <w:t>644</w:t>
            </w:r>
          </w:hyperlink>
        </w:p>
        <w:p>
          <w:pPr>
            <w:pStyle w:val="Contents4"/>
            <w:tabs>
              <w:tab w:val="clear" w:pos="8176"/>
              <w:tab w:val="right" w:pos="9026" w:leader="dot"/>
            </w:tabs>
            <w:rPr/>
          </w:pPr>
          <w:hyperlink w:anchor="__RefHeading___Toc2255230_1490000891">
            <w:r>
              <w:rPr>
                <w:webHidden/>
                <w:rStyle w:val="IndexLink"/>
                <w:rtl w:val="true"/>
              </w:rPr>
              <w:t>مدرسه ثقه الاسلام</w:t>
            </w:r>
            <w:r>
              <w:rPr>
                <w:rStyle w:val="IndexLink"/>
                <w:rtl w:val="true"/>
              </w:rPr>
              <w:tab/>
            </w:r>
            <w:r>
              <w:rPr>
                <w:rStyle w:val="IndexLink"/>
              </w:rPr>
              <w:t>644</w:t>
            </w:r>
          </w:hyperlink>
        </w:p>
        <w:p>
          <w:pPr>
            <w:pStyle w:val="Contents4"/>
            <w:tabs>
              <w:tab w:val="clear" w:pos="8176"/>
              <w:tab w:val="right" w:pos="9026" w:leader="dot"/>
            </w:tabs>
            <w:rPr/>
          </w:pPr>
          <w:hyperlink w:anchor="__RefHeading___Toc2255232_1490000891">
            <w:r>
              <w:rPr>
                <w:webHidden/>
                <w:rStyle w:val="IndexLink"/>
                <w:rtl w:val="true"/>
              </w:rPr>
              <w:t>مدرسه حاجی حسن</w:t>
            </w:r>
            <w:r>
              <w:rPr>
                <w:rStyle w:val="IndexLink"/>
                <w:rtl w:val="true"/>
              </w:rPr>
              <w:tab/>
            </w:r>
            <w:r>
              <w:rPr>
                <w:rStyle w:val="IndexLink"/>
              </w:rPr>
              <w:t>644</w:t>
            </w:r>
          </w:hyperlink>
        </w:p>
        <w:p>
          <w:pPr>
            <w:pStyle w:val="Contents4"/>
            <w:tabs>
              <w:tab w:val="clear" w:pos="8176"/>
              <w:tab w:val="right" w:pos="9026" w:leader="dot"/>
            </w:tabs>
            <w:rPr/>
          </w:pPr>
          <w:hyperlink w:anchor="__RefHeading___Toc2255234_1490000891">
            <w:r>
              <w:rPr>
                <w:webHidden/>
                <w:rStyle w:val="IndexLink"/>
                <w:rtl w:val="true"/>
              </w:rPr>
              <w:t>مدرسه شمس آباد</w:t>
            </w:r>
            <w:r>
              <w:rPr>
                <w:rStyle w:val="IndexLink"/>
                <w:rtl w:val="true"/>
              </w:rPr>
              <w:tab/>
            </w:r>
            <w:r>
              <w:rPr>
                <w:rStyle w:val="IndexLink"/>
              </w:rPr>
              <w:t>644</w:t>
            </w:r>
          </w:hyperlink>
        </w:p>
        <w:p>
          <w:pPr>
            <w:pStyle w:val="Contents4"/>
            <w:tabs>
              <w:tab w:val="clear" w:pos="8176"/>
              <w:tab w:val="right" w:pos="9026" w:leader="dot"/>
            </w:tabs>
            <w:rPr/>
          </w:pPr>
          <w:hyperlink w:anchor="__RefHeading___Toc2255236_1490000891">
            <w:r>
              <w:rPr>
                <w:webHidden/>
                <w:rStyle w:val="IndexLink"/>
                <w:rtl w:val="true"/>
              </w:rPr>
              <w:t>مدرسه نوریه</w:t>
            </w:r>
            <w:r>
              <w:rPr>
                <w:rStyle w:val="IndexLink"/>
                <w:rtl w:val="true"/>
              </w:rPr>
              <w:tab/>
            </w:r>
            <w:r>
              <w:rPr>
                <w:rStyle w:val="IndexLink"/>
              </w:rPr>
              <w:t>644</w:t>
            </w:r>
          </w:hyperlink>
        </w:p>
        <w:p>
          <w:pPr>
            <w:pStyle w:val="Contents4"/>
            <w:tabs>
              <w:tab w:val="clear" w:pos="8176"/>
              <w:tab w:val="right" w:pos="9026" w:leader="dot"/>
            </w:tabs>
            <w:rPr/>
          </w:pPr>
          <w:hyperlink w:anchor="__RefHeading___Toc2255238_1490000891">
            <w:r>
              <w:rPr>
                <w:webHidden/>
                <w:rStyle w:val="IndexLink"/>
                <w:rtl w:val="true"/>
              </w:rPr>
              <w:t>مدرسه هارونیه</w:t>
            </w:r>
            <w:r>
              <w:rPr>
                <w:rStyle w:val="IndexLink"/>
                <w:rtl w:val="true"/>
              </w:rPr>
              <w:tab/>
            </w:r>
            <w:r>
              <w:rPr>
                <w:rStyle w:val="IndexLink"/>
              </w:rPr>
              <w:t>644</w:t>
            </w:r>
          </w:hyperlink>
        </w:p>
        <w:p>
          <w:pPr>
            <w:pStyle w:val="Contents3"/>
            <w:tabs>
              <w:tab w:val="clear" w:pos="8459"/>
              <w:tab w:val="right" w:pos="9026" w:leader="dot"/>
            </w:tabs>
            <w:rPr/>
          </w:pPr>
          <w:hyperlink w:anchor="__RefHeading___Toc2255240_1490000891">
            <w:r>
              <w:rPr>
                <w:webHidden/>
                <w:rStyle w:val="IndexLink"/>
                <w:rtl w:val="true"/>
              </w:rPr>
              <w:t>پل ها</w:t>
            </w:r>
            <w:r>
              <w:rPr>
                <w:rStyle w:val="IndexLink"/>
                <w:rtl w:val="true"/>
              </w:rPr>
              <w:tab/>
            </w:r>
            <w:r>
              <w:rPr>
                <w:rStyle w:val="IndexLink"/>
              </w:rPr>
              <w:t>644</w:t>
            </w:r>
          </w:hyperlink>
        </w:p>
        <w:p>
          <w:pPr>
            <w:pStyle w:val="Contents4"/>
            <w:tabs>
              <w:tab w:val="clear" w:pos="8176"/>
              <w:tab w:val="right" w:pos="9026" w:leader="dot"/>
            </w:tabs>
            <w:rPr/>
          </w:pPr>
          <w:hyperlink w:anchor="__RefHeading___Toc2255242_1490000891">
            <w:r>
              <w:rPr>
                <w:webHidden/>
                <w:rStyle w:val="IndexLink"/>
                <w:rtl w:val="true"/>
              </w:rPr>
              <w:t>سی و سه پل</w:t>
            </w:r>
            <w:r>
              <w:rPr>
                <w:rStyle w:val="IndexLink"/>
                <w:rtl w:val="true"/>
              </w:rPr>
              <w:tab/>
            </w:r>
            <w:r>
              <w:rPr>
                <w:rStyle w:val="IndexLink"/>
              </w:rPr>
              <w:t>644</w:t>
            </w:r>
          </w:hyperlink>
        </w:p>
        <w:p>
          <w:pPr>
            <w:pStyle w:val="Contents4"/>
            <w:tabs>
              <w:tab w:val="clear" w:pos="8176"/>
              <w:tab w:val="right" w:pos="9026" w:leader="dot"/>
            </w:tabs>
            <w:rPr/>
          </w:pPr>
          <w:hyperlink w:anchor="__RefHeading___Toc2255244_1490000891">
            <w:r>
              <w:rPr>
                <w:webHidden/>
                <w:rStyle w:val="IndexLink"/>
                <w:rtl w:val="true"/>
              </w:rPr>
              <w:t>خواجو</w:t>
            </w:r>
            <w:r>
              <w:rPr>
                <w:rStyle w:val="IndexLink"/>
                <w:rtl w:val="true"/>
              </w:rPr>
              <w:tab/>
            </w:r>
            <w:r>
              <w:rPr>
                <w:rStyle w:val="IndexLink"/>
              </w:rPr>
              <w:t>646</w:t>
            </w:r>
          </w:hyperlink>
        </w:p>
        <w:p>
          <w:pPr>
            <w:pStyle w:val="Contents4"/>
            <w:tabs>
              <w:tab w:val="clear" w:pos="8176"/>
              <w:tab w:val="right" w:pos="9026" w:leader="dot"/>
            </w:tabs>
            <w:rPr/>
          </w:pPr>
          <w:hyperlink w:anchor="__RefHeading___Toc2255246_1490000891">
            <w:r>
              <w:rPr>
                <w:webHidden/>
                <w:rStyle w:val="IndexLink"/>
                <w:rtl w:val="true"/>
              </w:rPr>
              <w:t>شهرستان</w:t>
            </w:r>
            <w:r>
              <w:rPr>
                <w:rStyle w:val="IndexLink"/>
                <w:rtl w:val="true"/>
              </w:rPr>
              <w:tab/>
            </w:r>
            <w:r>
              <w:rPr>
                <w:rStyle w:val="IndexLink"/>
              </w:rPr>
              <w:t>648</w:t>
            </w:r>
          </w:hyperlink>
        </w:p>
        <w:p>
          <w:pPr>
            <w:pStyle w:val="Contents4"/>
            <w:tabs>
              <w:tab w:val="clear" w:pos="8176"/>
              <w:tab w:val="right" w:pos="9026" w:leader="dot"/>
            </w:tabs>
            <w:rPr/>
          </w:pPr>
          <w:hyperlink w:anchor="__RefHeading___Toc2255248_1490000891">
            <w:r>
              <w:rPr>
                <w:webHidden/>
                <w:rStyle w:val="IndexLink"/>
                <w:rtl w:val="true"/>
              </w:rPr>
              <w:t>مارنان</w:t>
            </w:r>
            <w:r>
              <w:rPr>
                <w:rStyle w:val="IndexLink"/>
                <w:rtl w:val="true"/>
              </w:rPr>
              <w:tab/>
            </w:r>
            <w:r>
              <w:rPr>
                <w:rStyle w:val="IndexLink"/>
              </w:rPr>
              <w:t>650</w:t>
            </w:r>
          </w:hyperlink>
        </w:p>
        <w:p>
          <w:pPr>
            <w:pStyle w:val="Contents4"/>
            <w:tabs>
              <w:tab w:val="clear" w:pos="8176"/>
              <w:tab w:val="right" w:pos="9026" w:leader="dot"/>
            </w:tabs>
            <w:rPr/>
          </w:pPr>
          <w:hyperlink w:anchor="__RefHeading___Toc2255250_1490000891">
            <w:r>
              <w:rPr>
                <w:webHidden/>
                <w:rStyle w:val="IndexLink"/>
                <w:rtl w:val="true"/>
              </w:rPr>
              <w:t>جویی</w:t>
            </w:r>
            <w:r>
              <w:rPr>
                <w:rStyle w:val="IndexLink"/>
                <w:rtl w:val="true"/>
              </w:rPr>
              <w:tab/>
            </w:r>
            <w:r>
              <w:rPr>
                <w:rStyle w:val="IndexLink"/>
              </w:rPr>
              <w:t>651</w:t>
            </w:r>
          </w:hyperlink>
        </w:p>
        <w:p>
          <w:pPr>
            <w:pStyle w:val="Contents3"/>
            <w:tabs>
              <w:tab w:val="clear" w:pos="8459"/>
              <w:tab w:val="right" w:pos="9026" w:leader="dot"/>
            </w:tabs>
            <w:rPr/>
          </w:pPr>
          <w:hyperlink w:anchor="__RefHeading___Toc2255252_1490000891">
            <w:r>
              <w:rPr>
                <w:webHidden/>
                <w:rStyle w:val="IndexLink"/>
                <w:rtl w:val="true"/>
              </w:rPr>
              <w:t>كاخ ها تالار ها عمارتها</w:t>
            </w:r>
            <w:r>
              <w:rPr>
                <w:rStyle w:val="IndexLink"/>
                <w:rtl w:val="true"/>
              </w:rPr>
              <w:tab/>
            </w:r>
            <w:r>
              <w:rPr>
                <w:rStyle w:val="IndexLink"/>
              </w:rPr>
              <w:t>652</w:t>
            </w:r>
          </w:hyperlink>
        </w:p>
        <w:p>
          <w:pPr>
            <w:pStyle w:val="Contents4"/>
            <w:tabs>
              <w:tab w:val="clear" w:pos="8176"/>
              <w:tab w:val="right" w:pos="9026" w:leader="dot"/>
            </w:tabs>
            <w:rPr/>
          </w:pPr>
          <w:hyperlink w:anchor="__RefHeading___Toc2255254_1490000891">
            <w:r>
              <w:rPr>
                <w:webHidden/>
                <w:rStyle w:val="IndexLink"/>
                <w:rtl w:val="true"/>
              </w:rPr>
              <w:t>لیست كاخهای اصفهان</w:t>
            </w:r>
            <w:r>
              <w:rPr>
                <w:rStyle w:val="IndexLink"/>
                <w:rtl w:val="true"/>
              </w:rPr>
              <w:tab/>
            </w:r>
            <w:r>
              <w:rPr>
                <w:rStyle w:val="IndexLink"/>
              </w:rPr>
              <w:t>652</w:t>
            </w:r>
          </w:hyperlink>
        </w:p>
        <w:p>
          <w:pPr>
            <w:pStyle w:val="Contents4"/>
            <w:tabs>
              <w:tab w:val="clear" w:pos="8176"/>
              <w:tab w:val="right" w:pos="9026" w:leader="dot"/>
            </w:tabs>
            <w:rPr/>
          </w:pPr>
          <w:hyperlink w:anchor="__RefHeading___Toc2255256_1490000891">
            <w:r>
              <w:rPr>
                <w:webHidden/>
                <w:rStyle w:val="IndexLink"/>
                <w:rtl w:val="true"/>
              </w:rPr>
              <w:t>كاخ چهل ستون</w:t>
            </w:r>
            <w:r>
              <w:rPr>
                <w:rStyle w:val="IndexLink"/>
                <w:rtl w:val="true"/>
              </w:rPr>
              <w:tab/>
            </w:r>
            <w:r>
              <w:rPr>
                <w:rStyle w:val="IndexLink"/>
              </w:rPr>
              <w:t>652</w:t>
            </w:r>
          </w:hyperlink>
        </w:p>
        <w:p>
          <w:pPr>
            <w:pStyle w:val="Contents5"/>
            <w:tabs>
              <w:tab w:val="clear" w:pos="7892"/>
              <w:tab w:val="right" w:pos="9026" w:leader="dot"/>
            </w:tabs>
            <w:rPr/>
          </w:pPr>
          <w:hyperlink w:anchor="__RefHeading___Toc2255258_1490000891">
            <w:r>
              <w:rPr>
                <w:webHidden/>
                <w:rStyle w:val="IndexLink"/>
                <w:rtl w:val="true"/>
              </w:rPr>
              <w:t xml:space="preserve">با ماده تاریخ </w:t>
            </w:r>
            <w:r>
              <w:rPr>
                <w:rStyle w:val="IndexLink"/>
                <w:rtl w:val="true"/>
              </w:rPr>
              <w:t>"</w:t>
            </w:r>
            <w:r>
              <w:rPr>
                <w:rStyle w:val="IndexLink"/>
                <w:rtl w:val="true"/>
              </w:rPr>
              <w:t>مبارك ترین بناهای دنیا</w:t>
            </w:r>
            <w:r>
              <w:rPr>
                <w:rStyle w:val="IndexLink"/>
                <w:rtl w:val="true"/>
              </w:rPr>
              <w:t xml:space="preserve">" </w:t>
            </w:r>
            <w:r>
              <w:rPr>
                <w:rStyle w:val="IndexLink"/>
                <w:rtl w:val="true"/>
              </w:rPr>
              <w:t>چهل چراغی بر سراسر معماری عصر صفوی</w:t>
            </w:r>
            <w:r>
              <w:rPr>
                <w:rStyle w:val="IndexLink"/>
                <w:rtl w:val="true"/>
              </w:rPr>
              <w:tab/>
            </w:r>
            <w:r>
              <w:rPr>
                <w:rStyle w:val="IndexLink"/>
              </w:rPr>
              <w:t>652</w:t>
            </w:r>
          </w:hyperlink>
        </w:p>
        <w:p>
          <w:pPr>
            <w:pStyle w:val="Contents5"/>
            <w:tabs>
              <w:tab w:val="clear" w:pos="7892"/>
              <w:tab w:val="right" w:pos="9026" w:leader="dot"/>
            </w:tabs>
            <w:rPr/>
          </w:pPr>
          <w:hyperlink w:anchor="__RefHeading___Toc2255260_1490000891">
            <w:r>
              <w:rPr>
                <w:webHidden/>
                <w:rStyle w:val="IndexLink"/>
                <w:rtl w:val="true"/>
              </w:rPr>
              <w:t>وجه تسمیه كاخ</w:t>
            </w:r>
            <w:r>
              <w:rPr>
                <w:rStyle w:val="IndexLink"/>
                <w:rtl w:val="true"/>
              </w:rPr>
              <w:tab/>
            </w:r>
            <w:r>
              <w:rPr>
                <w:rStyle w:val="IndexLink"/>
              </w:rPr>
              <w:t>653</w:t>
            </w:r>
          </w:hyperlink>
        </w:p>
        <w:p>
          <w:pPr>
            <w:pStyle w:val="Contents5"/>
            <w:tabs>
              <w:tab w:val="clear" w:pos="7892"/>
              <w:tab w:val="right" w:pos="9026" w:leader="dot"/>
            </w:tabs>
            <w:rPr/>
          </w:pPr>
          <w:hyperlink w:anchor="__RefHeading___Toc2255262_1490000891">
            <w:r>
              <w:rPr>
                <w:webHidden/>
                <w:rStyle w:val="IndexLink"/>
                <w:rtl w:val="true"/>
              </w:rPr>
              <w:t>ساختمان كاخ</w:t>
            </w:r>
            <w:r>
              <w:rPr>
                <w:rStyle w:val="IndexLink"/>
                <w:rtl w:val="true"/>
              </w:rPr>
              <w:tab/>
            </w:r>
            <w:r>
              <w:rPr>
                <w:rStyle w:val="IndexLink"/>
              </w:rPr>
              <w:t>654</w:t>
            </w:r>
          </w:hyperlink>
        </w:p>
        <w:p>
          <w:pPr>
            <w:pStyle w:val="Contents4"/>
            <w:tabs>
              <w:tab w:val="clear" w:pos="8176"/>
              <w:tab w:val="right" w:pos="9026" w:leader="dot"/>
            </w:tabs>
            <w:rPr/>
          </w:pPr>
          <w:hyperlink w:anchor="__RefHeading___Toc2255264_1490000891">
            <w:r>
              <w:rPr>
                <w:webHidden/>
                <w:rStyle w:val="IndexLink"/>
                <w:rtl w:val="true"/>
              </w:rPr>
              <w:t>كاخ عالی قاپو</w:t>
            </w:r>
            <w:r>
              <w:rPr>
                <w:rStyle w:val="IndexLink"/>
                <w:rtl w:val="true"/>
              </w:rPr>
              <w:tab/>
            </w:r>
            <w:r>
              <w:rPr>
                <w:rStyle w:val="IndexLink"/>
              </w:rPr>
              <w:t>656</w:t>
            </w:r>
          </w:hyperlink>
        </w:p>
        <w:p>
          <w:pPr>
            <w:pStyle w:val="Contents5"/>
            <w:tabs>
              <w:tab w:val="clear" w:pos="7892"/>
              <w:tab w:val="right" w:pos="9026" w:leader="dot"/>
            </w:tabs>
            <w:rPr/>
          </w:pPr>
          <w:hyperlink w:anchor="__RefHeading___Toc2255266_1490000891">
            <w:r>
              <w:rPr>
                <w:webHidden/>
                <w:rStyle w:val="IndexLink"/>
                <w:rtl w:val="true"/>
              </w:rPr>
              <w:t>رفیع ترین بنای عهد صفوی</w:t>
            </w:r>
            <w:r>
              <w:rPr>
                <w:rStyle w:val="IndexLink"/>
                <w:rtl w:val="true"/>
              </w:rPr>
              <w:tab/>
            </w:r>
            <w:r>
              <w:rPr>
                <w:rStyle w:val="IndexLink"/>
              </w:rPr>
              <w:t>656</w:t>
            </w:r>
          </w:hyperlink>
        </w:p>
        <w:p>
          <w:pPr>
            <w:pStyle w:val="Contents5"/>
            <w:tabs>
              <w:tab w:val="clear" w:pos="7892"/>
              <w:tab w:val="right" w:pos="9026" w:leader="dot"/>
            </w:tabs>
            <w:rPr/>
          </w:pPr>
          <w:hyperlink w:anchor="__RefHeading___Toc2255268_1490000891">
            <w:r>
              <w:rPr>
                <w:webHidden/>
                <w:rStyle w:val="IndexLink"/>
                <w:rtl w:val="true"/>
              </w:rPr>
              <w:t>ویژگی های ساختمان</w:t>
            </w:r>
            <w:r>
              <w:rPr>
                <w:rStyle w:val="IndexLink"/>
                <w:rtl w:val="true"/>
              </w:rPr>
              <w:tab/>
            </w:r>
            <w:r>
              <w:rPr>
                <w:rStyle w:val="IndexLink"/>
              </w:rPr>
              <w:t>656</w:t>
            </w:r>
          </w:hyperlink>
        </w:p>
        <w:p>
          <w:pPr>
            <w:pStyle w:val="Contents5"/>
            <w:tabs>
              <w:tab w:val="clear" w:pos="7892"/>
              <w:tab w:val="right" w:pos="9026" w:leader="dot"/>
            </w:tabs>
            <w:rPr/>
          </w:pPr>
          <w:hyperlink w:anchor="__RefHeading___Toc2255270_1490000891">
            <w:r>
              <w:rPr>
                <w:webHidden/>
                <w:rStyle w:val="IndexLink"/>
                <w:rtl w:val="true"/>
              </w:rPr>
              <w:t>كاخ عالی قاپو دروازه مركزی و مدخل كلیه قصرهای محدوده میدان امام</w:t>
            </w:r>
            <w:r>
              <w:rPr>
                <w:rStyle w:val="IndexLink"/>
                <w:rtl w:val="true"/>
              </w:rPr>
              <w:tab/>
            </w:r>
            <w:r>
              <w:rPr>
                <w:rStyle w:val="IndexLink"/>
              </w:rPr>
              <w:t>656</w:t>
            </w:r>
          </w:hyperlink>
        </w:p>
        <w:p>
          <w:pPr>
            <w:pStyle w:val="Contents5"/>
            <w:tabs>
              <w:tab w:val="clear" w:pos="7892"/>
              <w:tab w:val="right" w:pos="9026" w:leader="dot"/>
            </w:tabs>
            <w:rPr/>
          </w:pPr>
          <w:hyperlink w:anchor="__RefHeading___Toc2255272_1490000891">
            <w:r>
              <w:rPr>
                <w:webHidden/>
                <w:rStyle w:val="IndexLink"/>
                <w:rtl w:val="true"/>
              </w:rPr>
              <w:t>ساختمان كاخ</w:t>
            </w:r>
            <w:r>
              <w:rPr>
                <w:rStyle w:val="IndexLink"/>
                <w:rtl w:val="true"/>
              </w:rPr>
              <w:tab/>
            </w:r>
            <w:r>
              <w:rPr>
                <w:rStyle w:val="IndexLink"/>
              </w:rPr>
              <w:t>657</w:t>
            </w:r>
          </w:hyperlink>
        </w:p>
        <w:p>
          <w:pPr>
            <w:pStyle w:val="Contents5"/>
            <w:tabs>
              <w:tab w:val="clear" w:pos="7892"/>
              <w:tab w:val="right" w:pos="9026" w:leader="dot"/>
            </w:tabs>
            <w:rPr/>
          </w:pPr>
          <w:hyperlink w:anchor="__RefHeading___Toc2255274_1490000891">
            <w:r>
              <w:rPr>
                <w:webHidden/>
                <w:rStyle w:val="IndexLink"/>
                <w:rtl w:val="true"/>
              </w:rPr>
              <w:t>ویژگی خاص كاخ</w:t>
            </w:r>
            <w:r>
              <w:rPr>
                <w:rStyle w:val="IndexLink"/>
                <w:rtl w:val="true"/>
              </w:rPr>
              <w:tab/>
            </w:r>
            <w:r>
              <w:rPr>
                <w:rStyle w:val="IndexLink"/>
              </w:rPr>
              <w:t>658</w:t>
            </w:r>
          </w:hyperlink>
        </w:p>
        <w:p>
          <w:pPr>
            <w:pStyle w:val="Contents4"/>
            <w:tabs>
              <w:tab w:val="clear" w:pos="8176"/>
              <w:tab w:val="right" w:pos="9026" w:leader="dot"/>
            </w:tabs>
            <w:rPr/>
          </w:pPr>
          <w:hyperlink w:anchor="__RefHeading___Toc2255276_1490000891">
            <w:r>
              <w:rPr>
                <w:webHidden/>
                <w:rStyle w:val="IndexLink"/>
                <w:rtl w:val="true"/>
              </w:rPr>
              <w:t>كاخ هشت بهشت</w:t>
            </w:r>
            <w:r>
              <w:rPr>
                <w:rStyle w:val="IndexLink"/>
                <w:rtl w:val="true"/>
              </w:rPr>
              <w:tab/>
            </w:r>
            <w:r>
              <w:rPr>
                <w:rStyle w:val="IndexLink"/>
              </w:rPr>
              <w:t>660</w:t>
            </w:r>
          </w:hyperlink>
        </w:p>
        <w:p>
          <w:pPr>
            <w:pStyle w:val="Contents5"/>
            <w:tabs>
              <w:tab w:val="clear" w:pos="7892"/>
              <w:tab w:val="right" w:pos="9026" w:leader="dot"/>
            </w:tabs>
            <w:rPr/>
          </w:pPr>
          <w:hyperlink w:anchor="__RefHeading___Toc2255278_1490000891">
            <w:r>
              <w:rPr>
                <w:webHidden/>
                <w:rStyle w:val="IndexLink"/>
                <w:rtl w:val="true"/>
              </w:rPr>
              <w:t>هزارتویی خیال انگیز</w:t>
            </w:r>
            <w:r>
              <w:rPr>
                <w:rStyle w:val="IndexLink"/>
                <w:rtl w:val="true"/>
              </w:rPr>
              <w:tab/>
            </w:r>
            <w:r>
              <w:rPr>
                <w:rStyle w:val="IndexLink"/>
              </w:rPr>
              <w:t>660</w:t>
            </w:r>
          </w:hyperlink>
        </w:p>
        <w:p>
          <w:pPr>
            <w:pStyle w:val="Contents5"/>
            <w:tabs>
              <w:tab w:val="clear" w:pos="7892"/>
              <w:tab w:val="right" w:pos="9026" w:leader="dot"/>
            </w:tabs>
            <w:rPr/>
          </w:pPr>
          <w:hyperlink w:anchor="__RefHeading___Toc2255280_1490000891">
            <w:r>
              <w:rPr>
                <w:webHidden/>
                <w:rStyle w:val="IndexLink"/>
                <w:rtl w:val="true"/>
              </w:rPr>
              <w:t>از آثار قابل توجه این كاخ</w:t>
            </w:r>
            <w:r>
              <w:rPr>
                <w:rStyle w:val="IndexLink"/>
                <w:rtl w:val="true"/>
              </w:rPr>
              <w:tab/>
            </w:r>
            <w:r>
              <w:rPr>
                <w:rStyle w:val="IndexLink"/>
              </w:rPr>
              <w:t>660</w:t>
            </w:r>
          </w:hyperlink>
        </w:p>
        <w:p>
          <w:pPr>
            <w:pStyle w:val="Contents5"/>
            <w:tabs>
              <w:tab w:val="clear" w:pos="7892"/>
              <w:tab w:val="right" w:pos="9026" w:leader="dot"/>
            </w:tabs>
            <w:rPr/>
          </w:pPr>
          <w:hyperlink w:anchor="__RefHeading___Toc2255282_1490000891">
            <w:r>
              <w:rPr>
                <w:webHidden/>
                <w:rStyle w:val="IndexLink"/>
                <w:rtl w:val="true"/>
              </w:rPr>
              <w:t>زیباترین كاخ عالم</w:t>
            </w:r>
            <w:r>
              <w:rPr>
                <w:rStyle w:val="IndexLink"/>
                <w:rtl w:val="true"/>
              </w:rPr>
              <w:tab/>
            </w:r>
            <w:r>
              <w:rPr>
                <w:rStyle w:val="IndexLink"/>
              </w:rPr>
              <w:t>660</w:t>
            </w:r>
          </w:hyperlink>
        </w:p>
        <w:p>
          <w:pPr>
            <w:pStyle w:val="Contents5"/>
            <w:tabs>
              <w:tab w:val="clear" w:pos="7892"/>
              <w:tab w:val="right" w:pos="9026" w:leader="dot"/>
            </w:tabs>
            <w:rPr/>
          </w:pPr>
          <w:hyperlink w:anchor="__RefHeading___Toc2255284_1490000891">
            <w:r>
              <w:rPr>
                <w:webHidden/>
                <w:rStyle w:val="IndexLink"/>
                <w:rtl w:val="true"/>
              </w:rPr>
              <w:t>ساختمان كاخ</w:t>
            </w:r>
            <w:r>
              <w:rPr>
                <w:rStyle w:val="IndexLink"/>
                <w:rtl w:val="true"/>
              </w:rPr>
              <w:tab/>
            </w:r>
            <w:r>
              <w:rPr>
                <w:rStyle w:val="IndexLink"/>
              </w:rPr>
              <w:t>661</w:t>
            </w:r>
          </w:hyperlink>
        </w:p>
        <w:p>
          <w:pPr>
            <w:pStyle w:val="Contents4"/>
            <w:tabs>
              <w:tab w:val="clear" w:pos="8176"/>
              <w:tab w:val="right" w:pos="9026" w:leader="dot"/>
            </w:tabs>
            <w:rPr/>
          </w:pPr>
          <w:hyperlink w:anchor="__RefHeading___Toc2255286_1490000891">
            <w:r>
              <w:rPr>
                <w:webHidden/>
                <w:rStyle w:val="IndexLink"/>
                <w:rtl w:val="true"/>
              </w:rPr>
              <w:t>عمارت ركیب خانه</w:t>
            </w:r>
            <w:r>
              <w:rPr>
                <w:rStyle w:val="IndexLink"/>
                <w:rtl w:val="true"/>
              </w:rPr>
              <w:tab/>
            </w:r>
            <w:r>
              <w:rPr>
                <w:rStyle w:val="IndexLink"/>
              </w:rPr>
              <w:t>662</w:t>
            </w:r>
          </w:hyperlink>
        </w:p>
        <w:p>
          <w:pPr>
            <w:pStyle w:val="Contents4"/>
            <w:tabs>
              <w:tab w:val="clear" w:pos="8176"/>
              <w:tab w:val="right" w:pos="9026" w:leader="dot"/>
            </w:tabs>
            <w:rPr/>
          </w:pPr>
          <w:hyperlink w:anchor="__RefHeading___Toc2255288_1490000891">
            <w:r>
              <w:rPr>
                <w:webHidden/>
                <w:rStyle w:val="IndexLink"/>
                <w:rtl w:val="true"/>
              </w:rPr>
              <w:t>تالار اشرف</w:t>
            </w:r>
            <w:r>
              <w:rPr>
                <w:rStyle w:val="IndexLink"/>
                <w:rtl w:val="true"/>
              </w:rPr>
              <w:tab/>
            </w:r>
            <w:r>
              <w:rPr>
                <w:rStyle w:val="IndexLink"/>
              </w:rPr>
              <w:t>663</w:t>
            </w:r>
          </w:hyperlink>
        </w:p>
        <w:p>
          <w:pPr>
            <w:pStyle w:val="Contents4"/>
            <w:tabs>
              <w:tab w:val="clear" w:pos="8176"/>
              <w:tab w:val="right" w:pos="9026" w:leader="dot"/>
            </w:tabs>
            <w:rPr/>
          </w:pPr>
          <w:hyperlink w:anchor="__RefHeading___Toc2255290_1490000891">
            <w:r>
              <w:rPr>
                <w:webHidden/>
                <w:rStyle w:val="IndexLink"/>
                <w:rtl w:val="true"/>
              </w:rPr>
              <w:t>تالار تیموری</w:t>
            </w:r>
            <w:r>
              <w:rPr>
                <w:rStyle w:val="IndexLink"/>
                <w:rtl w:val="true"/>
              </w:rPr>
              <w:tab/>
            </w:r>
            <w:r>
              <w:rPr>
                <w:rStyle w:val="IndexLink"/>
              </w:rPr>
              <w:t>665</w:t>
            </w:r>
          </w:hyperlink>
        </w:p>
        <w:p>
          <w:pPr>
            <w:pStyle w:val="Contents3"/>
            <w:tabs>
              <w:tab w:val="clear" w:pos="8459"/>
              <w:tab w:val="right" w:pos="9026" w:leader="dot"/>
            </w:tabs>
            <w:rPr/>
          </w:pPr>
          <w:hyperlink w:anchor="__RefHeading___Toc2255292_1490000891">
            <w:r>
              <w:rPr>
                <w:webHidden/>
                <w:rStyle w:val="IndexLink"/>
                <w:rtl w:val="true"/>
              </w:rPr>
              <w:t>كلیساها و كنیسه ها</w:t>
            </w:r>
            <w:r>
              <w:rPr>
                <w:rStyle w:val="IndexLink"/>
                <w:rtl w:val="true"/>
              </w:rPr>
              <w:tab/>
            </w:r>
            <w:r>
              <w:rPr>
                <w:rStyle w:val="IndexLink"/>
              </w:rPr>
              <w:t>666</w:t>
            </w:r>
          </w:hyperlink>
        </w:p>
        <w:p>
          <w:pPr>
            <w:pStyle w:val="Contents4"/>
            <w:tabs>
              <w:tab w:val="clear" w:pos="8176"/>
              <w:tab w:val="right" w:pos="9026" w:leader="dot"/>
            </w:tabs>
            <w:rPr/>
          </w:pPr>
          <w:hyperlink w:anchor="__RefHeading___Toc2255294_1490000891">
            <w:r>
              <w:rPr>
                <w:webHidden/>
                <w:rStyle w:val="IndexLink"/>
                <w:rtl w:val="true"/>
              </w:rPr>
              <w:t>كلیساها</w:t>
            </w:r>
            <w:r>
              <w:rPr>
                <w:rStyle w:val="IndexLink"/>
                <w:rtl w:val="true"/>
              </w:rPr>
              <w:tab/>
            </w:r>
            <w:r>
              <w:rPr>
                <w:rStyle w:val="IndexLink"/>
              </w:rPr>
              <w:t>666</w:t>
            </w:r>
          </w:hyperlink>
        </w:p>
        <w:p>
          <w:pPr>
            <w:pStyle w:val="Contents5"/>
            <w:tabs>
              <w:tab w:val="clear" w:pos="7892"/>
              <w:tab w:val="right" w:pos="9026" w:leader="dot"/>
            </w:tabs>
            <w:rPr/>
          </w:pPr>
          <w:hyperlink w:anchor="__RefHeading___Toc2255296_1490000891">
            <w:r>
              <w:rPr>
                <w:webHidden/>
                <w:rStyle w:val="IndexLink"/>
                <w:rtl w:val="true"/>
              </w:rPr>
              <w:t>اشاره</w:t>
            </w:r>
            <w:r>
              <w:rPr>
                <w:rStyle w:val="IndexLink"/>
                <w:rtl w:val="true"/>
              </w:rPr>
              <w:tab/>
            </w:r>
            <w:r>
              <w:rPr>
                <w:rStyle w:val="IndexLink"/>
              </w:rPr>
              <w:t>666</w:t>
            </w:r>
          </w:hyperlink>
        </w:p>
        <w:p>
          <w:pPr>
            <w:pStyle w:val="Contents5"/>
            <w:tabs>
              <w:tab w:val="clear" w:pos="7892"/>
              <w:tab w:val="right" w:pos="9026" w:leader="dot"/>
            </w:tabs>
            <w:rPr/>
          </w:pPr>
          <w:hyperlink w:anchor="__RefHeading___Toc2255298_1490000891">
            <w:r>
              <w:rPr>
                <w:webHidden/>
                <w:rStyle w:val="IndexLink"/>
                <w:rtl w:val="true"/>
              </w:rPr>
              <w:t>كلیساهای جلفا</w:t>
            </w:r>
            <w:r>
              <w:rPr>
                <w:rStyle w:val="IndexLink"/>
                <w:rtl w:val="true"/>
              </w:rPr>
              <w:tab/>
            </w:r>
            <w:r>
              <w:rPr>
                <w:rStyle w:val="IndexLink"/>
              </w:rPr>
              <w:t>670</w:t>
            </w:r>
          </w:hyperlink>
        </w:p>
        <w:p>
          <w:pPr>
            <w:pStyle w:val="Contents5"/>
            <w:tabs>
              <w:tab w:val="clear" w:pos="7892"/>
              <w:tab w:val="right" w:pos="9026" w:leader="dot"/>
            </w:tabs>
            <w:rPr/>
          </w:pPr>
          <w:hyperlink w:anchor="__RefHeading___Toc2255300_1490000891">
            <w:r>
              <w:rPr>
                <w:webHidden/>
                <w:rStyle w:val="IndexLink"/>
                <w:rtl w:val="true"/>
              </w:rPr>
              <w:t>كلیسای وانك</w:t>
            </w:r>
            <w:r>
              <w:rPr>
                <w:rStyle w:val="IndexLink"/>
                <w:rtl w:val="true"/>
              </w:rPr>
              <w:tab/>
            </w:r>
            <w:r>
              <w:rPr>
                <w:rStyle w:val="IndexLink"/>
              </w:rPr>
              <w:t>671</w:t>
            </w:r>
          </w:hyperlink>
        </w:p>
        <w:p>
          <w:pPr>
            <w:pStyle w:val="Contents6"/>
            <w:tabs>
              <w:tab w:val="clear" w:pos="7609"/>
              <w:tab w:val="right" w:pos="9026" w:leader="dot"/>
            </w:tabs>
            <w:rPr/>
          </w:pPr>
          <w:hyperlink w:anchor="__RefHeading___Toc2255302_1490000891">
            <w:r>
              <w:rPr>
                <w:webHidden/>
                <w:rStyle w:val="IndexLink"/>
                <w:rtl w:val="true"/>
              </w:rPr>
              <w:t>مشخصات</w:t>
            </w:r>
            <w:r>
              <w:rPr>
                <w:rStyle w:val="IndexLink"/>
                <w:rtl w:val="true"/>
              </w:rPr>
              <w:tab/>
            </w:r>
            <w:r>
              <w:rPr>
                <w:rStyle w:val="IndexLink"/>
              </w:rPr>
              <w:t>671</w:t>
            </w:r>
          </w:hyperlink>
        </w:p>
        <w:p>
          <w:pPr>
            <w:pStyle w:val="Contents6"/>
            <w:tabs>
              <w:tab w:val="clear" w:pos="7609"/>
              <w:tab w:val="right" w:pos="9026" w:leader="dot"/>
            </w:tabs>
            <w:rPr/>
          </w:pPr>
          <w:hyperlink w:anchor="__RefHeading___Toc2255304_1490000891">
            <w:r>
              <w:rPr>
                <w:webHidden/>
                <w:rStyle w:val="IndexLink"/>
                <w:rtl w:val="true"/>
              </w:rPr>
              <w:t>از ویژگیهای ساختمان</w:t>
            </w:r>
            <w:r>
              <w:rPr>
                <w:rStyle w:val="IndexLink"/>
                <w:rtl w:val="true"/>
              </w:rPr>
              <w:tab/>
            </w:r>
            <w:r>
              <w:rPr>
                <w:rStyle w:val="IndexLink"/>
              </w:rPr>
              <w:t>671</w:t>
            </w:r>
          </w:hyperlink>
        </w:p>
        <w:p>
          <w:pPr>
            <w:pStyle w:val="Contents6"/>
            <w:tabs>
              <w:tab w:val="clear" w:pos="7609"/>
              <w:tab w:val="right" w:pos="9026" w:leader="dot"/>
            </w:tabs>
            <w:rPr/>
          </w:pPr>
          <w:hyperlink w:anchor="__RefHeading___Toc2255306_1490000891">
            <w:r>
              <w:rPr>
                <w:webHidden/>
                <w:rStyle w:val="IndexLink"/>
                <w:rtl w:val="true"/>
              </w:rPr>
              <w:t>بزرگترین كلیسای جلفا</w:t>
            </w:r>
            <w:r>
              <w:rPr>
                <w:rStyle w:val="IndexLink"/>
                <w:rtl w:val="true"/>
              </w:rPr>
              <w:tab/>
            </w:r>
            <w:r>
              <w:rPr>
                <w:rStyle w:val="IndexLink"/>
              </w:rPr>
              <w:t>671</w:t>
            </w:r>
          </w:hyperlink>
        </w:p>
        <w:p>
          <w:pPr>
            <w:pStyle w:val="Contents6"/>
            <w:tabs>
              <w:tab w:val="clear" w:pos="7609"/>
              <w:tab w:val="right" w:pos="9026" w:leader="dot"/>
            </w:tabs>
            <w:rPr/>
          </w:pPr>
          <w:hyperlink w:anchor="__RefHeading___Toc2255308_1490000891">
            <w:r>
              <w:rPr>
                <w:webHidden/>
                <w:rStyle w:val="IndexLink"/>
                <w:rtl w:val="true"/>
              </w:rPr>
              <w:t>ساختمان نماز خانه كلیسا</w:t>
            </w:r>
            <w:r>
              <w:rPr>
                <w:rStyle w:val="IndexLink"/>
                <w:rtl w:val="true"/>
              </w:rPr>
              <w:tab/>
            </w:r>
            <w:r>
              <w:rPr>
                <w:rStyle w:val="IndexLink"/>
              </w:rPr>
              <w:t>672</w:t>
            </w:r>
          </w:hyperlink>
        </w:p>
        <w:p>
          <w:pPr>
            <w:pStyle w:val="Contents6"/>
            <w:tabs>
              <w:tab w:val="clear" w:pos="7609"/>
              <w:tab w:val="right" w:pos="9026" w:leader="dot"/>
            </w:tabs>
            <w:rPr/>
          </w:pPr>
          <w:hyperlink w:anchor="__RefHeading___Toc2255310_1490000891">
            <w:r>
              <w:rPr>
                <w:webHidden/>
                <w:rStyle w:val="IndexLink"/>
                <w:rtl w:val="true"/>
              </w:rPr>
              <w:t>ساختمان كلیسا</w:t>
            </w:r>
            <w:r>
              <w:rPr>
                <w:rStyle w:val="IndexLink"/>
                <w:rtl w:val="true"/>
              </w:rPr>
              <w:tab/>
            </w:r>
            <w:r>
              <w:rPr>
                <w:rStyle w:val="IndexLink"/>
              </w:rPr>
              <w:t>672</w:t>
            </w:r>
          </w:hyperlink>
        </w:p>
        <w:p>
          <w:pPr>
            <w:pStyle w:val="Contents6"/>
            <w:tabs>
              <w:tab w:val="clear" w:pos="7609"/>
              <w:tab w:val="right" w:pos="9026" w:leader="dot"/>
            </w:tabs>
            <w:rPr/>
          </w:pPr>
          <w:hyperlink w:anchor="__RefHeading___Toc2255312_1490000891">
            <w:r>
              <w:rPr>
                <w:webHidden/>
                <w:rStyle w:val="IndexLink"/>
                <w:rtl w:val="true"/>
              </w:rPr>
              <w:t>قسمتهای مختلف كلیسا</w:t>
            </w:r>
            <w:r>
              <w:rPr>
                <w:rStyle w:val="IndexLink"/>
                <w:rtl w:val="true"/>
              </w:rPr>
              <w:tab/>
            </w:r>
            <w:r>
              <w:rPr>
                <w:rStyle w:val="IndexLink"/>
              </w:rPr>
              <w:t>672</w:t>
            </w:r>
          </w:hyperlink>
        </w:p>
        <w:p>
          <w:pPr>
            <w:pStyle w:val="Contents5"/>
            <w:tabs>
              <w:tab w:val="clear" w:pos="7892"/>
              <w:tab w:val="right" w:pos="9026" w:leader="dot"/>
            </w:tabs>
            <w:rPr/>
          </w:pPr>
          <w:hyperlink w:anchor="__RefHeading___Toc2255314_1490000891">
            <w:r>
              <w:rPr>
                <w:webHidden/>
                <w:rStyle w:val="IndexLink"/>
                <w:rtl w:val="true"/>
              </w:rPr>
              <w:t>كلیسای مریم</w:t>
            </w:r>
            <w:r>
              <w:rPr>
                <w:rStyle w:val="IndexLink"/>
                <w:rtl w:val="true"/>
              </w:rPr>
              <w:tab/>
            </w:r>
            <w:r>
              <w:rPr>
                <w:rStyle w:val="IndexLink"/>
              </w:rPr>
              <w:t>673</w:t>
            </w:r>
          </w:hyperlink>
        </w:p>
        <w:p>
          <w:pPr>
            <w:pStyle w:val="Contents5"/>
            <w:tabs>
              <w:tab w:val="clear" w:pos="7892"/>
              <w:tab w:val="right" w:pos="9026" w:leader="dot"/>
            </w:tabs>
            <w:rPr/>
          </w:pPr>
          <w:hyperlink w:anchor="__RefHeading___Toc2255316_1490000891">
            <w:r>
              <w:rPr>
                <w:webHidden/>
                <w:rStyle w:val="IndexLink"/>
                <w:rtl w:val="true"/>
              </w:rPr>
              <w:t>كلیسای بیت اللحم</w:t>
            </w:r>
            <w:r>
              <w:rPr>
                <w:rStyle w:val="IndexLink"/>
                <w:rtl w:val="true"/>
              </w:rPr>
              <w:tab/>
            </w:r>
            <w:r>
              <w:rPr>
                <w:rStyle w:val="IndexLink"/>
              </w:rPr>
              <w:t>673</w:t>
            </w:r>
          </w:hyperlink>
        </w:p>
        <w:p>
          <w:pPr>
            <w:pStyle w:val="Contents5"/>
            <w:tabs>
              <w:tab w:val="clear" w:pos="7892"/>
              <w:tab w:val="right" w:pos="9026" w:leader="dot"/>
            </w:tabs>
            <w:rPr/>
          </w:pPr>
          <w:hyperlink w:anchor="__RefHeading___Toc2255318_1490000891">
            <w:r>
              <w:rPr>
                <w:webHidden/>
                <w:rStyle w:val="IndexLink"/>
                <w:rtl w:val="true"/>
              </w:rPr>
              <w:t>كلیسای هاكوب مقدس</w:t>
            </w:r>
            <w:r>
              <w:rPr>
                <w:rStyle w:val="IndexLink"/>
                <w:rtl w:val="true"/>
              </w:rPr>
              <w:tab/>
            </w:r>
            <w:r>
              <w:rPr>
                <w:rStyle w:val="IndexLink"/>
              </w:rPr>
              <w:t>674</w:t>
            </w:r>
          </w:hyperlink>
        </w:p>
        <w:p>
          <w:pPr>
            <w:pStyle w:val="Contents5"/>
            <w:tabs>
              <w:tab w:val="clear" w:pos="7892"/>
              <w:tab w:val="right" w:pos="9026" w:leader="dot"/>
            </w:tabs>
            <w:rPr/>
          </w:pPr>
          <w:hyperlink w:anchor="__RefHeading___Toc2255320_1490000891">
            <w:r>
              <w:rPr>
                <w:webHidden/>
                <w:rStyle w:val="IndexLink"/>
                <w:rtl w:val="true"/>
              </w:rPr>
              <w:t>كلیسای گیورك</w:t>
            </w:r>
            <w:r>
              <w:rPr>
                <w:rStyle w:val="IndexLink"/>
                <w:rtl w:val="true"/>
              </w:rPr>
              <w:tab/>
            </w:r>
            <w:r>
              <w:rPr>
                <w:rStyle w:val="IndexLink"/>
              </w:rPr>
              <w:t>675</w:t>
            </w:r>
          </w:hyperlink>
        </w:p>
        <w:p>
          <w:pPr>
            <w:pStyle w:val="Contents5"/>
            <w:tabs>
              <w:tab w:val="clear" w:pos="7892"/>
              <w:tab w:val="right" w:pos="9026" w:leader="dot"/>
            </w:tabs>
            <w:rPr/>
          </w:pPr>
          <w:hyperlink w:anchor="__RefHeading___Toc2255322_1490000891">
            <w:r>
              <w:rPr>
                <w:webHidden/>
                <w:rStyle w:val="IndexLink"/>
                <w:rtl w:val="true"/>
              </w:rPr>
              <w:t>كلیسای سن استپانوس</w:t>
            </w:r>
            <w:r>
              <w:rPr>
                <w:rStyle w:val="IndexLink"/>
                <w:rtl w:val="true"/>
              </w:rPr>
              <w:tab/>
            </w:r>
            <w:r>
              <w:rPr>
                <w:rStyle w:val="IndexLink"/>
              </w:rPr>
              <w:t>675</w:t>
            </w:r>
          </w:hyperlink>
        </w:p>
        <w:p>
          <w:pPr>
            <w:pStyle w:val="Contents5"/>
            <w:tabs>
              <w:tab w:val="clear" w:pos="7892"/>
              <w:tab w:val="right" w:pos="9026" w:leader="dot"/>
            </w:tabs>
            <w:rPr/>
          </w:pPr>
          <w:hyperlink w:anchor="__RefHeading___Toc2255324_1490000891">
            <w:r>
              <w:rPr>
                <w:webHidden/>
                <w:rStyle w:val="IndexLink"/>
                <w:rtl w:val="true"/>
              </w:rPr>
              <w:t>كلیسای یوحنا</w:t>
            </w:r>
            <w:r>
              <w:rPr>
                <w:rStyle w:val="IndexLink"/>
                <w:rtl w:val="true"/>
              </w:rPr>
              <w:tab/>
            </w:r>
            <w:r>
              <w:rPr>
                <w:rStyle w:val="IndexLink"/>
              </w:rPr>
              <w:t>675</w:t>
            </w:r>
          </w:hyperlink>
        </w:p>
        <w:p>
          <w:pPr>
            <w:pStyle w:val="Contents5"/>
            <w:tabs>
              <w:tab w:val="clear" w:pos="7892"/>
              <w:tab w:val="right" w:pos="9026" w:leader="dot"/>
            </w:tabs>
            <w:rPr/>
          </w:pPr>
          <w:hyperlink w:anchor="__RefHeading___Toc2255326_1490000891">
            <w:r>
              <w:rPr>
                <w:webHidden/>
                <w:rStyle w:val="IndexLink"/>
                <w:rtl w:val="true"/>
              </w:rPr>
              <w:t>كلیسای گریگور</w:t>
            </w:r>
            <w:r>
              <w:rPr>
                <w:rStyle w:val="IndexLink"/>
                <w:rtl w:val="true"/>
              </w:rPr>
              <w:tab/>
            </w:r>
            <w:r>
              <w:rPr>
                <w:rStyle w:val="IndexLink"/>
              </w:rPr>
              <w:t>675</w:t>
            </w:r>
          </w:hyperlink>
        </w:p>
        <w:p>
          <w:pPr>
            <w:pStyle w:val="Contents5"/>
            <w:tabs>
              <w:tab w:val="clear" w:pos="7892"/>
              <w:tab w:val="right" w:pos="9026" w:leader="dot"/>
            </w:tabs>
            <w:rPr/>
          </w:pPr>
          <w:hyperlink w:anchor="__RefHeading___Toc2255328_1490000891">
            <w:r>
              <w:rPr>
                <w:webHidden/>
                <w:rStyle w:val="IndexLink"/>
                <w:rtl w:val="true"/>
              </w:rPr>
              <w:t>كلیسای سركیس</w:t>
            </w:r>
            <w:r>
              <w:rPr>
                <w:rStyle w:val="IndexLink"/>
                <w:rtl w:val="true"/>
              </w:rPr>
              <w:tab/>
            </w:r>
            <w:r>
              <w:rPr>
                <w:rStyle w:val="IndexLink"/>
              </w:rPr>
              <w:t>675</w:t>
            </w:r>
          </w:hyperlink>
        </w:p>
        <w:p>
          <w:pPr>
            <w:pStyle w:val="Contents5"/>
            <w:tabs>
              <w:tab w:val="clear" w:pos="7892"/>
              <w:tab w:val="right" w:pos="9026" w:leader="dot"/>
            </w:tabs>
            <w:rPr/>
          </w:pPr>
          <w:hyperlink w:anchor="__RefHeading___Toc2255330_1490000891">
            <w:r>
              <w:rPr>
                <w:webHidden/>
                <w:rStyle w:val="IndexLink"/>
                <w:rtl w:val="true"/>
              </w:rPr>
              <w:t>كلیسای نرسس</w:t>
            </w:r>
            <w:r>
              <w:rPr>
                <w:rStyle w:val="IndexLink"/>
                <w:rtl w:val="true"/>
              </w:rPr>
              <w:tab/>
            </w:r>
            <w:r>
              <w:rPr>
                <w:rStyle w:val="IndexLink"/>
              </w:rPr>
              <w:t>675</w:t>
            </w:r>
          </w:hyperlink>
        </w:p>
        <w:p>
          <w:pPr>
            <w:pStyle w:val="Contents5"/>
            <w:tabs>
              <w:tab w:val="clear" w:pos="7892"/>
              <w:tab w:val="right" w:pos="9026" w:leader="dot"/>
            </w:tabs>
            <w:rPr/>
          </w:pPr>
          <w:hyperlink w:anchor="__RefHeading___Toc2255332_1490000891">
            <w:r>
              <w:rPr>
                <w:webHidden/>
                <w:rStyle w:val="IndexLink"/>
                <w:rtl w:val="true"/>
              </w:rPr>
              <w:t>كلیسای نیكوغایوس</w:t>
            </w:r>
            <w:r>
              <w:rPr>
                <w:rStyle w:val="IndexLink"/>
                <w:rtl w:val="true"/>
              </w:rPr>
              <w:tab/>
            </w:r>
            <w:r>
              <w:rPr>
                <w:rStyle w:val="IndexLink"/>
              </w:rPr>
              <w:t>675</w:t>
            </w:r>
          </w:hyperlink>
        </w:p>
        <w:p>
          <w:pPr>
            <w:pStyle w:val="Contents5"/>
            <w:tabs>
              <w:tab w:val="clear" w:pos="7892"/>
              <w:tab w:val="right" w:pos="9026" w:leader="dot"/>
            </w:tabs>
            <w:rPr/>
          </w:pPr>
          <w:hyperlink w:anchor="__RefHeading___Toc2255334_1490000891">
            <w:r>
              <w:rPr>
                <w:webHidden/>
                <w:rStyle w:val="IndexLink"/>
                <w:rtl w:val="true"/>
              </w:rPr>
              <w:t>كلیسای بیدخم</w:t>
            </w:r>
            <w:r>
              <w:rPr>
                <w:rStyle w:val="IndexLink"/>
                <w:rtl w:val="true"/>
              </w:rPr>
              <w:tab/>
            </w:r>
            <w:r>
              <w:rPr>
                <w:rStyle w:val="IndexLink"/>
              </w:rPr>
              <w:t>675</w:t>
            </w:r>
          </w:hyperlink>
        </w:p>
        <w:p>
          <w:pPr>
            <w:pStyle w:val="Contents4"/>
            <w:tabs>
              <w:tab w:val="clear" w:pos="8176"/>
              <w:tab w:val="right" w:pos="9026" w:leader="dot"/>
            </w:tabs>
            <w:rPr/>
          </w:pPr>
          <w:hyperlink w:anchor="__RefHeading___Toc2255336_1490000891">
            <w:r>
              <w:rPr>
                <w:webHidden/>
                <w:rStyle w:val="IndexLink"/>
                <w:rtl w:val="true"/>
              </w:rPr>
              <w:t>كنیسه ها</w:t>
            </w:r>
            <w:r>
              <w:rPr>
                <w:rStyle w:val="IndexLink"/>
                <w:rtl w:val="true"/>
              </w:rPr>
              <w:tab/>
            </w:r>
            <w:r>
              <w:rPr>
                <w:rStyle w:val="IndexLink"/>
              </w:rPr>
              <w:t>675</w:t>
            </w:r>
          </w:hyperlink>
        </w:p>
        <w:p>
          <w:pPr>
            <w:pStyle w:val="Contents3"/>
            <w:tabs>
              <w:tab w:val="clear" w:pos="8459"/>
              <w:tab w:val="right" w:pos="9026" w:leader="dot"/>
            </w:tabs>
            <w:rPr/>
          </w:pPr>
          <w:hyperlink w:anchor="__RefHeading___Toc2255338_1490000891">
            <w:r>
              <w:rPr>
                <w:webHidden/>
                <w:rStyle w:val="IndexLink"/>
                <w:rtl w:val="true"/>
              </w:rPr>
              <w:t>خانه های قدیمی</w:t>
            </w:r>
            <w:r>
              <w:rPr>
                <w:rStyle w:val="IndexLink"/>
                <w:rtl w:val="true"/>
              </w:rPr>
              <w:tab/>
            </w:r>
            <w:r>
              <w:rPr>
                <w:rStyle w:val="IndexLink"/>
              </w:rPr>
              <w:t>676</w:t>
            </w:r>
          </w:hyperlink>
        </w:p>
        <w:p>
          <w:pPr>
            <w:pStyle w:val="Contents4"/>
            <w:tabs>
              <w:tab w:val="clear" w:pos="8176"/>
              <w:tab w:val="right" w:pos="9026" w:leader="dot"/>
            </w:tabs>
            <w:rPr/>
          </w:pPr>
          <w:hyperlink w:anchor="__RefHeading___Toc2255340_1490000891">
            <w:r>
              <w:rPr>
                <w:webHidden/>
                <w:rStyle w:val="IndexLink"/>
                <w:rtl w:val="true"/>
              </w:rPr>
              <w:t>انگورستان ملك</w:t>
            </w:r>
            <w:r>
              <w:rPr>
                <w:rStyle w:val="IndexLink"/>
                <w:rtl w:val="true"/>
              </w:rPr>
              <w:tab/>
            </w:r>
            <w:r>
              <w:rPr>
                <w:rStyle w:val="IndexLink"/>
              </w:rPr>
              <w:t>676</w:t>
            </w:r>
          </w:hyperlink>
        </w:p>
        <w:p>
          <w:pPr>
            <w:pStyle w:val="Contents4"/>
            <w:tabs>
              <w:tab w:val="clear" w:pos="8176"/>
              <w:tab w:val="right" w:pos="9026" w:leader="dot"/>
            </w:tabs>
            <w:rPr/>
          </w:pPr>
          <w:hyperlink w:anchor="__RefHeading___Toc2255342_1490000891">
            <w:r>
              <w:rPr>
                <w:webHidden/>
                <w:rStyle w:val="IndexLink"/>
                <w:rtl w:val="true"/>
              </w:rPr>
              <w:t>سرتیپی</w:t>
            </w:r>
            <w:r>
              <w:rPr>
                <w:rStyle w:val="IndexLink"/>
                <w:rtl w:val="true"/>
              </w:rPr>
              <w:tab/>
            </w:r>
            <w:r>
              <w:rPr>
                <w:rStyle w:val="IndexLink"/>
              </w:rPr>
              <w:t>678</w:t>
            </w:r>
          </w:hyperlink>
        </w:p>
        <w:p>
          <w:pPr>
            <w:pStyle w:val="Contents4"/>
            <w:tabs>
              <w:tab w:val="clear" w:pos="8176"/>
              <w:tab w:val="right" w:pos="9026" w:leader="dot"/>
            </w:tabs>
            <w:rPr/>
          </w:pPr>
          <w:hyperlink w:anchor="__RefHeading___Toc2255344_1490000891">
            <w:r>
              <w:rPr>
                <w:webHidden/>
                <w:rStyle w:val="IndexLink"/>
                <w:rtl w:val="true"/>
              </w:rPr>
              <w:t>اعلم</w:t>
            </w:r>
            <w:r>
              <w:rPr>
                <w:rStyle w:val="IndexLink"/>
                <w:rtl w:val="true"/>
              </w:rPr>
              <w:tab/>
            </w:r>
            <w:r>
              <w:rPr>
                <w:rStyle w:val="IndexLink"/>
              </w:rPr>
              <w:t>679</w:t>
            </w:r>
          </w:hyperlink>
        </w:p>
        <w:p>
          <w:pPr>
            <w:pStyle w:val="Contents4"/>
            <w:tabs>
              <w:tab w:val="clear" w:pos="8176"/>
              <w:tab w:val="right" w:pos="9026" w:leader="dot"/>
            </w:tabs>
            <w:rPr/>
          </w:pPr>
          <w:hyperlink w:anchor="__RefHeading___Toc2255346_1490000891">
            <w:r>
              <w:rPr>
                <w:webHidden/>
                <w:rStyle w:val="IndexLink"/>
                <w:rtl w:val="true"/>
              </w:rPr>
              <w:t>شیخ الاسلام</w:t>
            </w:r>
            <w:r>
              <w:rPr>
                <w:rStyle w:val="IndexLink"/>
                <w:rtl w:val="true"/>
              </w:rPr>
              <w:tab/>
            </w:r>
            <w:r>
              <w:rPr>
                <w:rStyle w:val="IndexLink"/>
              </w:rPr>
              <w:t>680</w:t>
            </w:r>
          </w:hyperlink>
        </w:p>
        <w:p>
          <w:pPr>
            <w:pStyle w:val="Contents4"/>
            <w:tabs>
              <w:tab w:val="clear" w:pos="8176"/>
              <w:tab w:val="right" w:pos="9026" w:leader="dot"/>
            </w:tabs>
            <w:rPr/>
          </w:pPr>
          <w:hyperlink w:anchor="__RefHeading___Toc2255348_1490000891">
            <w:r>
              <w:rPr>
                <w:webHidden/>
                <w:rStyle w:val="IndexLink"/>
                <w:rtl w:val="true"/>
              </w:rPr>
              <w:t>قدسی</w:t>
            </w:r>
            <w:r>
              <w:rPr>
                <w:rStyle w:val="IndexLink"/>
                <w:rtl w:val="true"/>
              </w:rPr>
              <w:tab/>
            </w:r>
            <w:r>
              <w:rPr>
                <w:rStyle w:val="IndexLink"/>
              </w:rPr>
              <w:t>681</w:t>
            </w:r>
          </w:hyperlink>
        </w:p>
        <w:p>
          <w:pPr>
            <w:pStyle w:val="Contents4"/>
            <w:tabs>
              <w:tab w:val="clear" w:pos="8176"/>
              <w:tab w:val="right" w:pos="9026" w:leader="dot"/>
            </w:tabs>
            <w:rPr/>
          </w:pPr>
          <w:hyperlink w:anchor="__RefHeading___Toc2255350_1490000891">
            <w:r>
              <w:rPr>
                <w:webHidden/>
                <w:rStyle w:val="IndexLink"/>
                <w:rtl w:val="true"/>
              </w:rPr>
              <w:t>نعلبندها</w:t>
            </w:r>
            <w:r>
              <w:rPr>
                <w:rStyle w:val="IndexLink"/>
                <w:rtl w:val="true"/>
              </w:rPr>
              <w:tab/>
            </w:r>
            <w:r>
              <w:rPr>
                <w:rStyle w:val="IndexLink"/>
              </w:rPr>
              <w:t>682</w:t>
            </w:r>
          </w:hyperlink>
        </w:p>
        <w:p>
          <w:pPr>
            <w:pStyle w:val="Contents4"/>
            <w:tabs>
              <w:tab w:val="clear" w:pos="8176"/>
              <w:tab w:val="right" w:pos="9026" w:leader="dot"/>
            </w:tabs>
            <w:rPr/>
          </w:pPr>
          <w:hyperlink w:anchor="__RefHeading___Toc2255352_1490000891">
            <w:r>
              <w:rPr>
                <w:webHidden/>
                <w:rStyle w:val="IndexLink"/>
                <w:rtl w:val="true"/>
              </w:rPr>
              <w:t>حاج رسولیها</w:t>
            </w:r>
            <w:r>
              <w:rPr>
                <w:rStyle w:val="IndexLink"/>
                <w:rtl w:val="true"/>
              </w:rPr>
              <w:tab/>
            </w:r>
            <w:r>
              <w:rPr>
                <w:rStyle w:val="IndexLink"/>
              </w:rPr>
              <w:t>682</w:t>
            </w:r>
          </w:hyperlink>
        </w:p>
        <w:p>
          <w:pPr>
            <w:pStyle w:val="Contents4"/>
            <w:tabs>
              <w:tab w:val="clear" w:pos="8176"/>
              <w:tab w:val="right" w:pos="9026" w:leader="dot"/>
            </w:tabs>
            <w:rPr/>
          </w:pPr>
          <w:hyperlink w:anchor="__RefHeading___Toc2255354_1490000891">
            <w:r>
              <w:rPr>
                <w:webHidden/>
                <w:rStyle w:val="IndexLink"/>
                <w:rtl w:val="true"/>
              </w:rPr>
              <w:t>حقیقی</w:t>
            </w:r>
            <w:r>
              <w:rPr>
                <w:rStyle w:val="IndexLink"/>
                <w:rtl w:val="true"/>
              </w:rPr>
              <w:tab/>
            </w:r>
            <w:r>
              <w:rPr>
                <w:rStyle w:val="IndexLink"/>
              </w:rPr>
              <w:t>684</w:t>
            </w:r>
          </w:hyperlink>
        </w:p>
        <w:p>
          <w:pPr>
            <w:pStyle w:val="Contents4"/>
            <w:tabs>
              <w:tab w:val="clear" w:pos="8176"/>
              <w:tab w:val="right" w:pos="9026" w:leader="dot"/>
            </w:tabs>
            <w:rPr/>
          </w:pPr>
          <w:hyperlink w:anchor="__RefHeading___Toc2255356_1490000891">
            <w:r>
              <w:rPr>
                <w:webHidden/>
                <w:rStyle w:val="IndexLink"/>
                <w:rtl w:val="true"/>
              </w:rPr>
              <w:t>یداللهی</w:t>
            </w:r>
            <w:r>
              <w:rPr>
                <w:rStyle w:val="IndexLink"/>
                <w:rtl w:val="true"/>
              </w:rPr>
              <w:tab/>
            </w:r>
            <w:r>
              <w:rPr>
                <w:rStyle w:val="IndexLink"/>
              </w:rPr>
              <w:t>685</w:t>
            </w:r>
          </w:hyperlink>
        </w:p>
        <w:p>
          <w:pPr>
            <w:pStyle w:val="Contents4"/>
            <w:tabs>
              <w:tab w:val="clear" w:pos="8176"/>
              <w:tab w:val="right" w:pos="9026" w:leader="dot"/>
            </w:tabs>
            <w:rPr/>
          </w:pPr>
          <w:hyperlink w:anchor="__RefHeading___Toc2255358_1490000891">
            <w:r>
              <w:rPr>
                <w:webHidden/>
                <w:rStyle w:val="IndexLink"/>
                <w:rtl w:val="true"/>
              </w:rPr>
              <w:t>قزوینی ها</w:t>
            </w:r>
            <w:r>
              <w:rPr>
                <w:rStyle w:val="IndexLink"/>
                <w:rtl w:val="true"/>
              </w:rPr>
              <w:tab/>
            </w:r>
            <w:r>
              <w:rPr>
                <w:rStyle w:val="IndexLink"/>
              </w:rPr>
              <w:t>687</w:t>
            </w:r>
          </w:hyperlink>
        </w:p>
        <w:p>
          <w:pPr>
            <w:pStyle w:val="Contents4"/>
            <w:tabs>
              <w:tab w:val="clear" w:pos="8176"/>
              <w:tab w:val="right" w:pos="9026" w:leader="dot"/>
            </w:tabs>
            <w:rPr/>
          </w:pPr>
          <w:hyperlink w:anchor="__RefHeading___Toc2255360_1490000891">
            <w:r>
              <w:rPr>
                <w:webHidden/>
                <w:rStyle w:val="IndexLink"/>
                <w:rtl w:val="true"/>
              </w:rPr>
              <w:t>حاج مصور الملكی</w:t>
            </w:r>
            <w:r>
              <w:rPr>
                <w:rStyle w:val="IndexLink"/>
                <w:rtl w:val="true"/>
              </w:rPr>
              <w:tab/>
            </w:r>
            <w:r>
              <w:rPr>
                <w:rStyle w:val="IndexLink"/>
              </w:rPr>
              <w:t>689</w:t>
            </w:r>
          </w:hyperlink>
        </w:p>
        <w:p>
          <w:pPr>
            <w:pStyle w:val="Contents4"/>
            <w:tabs>
              <w:tab w:val="clear" w:pos="8176"/>
              <w:tab w:val="right" w:pos="9026" w:leader="dot"/>
            </w:tabs>
            <w:rPr/>
          </w:pPr>
          <w:hyperlink w:anchor="__RefHeading___Toc2255362_1490000891">
            <w:r>
              <w:rPr>
                <w:webHidden/>
                <w:rStyle w:val="IndexLink"/>
                <w:rtl w:val="true"/>
              </w:rPr>
              <w:t>خانه بخردی</w:t>
            </w:r>
            <w:r>
              <w:rPr>
                <w:rStyle w:val="IndexLink"/>
                <w:rtl w:val="true"/>
              </w:rPr>
              <w:tab/>
            </w:r>
            <w:r>
              <w:rPr>
                <w:rStyle w:val="IndexLink"/>
              </w:rPr>
              <w:t>691</w:t>
            </w:r>
          </w:hyperlink>
        </w:p>
        <w:p>
          <w:pPr>
            <w:pStyle w:val="Contents4"/>
            <w:tabs>
              <w:tab w:val="clear" w:pos="8176"/>
              <w:tab w:val="right" w:pos="9026" w:leader="dot"/>
            </w:tabs>
            <w:rPr/>
          </w:pPr>
          <w:hyperlink w:anchor="__RefHeading___Toc2255364_1490000891">
            <w:r>
              <w:rPr>
                <w:webHidden/>
                <w:rStyle w:val="IndexLink"/>
                <w:rtl w:val="true"/>
              </w:rPr>
              <w:t>خانه ارسطویی</w:t>
            </w:r>
            <w:r>
              <w:rPr>
                <w:rStyle w:val="IndexLink"/>
                <w:rtl w:val="true"/>
              </w:rPr>
              <w:tab/>
            </w:r>
            <w:r>
              <w:rPr>
                <w:rStyle w:val="IndexLink"/>
              </w:rPr>
              <w:t>692</w:t>
            </w:r>
          </w:hyperlink>
        </w:p>
        <w:p>
          <w:pPr>
            <w:pStyle w:val="Contents4"/>
            <w:tabs>
              <w:tab w:val="clear" w:pos="8176"/>
              <w:tab w:val="right" w:pos="9026" w:leader="dot"/>
            </w:tabs>
            <w:rPr/>
          </w:pPr>
          <w:hyperlink w:anchor="__RefHeading___Toc2255366_1490000891">
            <w:r>
              <w:rPr>
                <w:webHidden/>
                <w:rStyle w:val="IndexLink"/>
                <w:rtl w:val="true"/>
              </w:rPr>
              <w:t>توحید خانه</w:t>
            </w:r>
            <w:r>
              <w:rPr>
                <w:rStyle w:val="IndexLink"/>
                <w:rtl w:val="true"/>
              </w:rPr>
              <w:tab/>
            </w:r>
            <w:r>
              <w:rPr>
                <w:rStyle w:val="IndexLink"/>
              </w:rPr>
              <w:t>693</w:t>
            </w:r>
          </w:hyperlink>
        </w:p>
        <w:p>
          <w:pPr>
            <w:pStyle w:val="Contents4"/>
            <w:tabs>
              <w:tab w:val="clear" w:pos="8176"/>
              <w:tab w:val="right" w:pos="9026" w:leader="dot"/>
            </w:tabs>
            <w:rPr/>
          </w:pPr>
          <w:hyperlink w:anchor="__RefHeading___Toc2255368_1490000891">
            <w:r>
              <w:rPr>
                <w:webHidden/>
                <w:rStyle w:val="IndexLink"/>
                <w:rtl w:val="true"/>
              </w:rPr>
              <w:t>خانه حاج حسن غفوری</w:t>
            </w:r>
            <w:r>
              <w:rPr>
                <w:rStyle w:val="IndexLink"/>
                <w:rtl w:val="true"/>
              </w:rPr>
              <w:tab/>
            </w:r>
            <w:r>
              <w:rPr>
                <w:rStyle w:val="IndexLink"/>
              </w:rPr>
              <w:t>693</w:t>
            </w:r>
          </w:hyperlink>
        </w:p>
        <w:p>
          <w:pPr>
            <w:pStyle w:val="Contents4"/>
            <w:tabs>
              <w:tab w:val="clear" w:pos="8176"/>
              <w:tab w:val="right" w:pos="9026" w:leader="dot"/>
            </w:tabs>
            <w:rPr/>
          </w:pPr>
          <w:hyperlink w:anchor="__RefHeading___Toc2255370_1490000891">
            <w:r>
              <w:rPr>
                <w:webHidden/>
                <w:rStyle w:val="IndexLink"/>
                <w:rtl w:val="true"/>
              </w:rPr>
              <w:t>پطروس</w:t>
            </w:r>
            <w:r>
              <w:rPr>
                <w:rStyle w:val="IndexLink"/>
                <w:rtl w:val="true"/>
              </w:rPr>
              <w:tab/>
            </w:r>
            <w:r>
              <w:rPr>
                <w:rStyle w:val="IndexLink"/>
              </w:rPr>
              <w:t>694</w:t>
            </w:r>
          </w:hyperlink>
        </w:p>
        <w:p>
          <w:pPr>
            <w:pStyle w:val="Contents4"/>
            <w:tabs>
              <w:tab w:val="clear" w:pos="8176"/>
              <w:tab w:val="right" w:pos="9026" w:leader="dot"/>
            </w:tabs>
            <w:rPr/>
          </w:pPr>
          <w:hyperlink w:anchor="__RefHeading___Toc2255372_1490000891">
            <w:r>
              <w:rPr>
                <w:webHidden/>
                <w:rStyle w:val="IndexLink"/>
                <w:rtl w:val="true"/>
              </w:rPr>
              <w:t>داوید</w:t>
            </w:r>
            <w:r>
              <w:rPr>
                <w:rStyle w:val="IndexLink"/>
                <w:rtl w:val="true"/>
              </w:rPr>
              <w:tab/>
            </w:r>
            <w:r>
              <w:rPr>
                <w:rStyle w:val="IndexLink"/>
              </w:rPr>
              <w:t>695</w:t>
            </w:r>
          </w:hyperlink>
        </w:p>
        <w:p>
          <w:pPr>
            <w:pStyle w:val="Contents4"/>
            <w:tabs>
              <w:tab w:val="clear" w:pos="8176"/>
              <w:tab w:val="right" w:pos="9026" w:leader="dot"/>
            </w:tabs>
            <w:rPr/>
          </w:pPr>
          <w:hyperlink w:anchor="__RefHeading___Toc2255374_1490000891">
            <w:r>
              <w:rPr>
                <w:webHidden/>
                <w:rStyle w:val="IndexLink"/>
                <w:rtl w:val="true"/>
              </w:rPr>
              <w:t>سوكیاس</w:t>
            </w:r>
            <w:r>
              <w:rPr>
                <w:rStyle w:val="IndexLink"/>
                <w:rtl w:val="true"/>
              </w:rPr>
              <w:tab/>
            </w:r>
            <w:r>
              <w:rPr>
                <w:rStyle w:val="IndexLink"/>
              </w:rPr>
              <w:t>696</w:t>
            </w:r>
          </w:hyperlink>
        </w:p>
        <w:p>
          <w:pPr>
            <w:pStyle w:val="Contents4"/>
            <w:tabs>
              <w:tab w:val="clear" w:pos="8176"/>
              <w:tab w:val="right" w:pos="9026" w:leader="dot"/>
            </w:tabs>
            <w:rPr/>
          </w:pPr>
          <w:hyperlink w:anchor="__RefHeading___Toc2255376_1490000891">
            <w:r>
              <w:rPr>
                <w:webHidden/>
                <w:rStyle w:val="IndexLink"/>
                <w:rtl w:val="true"/>
              </w:rPr>
              <w:t>مارتا پیترز</w:t>
            </w:r>
            <w:r>
              <w:rPr>
                <w:rStyle w:val="IndexLink"/>
                <w:rtl w:val="true"/>
              </w:rPr>
              <w:tab/>
            </w:r>
            <w:r>
              <w:rPr>
                <w:rStyle w:val="IndexLink"/>
              </w:rPr>
              <w:t>698</w:t>
            </w:r>
          </w:hyperlink>
        </w:p>
        <w:p>
          <w:pPr>
            <w:pStyle w:val="Contents3"/>
            <w:tabs>
              <w:tab w:val="clear" w:pos="8459"/>
              <w:tab w:val="right" w:pos="9026" w:leader="dot"/>
            </w:tabs>
            <w:rPr/>
          </w:pPr>
          <w:hyperlink w:anchor="__RefHeading___Toc2255378_1490000891">
            <w:r>
              <w:rPr>
                <w:webHidden/>
                <w:rStyle w:val="IndexLink"/>
                <w:rtl w:val="true"/>
              </w:rPr>
              <w:t>آتشگاه</w:t>
            </w:r>
            <w:r>
              <w:rPr>
                <w:rStyle w:val="IndexLink"/>
                <w:rtl w:val="true"/>
              </w:rPr>
              <w:tab/>
            </w:r>
            <w:r>
              <w:rPr>
                <w:rStyle w:val="IndexLink"/>
              </w:rPr>
              <w:t>699</w:t>
            </w:r>
          </w:hyperlink>
        </w:p>
        <w:p>
          <w:pPr>
            <w:pStyle w:val="Contents4"/>
            <w:tabs>
              <w:tab w:val="clear" w:pos="8176"/>
              <w:tab w:val="right" w:pos="9026" w:leader="dot"/>
            </w:tabs>
            <w:rPr/>
          </w:pPr>
          <w:hyperlink w:anchor="__RefHeading___Toc2255380_1490000891">
            <w:r>
              <w:rPr>
                <w:webHidden/>
                <w:rStyle w:val="IndexLink"/>
                <w:rtl w:val="true"/>
              </w:rPr>
              <w:t>آتشگاه</w:t>
            </w:r>
            <w:r>
              <w:rPr>
                <w:rStyle w:val="IndexLink"/>
                <w:rtl w:val="true"/>
              </w:rPr>
              <w:tab/>
            </w:r>
            <w:r>
              <w:rPr>
                <w:rStyle w:val="IndexLink"/>
              </w:rPr>
              <w:t>699</w:t>
            </w:r>
          </w:hyperlink>
        </w:p>
        <w:p>
          <w:pPr>
            <w:pStyle w:val="Contents4"/>
            <w:tabs>
              <w:tab w:val="clear" w:pos="8176"/>
              <w:tab w:val="right" w:pos="9026" w:leader="dot"/>
            </w:tabs>
            <w:rPr/>
          </w:pPr>
          <w:hyperlink w:anchor="__RefHeading___Toc2255382_1490000891">
            <w:r>
              <w:rPr>
                <w:webHidden/>
                <w:rStyle w:val="IndexLink"/>
                <w:rtl w:val="true"/>
              </w:rPr>
              <w:t>ویژگی بنا</w:t>
            </w:r>
            <w:r>
              <w:rPr>
                <w:rStyle w:val="IndexLink"/>
                <w:rtl w:val="true"/>
              </w:rPr>
              <w:tab/>
            </w:r>
            <w:r>
              <w:rPr>
                <w:rStyle w:val="IndexLink"/>
              </w:rPr>
              <w:t>699</w:t>
            </w:r>
          </w:hyperlink>
        </w:p>
        <w:p>
          <w:pPr>
            <w:pStyle w:val="Contents4"/>
            <w:tabs>
              <w:tab w:val="clear" w:pos="8176"/>
              <w:tab w:val="right" w:pos="9026" w:leader="dot"/>
            </w:tabs>
            <w:rPr/>
          </w:pPr>
          <w:hyperlink w:anchor="__RefHeading___Toc2255384_1490000891">
            <w:r>
              <w:rPr>
                <w:webHidden/>
                <w:rStyle w:val="IndexLink"/>
                <w:rtl w:val="true"/>
              </w:rPr>
              <w:t>در مورد ساختمان آتشگاه</w:t>
            </w:r>
            <w:r>
              <w:rPr>
                <w:rStyle w:val="IndexLink"/>
                <w:rtl w:val="true"/>
              </w:rPr>
              <w:tab/>
            </w:r>
            <w:r>
              <w:rPr>
                <w:rStyle w:val="IndexLink"/>
              </w:rPr>
              <w:t>700</w:t>
            </w:r>
          </w:hyperlink>
        </w:p>
        <w:p>
          <w:pPr>
            <w:pStyle w:val="Contents3"/>
            <w:tabs>
              <w:tab w:val="clear" w:pos="8459"/>
              <w:tab w:val="right" w:pos="9026" w:leader="dot"/>
            </w:tabs>
            <w:rPr/>
          </w:pPr>
          <w:hyperlink w:anchor="__RefHeading___Toc2255386_1490000891">
            <w:r>
              <w:rPr>
                <w:webHidden/>
                <w:rStyle w:val="IndexLink"/>
                <w:rtl w:val="true"/>
              </w:rPr>
              <w:t>آرامگاه ها و بقاع</w:t>
            </w:r>
            <w:r>
              <w:rPr>
                <w:rStyle w:val="IndexLink"/>
                <w:rtl w:val="true"/>
              </w:rPr>
              <w:tab/>
            </w:r>
            <w:r>
              <w:rPr>
                <w:rStyle w:val="IndexLink"/>
              </w:rPr>
              <w:t>701</w:t>
            </w:r>
          </w:hyperlink>
        </w:p>
        <w:p>
          <w:pPr>
            <w:pStyle w:val="Contents4"/>
            <w:tabs>
              <w:tab w:val="clear" w:pos="8176"/>
              <w:tab w:val="right" w:pos="9026" w:leader="dot"/>
            </w:tabs>
            <w:rPr/>
          </w:pPr>
          <w:hyperlink w:anchor="__RefHeading___Toc2255388_1490000891">
            <w:r>
              <w:rPr>
                <w:webHidden/>
                <w:rStyle w:val="IndexLink"/>
                <w:rtl w:val="true"/>
              </w:rPr>
              <w:t>لیست اسامی</w:t>
            </w:r>
            <w:r>
              <w:rPr>
                <w:rStyle w:val="IndexLink"/>
                <w:rtl w:val="true"/>
              </w:rPr>
              <w:tab/>
            </w:r>
            <w:r>
              <w:rPr>
                <w:rStyle w:val="IndexLink"/>
              </w:rPr>
              <w:t>701</w:t>
            </w:r>
          </w:hyperlink>
        </w:p>
        <w:p>
          <w:pPr>
            <w:pStyle w:val="Contents4"/>
            <w:tabs>
              <w:tab w:val="clear" w:pos="8176"/>
              <w:tab w:val="right" w:pos="9026" w:leader="dot"/>
            </w:tabs>
            <w:rPr/>
          </w:pPr>
          <w:hyperlink w:anchor="__RefHeading___Toc2255390_1490000891">
            <w:r>
              <w:rPr>
                <w:webHidden/>
                <w:rStyle w:val="IndexLink"/>
                <w:rtl w:val="true"/>
              </w:rPr>
              <w:t>هارون ولایت</w:t>
            </w:r>
            <w:r>
              <w:rPr>
                <w:rStyle w:val="IndexLink"/>
                <w:rtl w:val="true"/>
              </w:rPr>
              <w:tab/>
            </w:r>
            <w:r>
              <w:rPr>
                <w:rStyle w:val="IndexLink"/>
              </w:rPr>
              <w:t>701</w:t>
            </w:r>
          </w:hyperlink>
        </w:p>
        <w:p>
          <w:pPr>
            <w:pStyle w:val="Contents4"/>
            <w:tabs>
              <w:tab w:val="clear" w:pos="8176"/>
              <w:tab w:val="right" w:pos="9026" w:leader="dot"/>
            </w:tabs>
            <w:rPr/>
          </w:pPr>
          <w:hyperlink w:anchor="__RefHeading___Toc2255392_1490000891">
            <w:r>
              <w:rPr>
                <w:webHidden/>
                <w:rStyle w:val="IndexLink"/>
                <w:rtl w:val="true"/>
              </w:rPr>
              <w:t>درب امام</w:t>
            </w:r>
            <w:r>
              <w:rPr>
                <w:rStyle w:val="IndexLink"/>
                <w:rtl w:val="true"/>
              </w:rPr>
              <w:tab/>
            </w:r>
            <w:r>
              <w:rPr>
                <w:rStyle w:val="IndexLink"/>
              </w:rPr>
              <w:t>702</w:t>
            </w:r>
          </w:hyperlink>
        </w:p>
        <w:p>
          <w:pPr>
            <w:pStyle w:val="Contents4"/>
            <w:tabs>
              <w:tab w:val="clear" w:pos="8176"/>
              <w:tab w:val="right" w:pos="9026" w:leader="dot"/>
            </w:tabs>
            <w:rPr/>
          </w:pPr>
          <w:hyperlink w:anchor="__RefHeading___Toc2255394_1490000891">
            <w:r>
              <w:rPr>
                <w:webHidden/>
                <w:rStyle w:val="IndexLink"/>
                <w:rtl w:val="true"/>
              </w:rPr>
              <w:t>امام زاده شاه زید</w:t>
            </w:r>
            <w:r>
              <w:rPr>
                <w:rStyle w:val="IndexLink"/>
                <w:rtl w:val="true"/>
              </w:rPr>
              <w:tab/>
            </w:r>
            <w:r>
              <w:rPr>
                <w:rStyle w:val="IndexLink"/>
              </w:rPr>
              <w:t>704</w:t>
            </w:r>
          </w:hyperlink>
        </w:p>
        <w:p>
          <w:pPr>
            <w:pStyle w:val="Contents4"/>
            <w:tabs>
              <w:tab w:val="clear" w:pos="8176"/>
              <w:tab w:val="right" w:pos="9026" w:leader="dot"/>
            </w:tabs>
            <w:rPr/>
          </w:pPr>
          <w:hyperlink w:anchor="__RefHeading___Toc2255396_1490000891">
            <w:r>
              <w:rPr>
                <w:webHidden/>
                <w:rStyle w:val="IndexLink"/>
                <w:rtl w:val="true"/>
              </w:rPr>
              <w:t>امامزاده احمد</w:t>
            </w:r>
            <w:r>
              <w:rPr>
                <w:rStyle w:val="IndexLink"/>
                <w:rtl w:val="true"/>
              </w:rPr>
              <w:tab/>
            </w:r>
            <w:r>
              <w:rPr>
                <w:rStyle w:val="IndexLink"/>
              </w:rPr>
              <w:t>706</w:t>
            </w:r>
          </w:hyperlink>
        </w:p>
        <w:p>
          <w:pPr>
            <w:pStyle w:val="Contents4"/>
            <w:tabs>
              <w:tab w:val="clear" w:pos="8176"/>
              <w:tab w:val="right" w:pos="9026" w:leader="dot"/>
            </w:tabs>
            <w:rPr/>
          </w:pPr>
          <w:hyperlink w:anchor="__RefHeading___Toc2255398_1490000891">
            <w:r>
              <w:rPr>
                <w:webHidden/>
                <w:rStyle w:val="IndexLink"/>
                <w:rtl w:val="true"/>
              </w:rPr>
              <w:t>امامزاده اسماعیل</w:t>
            </w:r>
            <w:r>
              <w:rPr>
                <w:rStyle w:val="IndexLink"/>
                <w:rtl w:val="true"/>
              </w:rPr>
              <w:tab/>
            </w:r>
            <w:r>
              <w:rPr>
                <w:rStyle w:val="IndexLink"/>
              </w:rPr>
              <w:t>707</w:t>
            </w:r>
          </w:hyperlink>
        </w:p>
        <w:p>
          <w:pPr>
            <w:pStyle w:val="Contents4"/>
            <w:tabs>
              <w:tab w:val="clear" w:pos="8176"/>
              <w:tab w:val="right" w:pos="9026" w:leader="dot"/>
            </w:tabs>
            <w:rPr/>
          </w:pPr>
          <w:hyperlink w:anchor="__RefHeading___Toc2255400_1490000891">
            <w:r>
              <w:rPr>
                <w:webHidden/>
                <w:rStyle w:val="IndexLink"/>
                <w:rtl w:val="true"/>
              </w:rPr>
              <w:t>امامزاده حسین</w:t>
            </w:r>
            <w:r>
              <w:rPr>
                <w:rStyle w:val="IndexLink"/>
                <w:rtl w:val="true"/>
              </w:rPr>
              <w:t>-</w:t>
            </w:r>
            <w:r>
              <w:rPr>
                <w:rStyle w:val="IndexLink"/>
                <w:rtl w:val="true"/>
              </w:rPr>
              <w:t>امامزاده ابراهیم</w:t>
            </w:r>
            <w:r>
              <w:rPr>
                <w:rStyle w:val="IndexLink"/>
                <w:rtl w:val="true"/>
              </w:rPr>
              <w:t>-</w:t>
            </w:r>
            <w:r>
              <w:rPr>
                <w:rStyle w:val="IndexLink"/>
                <w:rtl w:val="true"/>
              </w:rPr>
              <w:t>بقعه الراشد خلی</w:t>
            </w:r>
            <w:r>
              <w:rPr>
                <w:rStyle w:val="IndexLink"/>
                <w:rtl w:val="true"/>
              </w:rPr>
              <w:tab/>
            </w:r>
            <w:r>
              <w:rPr>
                <w:rStyle w:val="IndexLink"/>
              </w:rPr>
              <w:t>708</w:t>
            </w:r>
          </w:hyperlink>
        </w:p>
        <w:p>
          <w:pPr>
            <w:pStyle w:val="Contents4"/>
            <w:tabs>
              <w:tab w:val="clear" w:pos="8176"/>
              <w:tab w:val="right" w:pos="9026" w:leader="dot"/>
            </w:tabs>
            <w:rPr/>
          </w:pPr>
          <w:hyperlink w:anchor="__RefHeading___Toc2255402_1490000891">
            <w:r>
              <w:rPr>
                <w:webHidden/>
                <w:rStyle w:val="IndexLink"/>
                <w:rtl w:val="true"/>
              </w:rPr>
              <w:t xml:space="preserve">امامزاده جعفر </w:t>
            </w:r>
            <w:r>
              <w:rPr>
                <w:rStyle w:val="IndexLink"/>
                <w:rtl w:val="true"/>
              </w:rPr>
              <w:t>(</w:t>
            </w:r>
            <w:r>
              <w:rPr>
                <w:rStyle w:val="IndexLink"/>
                <w:rtl w:val="true"/>
              </w:rPr>
              <w:t>بقعه جعفریه</w:t>
            </w:r>
            <w:r>
              <w:rPr>
                <w:rStyle w:val="IndexLink"/>
                <w:rtl w:val="true"/>
              </w:rPr>
              <w:t>)</w:t>
              <w:tab/>
            </w:r>
            <w:r>
              <w:rPr>
                <w:rStyle w:val="IndexLink"/>
              </w:rPr>
              <w:t>709</w:t>
            </w:r>
          </w:hyperlink>
        </w:p>
        <w:p>
          <w:pPr>
            <w:pStyle w:val="Contents4"/>
            <w:tabs>
              <w:tab w:val="clear" w:pos="8176"/>
              <w:tab w:val="right" w:pos="9026" w:leader="dot"/>
            </w:tabs>
            <w:rPr/>
          </w:pPr>
          <w:hyperlink w:anchor="__RefHeading___Toc2255404_1490000891">
            <w:r>
              <w:rPr>
                <w:webHidden/>
                <w:rStyle w:val="IndexLink"/>
                <w:rtl w:val="true"/>
              </w:rPr>
              <w:t>بقعه ستی فاطمه و مقبره شاهزادگان</w:t>
            </w:r>
            <w:r>
              <w:rPr>
                <w:rStyle w:val="IndexLink"/>
                <w:rtl w:val="true"/>
              </w:rPr>
              <w:tab/>
            </w:r>
            <w:r>
              <w:rPr>
                <w:rStyle w:val="IndexLink"/>
              </w:rPr>
              <w:t>710</w:t>
            </w:r>
          </w:hyperlink>
        </w:p>
        <w:p>
          <w:pPr>
            <w:pStyle w:val="Contents4"/>
            <w:tabs>
              <w:tab w:val="clear" w:pos="8176"/>
              <w:tab w:val="right" w:pos="9026" w:leader="dot"/>
            </w:tabs>
            <w:rPr/>
          </w:pPr>
          <w:hyperlink w:anchor="__RefHeading___Toc2255406_1490000891">
            <w:r>
              <w:rPr>
                <w:webHidden/>
                <w:rStyle w:val="IndexLink"/>
                <w:rtl w:val="true"/>
              </w:rPr>
              <w:t xml:space="preserve">آرامگاه خواجه نظام الملك </w:t>
            </w:r>
            <w:r>
              <w:rPr>
                <w:rStyle w:val="IndexLink"/>
                <w:rtl w:val="true"/>
              </w:rPr>
              <w:t>(</w:t>
            </w:r>
            <w:r>
              <w:rPr>
                <w:rStyle w:val="IndexLink"/>
                <w:rtl w:val="true"/>
              </w:rPr>
              <w:t>دار البطیخ</w:t>
            </w:r>
            <w:r>
              <w:rPr>
                <w:rStyle w:val="IndexLink"/>
                <w:rtl w:val="true"/>
              </w:rPr>
              <w:t>)</w:t>
              <w:tab/>
            </w:r>
            <w:r>
              <w:rPr>
                <w:rStyle w:val="IndexLink"/>
              </w:rPr>
              <w:t>711</w:t>
            </w:r>
          </w:hyperlink>
        </w:p>
        <w:p>
          <w:pPr>
            <w:pStyle w:val="Contents4"/>
            <w:tabs>
              <w:tab w:val="clear" w:pos="8176"/>
              <w:tab w:val="right" w:pos="9026" w:leader="dot"/>
            </w:tabs>
            <w:rPr/>
          </w:pPr>
          <w:hyperlink w:anchor="__RefHeading___Toc2255408_1490000891">
            <w:r>
              <w:rPr>
                <w:webHidden/>
                <w:rStyle w:val="IndexLink"/>
                <w:rtl w:val="true"/>
              </w:rPr>
              <w:t>بقعه شهشهان</w:t>
            </w:r>
            <w:r>
              <w:rPr>
                <w:rStyle w:val="IndexLink"/>
                <w:rtl w:val="true"/>
              </w:rPr>
              <w:tab/>
            </w:r>
            <w:r>
              <w:rPr>
                <w:rStyle w:val="IndexLink"/>
              </w:rPr>
              <w:t>712</w:t>
            </w:r>
          </w:hyperlink>
        </w:p>
        <w:p>
          <w:pPr>
            <w:pStyle w:val="Contents4"/>
            <w:tabs>
              <w:tab w:val="clear" w:pos="8176"/>
              <w:tab w:val="right" w:pos="9026" w:leader="dot"/>
            </w:tabs>
            <w:rPr/>
          </w:pPr>
          <w:hyperlink w:anchor="__RefHeading___Toc2255410_1490000891">
            <w:r>
              <w:rPr>
                <w:webHidden/>
                <w:rStyle w:val="IndexLink"/>
                <w:rtl w:val="true"/>
              </w:rPr>
              <w:t>بقعه شیخ ابومسعود رازی</w:t>
            </w:r>
            <w:r>
              <w:rPr>
                <w:rStyle w:val="IndexLink"/>
                <w:rtl w:val="true"/>
              </w:rPr>
              <w:tab/>
            </w:r>
            <w:r>
              <w:rPr>
                <w:rStyle w:val="IndexLink"/>
              </w:rPr>
              <w:t>713</w:t>
            </w:r>
          </w:hyperlink>
        </w:p>
        <w:p>
          <w:pPr>
            <w:pStyle w:val="Contents4"/>
            <w:tabs>
              <w:tab w:val="clear" w:pos="8176"/>
              <w:tab w:val="right" w:pos="9026" w:leader="dot"/>
            </w:tabs>
            <w:rPr/>
          </w:pPr>
          <w:hyperlink w:anchor="__RefHeading___Toc2255412_1490000891">
            <w:r>
              <w:rPr>
                <w:webHidden/>
                <w:rStyle w:val="IndexLink"/>
                <w:rtl w:val="true"/>
              </w:rPr>
              <w:t>مقبره بابا ركن الدین</w:t>
            </w:r>
            <w:r>
              <w:rPr>
                <w:rStyle w:val="IndexLink"/>
                <w:rtl w:val="true"/>
              </w:rPr>
              <w:tab/>
            </w:r>
            <w:r>
              <w:rPr>
                <w:rStyle w:val="IndexLink"/>
              </w:rPr>
              <w:t>714</w:t>
            </w:r>
          </w:hyperlink>
        </w:p>
        <w:p>
          <w:pPr>
            <w:pStyle w:val="Contents4"/>
            <w:tabs>
              <w:tab w:val="clear" w:pos="8176"/>
              <w:tab w:val="right" w:pos="9026" w:leader="dot"/>
            </w:tabs>
            <w:rPr/>
          </w:pPr>
          <w:hyperlink w:anchor="__RefHeading___Toc2255414_1490000891">
            <w:r>
              <w:rPr>
                <w:webHidden/>
                <w:rStyle w:val="IndexLink"/>
                <w:rtl w:val="true"/>
              </w:rPr>
              <w:t>مقبره بابا قاسم</w:t>
            </w:r>
            <w:r>
              <w:rPr>
                <w:rStyle w:val="IndexLink"/>
                <w:rtl w:val="true"/>
              </w:rPr>
              <w:tab/>
            </w:r>
            <w:r>
              <w:rPr>
                <w:rStyle w:val="IndexLink"/>
              </w:rPr>
              <w:t>716</w:t>
            </w:r>
          </w:hyperlink>
        </w:p>
        <w:p>
          <w:pPr>
            <w:pStyle w:val="Contents3"/>
            <w:tabs>
              <w:tab w:val="clear" w:pos="8459"/>
              <w:tab w:val="right" w:pos="9026" w:leader="dot"/>
            </w:tabs>
            <w:rPr/>
          </w:pPr>
          <w:hyperlink w:anchor="__RefHeading___Toc2255416_1490000891">
            <w:r>
              <w:rPr>
                <w:webHidden/>
                <w:rStyle w:val="IndexLink"/>
                <w:rtl w:val="true"/>
              </w:rPr>
              <w:t>حسینیه، تكایا و مصلی‌ها</w:t>
            </w:r>
            <w:r>
              <w:rPr>
                <w:rStyle w:val="IndexLink"/>
                <w:rtl w:val="true"/>
              </w:rPr>
              <w:tab/>
            </w:r>
            <w:r>
              <w:rPr>
                <w:rStyle w:val="IndexLink"/>
              </w:rPr>
              <w:t>718</w:t>
            </w:r>
          </w:hyperlink>
        </w:p>
        <w:p>
          <w:pPr>
            <w:pStyle w:val="Contents4"/>
            <w:tabs>
              <w:tab w:val="clear" w:pos="8176"/>
              <w:tab w:val="right" w:pos="9026" w:leader="dot"/>
            </w:tabs>
            <w:rPr/>
          </w:pPr>
          <w:hyperlink w:anchor="__RefHeading___Toc2255418_1490000891">
            <w:r>
              <w:rPr>
                <w:webHidden/>
                <w:rStyle w:val="IndexLink"/>
                <w:rtl w:val="true"/>
              </w:rPr>
              <w:t>لیست اسامی</w:t>
            </w:r>
            <w:r>
              <w:rPr>
                <w:rStyle w:val="IndexLink"/>
                <w:rtl w:val="true"/>
              </w:rPr>
              <w:tab/>
            </w:r>
            <w:r>
              <w:rPr>
                <w:rStyle w:val="IndexLink"/>
              </w:rPr>
              <w:t>718</w:t>
            </w:r>
          </w:hyperlink>
        </w:p>
        <w:p>
          <w:pPr>
            <w:pStyle w:val="Contents4"/>
            <w:tabs>
              <w:tab w:val="clear" w:pos="8176"/>
              <w:tab w:val="right" w:pos="9026" w:leader="dot"/>
            </w:tabs>
            <w:rPr/>
          </w:pPr>
          <w:hyperlink w:anchor="__RefHeading___Toc2255420_1490000891">
            <w:r>
              <w:rPr>
                <w:webHidden/>
                <w:rStyle w:val="IndexLink"/>
                <w:rtl w:val="true"/>
              </w:rPr>
              <w:t>حسینیه شیخ الاسلام</w:t>
            </w:r>
            <w:r>
              <w:rPr>
                <w:rStyle w:val="IndexLink"/>
                <w:rtl w:val="true"/>
              </w:rPr>
              <w:tab/>
            </w:r>
            <w:r>
              <w:rPr>
                <w:rStyle w:val="IndexLink"/>
              </w:rPr>
              <w:t>719</w:t>
            </w:r>
          </w:hyperlink>
        </w:p>
        <w:p>
          <w:pPr>
            <w:pStyle w:val="Contents3"/>
            <w:tabs>
              <w:tab w:val="clear" w:pos="8459"/>
              <w:tab w:val="right" w:pos="9026" w:leader="dot"/>
            </w:tabs>
            <w:rPr/>
          </w:pPr>
          <w:hyperlink w:anchor="__RefHeading___Toc2255422_1490000891">
            <w:r>
              <w:rPr>
                <w:webHidden/>
                <w:rStyle w:val="IndexLink"/>
                <w:rtl w:val="true"/>
              </w:rPr>
              <w:t>تاریخچه زورخانه و ورزش باستانی</w:t>
            </w:r>
            <w:r>
              <w:rPr>
                <w:rStyle w:val="IndexLink"/>
                <w:rtl w:val="true"/>
              </w:rPr>
              <w:tab/>
            </w:r>
            <w:r>
              <w:rPr>
                <w:rStyle w:val="IndexLink"/>
              </w:rPr>
              <w:t>719</w:t>
            </w:r>
          </w:hyperlink>
        </w:p>
        <w:p>
          <w:pPr>
            <w:pStyle w:val="Contents4"/>
            <w:tabs>
              <w:tab w:val="clear" w:pos="8176"/>
              <w:tab w:val="right" w:pos="9026" w:leader="dot"/>
            </w:tabs>
            <w:rPr/>
          </w:pPr>
          <w:hyperlink w:anchor="__RefHeading___Toc2255424_1490000891">
            <w:r>
              <w:rPr>
                <w:webHidden/>
                <w:rStyle w:val="IndexLink"/>
                <w:rtl w:val="true"/>
              </w:rPr>
              <w:t>اسامی زورخانه های اصفهان</w:t>
            </w:r>
            <w:r>
              <w:rPr>
                <w:rStyle w:val="IndexLink"/>
                <w:rtl w:val="true"/>
              </w:rPr>
              <w:tab/>
            </w:r>
            <w:r>
              <w:rPr>
                <w:rStyle w:val="IndexLink"/>
              </w:rPr>
              <w:t>719</w:t>
            </w:r>
          </w:hyperlink>
        </w:p>
        <w:p>
          <w:pPr>
            <w:pStyle w:val="Contents4"/>
            <w:tabs>
              <w:tab w:val="clear" w:pos="8176"/>
              <w:tab w:val="right" w:pos="9026" w:leader="dot"/>
            </w:tabs>
            <w:rPr/>
          </w:pPr>
          <w:hyperlink w:anchor="__RefHeading___Toc2255426_1490000891">
            <w:r>
              <w:rPr>
                <w:webHidden/>
                <w:rStyle w:val="IndexLink"/>
                <w:rtl w:val="true"/>
              </w:rPr>
              <w:t>ساختمان زورخانه</w:t>
            </w:r>
            <w:r>
              <w:rPr>
                <w:rStyle w:val="IndexLink"/>
                <w:rtl w:val="true"/>
              </w:rPr>
              <w:tab/>
            </w:r>
            <w:r>
              <w:rPr>
                <w:rStyle w:val="IndexLink"/>
              </w:rPr>
              <w:t>719</w:t>
            </w:r>
          </w:hyperlink>
        </w:p>
        <w:p>
          <w:pPr>
            <w:pStyle w:val="Contents4"/>
            <w:tabs>
              <w:tab w:val="clear" w:pos="8176"/>
              <w:tab w:val="right" w:pos="9026" w:leader="dot"/>
            </w:tabs>
            <w:rPr/>
          </w:pPr>
          <w:hyperlink w:anchor="__RefHeading___Toc2255428_1490000891">
            <w:r>
              <w:rPr>
                <w:webHidden/>
                <w:rStyle w:val="IndexLink"/>
                <w:rtl w:val="true"/>
              </w:rPr>
              <w:t>سَر دم</w:t>
            </w:r>
            <w:r>
              <w:rPr>
                <w:rStyle w:val="IndexLink"/>
                <w:rtl w:val="true"/>
              </w:rPr>
              <w:tab/>
            </w:r>
            <w:r>
              <w:rPr>
                <w:rStyle w:val="IndexLink"/>
              </w:rPr>
              <w:t>720</w:t>
            </w:r>
          </w:hyperlink>
        </w:p>
        <w:p>
          <w:pPr>
            <w:pStyle w:val="Contents4"/>
            <w:tabs>
              <w:tab w:val="clear" w:pos="8176"/>
              <w:tab w:val="right" w:pos="9026" w:leader="dot"/>
            </w:tabs>
            <w:rPr/>
          </w:pPr>
          <w:hyperlink w:anchor="__RefHeading___Toc2255430_1490000891">
            <w:r>
              <w:rPr>
                <w:webHidden/>
                <w:rStyle w:val="IndexLink"/>
                <w:rtl w:val="true"/>
              </w:rPr>
              <w:t>افزارهای ورزش باستانی</w:t>
            </w:r>
            <w:r>
              <w:rPr>
                <w:rStyle w:val="IndexLink"/>
                <w:rtl w:val="true"/>
              </w:rPr>
              <w:tab/>
            </w:r>
            <w:r>
              <w:rPr>
                <w:rStyle w:val="IndexLink"/>
              </w:rPr>
              <w:t>720</w:t>
            </w:r>
          </w:hyperlink>
        </w:p>
        <w:p>
          <w:pPr>
            <w:pStyle w:val="Contents4"/>
            <w:tabs>
              <w:tab w:val="clear" w:pos="8176"/>
              <w:tab w:val="right" w:pos="9026" w:leader="dot"/>
            </w:tabs>
            <w:rPr/>
          </w:pPr>
          <w:hyperlink w:anchor="__RefHeading___Toc2255432_1490000891">
            <w:r>
              <w:rPr>
                <w:webHidden/>
                <w:rStyle w:val="IndexLink"/>
                <w:rtl w:val="true"/>
              </w:rPr>
              <w:t>جامه‌های ورزش باستان</w:t>
            </w:r>
            <w:r>
              <w:rPr>
                <w:rStyle w:val="IndexLink"/>
                <w:rtl w:val="true"/>
              </w:rPr>
              <w:tab/>
            </w:r>
            <w:r>
              <w:rPr>
                <w:rStyle w:val="IndexLink"/>
              </w:rPr>
              <w:t>722</w:t>
            </w:r>
          </w:hyperlink>
        </w:p>
        <w:p>
          <w:pPr>
            <w:pStyle w:val="Contents4"/>
            <w:tabs>
              <w:tab w:val="clear" w:pos="8176"/>
              <w:tab w:val="right" w:pos="9026" w:leader="dot"/>
            </w:tabs>
            <w:rPr/>
          </w:pPr>
          <w:hyperlink w:anchor="__RefHeading___Toc2255434_1490000891">
            <w:r>
              <w:rPr>
                <w:webHidden/>
                <w:rStyle w:val="IndexLink"/>
                <w:rtl w:val="true"/>
              </w:rPr>
              <w:t>گردانندگان زورخانه</w:t>
            </w:r>
            <w:r>
              <w:rPr>
                <w:rStyle w:val="IndexLink"/>
                <w:rtl w:val="true"/>
              </w:rPr>
              <w:tab/>
            </w:r>
            <w:r>
              <w:rPr>
                <w:rStyle w:val="IndexLink"/>
              </w:rPr>
              <w:t>722</w:t>
            </w:r>
          </w:hyperlink>
        </w:p>
        <w:p>
          <w:pPr>
            <w:pStyle w:val="Contents4"/>
            <w:tabs>
              <w:tab w:val="clear" w:pos="8176"/>
              <w:tab w:val="right" w:pos="9026" w:leader="dot"/>
            </w:tabs>
            <w:rPr/>
          </w:pPr>
          <w:hyperlink w:anchor="__RefHeading___Toc2255436_1490000891">
            <w:r>
              <w:rPr>
                <w:webHidden/>
                <w:rStyle w:val="IndexLink"/>
                <w:rtl w:val="true"/>
              </w:rPr>
              <w:t>مقام ورزشكاران در زورخانه</w:t>
            </w:r>
            <w:r>
              <w:rPr>
                <w:rStyle w:val="IndexLink"/>
                <w:rtl w:val="true"/>
              </w:rPr>
              <w:tab/>
            </w:r>
            <w:r>
              <w:rPr>
                <w:rStyle w:val="IndexLink"/>
              </w:rPr>
              <w:t>723</w:t>
            </w:r>
          </w:hyperlink>
        </w:p>
        <w:p>
          <w:pPr>
            <w:pStyle w:val="Contents4"/>
            <w:tabs>
              <w:tab w:val="clear" w:pos="8176"/>
              <w:tab w:val="right" w:pos="9026" w:leader="dot"/>
            </w:tabs>
            <w:rPr/>
          </w:pPr>
          <w:hyperlink w:anchor="__RefHeading___Toc2255438_1490000891">
            <w:r>
              <w:rPr>
                <w:webHidden/>
                <w:rStyle w:val="IndexLink"/>
                <w:rtl w:val="true"/>
              </w:rPr>
              <w:t>شیوه ورزش باستانی</w:t>
            </w:r>
            <w:r>
              <w:rPr>
                <w:rStyle w:val="IndexLink"/>
                <w:rtl w:val="true"/>
              </w:rPr>
              <w:tab/>
            </w:r>
            <w:r>
              <w:rPr>
                <w:rStyle w:val="IndexLink"/>
              </w:rPr>
              <w:t>724</w:t>
            </w:r>
          </w:hyperlink>
        </w:p>
        <w:p>
          <w:pPr>
            <w:pStyle w:val="Contents4"/>
            <w:tabs>
              <w:tab w:val="clear" w:pos="8176"/>
              <w:tab w:val="right" w:pos="9026" w:leader="dot"/>
            </w:tabs>
            <w:rPr/>
          </w:pPr>
          <w:hyperlink w:anchor="__RefHeading___Toc2255440_1490000891">
            <w:r>
              <w:rPr>
                <w:webHidden/>
                <w:rStyle w:val="IndexLink"/>
                <w:rtl w:val="true"/>
              </w:rPr>
              <w:t>جای ایستادن ورزشكاران در گود</w:t>
            </w:r>
            <w:r>
              <w:rPr>
                <w:rStyle w:val="IndexLink"/>
                <w:rtl w:val="true"/>
              </w:rPr>
              <w:tab/>
            </w:r>
            <w:r>
              <w:rPr>
                <w:rStyle w:val="IndexLink"/>
              </w:rPr>
              <w:t>727</w:t>
            </w:r>
          </w:hyperlink>
        </w:p>
        <w:p>
          <w:pPr>
            <w:pStyle w:val="Contents4"/>
            <w:tabs>
              <w:tab w:val="clear" w:pos="8176"/>
              <w:tab w:val="right" w:pos="9026" w:leader="dot"/>
            </w:tabs>
            <w:rPr/>
          </w:pPr>
          <w:hyperlink w:anchor="__RefHeading___Toc2255442_1490000891">
            <w:r>
              <w:rPr>
                <w:webHidden/>
                <w:rStyle w:val="IndexLink"/>
                <w:rtl w:val="true"/>
              </w:rPr>
              <w:t>كبّاده كشیدن</w:t>
            </w:r>
            <w:r>
              <w:rPr>
                <w:rStyle w:val="IndexLink"/>
                <w:rtl w:val="true"/>
              </w:rPr>
              <w:tab/>
            </w:r>
            <w:r>
              <w:rPr>
                <w:rStyle w:val="IndexLink"/>
              </w:rPr>
              <w:t>733</w:t>
            </w:r>
          </w:hyperlink>
        </w:p>
        <w:p>
          <w:pPr>
            <w:pStyle w:val="Contents4"/>
            <w:tabs>
              <w:tab w:val="clear" w:pos="8176"/>
              <w:tab w:val="right" w:pos="9026" w:leader="dot"/>
            </w:tabs>
            <w:rPr/>
          </w:pPr>
          <w:hyperlink w:anchor="__RefHeading___Toc2255444_1490000891">
            <w:r>
              <w:rPr>
                <w:webHidden/>
                <w:rStyle w:val="IndexLink"/>
                <w:rtl w:val="true"/>
              </w:rPr>
              <w:t>دعا كردن</w:t>
            </w:r>
            <w:r>
              <w:rPr>
                <w:rStyle w:val="IndexLink"/>
                <w:rtl w:val="true"/>
              </w:rPr>
              <w:tab/>
            </w:r>
            <w:r>
              <w:rPr>
                <w:rStyle w:val="IndexLink"/>
              </w:rPr>
              <w:t>735</w:t>
            </w:r>
          </w:hyperlink>
        </w:p>
        <w:p>
          <w:pPr>
            <w:pStyle w:val="Contents4"/>
            <w:tabs>
              <w:tab w:val="clear" w:pos="8176"/>
              <w:tab w:val="right" w:pos="9026" w:leader="dot"/>
            </w:tabs>
            <w:rPr/>
          </w:pPr>
          <w:hyperlink w:anchor="__RefHeading___Toc2255446_1490000891">
            <w:r>
              <w:rPr>
                <w:webHidden/>
                <w:rStyle w:val="IndexLink"/>
                <w:rtl w:val="true"/>
              </w:rPr>
              <w:t>گل ریزان</w:t>
            </w:r>
            <w:r>
              <w:rPr>
                <w:rStyle w:val="IndexLink"/>
                <w:rtl w:val="true"/>
              </w:rPr>
              <w:tab/>
            </w:r>
            <w:r>
              <w:rPr>
                <w:rStyle w:val="IndexLink"/>
              </w:rPr>
              <w:t>736</w:t>
            </w:r>
          </w:hyperlink>
        </w:p>
        <w:p>
          <w:pPr>
            <w:pStyle w:val="Contents4"/>
            <w:tabs>
              <w:tab w:val="clear" w:pos="8176"/>
              <w:tab w:val="right" w:pos="9026" w:leader="dot"/>
            </w:tabs>
            <w:rPr/>
          </w:pPr>
          <w:hyperlink w:anchor="__RefHeading___Toc2255448_1490000891">
            <w:r>
              <w:rPr>
                <w:webHidden/>
                <w:rStyle w:val="IndexLink"/>
                <w:rtl w:val="true"/>
              </w:rPr>
              <w:t>پهلوانان به بنام</w:t>
            </w:r>
            <w:r>
              <w:rPr>
                <w:rStyle w:val="IndexLink"/>
                <w:rtl w:val="true"/>
              </w:rPr>
              <w:tab/>
            </w:r>
            <w:r>
              <w:rPr>
                <w:rStyle w:val="IndexLink"/>
              </w:rPr>
              <w:t>737</w:t>
            </w:r>
          </w:hyperlink>
        </w:p>
        <w:p>
          <w:pPr>
            <w:pStyle w:val="Contents3"/>
            <w:tabs>
              <w:tab w:val="clear" w:pos="8459"/>
              <w:tab w:val="right" w:pos="9026" w:leader="dot"/>
            </w:tabs>
            <w:rPr/>
          </w:pPr>
          <w:hyperlink w:anchor="__RefHeading___Toc2255450_1490000891">
            <w:r>
              <w:rPr>
                <w:webHidden/>
                <w:rStyle w:val="IndexLink"/>
                <w:rtl w:val="true"/>
              </w:rPr>
              <w:t>بازارها</w:t>
            </w:r>
            <w:r>
              <w:rPr>
                <w:rStyle w:val="IndexLink"/>
                <w:rtl w:val="true"/>
              </w:rPr>
              <w:tab/>
            </w:r>
            <w:r>
              <w:rPr>
                <w:rStyle w:val="IndexLink"/>
              </w:rPr>
              <w:t>738</w:t>
            </w:r>
          </w:hyperlink>
        </w:p>
        <w:p>
          <w:pPr>
            <w:pStyle w:val="Contents4"/>
            <w:tabs>
              <w:tab w:val="clear" w:pos="8176"/>
              <w:tab w:val="right" w:pos="9026" w:leader="dot"/>
            </w:tabs>
            <w:rPr/>
          </w:pPr>
          <w:hyperlink w:anchor="__RefHeading___Toc2255452_1490000891">
            <w:r>
              <w:rPr>
                <w:webHidden/>
                <w:rStyle w:val="IndexLink"/>
                <w:rtl w:val="true"/>
              </w:rPr>
              <w:t>بازارها</w:t>
            </w:r>
            <w:r>
              <w:rPr>
                <w:rStyle w:val="IndexLink"/>
                <w:rtl w:val="true"/>
              </w:rPr>
              <w:tab/>
            </w:r>
            <w:r>
              <w:rPr>
                <w:rStyle w:val="IndexLink"/>
              </w:rPr>
              <w:t>738</w:t>
            </w:r>
          </w:hyperlink>
        </w:p>
        <w:p>
          <w:pPr>
            <w:pStyle w:val="Contents4"/>
            <w:tabs>
              <w:tab w:val="clear" w:pos="8176"/>
              <w:tab w:val="right" w:pos="9026" w:leader="dot"/>
            </w:tabs>
            <w:rPr/>
          </w:pPr>
          <w:hyperlink w:anchor="__RefHeading___Toc2255454_1490000891">
            <w:r>
              <w:rPr>
                <w:webHidden/>
                <w:rStyle w:val="IndexLink"/>
                <w:rtl w:val="true"/>
              </w:rPr>
              <w:t>توصیف بازارها</w:t>
            </w:r>
            <w:r>
              <w:rPr>
                <w:rStyle w:val="IndexLink"/>
                <w:rtl w:val="true"/>
              </w:rPr>
              <w:tab/>
            </w:r>
            <w:r>
              <w:rPr>
                <w:rStyle w:val="IndexLink"/>
              </w:rPr>
              <w:t>738</w:t>
            </w:r>
          </w:hyperlink>
        </w:p>
        <w:p>
          <w:pPr>
            <w:pStyle w:val="Contents4"/>
            <w:tabs>
              <w:tab w:val="clear" w:pos="8176"/>
              <w:tab w:val="right" w:pos="9026" w:leader="dot"/>
            </w:tabs>
            <w:rPr/>
          </w:pPr>
          <w:hyperlink w:anchor="__RefHeading___Toc2255456_1490000891">
            <w:r>
              <w:rPr>
                <w:webHidden/>
                <w:rStyle w:val="IndexLink"/>
                <w:rtl w:val="true"/>
              </w:rPr>
              <w:t>عناصر موجود در بازار</w:t>
            </w:r>
            <w:r>
              <w:rPr>
                <w:rStyle w:val="IndexLink"/>
                <w:rtl w:val="true"/>
              </w:rPr>
              <w:tab/>
            </w:r>
            <w:r>
              <w:rPr>
                <w:rStyle w:val="IndexLink"/>
              </w:rPr>
              <w:t>739</w:t>
            </w:r>
          </w:hyperlink>
        </w:p>
        <w:p>
          <w:pPr>
            <w:pStyle w:val="Contents4"/>
            <w:tabs>
              <w:tab w:val="clear" w:pos="8176"/>
              <w:tab w:val="right" w:pos="9026" w:leader="dot"/>
            </w:tabs>
            <w:rPr/>
          </w:pPr>
          <w:hyperlink w:anchor="__RefHeading___Toc2255458_1490000891">
            <w:r>
              <w:rPr>
                <w:webHidden/>
                <w:rStyle w:val="IndexLink"/>
                <w:rtl w:val="true"/>
              </w:rPr>
              <w:t>دیگر بازارها</w:t>
            </w:r>
            <w:r>
              <w:rPr>
                <w:rStyle w:val="IndexLink"/>
                <w:rtl w:val="true"/>
              </w:rPr>
              <w:tab/>
            </w:r>
            <w:r>
              <w:rPr>
                <w:rStyle w:val="IndexLink"/>
              </w:rPr>
              <w:t>740</w:t>
            </w:r>
          </w:hyperlink>
        </w:p>
        <w:p>
          <w:pPr>
            <w:pStyle w:val="Contents4"/>
            <w:tabs>
              <w:tab w:val="clear" w:pos="8176"/>
              <w:tab w:val="right" w:pos="9026" w:leader="dot"/>
            </w:tabs>
            <w:rPr/>
          </w:pPr>
          <w:hyperlink w:anchor="__RefHeading___Toc2255460_1490000891">
            <w:r>
              <w:rPr>
                <w:webHidden/>
                <w:rStyle w:val="IndexLink"/>
                <w:rtl w:val="true"/>
              </w:rPr>
              <w:t>بازار بزرگ اصفهان</w:t>
            </w:r>
            <w:r>
              <w:rPr>
                <w:rStyle w:val="IndexLink"/>
                <w:rtl w:val="true"/>
              </w:rPr>
              <w:tab/>
            </w:r>
            <w:r>
              <w:rPr>
                <w:rStyle w:val="IndexLink"/>
              </w:rPr>
              <w:t>741</w:t>
            </w:r>
          </w:hyperlink>
        </w:p>
        <w:p>
          <w:pPr>
            <w:pStyle w:val="Contents4"/>
            <w:tabs>
              <w:tab w:val="clear" w:pos="8176"/>
              <w:tab w:val="right" w:pos="9026" w:leader="dot"/>
            </w:tabs>
            <w:rPr/>
          </w:pPr>
          <w:hyperlink w:anchor="__RefHeading___Toc2255462_1490000891">
            <w:r>
              <w:rPr>
                <w:webHidden/>
                <w:rStyle w:val="IndexLink"/>
                <w:rtl w:val="true"/>
              </w:rPr>
              <w:t>بازار قیصریه یا شاهی</w:t>
            </w:r>
            <w:r>
              <w:rPr>
                <w:rStyle w:val="IndexLink"/>
                <w:rtl w:val="true"/>
              </w:rPr>
              <w:tab/>
            </w:r>
            <w:r>
              <w:rPr>
                <w:rStyle w:val="IndexLink"/>
              </w:rPr>
              <w:t>741</w:t>
            </w:r>
          </w:hyperlink>
        </w:p>
        <w:p>
          <w:pPr>
            <w:pStyle w:val="Contents4"/>
            <w:tabs>
              <w:tab w:val="clear" w:pos="8176"/>
              <w:tab w:val="right" w:pos="9026" w:leader="dot"/>
            </w:tabs>
            <w:rPr/>
          </w:pPr>
          <w:hyperlink w:anchor="__RefHeading___Toc2255464_1490000891">
            <w:r>
              <w:rPr>
                <w:webHidden/>
                <w:rStyle w:val="IndexLink"/>
                <w:rtl w:val="true"/>
              </w:rPr>
              <w:t>بازار سماورسازها یا مثقالی فروشها</w:t>
            </w:r>
            <w:r>
              <w:rPr>
                <w:rStyle w:val="IndexLink"/>
                <w:rtl w:val="true"/>
              </w:rPr>
              <w:tab/>
            </w:r>
            <w:r>
              <w:rPr>
                <w:rStyle w:val="IndexLink"/>
              </w:rPr>
              <w:t>741</w:t>
            </w:r>
          </w:hyperlink>
        </w:p>
        <w:p>
          <w:pPr>
            <w:pStyle w:val="Contents4"/>
            <w:tabs>
              <w:tab w:val="clear" w:pos="8176"/>
              <w:tab w:val="right" w:pos="9026" w:leader="dot"/>
            </w:tabs>
            <w:rPr/>
          </w:pPr>
          <w:hyperlink w:anchor="__RefHeading___Toc2255466_1490000891">
            <w:r>
              <w:rPr>
                <w:webHidden/>
                <w:rStyle w:val="IndexLink"/>
                <w:rtl w:val="true"/>
              </w:rPr>
              <w:t>بازار گلشن یا جارچی باشی</w:t>
            </w:r>
            <w:r>
              <w:rPr>
                <w:rStyle w:val="IndexLink"/>
                <w:rtl w:val="true"/>
              </w:rPr>
              <w:tab/>
            </w:r>
            <w:r>
              <w:rPr>
                <w:rStyle w:val="IndexLink"/>
              </w:rPr>
              <w:t>741</w:t>
            </w:r>
          </w:hyperlink>
        </w:p>
        <w:p>
          <w:pPr>
            <w:pStyle w:val="Contents4"/>
            <w:tabs>
              <w:tab w:val="clear" w:pos="8176"/>
              <w:tab w:val="right" w:pos="9026" w:leader="dot"/>
            </w:tabs>
            <w:rPr/>
          </w:pPr>
          <w:hyperlink w:anchor="__RefHeading___Toc2255468_1490000891">
            <w:r>
              <w:rPr>
                <w:webHidden/>
                <w:rStyle w:val="IndexLink"/>
                <w:rtl w:val="true"/>
              </w:rPr>
              <w:t>بازار درخت سوخته</w:t>
            </w:r>
            <w:r>
              <w:rPr>
                <w:rStyle w:val="IndexLink"/>
                <w:rtl w:val="true"/>
              </w:rPr>
              <w:tab/>
            </w:r>
            <w:r>
              <w:rPr>
                <w:rStyle w:val="IndexLink"/>
              </w:rPr>
              <w:t>741</w:t>
            </w:r>
          </w:hyperlink>
        </w:p>
        <w:p>
          <w:pPr>
            <w:pStyle w:val="Contents4"/>
            <w:tabs>
              <w:tab w:val="clear" w:pos="8176"/>
              <w:tab w:val="right" w:pos="9026" w:leader="dot"/>
            </w:tabs>
            <w:rPr/>
          </w:pPr>
          <w:hyperlink w:anchor="__RefHeading___Toc2255470_1490000891">
            <w:r>
              <w:rPr>
                <w:webHidden/>
                <w:rStyle w:val="IndexLink"/>
                <w:rtl w:val="true"/>
              </w:rPr>
              <w:t>بازار لواف ها و آهنگران</w:t>
            </w:r>
            <w:r>
              <w:rPr>
                <w:rStyle w:val="IndexLink"/>
                <w:rtl w:val="true"/>
              </w:rPr>
              <w:tab/>
            </w:r>
            <w:r>
              <w:rPr>
                <w:rStyle w:val="IndexLink"/>
              </w:rPr>
              <w:t>742</w:t>
            </w:r>
          </w:hyperlink>
        </w:p>
        <w:p>
          <w:pPr>
            <w:pStyle w:val="Contents4"/>
            <w:tabs>
              <w:tab w:val="clear" w:pos="8176"/>
              <w:tab w:val="right" w:pos="9026" w:leader="dot"/>
            </w:tabs>
            <w:rPr/>
          </w:pPr>
          <w:hyperlink w:anchor="__RefHeading___Toc2255472_1490000891">
            <w:r>
              <w:rPr>
                <w:webHidden/>
                <w:rStyle w:val="IndexLink"/>
                <w:rtl w:val="true"/>
              </w:rPr>
              <w:t>بازار غاز</w:t>
            </w:r>
            <w:r>
              <w:rPr>
                <w:rStyle w:val="IndexLink"/>
                <w:rtl w:val="true"/>
              </w:rPr>
              <w:tab/>
            </w:r>
            <w:r>
              <w:rPr>
                <w:rStyle w:val="IndexLink"/>
              </w:rPr>
              <w:t>742</w:t>
            </w:r>
          </w:hyperlink>
        </w:p>
        <w:p>
          <w:pPr>
            <w:pStyle w:val="Contents4"/>
            <w:tabs>
              <w:tab w:val="clear" w:pos="8176"/>
              <w:tab w:val="right" w:pos="9026" w:leader="dot"/>
            </w:tabs>
            <w:rPr/>
          </w:pPr>
          <w:hyperlink w:anchor="__RefHeading___Toc2255474_1490000891">
            <w:r>
              <w:rPr>
                <w:webHidden/>
                <w:rStyle w:val="IndexLink"/>
                <w:rtl w:val="true"/>
              </w:rPr>
              <w:t>بازار كلاهدوزها</w:t>
            </w:r>
            <w:r>
              <w:rPr>
                <w:rStyle w:val="IndexLink"/>
                <w:rtl w:val="true"/>
              </w:rPr>
              <w:tab/>
            </w:r>
            <w:r>
              <w:rPr>
                <w:rStyle w:val="IndexLink"/>
              </w:rPr>
              <w:t>742</w:t>
            </w:r>
          </w:hyperlink>
        </w:p>
        <w:p>
          <w:pPr>
            <w:pStyle w:val="Contents4"/>
            <w:tabs>
              <w:tab w:val="clear" w:pos="8176"/>
              <w:tab w:val="right" w:pos="9026" w:leader="dot"/>
            </w:tabs>
            <w:rPr/>
          </w:pPr>
          <w:hyperlink w:anchor="__RefHeading___Toc2255476_1490000891">
            <w:r>
              <w:rPr>
                <w:webHidden/>
                <w:rStyle w:val="IndexLink"/>
                <w:rtl w:val="true"/>
              </w:rPr>
              <w:t>بازار قنادها</w:t>
            </w:r>
            <w:r>
              <w:rPr>
                <w:rStyle w:val="IndexLink"/>
                <w:rtl w:val="true"/>
              </w:rPr>
              <w:tab/>
            </w:r>
            <w:r>
              <w:rPr>
                <w:rStyle w:val="IndexLink"/>
              </w:rPr>
              <w:t>742</w:t>
            </w:r>
          </w:hyperlink>
        </w:p>
        <w:p>
          <w:pPr>
            <w:pStyle w:val="Contents4"/>
            <w:tabs>
              <w:tab w:val="clear" w:pos="8176"/>
              <w:tab w:val="right" w:pos="9026" w:leader="dot"/>
            </w:tabs>
            <w:rPr/>
          </w:pPr>
          <w:hyperlink w:anchor="__RefHeading___Toc2255478_1490000891">
            <w:r>
              <w:rPr>
                <w:webHidden/>
                <w:rStyle w:val="IndexLink"/>
                <w:rtl w:val="true"/>
              </w:rPr>
              <w:t>بازار مجلسی</w:t>
            </w:r>
            <w:r>
              <w:rPr>
                <w:rStyle w:val="IndexLink"/>
                <w:rtl w:val="true"/>
              </w:rPr>
              <w:tab/>
            </w:r>
            <w:r>
              <w:rPr>
                <w:rStyle w:val="IndexLink"/>
              </w:rPr>
              <w:t>742</w:t>
            </w:r>
          </w:hyperlink>
        </w:p>
        <w:p>
          <w:pPr>
            <w:pStyle w:val="Contents4"/>
            <w:tabs>
              <w:tab w:val="clear" w:pos="8176"/>
              <w:tab w:val="right" w:pos="9026" w:leader="dot"/>
            </w:tabs>
            <w:rPr/>
          </w:pPr>
          <w:hyperlink w:anchor="__RefHeading___Toc2255480_1490000891">
            <w:r>
              <w:rPr>
                <w:webHidden/>
                <w:rStyle w:val="IndexLink"/>
                <w:rtl w:val="true"/>
              </w:rPr>
              <w:t>بازار جماله كله</w:t>
            </w:r>
            <w:r>
              <w:rPr>
                <w:rStyle w:val="IndexLink"/>
                <w:rtl w:val="true"/>
              </w:rPr>
              <w:tab/>
            </w:r>
            <w:r>
              <w:rPr>
                <w:rStyle w:val="IndexLink"/>
              </w:rPr>
              <w:t>742</w:t>
            </w:r>
          </w:hyperlink>
        </w:p>
        <w:p>
          <w:pPr>
            <w:pStyle w:val="Contents4"/>
            <w:tabs>
              <w:tab w:val="clear" w:pos="8176"/>
              <w:tab w:val="right" w:pos="9026" w:leader="dot"/>
            </w:tabs>
            <w:rPr/>
          </w:pPr>
          <w:hyperlink w:anchor="__RefHeading___Toc2255482_1490000891">
            <w:r>
              <w:rPr>
                <w:webHidden/>
                <w:rStyle w:val="IndexLink"/>
                <w:rtl w:val="true"/>
              </w:rPr>
              <w:t>بازار هارونیه</w:t>
            </w:r>
            <w:r>
              <w:rPr>
                <w:rStyle w:val="IndexLink"/>
                <w:rtl w:val="true"/>
              </w:rPr>
              <w:tab/>
            </w:r>
            <w:r>
              <w:rPr>
                <w:rStyle w:val="IndexLink"/>
              </w:rPr>
              <w:t>742</w:t>
            </w:r>
          </w:hyperlink>
        </w:p>
        <w:p>
          <w:pPr>
            <w:pStyle w:val="Contents4"/>
            <w:tabs>
              <w:tab w:val="clear" w:pos="8176"/>
              <w:tab w:val="right" w:pos="9026" w:leader="dot"/>
            </w:tabs>
            <w:rPr/>
          </w:pPr>
          <w:hyperlink w:anchor="__RefHeading___Toc2255484_1490000891">
            <w:r>
              <w:rPr>
                <w:webHidden/>
                <w:rStyle w:val="IndexLink"/>
                <w:rtl w:val="true"/>
              </w:rPr>
              <w:t>بازار بوریا بافت ها</w:t>
            </w:r>
            <w:r>
              <w:rPr>
                <w:rStyle w:val="IndexLink"/>
                <w:rtl w:val="true"/>
              </w:rPr>
              <w:tab/>
            </w:r>
            <w:r>
              <w:rPr>
                <w:rStyle w:val="IndexLink"/>
              </w:rPr>
              <w:t>742</w:t>
            </w:r>
          </w:hyperlink>
        </w:p>
        <w:p>
          <w:pPr>
            <w:pStyle w:val="Contents4"/>
            <w:tabs>
              <w:tab w:val="clear" w:pos="8176"/>
              <w:tab w:val="right" w:pos="9026" w:leader="dot"/>
            </w:tabs>
            <w:rPr/>
          </w:pPr>
          <w:hyperlink w:anchor="__RefHeading___Toc2255486_1490000891">
            <w:r>
              <w:rPr>
                <w:webHidden/>
                <w:rStyle w:val="IndexLink"/>
                <w:rtl w:val="true"/>
              </w:rPr>
              <w:t>بازارچه چهارسوق شیرازیها</w:t>
            </w:r>
            <w:r>
              <w:rPr>
                <w:rStyle w:val="IndexLink"/>
                <w:rtl w:val="true"/>
              </w:rPr>
              <w:tab/>
            </w:r>
            <w:r>
              <w:rPr>
                <w:rStyle w:val="IndexLink"/>
              </w:rPr>
              <w:t>743</w:t>
            </w:r>
          </w:hyperlink>
        </w:p>
        <w:p>
          <w:pPr>
            <w:pStyle w:val="Contents4"/>
            <w:tabs>
              <w:tab w:val="clear" w:pos="8176"/>
              <w:tab w:val="right" w:pos="9026" w:leader="dot"/>
            </w:tabs>
            <w:rPr/>
          </w:pPr>
          <w:hyperlink w:anchor="__RefHeading___Toc2255488_1490000891">
            <w:r>
              <w:rPr>
                <w:webHidden/>
                <w:rStyle w:val="IndexLink"/>
                <w:rtl w:val="true"/>
              </w:rPr>
              <w:t>بازار میدان میر</w:t>
            </w:r>
            <w:r>
              <w:rPr>
                <w:rStyle w:val="IndexLink"/>
                <w:rtl w:val="true"/>
              </w:rPr>
              <w:tab/>
            </w:r>
            <w:r>
              <w:rPr>
                <w:rStyle w:val="IndexLink"/>
              </w:rPr>
              <w:t>743</w:t>
            </w:r>
          </w:hyperlink>
        </w:p>
        <w:p>
          <w:pPr>
            <w:pStyle w:val="Contents4"/>
            <w:tabs>
              <w:tab w:val="clear" w:pos="8176"/>
              <w:tab w:val="right" w:pos="9026" w:leader="dot"/>
            </w:tabs>
            <w:rPr/>
          </w:pPr>
          <w:hyperlink w:anchor="__RefHeading___Toc2255490_1490000891">
            <w:r>
              <w:rPr>
                <w:webHidden/>
                <w:rStyle w:val="IndexLink"/>
                <w:rtl w:val="true"/>
              </w:rPr>
              <w:t>بازار خیار</w:t>
            </w:r>
            <w:r>
              <w:rPr>
                <w:rStyle w:val="IndexLink"/>
                <w:rtl w:val="true"/>
              </w:rPr>
              <w:tab/>
            </w:r>
            <w:r>
              <w:rPr>
                <w:rStyle w:val="IndexLink"/>
              </w:rPr>
              <w:t>743</w:t>
            </w:r>
          </w:hyperlink>
        </w:p>
        <w:p>
          <w:pPr>
            <w:pStyle w:val="Contents4"/>
            <w:tabs>
              <w:tab w:val="clear" w:pos="8176"/>
              <w:tab w:val="right" w:pos="9026" w:leader="dot"/>
            </w:tabs>
            <w:rPr/>
          </w:pPr>
          <w:hyperlink w:anchor="__RefHeading___Toc2255492_1490000891">
            <w:r>
              <w:rPr>
                <w:webHidden/>
                <w:rStyle w:val="IndexLink"/>
                <w:rtl w:val="true"/>
              </w:rPr>
              <w:t>بازار سار و تقی</w:t>
            </w:r>
            <w:r>
              <w:rPr>
                <w:rStyle w:val="IndexLink"/>
                <w:rtl w:val="true"/>
              </w:rPr>
              <w:tab/>
            </w:r>
            <w:r>
              <w:rPr>
                <w:rStyle w:val="IndexLink"/>
              </w:rPr>
              <w:t>743</w:t>
            </w:r>
          </w:hyperlink>
        </w:p>
        <w:p>
          <w:pPr>
            <w:pStyle w:val="Contents4"/>
            <w:tabs>
              <w:tab w:val="clear" w:pos="8176"/>
              <w:tab w:val="right" w:pos="9026" w:leader="dot"/>
            </w:tabs>
            <w:rPr/>
          </w:pPr>
          <w:hyperlink w:anchor="__RefHeading___Toc2255494_1490000891">
            <w:r>
              <w:rPr>
                <w:webHidden/>
                <w:rStyle w:val="IndexLink"/>
                <w:rtl w:val="true"/>
              </w:rPr>
              <w:t>بازار مرغ</w:t>
            </w:r>
            <w:r>
              <w:rPr>
                <w:rStyle w:val="IndexLink"/>
                <w:rtl w:val="true"/>
              </w:rPr>
              <w:tab/>
            </w:r>
            <w:r>
              <w:rPr>
                <w:rStyle w:val="IndexLink"/>
              </w:rPr>
              <w:t>743</w:t>
            </w:r>
          </w:hyperlink>
        </w:p>
        <w:p>
          <w:pPr>
            <w:pStyle w:val="Contents4"/>
            <w:tabs>
              <w:tab w:val="clear" w:pos="8176"/>
              <w:tab w:val="right" w:pos="9026" w:leader="dot"/>
            </w:tabs>
            <w:rPr/>
          </w:pPr>
          <w:hyperlink w:anchor="__RefHeading___Toc2255496_1490000891">
            <w:r>
              <w:rPr>
                <w:webHidden/>
                <w:rStyle w:val="IndexLink"/>
                <w:rtl w:val="true"/>
              </w:rPr>
              <w:t>بازار منشی</w:t>
            </w:r>
            <w:r>
              <w:rPr>
                <w:rStyle w:val="IndexLink"/>
                <w:rtl w:val="true"/>
              </w:rPr>
              <w:tab/>
            </w:r>
            <w:r>
              <w:rPr>
                <w:rStyle w:val="IndexLink"/>
              </w:rPr>
              <w:t>743</w:t>
            </w:r>
          </w:hyperlink>
        </w:p>
        <w:p>
          <w:pPr>
            <w:pStyle w:val="Contents4"/>
            <w:tabs>
              <w:tab w:val="clear" w:pos="8176"/>
              <w:tab w:val="right" w:pos="9026" w:leader="dot"/>
            </w:tabs>
            <w:rPr/>
          </w:pPr>
          <w:hyperlink w:anchor="__RefHeading___Toc2255498_1490000891">
            <w:r>
              <w:rPr>
                <w:webHidden/>
                <w:rStyle w:val="IndexLink"/>
                <w:rtl w:val="true"/>
              </w:rPr>
              <w:t>بازار نجارها</w:t>
            </w:r>
            <w:r>
              <w:rPr>
                <w:rStyle w:val="IndexLink"/>
                <w:rtl w:val="true"/>
              </w:rPr>
              <w:tab/>
            </w:r>
            <w:r>
              <w:rPr>
                <w:rStyle w:val="IndexLink"/>
              </w:rPr>
              <w:t>743</w:t>
            </w:r>
          </w:hyperlink>
        </w:p>
        <w:p>
          <w:pPr>
            <w:pStyle w:val="Contents4"/>
            <w:tabs>
              <w:tab w:val="clear" w:pos="8176"/>
              <w:tab w:val="right" w:pos="9026" w:leader="dot"/>
            </w:tabs>
            <w:rPr/>
          </w:pPr>
          <w:hyperlink w:anchor="__RefHeading___Toc2255500_1490000891">
            <w:r>
              <w:rPr>
                <w:webHidden/>
                <w:rStyle w:val="IndexLink"/>
                <w:rtl w:val="true"/>
              </w:rPr>
              <w:t>بازار گندم فروشان</w:t>
            </w:r>
            <w:r>
              <w:rPr>
                <w:rStyle w:val="IndexLink"/>
                <w:rtl w:val="true"/>
              </w:rPr>
              <w:tab/>
            </w:r>
            <w:r>
              <w:rPr>
                <w:rStyle w:val="IndexLink"/>
              </w:rPr>
              <w:t>743</w:t>
            </w:r>
          </w:hyperlink>
        </w:p>
        <w:p>
          <w:pPr>
            <w:pStyle w:val="Contents4"/>
            <w:tabs>
              <w:tab w:val="clear" w:pos="8176"/>
              <w:tab w:val="right" w:pos="9026" w:leader="dot"/>
            </w:tabs>
            <w:rPr/>
          </w:pPr>
          <w:hyperlink w:anchor="__RefHeading___Toc2255502_1490000891">
            <w:r>
              <w:rPr>
                <w:webHidden/>
                <w:rStyle w:val="IndexLink"/>
                <w:rtl w:val="true"/>
              </w:rPr>
              <w:t>بازار علیقلی آقا</w:t>
            </w:r>
            <w:r>
              <w:rPr>
                <w:rStyle w:val="IndexLink"/>
                <w:rtl w:val="true"/>
              </w:rPr>
              <w:tab/>
            </w:r>
            <w:r>
              <w:rPr>
                <w:rStyle w:val="IndexLink"/>
              </w:rPr>
              <w:t>743</w:t>
            </w:r>
          </w:hyperlink>
        </w:p>
        <w:p>
          <w:pPr>
            <w:pStyle w:val="Contents4"/>
            <w:tabs>
              <w:tab w:val="clear" w:pos="8176"/>
              <w:tab w:val="right" w:pos="9026" w:leader="dot"/>
            </w:tabs>
            <w:rPr/>
          </w:pPr>
          <w:hyperlink w:anchor="__RefHeading___Toc2255504_1490000891">
            <w:r>
              <w:rPr>
                <w:webHidden/>
                <w:rStyle w:val="IndexLink"/>
                <w:rtl w:val="true"/>
              </w:rPr>
              <w:t>بازار گلشن یا جارچی</w:t>
            </w:r>
            <w:r>
              <w:rPr>
                <w:rStyle w:val="IndexLink"/>
                <w:rtl w:val="true"/>
              </w:rPr>
              <w:tab/>
            </w:r>
            <w:r>
              <w:rPr>
                <w:rStyle w:val="IndexLink"/>
              </w:rPr>
              <w:t>744</w:t>
            </w:r>
          </w:hyperlink>
        </w:p>
        <w:p>
          <w:pPr>
            <w:pStyle w:val="Contents4"/>
            <w:tabs>
              <w:tab w:val="clear" w:pos="8176"/>
              <w:tab w:val="right" w:pos="9026" w:leader="dot"/>
            </w:tabs>
            <w:rPr/>
          </w:pPr>
          <w:hyperlink w:anchor="__RefHeading___Toc2255506_1490000891">
            <w:r>
              <w:rPr>
                <w:webHidden/>
                <w:rStyle w:val="IndexLink"/>
                <w:rtl w:val="true"/>
              </w:rPr>
              <w:t>بازار دروازه اشرف</w:t>
            </w:r>
            <w:r>
              <w:rPr>
                <w:rStyle w:val="IndexLink"/>
                <w:rtl w:val="true"/>
              </w:rPr>
              <w:tab/>
            </w:r>
            <w:r>
              <w:rPr>
                <w:rStyle w:val="IndexLink"/>
              </w:rPr>
              <w:t>744</w:t>
            </w:r>
          </w:hyperlink>
        </w:p>
        <w:p>
          <w:pPr>
            <w:pStyle w:val="Contents4"/>
            <w:tabs>
              <w:tab w:val="clear" w:pos="8176"/>
              <w:tab w:val="right" w:pos="9026" w:leader="dot"/>
            </w:tabs>
            <w:rPr/>
          </w:pPr>
          <w:hyperlink w:anchor="__RefHeading___Toc2255508_1490000891">
            <w:r>
              <w:rPr>
                <w:webHidden/>
                <w:rStyle w:val="IndexLink"/>
                <w:rtl w:val="true"/>
              </w:rPr>
              <w:t>بازار كفشدوزها</w:t>
            </w:r>
            <w:r>
              <w:rPr>
                <w:rStyle w:val="IndexLink"/>
                <w:rtl w:val="true"/>
              </w:rPr>
              <w:tab/>
            </w:r>
            <w:r>
              <w:rPr>
                <w:rStyle w:val="IndexLink"/>
              </w:rPr>
              <w:t>744</w:t>
            </w:r>
          </w:hyperlink>
        </w:p>
        <w:p>
          <w:pPr>
            <w:pStyle w:val="Contents4"/>
            <w:tabs>
              <w:tab w:val="clear" w:pos="8176"/>
              <w:tab w:val="right" w:pos="9026" w:leader="dot"/>
            </w:tabs>
            <w:rPr/>
          </w:pPr>
          <w:hyperlink w:anchor="__RefHeading___Toc2255510_1490000891">
            <w:r>
              <w:rPr>
                <w:webHidden/>
                <w:rStyle w:val="IndexLink"/>
                <w:rtl w:val="true"/>
              </w:rPr>
              <w:t>بازار رنگرزها</w:t>
            </w:r>
            <w:r>
              <w:rPr>
                <w:rStyle w:val="IndexLink"/>
                <w:rtl w:val="true"/>
              </w:rPr>
              <w:tab/>
            </w:r>
            <w:r>
              <w:rPr>
                <w:rStyle w:val="IndexLink"/>
              </w:rPr>
              <w:t>745</w:t>
            </w:r>
          </w:hyperlink>
        </w:p>
        <w:p>
          <w:pPr>
            <w:pStyle w:val="Contents4"/>
            <w:tabs>
              <w:tab w:val="clear" w:pos="8176"/>
              <w:tab w:val="right" w:pos="9026" w:leader="dot"/>
            </w:tabs>
            <w:rPr/>
          </w:pPr>
          <w:hyperlink w:anchor="__RefHeading___Toc2255512_1490000891">
            <w:r>
              <w:rPr>
                <w:webHidden/>
                <w:rStyle w:val="IndexLink"/>
                <w:rtl w:val="true"/>
              </w:rPr>
              <w:t>بازار چهارسو نقاشی</w:t>
            </w:r>
            <w:r>
              <w:rPr>
                <w:rStyle w:val="IndexLink"/>
                <w:rtl w:val="true"/>
              </w:rPr>
              <w:tab/>
            </w:r>
            <w:r>
              <w:rPr>
                <w:rStyle w:val="IndexLink"/>
              </w:rPr>
              <w:t>745</w:t>
            </w:r>
          </w:hyperlink>
        </w:p>
        <w:p>
          <w:pPr>
            <w:pStyle w:val="Contents4"/>
            <w:tabs>
              <w:tab w:val="clear" w:pos="8176"/>
              <w:tab w:val="right" w:pos="9026" w:leader="dot"/>
            </w:tabs>
            <w:rPr/>
          </w:pPr>
          <w:hyperlink w:anchor="__RefHeading___Toc2255514_1490000891">
            <w:r>
              <w:rPr>
                <w:webHidden/>
                <w:rStyle w:val="IndexLink"/>
                <w:rtl w:val="true"/>
              </w:rPr>
              <w:t>بازار مقصود بیك</w:t>
            </w:r>
            <w:r>
              <w:rPr>
                <w:rStyle w:val="IndexLink"/>
                <w:rtl w:val="true"/>
              </w:rPr>
              <w:tab/>
            </w:r>
            <w:r>
              <w:rPr>
                <w:rStyle w:val="IndexLink"/>
              </w:rPr>
              <w:t>745</w:t>
            </w:r>
          </w:hyperlink>
        </w:p>
        <w:p>
          <w:pPr>
            <w:pStyle w:val="Contents4"/>
            <w:tabs>
              <w:tab w:val="clear" w:pos="8176"/>
              <w:tab w:val="right" w:pos="9026" w:leader="dot"/>
            </w:tabs>
            <w:rPr/>
          </w:pPr>
          <w:hyperlink w:anchor="__RefHeading___Toc2255516_1490000891">
            <w:r>
              <w:rPr>
                <w:webHidden/>
                <w:rStyle w:val="IndexLink"/>
                <w:rtl w:val="true"/>
              </w:rPr>
              <w:t>بازار ریسمان</w:t>
            </w:r>
            <w:r>
              <w:rPr>
                <w:rStyle w:val="IndexLink"/>
                <w:rtl w:val="true"/>
              </w:rPr>
              <w:tab/>
            </w:r>
            <w:r>
              <w:rPr>
                <w:rStyle w:val="IndexLink"/>
              </w:rPr>
              <w:t>745</w:t>
            </w:r>
          </w:hyperlink>
        </w:p>
        <w:p>
          <w:pPr>
            <w:pStyle w:val="Contents4"/>
            <w:tabs>
              <w:tab w:val="clear" w:pos="8176"/>
              <w:tab w:val="right" w:pos="9026" w:leader="dot"/>
            </w:tabs>
            <w:rPr/>
          </w:pPr>
          <w:hyperlink w:anchor="__RefHeading___Toc2255518_1490000891">
            <w:r>
              <w:rPr>
                <w:webHidden/>
                <w:rStyle w:val="IndexLink"/>
                <w:rtl w:val="true"/>
              </w:rPr>
              <w:t>بازار نجف آبادی ها</w:t>
            </w:r>
            <w:r>
              <w:rPr>
                <w:rStyle w:val="IndexLink"/>
                <w:rtl w:val="true"/>
              </w:rPr>
              <w:tab/>
            </w:r>
            <w:r>
              <w:rPr>
                <w:rStyle w:val="IndexLink"/>
              </w:rPr>
              <w:t>745</w:t>
            </w:r>
          </w:hyperlink>
        </w:p>
        <w:p>
          <w:pPr>
            <w:pStyle w:val="Contents4"/>
            <w:tabs>
              <w:tab w:val="clear" w:pos="8176"/>
              <w:tab w:val="right" w:pos="9026" w:leader="dot"/>
            </w:tabs>
            <w:rPr/>
          </w:pPr>
          <w:hyperlink w:anchor="__RefHeading___Toc2255520_1490000891">
            <w:r>
              <w:rPr>
                <w:webHidden/>
                <w:rStyle w:val="IndexLink"/>
                <w:rtl w:val="true"/>
              </w:rPr>
              <w:t>بازار مقابل بازار عربان</w:t>
            </w:r>
            <w:r>
              <w:rPr>
                <w:rStyle w:val="IndexLink"/>
                <w:rtl w:val="true"/>
              </w:rPr>
              <w:tab/>
            </w:r>
            <w:r>
              <w:rPr>
                <w:rStyle w:val="IndexLink"/>
              </w:rPr>
              <w:t>745</w:t>
            </w:r>
          </w:hyperlink>
        </w:p>
        <w:p>
          <w:pPr>
            <w:pStyle w:val="Contents4"/>
            <w:tabs>
              <w:tab w:val="clear" w:pos="8176"/>
              <w:tab w:val="right" w:pos="9026" w:leader="dot"/>
            </w:tabs>
            <w:rPr/>
          </w:pPr>
          <w:hyperlink w:anchor="__RefHeading___Toc2255522_1490000891">
            <w:r>
              <w:rPr>
                <w:webHidden/>
                <w:rStyle w:val="IndexLink"/>
                <w:rtl w:val="true"/>
              </w:rPr>
              <w:t>بازار نیم آورد</w:t>
            </w:r>
            <w:r>
              <w:rPr>
                <w:rStyle w:val="IndexLink"/>
                <w:rtl w:val="true"/>
              </w:rPr>
              <w:tab/>
            </w:r>
            <w:r>
              <w:rPr>
                <w:rStyle w:val="IndexLink"/>
              </w:rPr>
              <w:t>746</w:t>
            </w:r>
          </w:hyperlink>
        </w:p>
        <w:p>
          <w:pPr>
            <w:pStyle w:val="Contents4"/>
            <w:tabs>
              <w:tab w:val="clear" w:pos="8176"/>
              <w:tab w:val="right" w:pos="9026" w:leader="dot"/>
            </w:tabs>
            <w:rPr/>
          </w:pPr>
          <w:hyperlink w:anchor="__RefHeading___Toc2255524_1490000891">
            <w:r>
              <w:rPr>
                <w:webHidden/>
                <w:rStyle w:val="IndexLink"/>
                <w:rtl w:val="true"/>
              </w:rPr>
              <w:t>بازار زرگرها</w:t>
            </w:r>
            <w:r>
              <w:rPr>
                <w:rStyle w:val="IndexLink"/>
                <w:rtl w:val="true"/>
              </w:rPr>
              <w:tab/>
            </w:r>
            <w:r>
              <w:rPr>
                <w:rStyle w:val="IndexLink"/>
              </w:rPr>
              <w:t>746</w:t>
            </w:r>
          </w:hyperlink>
        </w:p>
        <w:p>
          <w:pPr>
            <w:pStyle w:val="Contents4"/>
            <w:tabs>
              <w:tab w:val="clear" w:pos="8176"/>
              <w:tab w:val="right" w:pos="9026" w:leader="dot"/>
            </w:tabs>
            <w:rPr/>
          </w:pPr>
          <w:hyperlink w:anchor="__RefHeading___Toc2255526_1490000891">
            <w:r>
              <w:rPr>
                <w:webHidden/>
                <w:rStyle w:val="IndexLink"/>
                <w:rtl w:val="true"/>
              </w:rPr>
              <w:t>بازار حبیب الله خان</w:t>
            </w:r>
            <w:r>
              <w:rPr>
                <w:rStyle w:val="IndexLink"/>
                <w:rtl w:val="true"/>
              </w:rPr>
              <w:tab/>
            </w:r>
            <w:r>
              <w:rPr>
                <w:rStyle w:val="IndexLink"/>
              </w:rPr>
              <w:t>746</w:t>
            </w:r>
          </w:hyperlink>
        </w:p>
        <w:p>
          <w:pPr>
            <w:pStyle w:val="Contents4"/>
            <w:tabs>
              <w:tab w:val="clear" w:pos="8176"/>
              <w:tab w:val="right" w:pos="9026" w:leader="dot"/>
            </w:tabs>
            <w:rPr/>
          </w:pPr>
          <w:hyperlink w:anchor="__RefHeading___Toc2255528_1490000891">
            <w:r>
              <w:rPr>
                <w:webHidden/>
                <w:rStyle w:val="IndexLink"/>
                <w:rtl w:val="true"/>
              </w:rPr>
              <w:t>بازار دومنار</w:t>
            </w:r>
            <w:r>
              <w:rPr>
                <w:rStyle w:val="IndexLink"/>
                <w:rtl w:val="true"/>
              </w:rPr>
              <w:tab/>
            </w:r>
            <w:r>
              <w:rPr>
                <w:rStyle w:val="IndexLink"/>
              </w:rPr>
              <w:t>746</w:t>
            </w:r>
          </w:hyperlink>
        </w:p>
        <w:p>
          <w:pPr>
            <w:pStyle w:val="Contents3"/>
            <w:tabs>
              <w:tab w:val="clear" w:pos="8459"/>
              <w:tab w:val="right" w:pos="9026" w:leader="dot"/>
            </w:tabs>
            <w:rPr/>
          </w:pPr>
          <w:hyperlink w:anchor="__RefHeading___Toc2255530_1490000891">
            <w:r>
              <w:rPr>
                <w:webHidden/>
                <w:rStyle w:val="IndexLink"/>
                <w:rtl w:val="true"/>
              </w:rPr>
              <w:t>بازارچه ها</w:t>
            </w:r>
            <w:r>
              <w:rPr>
                <w:rStyle w:val="IndexLink"/>
                <w:rtl w:val="true"/>
              </w:rPr>
              <w:tab/>
            </w:r>
            <w:r>
              <w:rPr>
                <w:rStyle w:val="IndexLink"/>
              </w:rPr>
              <w:t>746</w:t>
            </w:r>
          </w:hyperlink>
        </w:p>
        <w:p>
          <w:pPr>
            <w:pStyle w:val="Contents4"/>
            <w:tabs>
              <w:tab w:val="clear" w:pos="8176"/>
              <w:tab w:val="right" w:pos="9026" w:leader="dot"/>
            </w:tabs>
            <w:rPr/>
          </w:pPr>
          <w:hyperlink w:anchor="__RefHeading___Toc2255532_1490000891">
            <w:r>
              <w:rPr>
                <w:webHidden/>
                <w:rStyle w:val="IndexLink"/>
                <w:rtl w:val="true"/>
              </w:rPr>
              <w:t>بازارچه ها</w:t>
            </w:r>
            <w:r>
              <w:rPr>
                <w:rStyle w:val="IndexLink"/>
                <w:rtl w:val="true"/>
              </w:rPr>
              <w:tab/>
            </w:r>
            <w:r>
              <w:rPr>
                <w:rStyle w:val="IndexLink"/>
              </w:rPr>
              <w:t>746</w:t>
            </w:r>
          </w:hyperlink>
        </w:p>
        <w:p>
          <w:pPr>
            <w:pStyle w:val="Contents4"/>
            <w:tabs>
              <w:tab w:val="clear" w:pos="8176"/>
              <w:tab w:val="right" w:pos="9026" w:leader="dot"/>
            </w:tabs>
            <w:rPr/>
          </w:pPr>
          <w:hyperlink w:anchor="__RefHeading___Toc2255534_1490000891">
            <w:r>
              <w:rPr>
                <w:webHidden/>
                <w:rStyle w:val="IndexLink"/>
                <w:rtl w:val="true"/>
              </w:rPr>
              <w:t>بازارچه در دشت</w:t>
            </w:r>
            <w:r>
              <w:rPr>
                <w:rStyle w:val="IndexLink"/>
                <w:rtl w:val="true"/>
              </w:rPr>
              <w:tab/>
            </w:r>
            <w:r>
              <w:rPr>
                <w:rStyle w:val="IndexLink"/>
              </w:rPr>
              <w:t>746</w:t>
            </w:r>
          </w:hyperlink>
        </w:p>
        <w:p>
          <w:pPr>
            <w:pStyle w:val="Contents4"/>
            <w:tabs>
              <w:tab w:val="clear" w:pos="8176"/>
              <w:tab w:val="right" w:pos="9026" w:leader="dot"/>
            </w:tabs>
            <w:rPr/>
          </w:pPr>
          <w:hyperlink w:anchor="__RefHeading___Toc2255536_1490000891">
            <w:r>
              <w:rPr>
                <w:webHidden/>
                <w:rStyle w:val="IndexLink"/>
                <w:rtl w:val="true"/>
              </w:rPr>
              <w:t>بازارچه بید آباد</w:t>
            </w:r>
            <w:r>
              <w:rPr>
                <w:rStyle w:val="IndexLink"/>
                <w:rtl w:val="true"/>
              </w:rPr>
              <w:tab/>
            </w:r>
            <w:r>
              <w:rPr>
                <w:rStyle w:val="IndexLink"/>
              </w:rPr>
              <w:t>747</w:t>
            </w:r>
          </w:hyperlink>
        </w:p>
        <w:p>
          <w:pPr>
            <w:pStyle w:val="Contents4"/>
            <w:tabs>
              <w:tab w:val="clear" w:pos="8176"/>
              <w:tab w:val="right" w:pos="9026" w:leader="dot"/>
            </w:tabs>
            <w:rPr/>
          </w:pPr>
          <w:hyperlink w:anchor="__RefHeading___Toc2255538_1490000891">
            <w:r>
              <w:rPr>
                <w:webHidden/>
                <w:rStyle w:val="IndexLink"/>
                <w:rtl w:val="true"/>
              </w:rPr>
              <w:t>بازارچه حمام قاضی</w:t>
            </w:r>
            <w:r>
              <w:rPr>
                <w:rStyle w:val="IndexLink"/>
                <w:rtl w:val="true"/>
              </w:rPr>
              <w:tab/>
            </w:r>
            <w:r>
              <w:rPr>
                <w:rStyle w:val="IndexLink"/>
              </w:rPr>
              <w:t>747</w:t>
            </w:r>
          </w:hyperlink>
        </w:p>
        <w:p>
          <w:pPr>
            <w:pStyle w:val="Contents4"/>
            <w:tabs>
              <w:tab w:val="clear" w:pos="8176"/>
              <w:tab w:val="right" w:pos="9026" w:leader="dot"/>
            </w:tabs>
            <w:rPr/>
          </w:pPr>
          <w:hyperlink w:anchor="__RefHeading___Toc2255540_1490000891">
            <w:r>
              <w:rPr>
                <w:webHidden/>
                <w:rStyle w:val="IndexLink"/>
                <w:rtl w:val="true"/>
              </w:rPr>
              <w:t>بازارچه رحیم خان</w:t>
            </w:r>
            <w:r>
              <w:rPr>
                <w:rStyle w:val="IndexLink"/>
                <w:rtl w:val="true"/>
              </w:rPr>
              <w:tab/>
            </w:r>
            <w:r>
              <w:rPr>
                <w:rStyle w:val="IndexLink"/>
              </w:rPr>
              <w:t>747</w:t>
            </w:r>
          </w:hyperlink>
        </w:p>
        <w:p>
          <w:pPr>
            <w:pStyle w:val="Contents4"/>
            <w:tabs>
              <w:tab w:val="clear" w:pos="8176"/>
              <w:tab w:val="right" w:pos="9026" w:leader="dot"/>
            </w:tabs>
            <w:rPr/>
          </w:pPr>
          <w:hyperlink w:anchor="__RefHeading___Toc2255542_1490000891">
            <w:r>
              <w:rPr>
                <w:webHidden/>
                <w:rStyle w:val="IndexLink"/>
                <w:rtl w:val="true"/>
              </w:rPr>
              <w:t>بازارچه آقا</w:t>
            </w:r>
            <w:r>
              <w:rPr>
                <w:rStyle w:val="IndexLink"/>
                <w:rtl w:val="true"/>
              </w:rPr>
              <w:tab/>
            </w:r>
            <w:r>
              <w:rPr>
                <w:rStyle w:val="IndexLink"/>
              </w:rPr>
              <w:t>747</w:t>
            </w:r>
          </w:hyperlink>
        </w:p>
        <w:p>
          <w:pPr>
            <w:pStyle w:val="Contents4"/>
            <w:tabs>
              <w:tab w:val="clear" w:pos="8176"/>
              <w:tab w:val="right" w:pos="9026" w:leader="dot"/>
            </w:tabs>
            <w:rPr/>
          </w:pPr>
          <w:hyperlink w:anchor="__RefHeading___Toc2255544_1490000891">
            <w:r>
              <w:rPr>
                <w:webHidden/>
                <w:rStyle w:val="IndexLink"/>
                <w:rtl w:val="true"/>
              </w:rPr>
              <w:t>بازارچه حاج محمد جعفرآباده‏ای</w:t>
            </w:r>
            <w:r>
              <w:rPr>
                <w:rStyle w:val="IndexLink"/>
                <w:rtl w:val="true"/>
              </w:rPr>
              <w:tab/>
            </w:r>
            <w:r>
              <w:rPr>
                <w:rStyle w:val="IndexLink"/>
              </w:rPr>
              <w:t>747</w:t>
            </w:r>
          </w:hyperlink>
        </w:p>
        <w:p>
          <w:pPr>
            <w:pStyle w:val="Contents4"/>
            <w:tabs>
              <w:tab w:val="clear" w:pos="8176"/>
              <w:tab w:val="right" w:pos="9026" w:leader="dot"/>
            </w:tabs>
            <w:rPr/>
          </w:pPr>
          <w:hyperlink w:anchor="__RefHeading___Toc2255546_1490000891">
            <w:r>
              <w:rPr>
                <w:webHidden/>
                <w:rStyle w:val="IndexLink"/>
                <w:rtl w:val="true"/>
              </w:rPr>
              <w:t>بازارچه چهارسوق شیرازیها</w:t>
            </w:r>
            <w:r>
              <w:rPr>
                <w:rStyle w:val="IndexLink"/>
                <w:rtl w:val="true"/>
              </w:rPr>
              <w:tab/>
            </w:r>
            <w:r>
              <w:rPr>
                <w:rStyle w:val="IndexLink"/>
              </w:rPr>
              <w:t>747</w:t>
            </w:r>
          </w:hyperlink>
        </w:p>
        <w:p>
          <w:pPr>
            <w:pStyle w:val="Contents4"/>
            <w:tabs>
              <w:tab w:val="clear" w:pos="8176"/>
              <w:tab w:val="right" w:pos="9026" w:leader="dot"/>
            </w:tabs>
            <w:rPr/>
          </w:pPr>
          <w:hyperlink w:anchor="__RefHeading___Toc2255548_1490000891">
            <w:r>
              <w:rPr>
                <w:webHidden/>
                <w:rStyle w:val="IndexLink"/>
                <w:rtl w:val="true"/>
              </w:rPr>
              <w:t>بازارچه اسماعیل كوسه</w:t>
            </w:r>
            <w:r>
              <w:rPr>
                <w:rStyle w:val="IndexLink"/>
                <w:rtl w:val="true"/>
              </w:rPr>
              <w:tab/>
            </w:r>
            <w:r>
              <w:rPr>
                <w:rStyle w:val="IndexLink"/>
              </w:rPr>
              <w:t>747</w:t>
            </w:r>
          </w:hyperlink>
        </w:p>
        <w:p>
          <w:pPr>
            <w:pStyle w:val="Contents4"/>
            <w:tabs>
              <w:tab w:val="clear" w:pos="8176"/>
              <w:tab w:val="right" w:pos="9026" w:leader="dot"/>
            </w:tabs>
            <w:rPr/>
          </w:pPr>
          <w:hyperlink w:anchor="__RefHeading___Toc2255550_1490000891">
            <w:r>
              <w:rPr>
                <w:webHidden/>
                <w:rStyle w:val="IndexLink"/>
                <w:rtl w:val="true"/>
              </w:rPr>
              <w:t>بازار چه حسن آباد</w:t>
            </w:r>
            <w:r>
              <w:rPr>
                <w:rStyle w:val="IndexLink"/>
                <w:rtl w:val="true"/>
              </w:rPr>
              <w:tab/>
            </w:r>
            <w:r>
              <w:rPr>
                <w:rStyle w:val="IndexLink"/>
              </w:rPr>
              <w:t>747</w:t>
            </w:r>
          </w:hyperlink>
        </w:p>
        <w:p>
          <w:pPr>
            <w:pStyle w:val="Contents3"/>
            <w:tabs>
              <w:tab w:val="clear" w:pos="8459"/>
              <w:tab w:val="right" w:pos="9026" w:leader="dot"/>
            </w:tabs>
            <w:rPr/>
          </w:pPr>
          <w:hyperlink w:anchor="__RefHeading___Toc2255552_1490000891">
            <w:r>
              <w:rPr>
                <w:webHidden/>
                <w:rStyle w:val="IndexLink"/>
                <w:rtl w:val="true"/>
              </w:rPr>
              <w:t>چهار سوق ها</w:t>
            </w:r>
            <w:r>
              <w:rPr>
                <w:rStyle w:val="IndexLink"/>
                <w:rtl w:val="true"/>
              </w:rPr>
              <w:tab/>
            </w:r>
            <w:r>
              <w:rPr>
                <w:rStyle w:val="IndexLink"/>
              </w:rPr>
              <w:t>748</w:t>
            </w:r>
          </w:hyperlink>
        </w:p>
        <w:p>
          <w:pPr>
            <w:pStyle w:val="Contents4"/>
            <w:tabs>
              <w:tab w:val="clear" w:pos="8176"/>
              <w:tab w:val="right" w:pos="9026" w:leader="dot"/>
            </w:tabs>
            <w:rPr/>
          </w:pPr>
          <w:hyperlink w:anchor="__RefHeading___Toc2255554_1490000891">
            <w:r>
              <w:rPr>
                <w:webHidden/>
                <w:rStyle w:val="IndexLink"/>
                <w:rtl w:val="true"/>
              </w:rPr>
              <w:t>تاریخچه</w:t>
            </w:r>
            <w:r>
              <w:rPr>
                <w:rStyle w:val="IndexLink"/>
                <w:rtl w:val="true"/>
              </w:rPr>
              <w:tab/>
            </w:r>
            <w:r>
              <w:rPr>
                <w:rStyle w:val="IndexLink"/>
              </w:rPr>
              <w:t>748</w:t>
            </w:r>
          </w:hyperlink>
        </w:p>
        <w:p>
          <w:pPr>
            <w:pStyle w:val="Contents3"/>
            <w:tabs>
              <w:tab w:val="clear" w:pos="8459"/>
              <w:tab w:val="right" w:pos="9026" w:leader="dot"/>
            </w:tabs>
            <w:rPr/>
          </w:pPr>
          <w:hyperlink w:anchor="__RefHeading___Toc2255556_1490000891">
            <w:r>
              <w:rPr>
                <w:webHidden/>
                <w:rStyle w:val="IndexLink"/>
                <w:rtl w:val="true"/>
              </w:rPr>
              <w:t>كاروانسرا ها</w:t>
            </w:r>
            <w:r>
              <w:rPr>
                <w:rStyle w:val="IndexLink"/>
                <w:rtl w:val="true"/>
              </w:rPr>
              <w:tab/>
            </w:r>
            <w:r>
              <w:rPr>
                <w:rStyle w:val="IndexLink"/>
              </w:rPr>
              <w:t>750</w:t>
            </w:r>
          </w:hyperlink>
        </w:p>
        <w:p>
          <w:pPr>
            <w:pStyle w:val="Contents4"/>
            <w:tabs>
              <w:tab w:val="clear" w:pos="8176"/>
              <w:tab w:val="right" w:pos="9026" w:leader="dot"/>
            </w:tabs>
            <w:rPr/>
          </w:pPr>
          <w:hyperlink w:anchor="__RefHeading___Toc2255558_1490000891">
            <w:r>
              <w:rPr>
                <w:webHidden/>
                <w:rStyle w:val="IndexLink"/>
                <w:rtl w:val="true"/>
              </w:rPr>
              <w:t>كاروانسرا ها</w:t>
            </w:r>
            <w:r>
              <w:rPr>
                <w:rStyle w:val="IndexLink"/>
                <w:rtl w:val="true"/>
              </w:rPr>
              <w:tab/>
            </w:r>
            <w:r>
              <w:rPr>
                <w:rStyle w:val="IndexLink"/>
              </w:rPr>
              <w:t>750</w:t>
            </w:r>
          </w:hyperlink>
        </w:p>
        <w:p>
          <w:pPr>
            <w:pStyle w:val="Contents4"/>
            <w:tabs>
              <w:tab w:val="clear" w:pos="8176"/>
              <w:tab w:val="right" w:pos="9026" w:leader="dot"/>
            </w:tabs>
            <w:rPr/>
          </w:pPr>
          <w:hyperlink w:anchor="__RefHeading___Toc2255560_1490000891">
            <w:r>
              <w:rPr>
                <w:webHidden/>
                <w:rStyle w:val="IndexLink"/>
                <w:rtl w:val="true"/>
              </w:rPr>
              <w:t>كاروانسرای مادرشاه</w:t>
            </w:r>
            <w:r>
              <w:rPr>
                <w:rStyle w:val="IndexLink"/>
                <w:rtl w:val="true"/>
              </w:rPr>
              <w:t>(</w:t>
            </w:r>
            <w:r>
              <w:rPr>
                <w:rStyle w:val="IndexLink"/>
                <w:rtl w:val="true"/>
              </w:rPr>
              <w:t>مهمانسرای عباسی</w:t>
            </w:r>
            <w:r>
              <w:rPr>
                <w:rStyle w:val="IndexLink"/>
                <w:rtl w:val="true"/>
              </w:rPr>
              <w:t>)</w:t>
              <w:tab/>
            </w:r>
            <w:r>
              <w:rPr>
                <w:rStyle w:val="IndexLink"/>
              </w:rPr>
              <w:t>751</w:t>
            </w:r>
          </w:hyperlink>
        </w:p>
        <w:p>
          <w:pPr>
            <w:pStyle w:val="Contents4"/>
            <w:tabs>
              <w:tab w:val="clear" w:pos="8176"/>
              <w:tab w:val="right" w:pos="9026" w:leader="dot"/>
            </w:tabs>
            <w:rPr/>
          </w:pPr>
          <w:hyperlink w:anchor="__RefHeading___Toc2255562_1490000891">
            <w:r>
              <w:rPr>
                <w:webHidden/>
                <w:rStyle w:val="IndexLink"/>
                <w:rtl w:val="true"/>
              </w:rPr>
              <w:t>كاروانسرای مقصود عطّار</w:t>
            </w:r>
            <w:r>
              <w:rPr>
                <w:rStyle w:val="IndexLink"/>
                <w:rtl w:val="true"/>
              </w:rPr>
              <w:tab/>
            </w:r>
            <w:r>
              <w:rPr>
                <w:rStyle w:val="IndexLink"/>
              </w:rPr>
              <w:t>753</w:t>
            </w:r>
          </w:hyperlink>
        </w:p>
        <w:p>
          <w:pPr>
            <w:pStyle w:val="Contents4"/>
            <w:tabs>
              <w:tab w:val="clear" w:pos="8176"/>
              <w:tab w:val="right" w:pos="9026" w:leader="dot"/>
            </w:tabs>
            <w:rPr/>
          </w:pPr>
          <w:hyperlink w:anchor="__RefHeading___Toc2255564_1490000891">
            <w:r>
              <w:rPr>
                <w:webHidden/>
                <w:rStyle w:val="IndexLink"/>
                <w:rtl w:val="true"/>
              </w:rPr>
              <w:t>كاروانسراهای اصفهان</w:t>
            </w:r>
            <w:r>
              <w:rPr>
                <w:rStyle w:val="IndexLink"/>
                <w:rtl w:val="true"/>
              </w:rPr>
              <w:tab/>
            </w:r>
            <w:r>
              <w:rPr>
                <w:rStyle w:val="IndexLink"/>
              </w:rPr>
              <w:t>753</w:t>
            </w:r>
          </w:hyperlink>
        </w:p>
        <w:p>
          <w:pPr>
            <w:pStyle w:val="Contents3"/>
            <w:tabs>
              <w:tab w:val="clear" w:pos="8459"/>
              <w:tab w:val="right" w:pos="9026" w:leader="dot"/>
            </w:tabs>
            <w:rPr/>
          </w:pPr>
          <w:hyperlink w:anchor="__RefHeading___Toc2255566_1490000891">
            <w:r>
              <w:rPr>
                <w:webHidden/>
                <w:rStyle w:val="IndexLink"/>
                <w:rtl w:val="true"/>
              </w:rPr>
              <w:t>عصارخانه ها</w:t>
            </w:r>
            <w:r>
              <w:rPr>
                <w:rStyle w:val="IndexLink"/>
                <w:rtl w:val="true"/>
              </w:rPr>
              <w:tab/>
            </w:r>
            <w:r>
              <w:rPr>
                <w:rStyle w:val="IndexLink"/>
              </w:rPr>
              <w:t>754</w:t>
            </w:r>
          </w:hyperlink>
        </w:p>
        <w:p>
          <w:pPr>
            <w:pStyle w:val="Contents4"/>
            <w:tabs>
              <w:tab w:val="clear" w:pos="8176"/>
              <w:tab w:val="right" w:pos="9026" w:leader="dot"/>
            </w:tabs>
            <w:rPr/>
          </w:pPr>
          <w:hyperlink w:anchor="__RefHeading___Toc2255568_1490000891">
            <w:r>
              <w:rPr>
                <w:webHidden/>
                <w:rStyle w:val="IndexLink"/>
                <w:rtl w:val="true"/>
              </w:rPr>
              <w:t>تاریخچه</w:t>
            </w:r>
            <w:r>
              <w:rPr>
                <w:rStyle w:val="IndexLink"/>
                <w:rtl w:val="true"/>
              </w:rPr>
              <w:tab/>
            </w:r>
            <w:r>
              <w:rPr>
                <w:rStyle w:val="IndexLink"/>
              </w:rPr>
              <w:t>754</w:t>
            </w:r>
          </w:hyperlink>
        </w:p>
        <w:p>
          <w:pPr>
            <w:pStyle w:val="Contents4"/>
            <w:tabs>
              <w:tab w:val="clear" w:pos="8176"/>
              <w:tab w:val="right" w:pos="9026" w:leader="dot"/>
            </w:tabs>
            <w:rPr/>
          </w:pPr>
          <w:hyperlink w:anchor="__RefHeading___Toc2255570_1490000891">
            <w:r>
              <w:rPr>
                <w:webHidden/>
                <w:rStyle w:val="IndexLink"/>
                <w:rtl w:val="true"/>
              </w:rPr>
              <w:t>عصارخانه شاهی</w:t>
            </w:r>
            <w:r>
              <w:rPr>
                <w:rStyle w:val="IndexLink"/>
                <w:rtl w:val="true"/>
              </w:rPr>
              <w:tab/>
            </w:r>
            <w:r>
              <w:rPr>
                <w:rStyle w:val="IndexLink"/>
              </w:rPr>
              <w:t>757</w:t>
            </w:r>
          </w:hyperlink>
        </w:p>
        <w:p>
          <w:pPr>
            <w:pStyle w:val="Contents3"/>
            <w:tabs>
              <w:tab w:val="clear" w:pos="8459"/>
              <w:tab w:val="right" w:pos="9026" w:leader="dot"/>
            </w:tabs>
            <w:rPr/>
          </w:pPr>
          <w:hyperlink w:anchor="__RefHeading___Toc2255572_1490000891">
            <w:r>
              <w:rPr>
                <w:webHidden/>
                <w:rStyle w:val="IndexLink"/>
                <w:rtl w:val="true"/>
              </w:rPr>
              <w:t>برج های كبوتر</w:t>
            </w:r>
            <w:r>
              <w:rPr>
                <w:rStyle w:val="IndexLink"/>
                <w:rtl w:val="true"/>
              </w:rPr>
              <w:tab/>
            </w:r>
            <w:r>
              <w:rPr>
                <w:rStyle w:val="IndexLink"/>
              </w:rPr>
              <w:t>757</w:t>
            </w:r>
          </w:hyperlink>
        </w:p>
        <w:p>
          <w:pPr>
            <w:pStyle w:val="Contents4"/>
            <w:tabs>
              <w:tab w:val="clear" w:pos="8176"/>
              <w:tab w:val="right" w:pos="9026" w:leader="dot"/>
            </w:tabs>
            <w:rPr/>
          </w:pPr>
          <w:hyperlink w:anchor="__RefHeading___Toc2255574_1490000891">
            <w:r>
              <w:rPr>
                <w:webHidden/>
                <w:rStyle w:val="IndexLink"/>
                <w:rtl w:val="true"/>
              </w:rPr>
              <w:t>تاریخچه</w:t>
            </w:r>
            <w:r>
              <w:rPr>
                <w:rStyle w:val="IndexLink"/>
                <w:rtl w:val="true"/>
              </w:rPr>
              <w:tab/>
            </w:r>
            <w:r>
              <w:rPr>
                <w:rStyle w:val="IndexLink"/>
              </w:rPr>
              <w:t>757</w:t>
            </w:r>
          </w:hyperlink>
        </w:p>
        <w:p>
          <w:pPr>
            <w:pStyle w:val="Contents3"/>
            <w:tabs>
              <w:tab w:val="clear" w:pos="8459"/>
              <w:tab w:val="right" w:pos="9026" w:leader="dot"/>
            </w:tabs>
            <w:rPr/>
          </w:pPr>
          <w:hyperlink w:anchor="__RefHeading___Toc2255576_1490000891">
            <w:r>
              <w:rPr>
                <w:webHidden/>
                <w:rStyle w:val="IndexLink"/>
                <w:rtl w:val="true"/>
              </w:rPr>
              <w:t>سقاخانه ها</w:t>
            </w:r>
            <w:r>
              <w:rPr>
                <w:rStyle w:val="IndexLink"/>
                <w:rtl w:val="true"/>
              </w:rPr>
              <w:tab/>
            </w:r>
            <w:r>
              <w:rPr>
                <w:rStyle w:val="IndexLink"/>
              </w:rPr>
              <w:t>759</w:t>
            </w:r>
          </w:hyperlink>
        </w:p>
        <w:p>
          <w:pPr>
            <w:pStyle w:val="Contents4"/>
            <w:tabs>
              <w:tab w:val="clear" w:pos="8176"/>
              <w:tab w:val="right" w:pos="9026" w:leader="dot"/>
            </w:tabs>
            <w:rPr/>
          </w:pPr>
          <w:hyperlink w:anchor="__RefHeading___Toc2255578_1490000891">
            <w:r>
              <w:rPr>
                <w:webHidden/>
                <w:rStyle w:val="IndexLink"/>
                <w:rtl w:val="true"/>
              </w:rPr>
              <w:t>سقاخانه عزیز الله</w:t>
            </w:r>
            <w:r>
              <w:rPr>
                <w:rStyle w:val="IndexLink"/>
                <w:rtl w:val="true"/>
              </w:rPr>
              <w:tab/>
            </w:r>
            <w:r>
              <w:rPr>
                <w:rStyle w:val="IndexLink"/>
              </w:rPr>
              <w:t>759</w:t>
            </w:r>
          </w:hyperlink>
        </w:p>
        <w:p>
          <w:pPr>
            <w:pStyle w:val="Contents4"/>
            <w:tabs>
              <w:tab w:val="clear" w:pos="8176"/>
              <w:tab w:val="right" w:pos="9026" w:leader="dot"/>
            </w:tabs>
            <w:rPr/>
          </w:pPr>
          <w:hyperlink w:anchor="__RefHeading___Toc2255580_1490000891">
            <w:r>
              <w:rPr>
                <w:webHidden/>
                <w:rStyle w:val="IndexLink"/>
                <w:rtl w:val="true"/>
              </w:rPr>
              <w:t>سقاخانه سر در مجلسی</w:t>
            </w:r>
            <w:r>
              <w:rPr>
                <w:rStyle w:val="IndexLink"/>
                <w:rtl w:val="true"/>
              </w:rPr>
              <w:tab/>
            </w:r>
            <w:r>
              <w:rPr>
                <w:rStyle w:val="IndexLink"/>
              </w:rPr>
              <w:t>759</w:t>
            </w:r>
          </w:hyperlink>
        </w:p>
        <w:p>
          <w:pPr>
            <w:pStyle w:val="Contents4"/>
            <w:tabs>
              <w:tab w:val="clear" w:pos="8176"/>
              <w:tab w:val="right" w:pos="9026" w:leader="dot"/>
            </w:tabs>
            <w:rPr/>
          </w:pPr>
          <w:hyperlink w:anchor="__RefHeading___Toc2255582_1490000891">
            <w:r>
              <w:rPr>
                <w:webHidden/>
                <w:rStyle w:val="IndexLink"/>
                <w:rtl w:val="true"/>
              </w:rPr>
              <w:t>سقاخانه طوقچی</w:t>
            </w:r>
            <w:r>
              <w:rPr>
                <w:rStyle w:val="IndexLink"/>
                <w:rtl w:val="true"/>
              </w:rPr>
              <w:tab/>
            </w:r>
            <w:r>
              <w:rPr>
                <w:rStyle w:val="IndexLink"/>
              </w:rPr>
              <w:t>760</w:t>
            </w:r>
          </w:hyperlink>
        </w:p>
        <w:p>
          <w:pPr>
            <w:pStyle w:val="Contents4"/>
            <w:tabs>
              <w:tab w:val="clear" w:pos="8176"/>
              <w:tab w:val="right" w:pos="9026" w:leader="dot"/>
            </w:tabs>
            <w:rPr/>
          </w:pPr>
          <w:hyperlink w:anchor="__RefHeading___Toc2255584_1490000891">
            <w:r>
              <w:rPr>
                <w:webHidden/>
                <w:rStyle w:val="IndexLink"/>
                <w:rtl w:val="true"/>
              </w:rPr>
              <w:t>سقاخانه آقا میرزا اسداله روضاتی</w:t>
            </w:r>
            <w:r>
              <w:rPr>
                <w:rStyle w:val="IndexLink"/>
                <w:rtl w:val="true"/>
              </w:rPr>
              <w:tab/>
            </w:r>
            <w:r>
              <w:rPr>
                <w:rStyle w:val="IndexLink"/>
              </w:rPr>
              <w:t>761</w:t>
            </w:r>
          </w:hyperlink>
        </w:p>
        <w:p>
          <w:pPr>
            <w:pStyle w:val="Contents4"/>
            <w:tabs>
              <w:tab w:val="clear" w:pos="8176"/>
              <w:tab w:val="right" w:pos="9026" w:leader="dot"/>
            </w:tabs>
            <w:rPr/>
          </w:pPr>
          <w:hyperlink w:anchor="__RefHeading___Toc2255586_1490000891">
            <w:r>
              <w:rPr>
                <w:webHidden/>
                <w:rStyle w:val="IndexLink"/>
                <w:rtl w:val="true"/>
              </w:rPr>
              <w:t>سقاخانه دردشت</w:t>
            </w:r>
            <w:r>
              <w:rPr>
                <w:rStyle w:val="IndexLink"/>
                <w:rtl w:val="true"/>
              </w:rPr>
              <w:tab/>
            </w:r>
            <w:r>
              <w:rPr>
                <w:rStyle w:val="IndexLink"/>
              </w:rPr>
              <w:t>762</w:t>
            </w:r>
          </w:hyperlink>
        </w:p>
        <w:p>
          <w:pPr>
            <w:pStyle w:val="Contents4"/>
            <w:tabs>
              <w:tab w:val="clear" w:pos="8176"/>
              <w:tab w:val="right" w:pos="9026" w:leader="dot"/>
            </w:tabs>
            <w:rPr/>
          </w:pPr>
          <w:hyperlink w:anchor="__RefHeading___Toc2255588_1490000891">
            <w:r>
              <w:rPr>
                <w:webHidden/>
                <w:rStyle w:val="IndexLink"/>
                <w:rtl w:val="true"/>
              </w:rPr>
              <w:t>سقاخانه حاج آقا شجاع</w:t>
            </w:r>
            <w:r>
              <w:rPr>
                <w:rStyle w:val="IndexLink"/>
                <w:rtl w:val="true"/>
              </w:rPr>
              <w:tab/>
            </w:r>
            <w:r>
              <w:rPr>
                <w:rStyle w:val="IndexLink"/>
              </w:rPr>
              <w:t>763</w:t>
            </w:r>
          </w:hyperlink>
        </w:p>
        <w:p>
          <w:pPr>
            <w:pStyle w:val="Contents4"/>
            <w:tabs>
              <w:tab w:val="clear" w:pos="8176"/>
              <w:tab w:val="right" w:pos="9026" w:leader="dot"/>
            </w:tabs>
            <w:rPr/>
          </w:pPr>
          <w:hyperlink w:anchor="__RefHeading___Toc2255590_1490000891">
            <w:r>
              <w:rPr>
                <w:webHidden/>
                <w:rStyle w:val="IndexLink"/>
                <w:rtl w:val="true"/>
              </w:rPr>
              <w:t>سقاخانه پنجشنبه دین</w:t>
            </w:r>
            <w:r>
              <w:rPr>
                <w:rStyle w:val="IndexLink"/>
                <w:rtl w:val="true"/>
              </w:rPr>
              <w:tab/>
            </w:r>
            <w:r>
              <w:rPr>
                <w:rStyle w:val="IndexLink"/>
              </w:rPr>
              <w:t>764</w:t>
            </w:r>
          </w:hyperlink>
        </w:p>
        <w:p>
          <w:pPr>
            <w:pStyle w:val="Contents4"/>
            <w:tabs>
              <w:tab w:val="clear" w:pos="8176"/>
              <w:tab w:val="right" w:pos="9026" w:leader="dot"/>
            </w:tabs>
            <w:rPr/>
          </w:pPr>
          <w:hyperlink w:anchor="__RefHeading___Toc2255592_1490000891">
            <w:r>
              <w:rPr>
                <w:webHidden/>
                <w:rStyle w:val="IndexLink"/>
                <w:rtl w:val="true"/>
              </w:rPr>
              <w:t>سقاخانه مسجد جورجیر</w:t>
            </w:r>
            <w:r>
              <w:rPr>
                <w:rStyle w:val="IndexLink"/>
                <w:rtl w:val="true"/>
              </w:rPr>
              <w:tab/>
            </w:r>
            <w:r>
              <w:rPr>
                <w:rStyle w:val="IndexLink"/>
              </w:rPr>
              <w:t>766</w:t>
            </w:r>
          </w:hyperlink>
        </w:p>
        <w:p>
          <w:pPr>
            <w:pStyle w:val="Contents4"/>
            <w:tabs>
              <w:tab w:val="clear" w:pos="8176"/>
              <w:tab w:val="right" w:pos="9026" w:leader="dot"/>
            </w:tabs>
            <w:rPr/>
          </w:pPr>
          <w:hyperlink w:anchor="__RefHeading___Toc2255594_1490000891">
            <w:r>
              <w:rPr>
                <w:webHidden/>
                <w:rStyle w:val="IndexLink"/>
                <w:rtl w:val="true"/>
              </w:rPr>
              <w:t>سقاخانه درب امام</w:t>
            </w:r>
            <w:r>
              <w:rPr>
                <w:rStyle w:val="IndexLink"/>
                <w:rtl w:val="true"/>
              </w:rPr>
              <w:tab/>
            </w:r>
            <w:r>
              <w:rPr>
                <w:rStyle w:val="IndexLink"/>
              </w:rPr>
              <w:t>767</w:t>
            </w:r>
          </w:hyperlink>
        </w:p>
        <w:p>
          <w:pPr>
            <w:pStyle w:val="Contents5"/>
            <w:tabs>
              <w:tab w:val="clear" w:pos="7892"/>
              <w:tab w:val="right" w:pos="9026" w:leader="dot"/>
            </w:tabs>
            <w:rPr/>
          </w:pPr>
          <w:hyperlink w:anchor="__RefHeading___Toc2255596_1490000891">
            <w:r>
              <w:rPr>
                <w:webHidden/>
                <w:rStyle w:val="IndexLink"/>
                <w:rtl w:val="true"/>
              </w:rPr>
              <w:t>موقعیت</w:t>
            </w:r>
            <w:r>
              <w:rPr>
                <w:rStyle w:val="IndexLink"/>
                <w:rtl w:val="true"/>
              </w:rPr>
              <w:tab/>
            </w:r>
            <w:r>
              <w:rPr>
                <w:rStyle w:val="IndexLink"/>
              </w:rPr>
              <w:t>767</w:t>
            </w:r>
          </w:hyperlink>
        </w:p>
        <w:p>
          <w:pPr>
            <w:pStyle w:val="Contents5"/>
            <w:tabs>
              <w:tab w:val="clear" w:pos="7892"/>
              <w:tab w:val="right" w:pos="9026" w:leader="dot"/>
            </w:tabs>
            <w:rPr/>
          </w:pPr>
          <w:hyperlink w:anchor="__RefHeading___Toc2255598_1490000891">
            <w:r>
              <w:rPr>
                <w:webHidden/>
                <w:rStyle w:val="IndexLink"/>
                <w:rtl w:val="true"/>
              </w:rPr>
              <w:t>سقاخانه دالان درب امام</w:t>
            </w:r>
            <w:r>
              <w:rPr>
                <w:rStyle w:val="IndexLink"/>
                <w:rtl w:val="true"/>
              </w:rPr>
              <w:tab/>
            </w:r>
            <w:r>
              <w:rPr>
                <w:rStyle w:val="IndexLink"/>
              </w:rPr>
              <w:t>767</w:t>
            </w:r>
          </w:hyperlink>
        </w:p>
        <w:p>
          <w:pPr>
            <w:pStyle w:val="Contents5"/>
            <w:tabs>
              <w:tab w:val="clear" w:pos="7892"/>
              <w:tab w:val="right" w:pos="9026" w:leader="dot"/>
            </w:tabs>
            <w:rPr/>
          </w:pPr>
          <w:hyperlink w:anchor="__RefHeading___Toc2255600_1490000891">
            <w:r>
              <w:rPr>
                <w:webHidden/>
                <w:rStyle w:val="IndexLink"/>
                <w:rtl w:val="true"/>
              </w:rPr>
              <w:t>سقاخانه صحن شمالی درب امام</w:t>
            </w:r>
            <w:r>
              <w:rPr>
                <w:rStyle w:val="IndexLink"/>
                <w:rtl w:val="true"/>
              </w:rPr>
              <w:tab/>
            </w:r>
            <w:r>
              <w:rPr>
                <w:rStyle w:val="IndexLink"/>
              </w:rPr>
              <w:t>767</w:t>
            </w:r>
          </w:hyperlink>
        </w:p>
        <w:p>
          <w:pPr>
            <w:pStyle w:val="Contents5"/>
            <w:tabs>
              <w:tab w:val="clear" w:pos="7892"/>
              <w:tab w:val="right" w:pos="9026" w:leader="dot"/>
            </w:tabs>
            <w:rPr/>
          </w:pPr>
          <w:hyperlink w:anchor="__RefHeading___Toc2255602_1490000891">
            <w:r>
              <w:rPr>
                <w:webHidden/>
                <w:rStyle w:val="IndexLink"/>
                <w:rtl w:val="true"/>
              </w:rPr>
              <w:t>سقاخانه مجاور درب امام</w:t>
            </w:r>
            <w:r>
              <w:rPr>
                <w:rStyle w:val="IndexLink"/>
                <w:rtl w:val="true"/>
              </w:rPr>
              <w:tab/>
            </w:r>
            <w:r>
              <w:rPr>
                <w:rStyle w:val="IndexLink"/>
              </w:rPr>
              <w:t>768</w:t>
            </w:r>
          </w:hyperlink>
        </w:p>
        <w:p>
          <w:pPr>
            <w:pStyle w:val="Contents4"/>
            <w:tabs>
              <w:tab w:val="clear" w:pos="8176"/>
              <w:tab w:val="right" w:pos="9026" w:leader="dot"/>
            </w:tabs>
            <w:rPr/>
          </w:pPr>
          <w:hyperlink w:anchor="__RefHeading___Toc2255604_1490000891">
            <w:r>
              <w:rPr>
                <w:webHidden/>
                <w:rStyle w:val="IndexLink"/>
                <w:rtl w:val="true"/>
              </w:rPr>
              <w:t>سقاخانه مسجد حكیم</w:t>
            </w:r>
            <w:r>
              <w:rPr>
                <w:rStyle w:val="IndexLink"/>
                <w:rtl w:val="true"/>
              </w:rPr>
              <w:tab/>
            </w:r>
            <w:r>
              <w:rPr>
                <w:rStyle w:val="IndexLink"/>
              </w:rPr>
              <w:t>768</w:t>
            </w:r>
          </w:hyperlink>
        </w:p>
        <w:p>
          <w:pPr>
            <w:pStyle w:val="Contents4"/>
            <w:tabs>
              <w:tab w:val="clear" w:pos="8176"/>
              <w:tab w:val="right" w:pos="9026" w:leader="dot"/>
            </w:tabs>
            <w:rPr/>
          </w:pPr>
          <w:hyperlink w:anchor="__RefHeading___Toc2255606_1490000891">
            <w:r>
              <w:rPr>
                <w:webHidden/>
                <w:rStyle w:val="IndexLink"/>
                <w:rtl w:val="true"/>
              </w:rPr>
              <w:t>سقاخانه هارونیه</w:t>
            </w:r>
            <w:r>
              <w:rPr>
                <w:rStyle w:val="IndexLink"/>
                <w:rtl w:val="true"/>
              </w:rPr>
              <w:tab/>
            </w:r>
            <w:r>
              <w:rPr>
                <w:rStyle w:val="IndexLink"/>
              </w:rPr>
              <w:t>769</w:t>
            </w:r>
          </w:hyperlink>
        </w:p>
        <w:p>
          <w:pPr>
            <w:pStyle w:val="Contents4"/>
            <w:tabs>
              <w:tab w:val="clear" w:pos="8176"/>
              <w:tab w:val="right" w:pos="9026" w:leader="dot"/>
            </w:tabs>
            <w:rPr/>
          </w:pPr>
          <w:hyperlink w:anchor="__RefHeading___Toc2255608_1490000891">
            <w:r>
              <w:rPr>
                <w:webHidden/>
                <w:rStyle w:val="IndexLink"/>
                <w:rtl w:val="true"/>
              </w:rPr>
              <w:t>سقاخانه درب كوشك</w:t>
            </w:r>
            <w:r>
              <w:rPr>
                <w:rStyle w:val="IndexLink"/>
                <w:rtl w:val="true"/>
              </w:rPr>
              <w:tab/>
            </w:r>
            <w:r>
              <w:rPr>
                <w:rStyle w:val="IndexLink"/>
              </w:rPr>
              <w:t>770</w:t>
            </w:r>
          </w:hyperlink>
        </w:p>
        <w:p>
          <w:pPr>
            <w:pStyle w:val="Contents4"/>
            <w:tabs>
              <w:tab w:val="clear" w:pos="8176"/>
              <w:tab w:val="right" w:pos="9026" w:leader="dot"/>
            </w:tabs>
            <w:rPr/>
          </w:pPr>
          <w:hyperlink w:anchor="__RefHeading___Toc2255610_1490000891">
            <w:r>
              <w:rPr>
                <w:webHidden/>
                <w:rStyle w:val="IndexLink"/>
                <w:rtl w:val="true"/>
              </w:rPr>
              <w:t>سقاخانه بید آباد</w:t>
            </w:r>
            <w:r>
              <w:rPr>
                <w:rStyle w:val="IndexLink"/>
                <w:rtl w:val="true"/>
              </w:rPr>
              <w:tab/>
            </w:r>
            <w:r>
              <w:rPr>
                <w:rStyle w:val="IndexLink"/>
              </w:rPr>
              <w:t>770</w:t>
            </w:r>
          </w:hyperlink>
        </w:p>
        <w:p>
          <w:pPr>
            <w:pStyle w:val="Contents4"/>
            <w:tabs>
              <w:tab w:val="clear" w:pos="8176"/>
              <w:tab w:val="right" w:pos="9026" w:leader="dot"/>
            </w:tabs>
            <w:rPr/>
          </w:pPr>
          <w:hyperlink w:anchor="__RefHeading___Toc2255612_1490000891">
            <w:r>
              <w:rPr>
                <w:webHidden/>
                <w:rStyle w:val="IndexLink"/>
                <w:rtl w:val="true"/>
              </w:rPr>
              <w:t>سقاخانه حاج محمد جعفر</w:t>
            </w:r>
            <w:r>
              <w:rPr>
                <w:rStyle w:val="IndexLink"/>
                <w:rtl w:val="true"/>
              </w:rPr>
              <w:tab/>
            </w:r>
            <w:r>
              <w:rPr>
                <w:rStyle w:val="IndexLink"/>
              </w:rPr>
              <w:t>770</w:t>
            </w:r>
          </w:hyperlink>
        </w:p>
        <w:p>
          <w:pPr>
            <w:pStyle w:val="Contents4"/>
            <w:tabs>
              <w:tab w:val="clear" w:pos="8176"/>
              <w:tab w:val="right" w:pos="9026" w:leader="dot"/>
            </w:tabs>
            <w:rPr/>
          </w:pPr>
          <w:hyperlink w:anchor="__RefHeading___Toc2255614_1490000891">
            <w:r>
              <w:rPr>
                <w:webHidden/>
                <w:rStyle w:val="IndexLink"/>
                <w:rtl w:val="true"/>
              </w:rPr>
              <w:t>سقاخانه قصر دردشت</w:t>
            </w:r>
            <w:r>
              <w:rPr>
                <w:rStyle w:val="IndexLink"/>
                <w:rtl w:val="true"/>
              </w:rPr>
              <w:tab/>
            </w:r>
            <w:r>
              <w:rPr>
                <w:rStyle w:val="IndexLink"/>
              </w:rPr>
              <w:t>771</w:t>
            </w:r>
          </w:hyperlink>
        </w:p>
        <w:p>
          <w:pPr>
            <w:pStyle w:val="Contents4"/>
            <w:tabs>
              <w:tab w:val="clear" w:pos="8176"/>
              <w:tab w:val="right" w:pos="9026" w:leader="dot"/>
            </w:tabs>
            <w:rPr/>
          </w:pPr>
          <w:hyperlink w:anchor="__RefHeading___Toc2255616_1490000891">
            <w:r>
              <w:rPr>
                <w:webHidden/>
                <w:rStyle w:val="IndexLink"/>
                <w:rtl w:val="true"/>
              </w:rPr>
              <w:t>سقاخانه گرگ یراق</w:t>
            </w:r>
            <w:r>
              <w:rPr>
                <w:rStyle w:val="IndexLink"/>
                <w:rtl w:val="true"/>
              </w:rPr>
              <w:tab/>
            </w:r>
            <w:r>
              <w:rPr>
                <w:rStyle w:val="IndexLink"/>
              </w:rPr>
              <w:t>771</w:t>
            </w:r>
          </w:hyperlink>
        </w:p>
        <w:p>
          <w:pPr>
            <w:pStyle w:val="Contents4"/>
            <w:tabs>
              <w:tab w:val="clear" w:pos="8176"/>
              <w:tab w:val="right" w:pos="9026" w:leader="dot"/>
            </w:tabs>
            <w:rPr/>
          </w:pPr>
          <w:hyperlink w:anchor="__RefHeading___Toc2255618_1490000891">
            <w:r>
              <w:rPr>
                <w:webHidden/>
                <w:rStyle w:val="IndexLink"/>
                <w:rtl w:val="true"/>
              </w:rPr>
              <w:t>سقاخانه گذر هارونیه</w:t>
            </w:r>
            <w:r>
              <w:rPr>
                <w:rStyle w:val="IndexLink"/>
                <w:rtl w:val="true"/>
              </w:rPr>
              <w:tab/>
            </w:r>
            <w:r>
              <w:rPr>
                <w:rStyle w:val="IndexLink"/>
              </w:rPr>
              <w:t>772</w:t>
            </w:r>
          </w:hyperlink>
        </w:p>
        <w:p>
          <w:pPr>
            <w:pStyle w:val="Contents4"/>
            <w:tabs>
              <w:tab w:val="clear" w:pos="8176"/>
              <w:tab w:val="right" w:pos="9026" w:leader="dot"/>
            </w:tabs>
            <w:rPr/>
          </w:pPr>
          <w:hyperlink w:anchor="__RefHeading___Toc2255620_1490000891">
            <w:r>
              <w:rPr>
                <w:webHidden/>
                <w:rStyle w:val="IndexLink"/>
                <w:rtl w:val="true"/>
              </w:rPr>
              <w:t>سقاخانه حاج علی</w:t>
            </w:r>
            <w:r>
              <w:rPr>
                <w:rStyle w:val="IndexLink"/>
                <w:rtl w:val="true"/>
              </w:rPr>
              <w:tab/>
            </w:r>
            <w:r>
              <w:rPr>
                <w:rStyle w:val="IndexLink"/>
              </w:rPr>
              <w:t>772</w:t>
            </w:r>
          </w:hyperlink>
        </w:p>
        <w:p>
          <w:pPr>
            <w:pStyle w:val="Contents4"/>
            <w:tabs>
              <w:tab w:val="clear" w:pos="8176"/>
              <w:tab w:val="right" w:pos="9026" w:leader="dot"/>
            </w:tabs>
            <w:rPr/>
          </w:pPr>
          <w:hyperlink w:anchor="__RefHeading___Toc2255622_1490000891">
            <w:r>
              <w:rPr>
                <w:webHidden/>
                <w:rStyle w:val="IndexLink"/>
                <w:rtl w:val="true"/>
              </w:rPr>
              <w:t>سقاخانه آقا نور</w:t>
            </w:r>
            <w:r>
              <w:rPr>
                <w:rStyle w:val="IndexLink"/>
                <w:rtl w:val="true"/>
              </w:rPr>
              <w:tab/>
            </w:r>
            <w:r>
              <w:rPr>
                <w:rStyle w:val="IndexLink"/>
              </w:rPr>
              <w:t>773</w:t>
            </w:r>
          </w:hyperlink>
        </w:p>
        <w:p>
          <w:pPr>
            <w:pStyle w:val="Contents4"/>
            <w:tabs>
              <w:tab w:val="clear" w:pos="8176"/>
              <w:tab w:val="right" w:pos="9026" w:leader="dot"/>
            </w:tabs>
            <w:rPr/>
          </w:pPr>
          <w:hyperlink w:anchor="__RefHeading___Toc2255624_1490000891">
            <w:r>
              <w:rPr>
                <w:webHidden/>
                <w:rStyle w:val="IndexLink"/>
                <w:rtl w:val="true"/>
              </w:rPr>
              <w:t>سقاخانه تركها</w:t>
            </w:r>
            <w:r>
              <w:rPr>
                <w:rStyle w:val="IndexLink"/>
                <w:rtl w:val="true"/>
              </w:rPr>
              <w:tab/>
            </w:r>
            <w:r>
              <w:rPr>
                <w:rStyle w:val="IndexLink"/>
              </w:rPr>
              <w:t>773</w:t>
            </w:r>
          </w:hyperlink>
        </w:p>
        <w:p>
          <w:pPr>
            <w:pStyle w:val="Contents4"/>
            <w:tabs>
              <w:tab w:val="clear" w:pos="8176"/>
              <w:tab w:val="right" w:pos="9026" w:leader="dot"/>
            </w:tabs>
            <w:rPr/>
          </w:pPr>
          <w:hyperlink w:anchor="__RefHeading___Toc2255626_1490000891">
            <w:r>
              <w:rPr>
                <w:webHidden/>
                <w:rStyle w:val="IndexLink"/>
                <w:rtl w:val="true"/>
              </w:rPr>
              <w:t>سقاخانه مسجد سید</w:t>
            </w:r>
            <w:r>
              <w:rPr>
                <w:rStyle w:val="IndexLink"/>
                <w:rtl w:val="true"/>
              </w:rPr>
              <w:tab/>
            </w:r>
            <w:r>
              <w:rPr>
                <w:rStyle w:val="IndexLink"/>
              </w:rPr>
              <w:t>774</w:t>
            </w:r>
          </w:hyperlink>
        </w:p>
        <w:p>
          <w:pPr>
            <w:pStyle w:val="Contents4"/>
            <w:tabs>
              <w:tab w:val="clear" w:pos="8176"/>
              <w:tab w:val="right" w:pos="9026" w:leader="dot"/>
            </w:tabs>
            <w:rPr/>
          </w:pPr>
          <w:hyperlink w:anchor="__RefHeading___Toc2255628_1490000891">
            <w:r>
              <w:rPr>
                <w:webHidden/>
                <w:rStyle w:val="IndexLink"/>
                <w:rtl w:val="true"/>
              </w:rPr>
              <w:t>سقاخانه تاج الدین</w:t>
            </w:r>
            <w:r>
              <w:rPr>
                <w:rStyle w:val="IndexLink"/>
                <w:rtl w:val="true"/>
              </w:rPr>
              <w:tab/>
            </w:r>
            <w:r>
              <w:rPr>
                <w:rStyle w:val="IndexLink"/>
              </w:rPr>
              <w:t>775</w:t>
            </w:r>
          </w:hyperlink>
        </w:p>
        <w:p>
          <w:pPr>
            <w:pStyle w:val="Contents4"/>
            <w:tabs>
              <w:tab w:val="clear" w:pos="8176"/>
              <w:tab w:val="right" w:pos="9026" w:leader="dot"/>
            </w:tabs>
            <w:rPr/>
          </w:pPr>
          <w:hyperlink w:anchor="__RefHeading___Toc2255630_1490000891">
            <w:r>
              <w:rPr>
                <w:webHidden/>
                <w:rStyle w:val="IndexLink"/>
                <w:rtl w:val="true"/>
              </w:rPr>
              <w:t>سقاخانه مسجد لنبان</w:t>
            </w:r>
            <w:r>
              <w:rPr>
                <w:rStyle w:val="IndexLink"/>
                <w:rtl w:val="true"/>
              </w:rPr>
              <w:tab/>
            </w:r>
            <w:r>
              <w:rPr>
                <w:rStyle w:val="IndexLink"/>
              </w:rPr>
              <w:t>775</w:t>
            </w:r>
          </w:hyperlink>
        </w:p>
        <w:p>
          <w:pPr>
            <w:pStyle w:val="Contents4"/>
            <w:tabs>
              <w:tab w:val="clear" w:pos="8176"/>
              <w:tab w:val="right" w:pos="9026" w:leader="dot"/>
            </w:tabs>
            <w:rPr/>
          </w:pPr>
          <w:hyperlink w:anchor="__RefHeading___Toc2255632_1490000891">
            <w:r>
              <w:rPr>
                <w:webHidden/>
                <w:rStyle w:val="IndexLink"/>
                <w:rtl w:val="true"/>
              </w:rPr>
              <w:t>سقاخانه مسجد ذكرالله</w:t>
            </w:r>
            <w:r>
              <w:rPr>
                <w:rStyle w:val="IndexLink"/>
                <w:rtl w:val="true"/>
              </w:rPr>
              <w:tab/>
            </w:r>
            <w:r>
              <w:rPr>
                <w:rStyle w:val="IndexLink"/>
              </w:rPr>
              <w:t>775</w:t>
            </w:r>
          </w:hyperlink>
        </w:p>
        <w:p>
          <w:pPr>
            <w:pStyle w:val="Contents3"/>
            <w:tabs>
              <w:tab w:val="clear" w:pos="8459"/>
              <w:tab w:val="right" w:pos="9026" w:leader="dot"/>
            </w:tabs>
            <w:rPr/>
          </w:pPr>
          <w:hyperlink w:anchor="__RefHeading___Toc2255634_1490000891">
            <w:r>
              <w:rPr>
                <w:webHidden/>
                <w:rStyle w:val="IndexLink"/>
                <w:rtl w:val="true"/>
              </w:rPr>
              <w:t>سنگابها</w:t>
            </w:r>
            <w:r>
              <w:rPr>
                <w:rStyle w:val="IndexLink"/>
                <w:rtl w:val="true"/>
              </w:rPr>
              <w:tab/>
            </w:r>
            <w:r>
              <w:rPr>
                <w:rStyle w:val="IndexLink"/>
              </w:rPr>
              <w:t>776</w:t>
            </w:r>
          </w:hyperlink>
        </w:p>
        <w:p>
          <w:pPr>
            <w:pStyle w:val="Contents4"/>
            <w:tabs>
              <w:tab w:val="clear" w:pos="8176"/>
              <w:tab w:val="right" w:pos="9026" w:leader="dot"/>
            </w:tabs>
            <w:rPr/>
          </w:pPr>
          <w:hyperlink w:anchor="__RefHeading___Toc2255636_1490000891">
            <w:r>
              <w:rPr>
                <w:webHidden/>
                <w:rStyle w:val="IndexLink"/>
                <w:rtl w:val="true"/>
              </w:rPr>
              <w:t>تاریخچه</w:t>
            </w:r>
            <w:r>
              <w:rPr>
                <w:rStyle w:val="IndexLink"/>
                <w:rtl w:val="true"/>
              </w:rPr>
              <w:tab/>
            </w:r>
            <w:r>
              <w:rPr>
                <w:rStyle w:val="IndexLink"/>
              </w:rPr>
              <w:t>776</w:t>
            </w:r>
          </w:hyperlink>
        </w:p>
        <w:p>
          <w:pPr>
            <w:pStyle w:val="Contents3"/>
            <w:tabs>
              <w:tab w:val="clear" w:pos="8459"/>
              <w:tab w:val="right" w:pos="9026" w:leader="dot"/>
            </w:tabs>
            <w:rPr/>
          </w:pPr>
          <w:hyperlink w:anchor="__RefHeading___Toc2255638_1490000891">
            <w:r>
              <w:rPr>
                <w:webHidden/>
                <w:rStyle w:val="IndexLink"/>
                <w:rtl w:val="true"/>
              </w:rPr>
              <w:t>شیر سنگها</w:t>
            </w:r>
            <w:r>
              <w:rPr>
                <w:rStyle w:val="IndexLink"/>
                <w:rtl w:val="true"/>
              </w:rPr>
              <w:tab/>
            </w:r>
            <w:r>
              <w:rPr>
                <w:rStyle w:val="IndexLink"/>
              </w:rPr>
              <w:t>782</w:t>
            </w:r>
          </w:hyperlink>
        </w:p>
        <w:p>
          <w:pPr>
            <w:pStyle w:val="Contents4"/>
            <w:tabs>
              <w:tab w:val="clear" w:pos="8176"/>
              <w:tab w:val="right" w:pos="9026" w:leader="dot"/>
            </w:tabs>
            <w:rPr/>
          </w:pPr>
          <w:hyperlink w:anchor="__RefHeading___Toc2255640_1490000891">
            <w:r>
              <w:rPr>
                <w:webHidden/>
                <w:rStyle w:val="IndexLink"/>
                <w:rtl w:val="true"/>
              </w:rPr>
              <w:t>تاریخچه</w:t>
            </w:r>
            <w:r>
              <w:rPr>
                <w:rStyle w:val="IndexLink"/>
                <w:rtl w:val="true"/>
              </w:rPr>
              <w:tab/>
            </w:r>
            <w:r>
              <w:rPr>
                <w:rStyle w:val="IndexLink"/>
              </w:rPr>
              <w:t>782</w:t>
            </w:r>
          </w:hyperlink>
        </w:p>
        <w:p>
          <w:pPr>
            <w:pStyle w:val="Contents3"/>
            <w:tabs>
              <w:tab w:val="clear" w:pos="8459"/>
              <w:tab w:val="right" w:pos="9026" w:leader="dot"/>
            </w:tabs>
            <w:rPr/>
          </w:pPr>
          <w:hyperlink w:anchor="__RefHeading___Toc2255642_1490000891">
            <w:r>
              <w:rPr>
                <w:webHidden/>
                <w:rStyle w:val="IndexLink"/>
                <w:rtl w:val="true"/>
              </w:rPr>
              <w:t>گرمابه ها</w:t>
            </w:r>
            <w:r>
              <w:rPr>
                <w:rStyle w:val="IndexLink"/>
                <w:rtl w:val="true"/>
              </w:rPr>
              <w:tab/>
            </w:r>
            <w:r>
              <w:rPr>
                <w:rStyle w:val="IndexLink"/>
              </w:rPr>
              <w:t>784</w:t>
            </w:r>
          </w:hyperlink>
        </w:p>
        <w:p>
          <w:pPr>
            <w:pStyle w:val="Contents4"/>
            <w:tabs>
              <w:tab w:val="clear" w:pos="8176"/>
              <w:tab w:val="right" w:pos="9026" w:leader="dot"/>
            </w:tabs>
            <w:rPr/>
          </w:pPr>
          <w:hyperlink w:anchor="__RefHeading___Toc2255644_1490000891">
            <w:r>
              <w:rPr>
                <w:webHidden/>
                <w:rStyle w:val="IndexLink"/>
                <w:rtl w:val="true"/>
              </w:rPr>
              <w:t>تاریخچه</w:t>
            </w:r>
            <w:r>
              <w:rPr>
                <w:rStyle w:val="IndexLink"/>
                <w:rtl w:val="true"/>
              </w:rPr>
              <w:tab/>
            </w:r>
            <w:r>
              <w:rPr>
                <w:rStyle w:val="IndexLink"/>
              </w:rPr>
              <w:t>784</w:t>
            </w:r>
          </w:hyperlink>
        </w:p>
        <w:p>
          <w:pPr>
            <w:pStyle w:val="Contents4"/>
            <w:tabs>
              <w:tab w:val="clear" w:pos="8176"/>
              <w:tab w:val="right" w:pos="9026" w:leader="dot"/>
            </w:tabs>
            <w:rPr/>
          </w:pPr>
          <w:hyperlink w:anchor="__RefHeading___Toc2255646_1490000891">
            <w:r>
              <w:rPr>
                <w:webHidden/>
                <w:rStyle w:val="IndexLink"/>
                <w:rtl w:val="true"/>
              </w:rPr>
              <w:t>لیست حمامهای معروف اصفهان</w:t>
            </w:r>
            <w:r>
              <w:rPr>
                <w:rStyle w:val="IndexLink"/>
                <w:rtl w:val="true"/>
              </w:rPr>
              <w:tab/>
            </w:r>
            <w:r>
              <w:rPr>
                <w:rStyle w:val="IndexLink"/>
              </w:rPr>
              <w:t>792</w:t>
            </w:r>
          </w:hyperlink>
        </w:p>
        <w:p>
          <w:pPr>
            <w:pStyle w:val="Contents4"/>
            <w:tabs>
              <w:tab w:val="clear" w:pos="8176"/>
              <w:tab w:val="right" w:pos="9026" w:leader="dot"/>
            </w:tabs>
            <w:rPr/>
          </w:pPr>
          <w:hyperlink w:anchor="__RefHeading___Toc2255648_1490000891">
            <w:r>
              <w:rPr>
                <w:webHidden/>
                <w:rStyle w:val="IndexLink"/>
                <w:rtl w:val="true"/>
              </w:rPr>
              <w:t>حمّام خسرو آقا</w:t>
            </w:r>
            <w:r>
              <w:rPr>
                <w:rStyle w:val="IndexLink"/>
                <w:rtl w:val="true"/>
              </w:rPr>
              <w:tab/>
            </w:r>
            <w:r>
              <w:rPr>
                <w:rStyle w:val="IndexLink"/>
              </w:rPr>
              <w:t>793</w:t>
            </w:r>
          </w:hyperlink>
        </w:p>
        <w:p>
          <w:pPr>
            <w:pStyle w:val="Contents4"/>
            <w:tabs>
              <w:tab w:val="clear" w:pos="8176"/>
              <w:tab w:val="right" w:pos="9026" w:leader="dot"/>
            </w:tabs>
            <w:rPr/>
          </w:pPr>
          <w:hyperlink w:anchor="__RefHeading___Toc2255650_1490000891">
            <w:r>
              <w:rPr>
                <w:webHidden/>
                <w:rStyle w:val="IndexLink"/>
                <w:rtl w:val="true"/>
              </w:rPr>
              <w:t>حمّام شاه</w:t>
            </w:r>
            <w:r>
              <w:rPr>
                <w:rStyle w:val="IndexLink"/>
                <w:rtl w:val="true"/>
              </w:rPr>
              <w:tab/>
            </w:r>
            <w:r>
              <w:rPr>
                <w:rStyle w:val="IndexLink"/>
              </w:rPr>
              <w:t>793</w:t>
            </w:r>
          </w:hyperlink>
        </w:p>
        <w:p>
          <w:pPr>
            <w:pStyle w:val="Contents4"/>
            <w:tabs>
              <w:tab w:val="clear" w:pos="8176"/>
              <w:tab w:val="right" w:pos="9026" w:leader="dot"/>
            </w:tabs>
            <w:rPr/>
          </w:pPr>
          <w:hyperlink w:anchor="__RefHeading___Toc2255652_1490000891">
            <w:r>
              <w:rPr>
                <w:webHidden/>
                <w:rStyle w:val="IndexLink"/>
                <w:rtl w:val="true"/>
              </w:rPr>
              <w:t>حمّام علی قلی آقا</w:t>
            </w:r>
            <w:r>
              <w:rPr>
                <w:rStyle w:val="IndexLink"/>
                <w:rtl w:val="true"/>
              </w:rPr>
              <w:tab/>
            </w:r>
            <w:r>
              <w:rPr>
                <w:rStyle w:val="IndexLink"/>
              </w:rPr>
              <w:t>793</w:t>
            </w:r>
          </w:hyperlink>
        </w:p>
        <w:p>
          <w:pPr>
            <w:pStyle w:val="Contents4"/>
            <w:tabs>
              <w:tab w:val="clear" w:pos="8176"/>
              <w:tab w:val="right" w:pos="9026" w:leader="dot"/>
            </w:tabs>
            <w:rPr/>
          </w:pPr>
          <w:hyperlink w:anchor="__RefHeading___Toc2255654_1490000891">
            <w:r>
              <w:rPr>
                <w:webHidden/>
                <w:rStyle w:val="IndexLink"/>
                <w:rtl w:val="true"/>
              </w:rPr>
              <w:t>حمّام خواجه‌ها</w:t>
            </w:r>
            <w:r>
              <w:rPr>
                <w:rStyle w:val="IndexLink"/>
                <w:rtl w:val="true"/>
              </w:rPr>
              <w:tab/>
            </w:r>
            <w:r>
              <w:rPr>
                <w:rStyle w:val="IndexLink"/>
              </w:rPr>
              <w:t>794</w:t>
            </w:r>
          </w:hyperlink>
        </w:p>
        <w:p>
          <w:pPr>
            <w:pStyle w:val="Contents4"/>
            <w:tabs>
              <w:tab w:val="clear" w:pos="8176"/>
              <w:tab w:val="right" w:pos="9026" w:leader="dot"/>
            </w:tabs>
            <w:rPr/>
          </w:pPr>
          <w:hyperlink w:anchor="__RefHeading___Toc2255656_1490000891">
            <w:r>
              <w:rPr>
                <w:webHidden/>
                <w:rStyle w:val="IndexLink"/>
                <w:rtl w:val="true"/>
              </w:rPr>
              <w:t>حمّام شاهزاده ها</w:t>
            </w:r>
            <w:r>
              <w:rPr>
                <w:rStyle w:val="IndexLink"/>
                <w:rtl w:val="true"/>
              </w:rPr>
              <w:tab/>
            </w:r>
            <w:r>
              <w:rPr>
                <w:rStyle w:val="IndexLink"/>
              </w:rPr>
              <w:t>794</w:t>
            </w:r>
          </w:hyperlink>
        </w:p>
        <w:p>
          <w:pPr>
            <w:pStyle w:val="Contents4"/>
            <w:tabs>
              <w:tab w:val="clear" w:pos="8176"/>
              <w:tab w:val="right" w:pos="9026" w:leader="dot"/>
            </w:tabs>
            <w:rPr/>
          </w:pPr>
          <w:hyperlink w:anchor="__RefHeading___Toc2255658_1490000891">
            <w:r>
              <w:rPr>
                <w:webHidden/>
                <w:rStyle w:val="IndexLink"/>
                <w:rtl w:val="true"/>
              </w:rPr>
              <w:t>حمّام بیگدلی</w:t>
            </w:r>
            <w:r>
              <w:rPr>
                <w:rStyle w:val="IndexLink"/>
                <w:rtl w:val="true"/>
              </w:rPr>
              <w:tab/>
            </w:r>
            <w:r>
              <w:rPr>
                <w:rStyle w:val="IndexLink"/>
              </w:rPr>
              <w:t>794</w:t>
            </w:r>
          </w:hyperlink>
        </w:p>
        <w:p>
          <w:pPr>
            <w:pStyle w:val="Contents4"/>
            <w:tabs>
              <w:tab w:val="clear" w:pos="8176"/>
              <w:tab w:val="right" w:pos="9026" w:leader="dot"/>
            </w:tabs>
            <w:rPr/>
          </w:pPr>
          <w:hyperlink w:anchor="__RefHeading___Toc2255660_1490000891">
            <w:r>
              <w:rPr>
                <w:webHidden/>
                <w:rStyle w:val="IndexLink"/>
                <w:rtl w:val="true"/>
              </w:rPr>
              <w:t>حمّام خواجو</w:t>
            </w:r>
            <w:r>
              <w:rPr>
                <w:rStyle w:val="IndexLink"/>
                <w:rtl w:val="true"/>
              </w:rPr>
              <w:tab/>
            </w:r>
            <w:r>
              <w:rPr>
                <w:rStyle w:val="IndexLink"/>
              </w:rPr>
              <w:t>794</w:t>
            </w:r>
          </w:hyperlink>
        </w:p>
        <w:p>
          <w:pPr>
            <w:pStyle w:val="Contents4"/>
            <w:tabs>
              <w:tab w:val="clear" w:pos="8176"/>
              <w:tab w:val="right" w:pos="9026" w:leader="dot"/>
            </w:tabs>
            <w:rPr/>
          </w:pPr>
          <w:hyperlink w:anchor="__RefHeading___Toc2255662_1490000891">
            <w:r>
              <w:rPr>
                <w:webHidden/>
                <w:rStyle w:val="IndexLink"/>
                <w:rtl w:val="true"/>
              </w:rPr>
              <w:t>حمّام شیخ بهایی</w:t>
            </w:r>
            <w:r>
              <w:rPr>
                <w:rStyle w:val="IndexLink"/>
                <w:rtl w:val="true"/>
              </w:rPr>
              <w:tab/>
            </w:r>
            <w:r>
              <w:rPr>
                <w:rStyle w:val="IndexLink"/>
              </w:rPr>
              <w:t>794</w:t>
            </w:r>
          </w:hyperlink>
        </w:p>
        <w:p>
          <w:pPr>
            <w:pStyle w:val="Contents4"/>
            <w:tabs>
              <w:tab w:val="clear" w:pos="8176"/>
              <w:tab w:val="right" w:pos="9026" w:leader="dot"/>
            </w:tabs>
            <w:rPr/>
          </w:pPr>
          <w:hyperlink w:anchor="__RefHeading___Toc2255664_1490000891">
            <w:r>
              <w:rPr>
                <w:webHidden/>
                <w:rStyle w:val="IndexLink"/>
                <w:rtl w:val="true"/>
              </w:rPr>
              <w:t>حمّام سنگ حمّام چیت‌سازها</w:t>
            </w:r>
            <w:r>
              <w:rPr>
                <w:rStyle w:val="IndexLink"/>
                <w:rtl w:val="true"/>
              </w:rPr>
              <w:tab/>
            </w:r>
            <w:r>
              <w:rPr>
                <w:rStyle w:val="IndexLink"/>
              </w:rPr>
              <w:t>794</w:t>
            </w:r>
          </w:hyperlink>
        </w:p>
        <w:p>
          <w:pPr>
            <w:pStyle w:val="Contents4"/>
            <w:tabs>
              <w:tab w:val="clear" w:pos="8176"/>
              <w:tab w:val="right" w:pos="9026" w:leader="dot"/>
            </w:tabs>
            <w:rPr/>
          </w:pPr>
          <w:hyperlink w:anchor="__RefHeading___Toc2255666_1490000891">
            <w:r>
              <w:rPr>
                <w:webHidden/>
                <w:rStyle w:val="IndexLink"/>
                <w:rtl w:val="true"/>
              </w:rPr>
              <w:t>حمّام ذوالفقار</w:t>
            </w:r>
            <w:r>
              <w:rPr>
                <w:rStyle w:val="IndexLink"/>
                <w:rtl w:val="true"/>
              </w:rPr>
              <w:tab/>
            </w:r>
            <w:r>
              <w:rPr>
                <w:rStyle w:val="IndexLink"/>
              </w:rPr>
              <w:t>794</w:t>
            </w:r>
          </w:hyperlink>
        </w:p>
        <w:p>
          <w:pPr>
            <w:pStyle w:val="Contents4"/>
            <w:tabs>
              <w:tab w:val="clear" w:pos="8176"/>
              <w:tab w:val="right" w:pos="9026" w:leader="dot"/>
            </w:tabs>
            <w:rPr/>
          </w:pPr>
          <w:hyperlink w:anchor="__RefHeading___Toc2255668_1490000891">
            <w:r>
              <w:rPr>
                <w:webHidden/>
                <w:rStyle w:val="IndexLink"/>
                <w:rtl w:val="true"/>
              </w:rPr>
              <w:t>حمّام رستم‌خان</w:t>
            </w:r>
            <w:r>
              <w:rPr>
                <w:rStyle w:val="IndexLink"/>
                <w:rtl w:val="true"/>
              </w:rPr>
              <w:tab/>
            </w:r>
            <w:r>
              <w:rPr>
                <w:rStyle w:val="IndexLink"/>
              </w:rPr>
              <w:t>794</w:t>
            </w:r>
          </w:hyperlink>
        </w:p>
        <w:p>
          <w:pPr>
            <w:pStyle w:val="Contents4"/>
            <w:tabs>
              <w:tab w:val="clear" w:pos="8176"/>
              <w:tab w:val="right" w:pos="9026" w:leader="dot"/>
            </w:tabs>
            <w:rPr/>
          </w:pPr>
          <w:hyperlink w:anchor="__RefHeading___Toc2255670_1490000891">
            <w:r>
              <w:rPr>
                <w:webHidden/>
                <w:rStyle w:val="IndexLink"/>
                <w:rtl w:val="true"/>
              </w:rPr>
              <w:t>حمّام سیف‌الدین</w:t>
            </w:r>
            <w:r>
              <w:rPr>
                <w:rStyle w:val="IndexLink"/>
                <w:rtl w:val="true"/>
              </w:rPr>
              <w:tab/>
            </w:r>
            <w:r>
              <w:rPr>
                <w:rStyle w:val="IndexLink"/>
              </w:rPr>
              <w:t>794</w:t>
            </w:r>
          </w:hyperlink>
        </w:p>
        <w:p>
          <w:pPr>
            <w:pStyle w:val="Contents4"/>
            <w:tabs>
              <w:tab w:val="clear" w:pos="8176"/>
              <w:tab w:val="right" w:pos="9026" w:leader="dot"/>
            </w:tabs>
            <w:rPr/>
          </w:pPr>
          <w:hyperlink w:anchor="__RefHeading___Toc2255672_1490000891">
            <w:r>
              <w:rPr>
                <w:webHidden/>
                <w:rStyle w:val="IndexLink"/>
                <w:rtl w:val="true"/>
              </w:rPr>
              <w:t>حمّام میرزا روح الله</w:t>
            </w:r>
            <w:r>
              <w:rPr>
                <w:rStyle w:val="IndexLink"/>
                <w:rtl w:val="true"/>
              </w:rPr>
              <w:tab/>
            </w:r>
            <w:r>
              <w:rPr>
                <w:rStyle w:val="IndexLink"/>
              </w:rPr>
              <w:t>794</w:t>
            </w:r>
          </w:hyperlink>
        </w:p>
        <w:p>
          <w:pPr>
            <w:pStyle w:val="Contents4"/>
            <w:tabs>
              <w:tab w:val="clear" w:pos="8176"/>
              <w:tab w:val="right" w:pos="9026" w:leader="dot"/>
            </w:tabs>
            <w:rPr/>
          </w:pPr>
          <w:hyperlink w:anchor="__RefHeading___Toc2255674_1490000891">
            <w:r>
              <w:rPr>
                <w:webHidden/>
                <w:rStyle w:val="IndexLink"/>
                <w:rtl w:val="true"/>
              </w:rPr>
              <w:t>حمّام ا لله بیك</w:t>
            </w:r>
            <w:r>
              <w:rPr>
                <w:rStyle w:val="IndexLink"/>
                <w:rtl w:val="true"/>
              </w:rPr>
              <w:tab/>
            </w:r>
            <w:r>
              <w:rPr>
                <w:rStyle w:val="IndexLink"/>
              </w:rPr>
              <w:t>794</w:t>
            </w:r>
          </w:hyperlink>
        </w:p>
        <w:p>
          <w:pPr>
            <w:pStyle w:val="Contents4"/>
            <w:tabs>
              <w:tab w:val="clear" w:pos="8176"/>
              <w:tab w:val="right" w:pos="9026" w:leader="dot"/>
            </w:tabs>
            <w:rPr/>
          </w:pPr>
          <w:hyperlink w:anchor="__RefHeading___Toc2255676_1490000891">
            <w:r>
              <w:rPr>
                <w:webHidden/>
                <w:rStyle w:val="IndexLink"/>
                <w:rtl w:val="true"/>
              </w:rPr>
              <w:t>حمّام ساروتقی</w:t>
            </w:r>
            <w:r>
              <w:rPr>
                <w:rStyle w:val="IndexLink"/>
                <w:rtl w:val="true"/>
              </w:rPr>
              <w:tab/>
            </w:r>
            <w:r>
              <w:rPr>
                <w:rStyle w:val="IndexLink"/>
              </w:rPr>
              <w:t>794</w:t>
            </w:r>
          </w:hyperlink>
        </w:p>
        <w:p>
          <w:pPr>
            <w:pStyle w:val="Contents4"/>
            <w:tabs>
              <w:tab w:val="clear" w:pos="8176"/>
              <w:tab w:val="right" w:pos="9026" w:leader="dot"/>
            </w:tabs>
            <w:rPr/>
          </w:pPr>
          <w:hyperlink w:anchor="__RefHeading___Toc2255678_1490000891">
            <w:r>
              <w:rPr>
                <w:webHidden/>
                <w:rStyle w:val="IndexLink"/>
                <w:rtl w:val="true"/>
              </w:rPr>
              <w:t>حمّام شیخ لطف الله</w:t>
            </w:r>
            <w:r>
              <w:rPr>
                <w:rStyle w:val="IndexLink"/>
                <w:rtl w:val="true"/>
              </w:rPr>
              <w:tab/>
            </w:r>
            <w:r>
              <w:rPr>
                <w:rStyle w:val="IndexLink"/>
              </w:rPr>
              <w:t>794</w:t>
            </w:r>
          </w:hyperlink>
        </w:p>
        <w:p>
          <w:pPr>
            <w:pStyle w:val="Contents4"/>
            <w:tabs>
              <w:tab w:val="clear" w:pos="8176"/>
              <w:tab w:val="right" w:pos="9026" w:leader="dot"/>
            </w:tabs>
            <w:rPr/>
          </w:pPr>
          <w:hyperlink w:anchor="__RefHeading___Toc2255680_1490000891">
            <w:r>
              <w:rPr>
                <w:webHidden/>
                <w:rStyle w:val="IndexLink"/>
                <w:rtl w:val="true"/>
              </w:rPr>
              <w:t>حمّام تراشها</w:t>
            </w:r>
            <w:r>
              <w:rPr>
                <w:rStyle w:val="IndexLink"/>
                <w:rtl w:val="true"/>
              </w:rPr>
              <w:tab/>
            </w:r>
            <w:r>
              <w:rPr>
                <w:rStyle w:val="IndexLink"/>
              </w:rPr>
              <w:t>794</w:t>
            </w:r>
          </w:hyperlink>
        </w:p>
        <w:p>
          <w:pPr>
            <w:pStyle w:val="Contents4"/>
            <w:tabs>
              <w:tab w:val="clear" w:pos="8176"/>
              <w:tab w:val="right" w:pos="9026" w:leader="dot"/>
            </w:tabs>
            <w:rPr/>
          </w:pPr>
          <w:hyperlink w:anchor="__RefHeading___Toc2255682_1490000891">
            <w:r>
              <w:rPr>
                <w:webHidden/>
                <w:rStyle w:val="IndexLink"/>
                <w:rtl w:val="true"/>
              </w:rPr>
              <w:t>حمّام مشیرالملك</w:t>
            </w:r>
            <w:r>
              <w:rPr>
                <w:rStyle w:val="IndexLink"/>
                <w:rtl w:val="true"/>
              </w:rPr>
              <w:tab/>
            </w:r>
            <w:r>
              <w:rPr>
                <w:rStyle w:val="IndexLink"/>
              </w:rPr>
              <w:t>794</w:t>
            </w:r>
          </w:hyperlink>
        </w:p>
        <w:p>
          <w:pPr>
            <w:pStyle w:val="Contents4"/>
            <w:tabs>
              <w:tab w:val="clear" w:pos="8176"/>
              <w:tab w:val="right" w:pos="9026" w:leader="dot"/>
            </w:tabs>
            <w:rPr/>
          </w:pPr>
          <w:hyperlink w:anchor="__RefHeading___Toc2255684_1490000891">
            <w:r>
              <w:rPr>
                <w:webHidden/>
                <w:rStyle w:val="IndexLink"/>
                <w:rtl w:val="true"/>
              </w:rPr>
              <w:t>حمّام شیرعلی</w:t>
            </w:r>
            <w:r>
              <w:rPr>
                <w:rStyle w:val="IndexLink"/>
                <w:rtl w:val="true"/>
              </w:rPr>
              <w:tab/>
            </w:r>
            <w:r>
              <w:rPr>
                <w:rStyle w:val="IndexLink"/>
              </w:rPr>
              <w:t>794</w:t>
            </w:r>
          </w:hyperlink>
        </w:p>
        <w:p>
          <w:pPr>
            <w:pStyle w:val="Contents4"/>
            <w:tabs>
              <w:tab w:val="clear" w:pos="8176"/>
              <w:tab w:val="right" w:pos="9026" w:leader="dot"/>
            </w:tabs>
            <w:rPr/>
          </w:pPr>
          <w:hyperlink w:anchor="__RefHeading___Toc2255686_1490000891">
            <w:r>
              <w:rPr>
                <w:webHidden/>
                <w:rStyle w:val="IndexLink"/>
                <w:rtl w:val="true"/>
              </w:rPr>
              <w:t>حمّام كربلایی</w:t>
            </w:r>
            <w:r>
              <w:rPr>
                <w:rStyle w:val="IndexLink"/>
                <w:rtl w:val="true"/>
              </w:rPr>
              <w:tab/>
            </w:r>
            <w:r>
              <w:rPr>
                <w:rStyle w:val="IndexLink"/>
              </w:rPr>
              <w:t>794</w:t>
            </w:r>
          </w:hyperlink>
        </w:p>
        <w:p>
          <w:pPr>
            <w:pStyle w:val="Contents3"/>
            <w:tabs>
              <w:tab w:val="clear" w:pos="8459"/>
              <w:tab w:val="right" w:pos="9026" w:leader="dot"/>
            </w:tabs>
            <w:rPr/>
          </w:pPr>
          <w:hyperlink w:anchor="__RefHeading___Toc2255688_1490000891">
            <w:r>
              <w:rPr>
                <w:webHidden/>
                <w:rStyle w:val="IndexLink"/>
                <w:rtl w:val="true"/>
              </w:rPr>
              <w:t>باغ ها</w:t>
            </w:r>
            <w:r>
              <w:rPr>
                <w:rStyle w:val="IndexLink"/>
                <w:rtl w:val="true"/>
              </w:rPr>
              <w:tab/>
            </w:r>
            <w:r>
              <w:rPr>
                <w:rStyle w:val="IndexLink"/>
              </w:rPr>
              <w:t>796</w:t>
            </w:r>
          </w:hyperlink>
        </w:p>
        <w:p>
          <w:pPr>
            <w:pStyle w:val="Contents4"/>
            <w:tabs>
              <w:tab w:val="clear" w:pos="8176"/>
              <w:tab w:val="right" w:pos="9026" w:leader="dot"/>
            </w:tabs>
            <w:rPr/>
          </w:pPr>
          <w:hyperlink w:anchor="__RefHeading___Toc2255690_1490000891">
            <w:r>
              <w:rPr>
                <w:webHidden/>
                <w:rStyle w:val="IndexLink"/>
                <w:rtl w:val="true"/>
              </w:rPr>
              <w:t>تاریخچه</w:t>
            </w:r>
            <w:r>
              <w:rPr>
                <w:rStyle w:val="IndexLink"/>
                <w:rtl w:val="true"/>
              </w:rPr>
              <w:tab/>
            </w:r>
            <w:r>
              <w:rPr>
                <w:rStyle w:val="IndexLink"/>
              </w:rPr>
              <w:t>796</w:t>
            </w:r>
          </w:hyperlink>
        </w:p>
        <w:p>
          <w:pPr>
            <w:pStyle w:val="Contents4"/>
            <w:tabs>
              <w:tab w:val="clear" w:pos="8176"/>
              <w:tab w:val="right" w:pos="9026" w:leader="dot"/>
            </w:tabs>
            <w:rPr/>
          </w:pPr>
          <w:hyperlink w:anchor="__RefHeading___Toc2255692_1490000891">
            <w:r>
              <w:rPr>
                <w:webHidden/>
                <w:rStyle w:val="IndexLink"/>
                <w:rtl w:val="true"/>
              </w:rPr>
              <w:t>باغهای اصفهان</w:t>
            </w:r>
            <w:r>
              <w:rPr>
                <w:rStyle w:val="IndexLink"/>
                <w:rtl w:val="true"/>
              </w:rPr>
              <w:tab/>
            </w:r>
            <w:r>
              <w:rPr>
                <w:rStyle w:val="IndexLink"/>
              </w:rPr>
              <w:t>797</w:t>
            </w:r>
          </w:hyperlink>
        </w:p>
        <w:p>
          <w:pPr>
            <w:pStyle w:val="Contents5"/>
            <w:tabs>
              <w:tab w:val="clear" w:pos="7892"/>
              <w:tab w:val="right" w:pos="9026" w:leader="dot"/>
            </w:tabs>
            <w:rPr/>
          </w:pPr>
          <w:hyperlink w:anchor="__RefHeading___Toc2255694_1490000891">
            <w:r>
              <w:rPr>
                <w:webHidden/>
                <w:rStyle w:val="IndexLink"/>
                <w:rtl w:val="true"/>
              </w:rPr>
              <w:t>باغ نقش جهان</w:t>
            </w:r>
            <w:r>
              <w:rPr>
                <w:rStyle w:val="IndexLink"/>
                <w:rtl w:val="true"/>
              </w:rPr>
              <w:tab/>
            </w:r>
            <w:r>
              <w:rPr>
                <w:rStyle w:val="IndexLink"/>
              </w:rPr>
              <w:t>797</w:t>
            </w:r>
          </w:hyperlink>
        </w:p>
        <w:p>
          <w:pPr>
            <w:pStyle w:val="Contents5"/>
            <w:tabs>
              <w:tab w:val="clear" w:pos="7892"/>
              <w:tab w:val="right" w:pos="9026" w:leader="dot"/>
            </w:tabs>
            <w:rPr/>
          </w:pPr>
          <w:hyperlink w:anchor="__RefHeading___Toc2255696_1490000891">
            <w:r>
              <w:rPr>
                <w:webHidden/>
                <w:rStyle w:val="IndexLink"/>
                <w:rtl w:val="true"/>
              </w:rPr>
              <w:t>باغ بادامستان</w:t>
            </w:r>
            <w:r>
              <w:rPr>
                <w:rStyle w:val="IndexLink"/>
                <w:rtl w:val="true"/>
              </w:rPr>
              <w:tab/>
            </w:r>
            <w:r>
              <w:rPr>
                <w:rStyle w:val="IndexLink"/>
              </w:rPr>
              <w:t>797</w:t>
            </w:r>
          </w:hyperlink>
        </w:p>
        <w:p>
          <w:pPr>
            <w:pStyle w:val="Contents5"/>
            <w:tabs>
              <w:tab w:val="clear" w:pos="7892"/>
              <w:tab w:val="right" w:pos="9026" w:leader="dot"/>
            </w:tabs>
            <w:rPr/>
          </w:pPr>
          <w:hyperlink w:anchor="__RefHeading___Toc2255698_1490000891">
            <w:r>
              <w:rPr>
                <w:webHidden/>
                <w:rStyle w:val="IndexLink"/>
                <w:rtl w:val="true"/>
              </w:rPr>
              <w:t>باغ بهشت آیین</w:t>
            </w:r>
            <w:r>
              <w:rPr>
                <w:rStyle w:val="IndexLink"/>
                <w:rtl w:val="true"/>
              </w:rPr>
              <w:tab/>
            </w:r>
            <w:r>
              <w:rPr>
                <w:rStyle w:val="IndexLink"/>
              </w:rPr>
              <w:t>797</w:t>
            </w:r>
          </w:hyperlink>
        </w:p>
        <w:p>
          <w:pPr>
            <w:pStyle w:val="Contents5"/>
            <w:tabs>
              <w:tab w:val="clear" w:pos="7892"/>
              <w:tab w:val="right" w:pos="9026" w:leader="dot"/>
            </w:tabs>
            <w:rPr/>
          </w:pPr>
          <w:hyperlink w:anchor="__RefHeading___Toc2255700_1490000891">
            <w:r>
              <w:rPr>
                <w:webHidden/>
                <w:rStyle w:val="IndexLink"/>
                <w:rtl w:val="true"/>
              </w:rPr>
              <w:t>باغ انگورستان</w:t>
            </w:r>
            <w:r>
              <w:rPr>
                <w:rStyle w:val="IndexLink"/>
                <w:rtl w:val="true"/>
              </w:rPr>
              <w:tab/>
            </w:r>
            <w:r>
              <w:rPr>
                <w:rStyle w:val="IndexLink"/>
              </w:rPr>
              <w:t>797</w:t>
            </w:r>
          </w:hyperlink>
        </w:p>
        <w:p>
          <w:pPr>
            <w:pStyle w:val="Contents5"/>
            <w:tabs>
              <w:tab w:val="clear" w:pos="7892"/>
              <w:tab w:val="right" w:pos="9026" w:leader="dot"/>
            </w:tabs>
            <w:rPr/>
          </w:pPr>
          <w:hyperlink w:anchor="__RefHeading___Toc2255702_1490000891">
            <w:r>
              <w:rPr>
                <w:webHidden/>
                <w:rStyle w:val="IndexLink"/>
                <w:rtl w:val="true"/>
              </w:rPr>
              <w:t>باغ كجاوه خانه</w:t>
            </w:r>
            <w:r>
              <w:rPr>
                <w:rStyle w:val="IndexLink"/>
                <w:rtl w:val="true"/>
              </w:rPr>
              <w:tab/>
            </w:r>
            <w:r>
              <w:rPr>
                <w:rStyle w:val="IndexLink"/>
              </w:rPr>
              <w:t>797</w:t>
            </w:r>
          </w:hyperlink>
        </w:p>
        <w:p>
          <w:pPr>
            <w:pStyle w:val="Contents5"/>
            <w:tabs>
              <w:tab w:val="clear" w:pos="7892"/>
              <w:tab w:val="right" w:pos="9026" w:leader="dot"/>
            </w:tabs>
            <w:rPr/>
          </w:pPr>
          <w:hyperlink w:anchor="__RefHeading___Toc2255704_1490000891">
            <w:r>
              <w:rPr>
                <w:webHidden/>
                <w:rStyle w:val="IndexLink"/>
                <w:rtl w:val="true"/>
              </w:rPr>
              <w:t>باغ احمد سیاه</w:t>
            </w:r>
            <w:r>
              <w:rPr>
                <w:rStyle w:val="IndexLink"/>
                <w:rtl w:val="true"/>
              </w:rPr>
              <w:tab/>
            </w:r>
            <w:r>
              <w:rPr>
                <w:rStyle w:val="IndexLink"/>
              </w:rPr>
              <w:t>797</w:t>
            </w:r>
          </w:hyperlink>
        </w:p>
        <w:p>
          <w:pPr>
            <w:pStyle w:val="Contents5"/>
            <w:tabs>
              <w:tab w:val="clear" w:pos="7892"/>
              <w:tab w:val="right" w:pos="9026" w:leader="dot"/>
            </w:tabs>
            <w:rPr/>
          </w:pPr>
          <w:hyperlink w:anchor="__RefHeading___Toc2255706_1490000891">
            <w:r>
              <w:rPr>
                <w:webHidden/>
                <w:rStyle w:val="IndexLink"/>
                <w:rtl w:val="true"/>
              </w:rPr>
              <w:t>باغ كاران</w:t>
            </w:r>
            <w:r>
              <w:rPr>
                <w:rStyle w:val="IndexLink"/>
                <w:rtl w:val="true"/>
              </w:rPr>
              <w:tab/>
            </w:r>
            <w:r>
              <w:rPr>
                <w:rStyle w:val="IndexLink"/>
              </w:rPr>
              <w:t>797</w:t>
            </w:r>
          </w:hyperlink>
        </w:p>
        <w:p>
          <w:pPr>
            <w:pStyle w:val="Contents5"/>
            <w:tabs>
              <w:tab w:val="clear" w:pos="7892"/>
              <w:tab w:val="right" w:pos="9026" w:leader="dot"/>
            </w:tabs>
            <w:rPr/>
          </w:pPr>
          <w:hyperlink w:anchor="__RefHeading___Toc2255708_1490000891">
            <w:r>
              <w:rPr>
                <w:webHidden/>
                <w:rStyle w:val="IndexLink"/>
                <w:rtl w:val="true"/>
              </w:rPr>
              <w:t>باغ تاج آباد</w:t>
            </w:r>
            <w:r>
              <w:rPr>
                <w:rStyle w:val="IndexLink"/>
                <w:rtl w:val="true"/>
              </w:rPr>
              <w:tab/>
            </w:r>
            <w:r>
              <w:rPr>
                <w:rStyle w:val="IndexLink"/>
              </w:rPr>
              <w:t>798</w:t>
            </w:r>
          </w:hyperlink>
        </w:p>
        <w:p>
          <w:pPr>
            <w:pStyle w:val="Contents5"/>
            <w:tabs>
              <w:tab w:val="clear" w:pos="7892"/>
              <w:tab w:val="right" w:pos="9026" w:leader="dot"/>
            </w:tabs>
            <w:rPr/>
          </w:pPr>
          <w:hyperlink w:anchor="__RefHeading___Toc2255710_1490000891">
            <w:r>
              <w:rPr>
                <w:webHidden/>
                <w:rStyle w:val="IndexLink"/>
                <w:rtl w:val="true"/>
              </w:rPr>
              <w:t>باغ تخت</w:t>
            </w:r>
            <w:r>
              <w:rPr>
                <w:rStyle w:val="IndexLink"/>
                <w:rtl w:val="true"/>
              </w:rPr>
              <w:tab/>
            </w:r>
            <w:r>
              <w:rPr>
                <w:rStyle w:val="IndexLink"/>
              </w:rPr>
              <w:t>798</w:t>
            </w:r>
          </w:hyperlink>
        </w:p>
        <w:p>
          <w:pPr>
            <w:pStyle w:val="Contents5"/>
            <w:tabs>
              <w:tab w:val="clear" w:pos="7892"/>
              <w:tab w:val="right" w:pos="9026" w:leader="dot"/>
            </w:tabs>
            <w:rPr/>
          </w:pPr>
          <w:hyperlink w:anchor="__RefHeading___Toc2255712_1490000891">
            <w:r>
              <w:rPr>
                <w:webHidden/>
                <w:rStyle w:val="IndexLink"/>
                <w:rtl w:val="true"/>
              </w:rPr>
              <w:t>باغ طاووس خانه</w:t>
            </w:r>
            <w:r>
              <w:rPr>
                <w:rStyle w:val="IndexLink"/>
                <w:rtl w:val="true"/>
              </w:rPr>
              <w:tab/>
            </w:r>
            <w:r>
              <w:rPr>
                <w:rStyle w:val="IndexLink"/>
              </w:rPr>
              <w:t>798</w:t>
            </w:r>
          </w:hyperlink>
        </w:p>
        <w:p>
          <w:pPr>
            <w:pStyle w:val="Contents5"/>
            <w:tabs>
              <w:tab w:val="clear" w:pos="7892"/>
              <w:tab w:val="right" w:pos="9026" w:leader="dot"/>
            </w:tabs>
            <w:rPr/>
          </w:pPr>
          <w:hyperlink w:anchor="__RefHeading___Toc2255714_1490000891">
            <w:r>
              <w:rPr>
                <w:webHidden/>
                <w:rStyle w:val="IndexLink"/>
                <w:rtl w:val="true"/>
              </w:rPr>
              <w:t>باغ نسترن</w:t>
            </w:r>
            <w:r>
              <w:rPr>
                <w:rStyle w:val="IndexLink"/>
                <w:rtl w:val="true"/>
              </w:rPr>
              <w:tab/>
            </w:r>
            <w:r>
              <w:rPr>
                <w:rStyle w:val="IndexLink"/>
              </w:rPr>
              <w:t>798</w:t>
            </w:r>
          </w:hyperlink>
        </w:p>
        <w:p>
          <w:pPr>
            <w:pStyle w:val="Contents5"/>
            <w:tabs>
              <w:tab w:val="clear" w:pos="7892"/>
              <w:tab w:val="right" w:pos="9026" w:leader="dot"/>
            </w:tabs>
            <w:rPr/>
          </w:pPr>
          <w:hyperlink w:anchor="__RefHeading___Toc2255716_1490000891">
            <w:r>
              <w:rPr>
                <w:webHidden/>
                <w:rStyle w:val="IndexLink"/>
                <w:rtl w:val="true"/>
              </w:rPr>
              <w:t>باغ میرزا مهدیخان</w:t>
            </w:r>
            <w:r>
              <w:rPr>
                <w:rStyle w:val="IndexLink"/>
                <w:rtl w:val="true"/>
              </w:rPr>
              <w:tab/>
            </w:r>
            <w:r>
              <w:rPr>
                <w:rStyle w:val="IndexLink"/>
              </w:rPr>
              <w:t>798</w:t>
            </w:r>
          </w:hyperlink>
        </w:p>
        <w:p>
          <w:pPr>
            <w:pStyle w:val="Contents5"/>
            <w:tabs>
              <w:tab w:val="clear" w:pos="7892"/>
              <w:tab w:val="right" w:pos="9026" w:leader="dot"/>
            </w:tabs>
            <w:rPr/>
          </w:pPr>
          <w:hyperlink w:anchor="__RefHeading___Toc2255718_1490000891">
            <w:r>
              <w:rPr>
                <w:webHidden/>
                <w:rStyle w:val="IndexLink"/>
                <w:rtl w:val="true"/>
              </w:rPr>
              <w:t>باغ بابا امیر</w:t>
            </w:r>
            <w:r>
              <w:rPr>
                <w:rStyle w:val="IndexLink"/>
                <w:rtl w:val="true"/>
              </w:rPr>
              <w:tab/>
            </w:r>
            <w:r>
              <w:rPr>
                <w:rStyle w:val="IndexLink"/>
              </w:rPr>
              <w:t>798</w:t>
            </w:r>
          </w:hyperlink>
        </w:p>
        <w:p>
          <w:pPr>
            <w:pStyle w:val="Contents5"/>
            <w:tabs>
              <w:tab w:val="clear" w:pos="7892"/>
              <w:tab w:val="right" w:pos="9026" w:leader="dot"/>
            </w:tabs>
            <w:rPr/>
          </w:pPr>
          <w:hyperlink w:anchor="__RefHeading___Toc2255720_1490000891">
            <w:r>
              <w:rPr>
                <w:webHidden/>
                <w:rStyle w:val="IndexLink"/>
                <w:rtl w:val="true"/>
              </w:rPr>
              <w:t>باغ نظر</w:t>
            </w:r>
            <w:r>
              <w:rPr>
                <w:rStyle w:val="IndexLink"/>
                <w:rtl w:val="true"/>
              </w:rPr>
              <w:tab/>
            </w:r>
            <w:r>
              <w:rPr>
                <w:rStyle w:val="IndexLink"/>
              </w:rPr>
              <w:t>799</w:t>
            </w:r>
          </w:hyperlink>
        </w:p>
        <w:p>
          <w:pPr>
            <w:pStyle w:val="Contents5"/>
            <w:tabs>
              <w:tab w:val="clear" w:pos="7892"/>
              <w:tab w:val="right" w:pos="9026" w:leader="dot"/>
            </w:tabs>
            <w:rPr/>
          </w:pPr>
          <w:hyperlink w:anchor="__RefHeading___Toc2255722_1490000891">
            <w:r>
              <w:rPr>
                <w:webHidden/>
                <w:rStyle w:val="IndexLink"/>
                <w:rtl w:val="true"/>
              </w:rPr>
              <w:t>باغ كَل عنایت</w:t>
            </w:r>
            <w:r>
              <w:rPr>
                <w:rStyle w:val="IndexLink"/>
                <w:rtl w:val="true"/>
              </w:rPr>
              <w:tab/>
            </w:r>
            <w:r>
              <w:rPr>
                <w:rStyle w:val="IndexLink"/>
              </w:rPr>
              <w:t>799</w:t>
            </w:r>
          </w:hyperlink>
        </w:p>
        <w:p>
          <w:pPr>
            <w:pStyle w:val="Contents5"/>
            <w:tabs>
              <w:tab w:val="clear" w:pos="7892"/>
              <w:tab w:val="right" w:pos="9026" w:leader="dot"/>
            </w:tabs>
            <w:rPr/>
          </w:pPr>
          <w:hyperlink w:anchor="__RefHeading___Toc2255724_1490000891">
            <w:r>
              <w:rPr>
                <w:webHidden/>
                <w:rStyle w:val="IndexLink"/>
                <w:rtl w:val="true"/>
              </w:rPr>
              <w:t>باغ قوشخانه</w:t>
            </w:r>
            <w:r>
              <w:rPr>
                <w:rStyle w:val="IndexLink"/>
                <w:rtl w:val="true"/>
              </w:rPr>
              <w:tab/>
            </w:r>
            <w:r>
              <w:rPr>
                <w:rStyle w:val="IndexLink"/>
              </w:rPr>
              <w:t>799</w:t>
            </w:r>
          </w:hyperlink>
        </w:p>
        <w:p>
          <w:pPr>
            <w:pStyle w:val="Contents5"/>
            <w:tabs>
              <w:tab w:val="clear" w:pos="7892"/>
              <w:tab w:val="right" w:pos="9026" w:leader="dot"/>
            </w:tabs>
            <w:rPr/>
          </w:pPr>
          <w:hyperlink w:anchor="__RefHeading___Toc2255726_1490000891">
            <w:r>
              <w:rPr>
                <w:webHidden/>
                <w:rStyle w:val="IndexLink"/>
                <w:rtl w:val="true"/>
              </w:rPr>
              <w:t>باغ شاه</w:t>
            </w:r>
            <w:r>
              <w:rPr>
                <w:rStyle w:val="IndexLink"/>
                <w:rtl w:val="true"/>
              </w:rPr>
              <w:tab/>
            </w:r>
            <w:r>
              <w:rPr>
                <w:rStyle w:val="IndexLink"/>
              </w:rPr>
              <w:t>799</w:t>
            </w:r>
          </w:hyperlink>
        </w:p>
        <w:p>
          <w:pPr>
            <w:pStyle w:val="Contents5"/>
            <w:tabs>
              <w:tab w:val="clear" w:pos="7892"/>
              <w:tab w:val="right" w:pos="9026" w:leader="dot"/>
            </w:tabs>
            <w:rPr/>
          </w:pPr>
          <w:hyperlink w:anchor="__RefHeading___Toc2255728_1490000891">
            <w:r>
              <w:rPr>
                <w:webHidden/>
                <w:rStyle w:val="IndexLink"/>
                <w:rtl w:val="true"/>
              </w:rPr>
              <w:t>باغ زرشك</w:t>
            </w:r>
            <w:r>
              <w:rPr>
                <w:rStyle w:val="IndexLink"/>
                <w:rtl w:val="true"/>
              </w:rPr>
              <w:tab/>
            </w:r>
            <w:r>
              <w:rPr>
                <w:rStyle w:val="IndexLink"/>
              </w:rPr>
              <w:t>799</w:t>
            </w:r>
          </w:hyperlink>
        </w:p>
        <w:p>
          <w:pPr>
            <w:pStyle w:val="Contents5"/>
            <w:tabs>
              <w:tab w:val="clear" w:pos="7892"/>
              <w:tab w:val="right" w:pos="9026" w:leader="dot"/>
            </w:tabs>
            <w:rPr/>
          </w:pPr>
          <w:hyperlink w:anchor="__RefHeading___Toc2255730_1490000891">
            <w:r>
              <w:rPr>
                <w:webHidden/>
                <w:rStyle w:val="IndexLink"/>
                <w:rtl w:val="true"/>
              </w:rPr>
              <w:t>باغ منوچهر خان معتمد الدوله</w:t>
            </w:r>
            <w:r>
              <w:rPr>
                <w:rStyle w:val="IndexLink"/>
                <w:rtl w:val="true"/>
              </w:rPr>
              <w:tab/>
            </w:r>
            <w:r>
              <w:rPr>
                <w:rStyle w:val="IndexLink"/>
              </w:rPr>
              <w:t>799</w:t>
            </w:r>
          </w:hyperlink>
        </w:p>
        <w:p>
          <w:pPr>
            <w:pStyle w:val="Contents5"/>
            <w:tabs>
              <w:tab w:val="clear" w:pos="7892"/>
              <w:tab w:val="right" w:pos="9026" w:leader="dot"/>
            </w:tabs>
            <w:rPr/>
          </w:pPr>
          <w:hyperlink w:anchor="__RefHeading___Toc2255732_1490000891">
            <w:r>
              <w:rPr>
                <w:webHidden/>
                <w:rStyle w:val="IndexLink"/>
                <w:rtl w:val="true"/>
              </w:rPr>
              <w:t>باغ داروغه</w:t>
            </w:r>
            <w:r>
              <w:rPr>
                <w:rStyle w:val="IndexLink"/>
                <w:rtl w:val="true"/>
              </w:rPr>
              <w:tab/>
            </w:r>
            <w:r>
              <w:rPr>
                <w:rStyle w:val="IndexLink"/>
              </w:rPr>
              <w:t>799</w:t>
            </w:r>
          </w:hyperlink>
        </w:p>
        <w:p>
          <w:pPr>
            <w:pStyle w:val="Contents5"/>
            <w:tabs>
              <w:tab w:val="clear" w:pos="7892"/>
              <w:tab w:val="right" w:pos="9026" w:leader="dot"/>
            </w:tabs>
            <w:rPr/>
          </w:pPr>
          <w:hyperlink w:anchor="__RefHeading___Toc2255734_1490000891">
            <w:r>
              <w:rPr>
                <w:webHidden/>
                <w:rStyle w:val="IndexLink"/>
                <w:rtl w:val="true"/>
              </w:rPr>
              <w:t>باغ چینی خانه</w:t>
            </w:r>
            <w:r>
              <w:rPr>
                <w:rStyle w:val="IndexLink"/>
                <w:rtl w:val="true"/>
              </w:rPr>
              <w:tab/>
            </w:r>
            <w:r>
              <w:rPr>
                <w:rStyle w:val="IndexLink"/>
              </w:rPr>
              <w:t>799</w:t>
            </w:r>
          </w:hyperlink>
        </w:p>
        <w:p>
          <w:pPr>
            <w:pStyle w:val="Contents5"/>
            <w:tabs>
              <w:tab w:val="clear" w:pos="7892"/>
              <w:tab w:val="right" w:pos="9026" w:leader="dot"/>
            </w:tabs>
            <w:rPr/>
          </w:pPr>
          <w:hyperlink w:anchor="__RefHeading___Toc2255736_1490000891">
            <w:r>
              <w:rPr>
                <w:webHidden/>
                <w:rStyle w:val="IndexLink"/>
                <w:rtl w:val="true"/>
              </w:rPr>
              <w:t>باغ فرح آباد</w:t>
            </w:r>
            <w:r>
              <w:rPr>
                <w:rStyle w:val="IndexLink"/>
                <w:rtl w:val="true"/>
              </w:rPr>
              <w:tab/>
            </w:r>
            <w:r>
              <w:rPr>
                <w:rStyle w:val="IndexLink"/>
              </w:rPr>
              <w:t>799</w:t>
            </w:r>
          </w:hyperlink>
        </w:p>
        <w:p>
          <w:pPr>
            <w:pStyle w:val="Contents5"/>
            <w:tabs>
              <w:tab w:val="clear" w:pos="7892"/>
              <w:tab w:val="right" w:pos="9026" w:leader="dot"/>
            </w:tabs>
            <w:rPr/>
          </w:pPr>
          <w:hyperlink w:anchor="__RefHeading___Toc2255738_1490000891">
            <w:r>
              <w:rPr>
                <w:webHidden/>
                <w:rStyle w:val="IndexLink"/>
                <w:rtl w:val="true"/>
              </w:rPr>
              <w:t>باغ هزار جریب</w:t>
            </w:r>
            <w:r>
              <w:rPr>
                <w:rStyle w:val="IndexLink"/>
                <w:rtl w:val="true"/>
              </w:rPr>
              <w:tab/>
            </w:r>
            <w:r>
              <w:rPr>
                <w:rStyle w:val="IndexLink"/>
              </w:rPr>
              <w:t>800</w:t>
            </w:r>
          </w:hyperlink>
        </w:p>
        <w:p>
          <w:pPr>
            <w:pStyle w:val="Contents5"/>
            <w:tabs>
              <w:tab w:val="clear" w:pos="7892"/>
              <w:tab w:val="right" w:pos="9026" w:leader="dot"/>
            </w:tabs>
            <w:rPr/>
          </w:pPr>
          <w:hyperlink w:anchor="__RefHeading___Toc2255740_1490000891">
            <w:r>
              <w:rPr>
                <w:webHidden/>
                <w:rStyle w:val="IndexLink"/>
                <w:rtl w:val="true"/>
              </w:rPr>
              <w:t>باغ كومه</w:t>
            </w:r>
            <w:r>
              <w:rPr>
                <w:rStyle w:val="IndexLink"/>
                <w:rtl w:val="true"/>
              </w:rPr>
              <w:tab/>
            </w:r>
            <w:r>
              <w:rPr>
                <w:rStyle w:val="IndexLink"/>
              </w:rPr>
              <w:t>800</w:t>
            </w:r>
          </w:hyperlink>
        </w:p>
        <w:p>
          <w:pPr>
            <w:pStyle w:val="Contents5"/>
            <w:tabs>
              <w:tab w:val="clear" w:pos="7892"/>
              <w:tab w:val="right" w:pos="9026" w:leader="dot"/>
            </w:tabs>
            <w:rPr/>
          </w:pPr>
          <w:hyperlink w:anchor="__RefHeading___Toc2255742_1490000891">
            <w:r>
              <w:rPr>
                <w:webHidden/>
                <w:rStyle w:val="IndexLink"/>
                <w:rtl w:val="true"/>
              </w:rPr>
              <w:t>باغ حاجی</w:t>
            </w:r>
            <w:r>
              <w:rPr>
                <w:rStyle w:val="IndexLink"/>
                <w:rtl w:val="true"/>
              </w:rPr>
              <w:tab/>
            </w:r>
            <w:r>
              <w:rPr>
                <w:rStyle w:val="IndexLink"/>
              </w:rPr>
              <w:t>800</w:t>
            </w:r>
          </w:hyperlink>
        </w:p>
        <w:p>
          <w:pPr>
            <w:pStyle w:val="Contents5"/>
            <w:tabs>
              <w:tab w:val="clear" w:pos="7892"/>
              <w:tab w:val="right" w:pos="9026" w:leader="dot"/>
            </w:tabs>
            <w:rPr/>
          </w:pPr>
          <w:hyperlink w:anchor="__RefHeading___Toc2255744_1490000891">
            <w:r>
              <w:rPr>
                <w:webHidden/>
                <w:rStyle w:val="IndexLink"/>
                <w:rtl w:val="true"/>
              </w:rPr>
              <w:t>باغ خلف</w:t>
            </w:r>
            <w:r>
              <w:rPr>
                <w:rStyle w:val="IndexLink"/>
                <w:rtl w:val="true"/>
              </w:rPr>
              <w:tab/>
            </w:r>
            <w:r>
              <w:rPr>
                <w:rStyle w:val="IndexLink"/>
              </w:rPr>
              <w:t>801</w:t>
            </w:r>
          </w:hyperlink>
        </w:p>
        <w:p>
          <w:pPr>
            <w:pStyle w:val="Contents5"/>
            <w:tabs>
              <w:tab w:val="clear" w:pos="7892"/>
              <w:tab w:val="right" w:pos="9026" w:leader="dot"/>
            </w:tabs>
            <w:rPr/>
          </w:pPr>
          <w:hyperlink w:anchor="__RefHeading___Toc2255746_1490000891">
            <w:r>
              <w:rPr>
                <w:webHidden/>
                <w:rStyle w:val="IndexLink"/>
                <w:rtl w:val="true"/>
              </w:rPr>
              <w:t>باغ عدن</w:t>
            </w:r>
            <w:r>
              <w:rPr>
                <w:rStyle w:val="IndexLink"/>
                <w:rtl w:val="true"/>
              </w:rPr>
              <w:tab/>
            </w:r>
            <w:r>
              <w:rPr>
                <w:rStyle w:val="IndexLink"/>
              </w:rPr>
              <w:t>801</w:t>
            </w:r>
          </w:hyperlink>
        </w:p>
        <w:p>
          <w:pPr>
            <w:pStyle w:val="Contents5"/>
            <w:tabs>
              <w:tab w:val="clear" w:pos="7892"/>
              <w:tab w:val="right" w:pos="9026" w:leader="dot"/>
            </w:tabs>
            <w:rPr/>
          </w:pPr>
          <w:hyperlink w:anchor="__RefHeading___Toc2255748_1490000891">
            <w:r>
              <w:rPr>
                <w:webHidden/>
                <w:rStyle w:val="IndexLink"/>
                <w:rtl w:val="true"/>
              </w:rPr>
              <w:t>باغ كاج</w:t>
            </w:r>
            <w:r>
              <w:rPr>
                <w:rStyle w:val="IndexLink"/>
                <w:rtl w:val="true"/>
              </w:rPr>
              <w:tab/>
            </w:r>
            <w:r>
              <w:rPr>
                <w:rStyle w:val="IndexLink"/>
              </w:rPr>
              <w:t>801</w:t>
            </w:r>
          </w:hyperlink>
        </w:p>
        <w:p>
          <w:pPr>
            <w:pStyle w:val="Contents5"/>
            <w:tabs>
              <w:tab w:val="clear" w:pos="7892"/>
              <w:tab w:val="right" w:pos="9026" w:leader="dot"/>
            </w:tabs>
            <w:rPr/>
          </w:pPr>
          <w:hyperlink w:anchor="__RefHeading___Toc2255750_1490000891">
            <w:r>
              <w:rPr>
                <w:webHidden/>
                <w:rStyle w:val="IndexLink"/>
                <w:rtl w:val="true"/>
              </w:rPr>
              <w:t>باغ مستوفی</w:t>
            </w:r>
            <w:r>
              <w:rPr>
                <w:rStyle w:val="IndexLink"/>
                <w:rtl w:val="true"/>
              </w:rPr>
              <w:tab/>
            </w:r>
            <w:r>
              <w:rPr>
                <w:rStyle w:val="IndexLink"/>
              </w:rPr>
              <w:t>801</w:t>
            </w:r>
          </w:hyperlink>
        </w:p>
        <w:p>
          <w:pPr>
            <w:pStyle w:val="Contents5"/>
            <w:tabs>
              <w:tab w:val="clear" w:pos="7892"/>
              <w:tab w:val="right" w:pos="9026" w:leader="dot"/>
            </w:tabs>
            <w:rPr/>
          </w:pPr>
          <w:hyperlink w:anchor="__RefHeading___Toc2255752_1490000891">
            <w:r>
              <w:rPr>
                <w:webHidden/>
                <w:rStyle w:val="IndexLink"/>
                <w:rtl w:val="true"/>
              </w:rPr>
              <w:t>باغ انارستان</w:t>
            </w:r>
            <w:r>
              <w:rPr>
                <w:rStyle w:val="IndexLink"/>
                <w:rtl w:val="true"/>
              </w:rPr>
              <w:tab/>
            </w:r>
            <w:r>
              <w:rPr>
                <w:rStyle w:val="IndexLink"/>
              </w:rPr>
              <w:t>801</w:t>
            </w:r>
          </w:hyperlink>
        </w:p>
        <w:p>
          <w:pPr>
            <w:pStyle w:val="Contents5"/>
            <w:tabs>
              <w:tab w:val="clear" w:pos="7892"/>
              <w:tab w:val="right" w:pos="9026" w:leader="dot"/>
            </w:tabs>
            <w:rPr/>
          </w:pPr>
          <w:hyperlink w:anchor="__RefHeading___Toc2255754_1490000891">
            <w:r>
              <w:rPr>
                <w:webHidden/>
                <w:rStyle w:val="IndexLink"/>
                <w:rtl w:val="true"/>
              </w:rPr>
              <w:t>باغ نگارستان</w:t>
            </w:r>
            <w:r>
              <w:rPr>
                <w:rStyle w:val="IndexLink"/>
                <w:rtl w:val="true"/>
              </w:rPr>
              <w:tab/>
            </w:r>
            <w:r>
              <w:rPr>
                <w:rStyle w:val="IndexLink"/>
              </w:rPr>
              <w:t>801</w:t>
            </w:r>
          </w:hyperlink>
        </w:p>
        <w:p>
          <w:pPr>
            <w:pStyle w:val="Contents5"/>
            <w:tabs>
              <w:tab w:val="clear" w:pos="7892"/>
              <w:tab w:val="right" w:pos="9026" w:leader="dot"/>
            </w:tabs>
            <w:rPr/>
          </w:pPr>
          <w:hyperlink w:anchor="__RefHeading___Toc2255756_1490000891">
            <w:r>
              <w:rPr>
                <w:webHidden/>
                <w:rStyle w:val="IndexLink"/>
                <w:rtl w:val="true"/>
              </w:rPr>
              <w:t>باغ غدیر</w:t>
            </w:r>
            <w:r>
              <w:rPr>
                <w:rStyle w:val="IndexLink"/>
                <w:rtl w:val="true"/>
              </w:rPr>
              <w:tab/>
            </w:r>
            <w:r>
              <w:rPr>
                <w:rStyle w:val="IndexLink"/>
              </w:rPr>
              <w:t>802</w:t>
            </w:r>
          </w:hyperlink>
        </w:p>
        <w:p>
          <w:pPr>
            <w:pStyle w:val="Contents3"/>
            <w:tabs>
              <w:tab w:val="clear" w:pos="8459"/>
              <w:tab w:val="right" w:pos="9026" w:leader="dot"/>
            </w:tabs>
            <w:rPr/>
          </w:pPr>
          <w:hyperlink w:anchor="__RefHeading___Toc2255758_1490000891">
            <w:r>
              <w:rPr>
                <w:webHidden/>
                <w:rStyle w:val="IndexLink"/>
                <w:rtl w:val="true"/>
              </w:rPr>
              <w:t>درختان كهن اصفهان</w:t>
            </w:r>
            <w:r>
              <w:rPr>
                <w:rStyle w:val="IndexLink"/>
                <w:rtl w:val="true"/>
              </w:rPr>
              <w:tab/>
            </w:r>
            <w:r>
              <w:rPr>
                <w:rStyle w:val="IndexLink"/>
              </w:rPr>
              <w:t>802</w:t>
            </w:r>
          </w:hyperlink>
        </w:p>
        <w:p>
          <w:pPr>
            <w:pStyle w:val="Contents4"/>
            <w:tabs>
              <w:tab w:val="clear" w:pos="8176"/>
              <w:tab w:val="right" w:pos="9026" w:leader="dot"/>
            </w:tabs>
            <w:rPr/>
          </w:pPr>
          <w:hyperlink w:anchor="__RefHeading___Toc2255760_1490000891">
            <w:r>
              <w:rPr>
                <w:webHidden/>
                <w:rStyle w:val="IndexLink"/>
                <w:rtl w:val="true"/>
              </w:rPr>
              <w:t>درخت چنار</w:t>
            </w:r>
            <w:r>
              <w:rPr>
                <w:rStyle w:val="IndexLink"/>
                <w:rtl w:val="true"/>
              </w:rPr>
              <w:tab/>
            </w:r>
            <w:r>
              <w:rPr>
                <w:rStyle w:val="IndexLink"/>
              </w:rPr>
              <w:t>802</w:t>
            </w:r>
          </w:hyperlink>
        </w:p>
        <w:p>
          <w:pPr>
            <w:pStyle w:val="Contents4"/>
            <w:tabs>
              <w:tab w:val="clear" w:pos="8176"/>
              <w:tab w:val="right" w:pos="9026" w:leader="dot"/>
            </w:tabs>
            <w:rPr/>
          </w:pPr>
          <w:hyperlink w:anchor="__RefHeading___Toc2255762_1490000891">
            <w:r>
              <w:rPr>
                <w:webHidden/>
                <w:rStyle w:val="IndexLink"/>
                <w:rtl w:val="true"/>
              </w:rPr>
              <w:t>چنار امام‌زاده اسماعیل</w:t>
            </w:r>
            <w:r>
              <w:rPr>
                <w:rStyle w:val="IndexLink"/>
                <w:rtl w:val="true"/>
              </w:rPr>
              <w:tab/>
            </w:r>
            <w:r>
              <w:rPr>
                <w:rStyle w:val="IndexLink"/>
              </w:rPr>
              <w:t>803</w:t>
            </w:r>
          </w:hyperlink>
        </w:p>
        <w:p>
          <w:pPr>
            <w:pStyle w:val="Contents4"/>
            <w:tabs>
              <w:tab w:val="clear" w:pos="8176"/>
              <w:tab w:val="right" w:pos="9026" w:leader="dot"/>
            </w:tabs>
            <w:rPr/>
          </w:pPr>
          <w:hyperlink w:anchor="__RefHeading___Toc2255764_1490000891">
            <w:r>
              <w:rPr>
                <w:webHidden/>
                <w:rStyle w:val="IndexLink"/>
                <w:rtl w:val="true"/>
              </w:rPr>
              <w:t>چنار گلدون</w:t>
            </w:r>
            <w:r>
              <w:rPr>
                <w:rStyle w:val="IndexLink"/>
                <w:rtl w:val="true"/>
              </w:rPr>
              <w:tab/>
            </w:r>
            <w:r>
              <w:rPr>
                <w:rStyle w:val="IndexLink"/>
              </w:rPr>
              <w:t>803</w:t>
            </w:r>
          </w:hyperlink>
        </w:p>
        <w:p>
          <w:pPr>
            <w:pStyle w:val="Contents4"/>
            <w:tabs>
              <w:tab w:val="clear" w:pos="8176"/>
              <w:tab w:val="right" w:pos="9026" w:leader="dot"/>
            </w:tabs>
            <w:rPr/>
          </w:pPr>
          <w:hyperlink w:anchor="__RefHeading___Toc2255766_1490000891">
            <w:r>
              <w:rPr>
                <w:webHidden/>
                <w:rStyle w:val="IndexLink"/>
                <w:rtl w:val="true"/>
              </w:rPr>
              <w:t>چنار دستگرد</w:t>
            </w:r>
            <w:r>
              <w:rPr>
                <w:rStyle w:val="IndexLink"/>
                <w:rtl w:val="true"/>
              </w:rPr>
              <w:tab/>
            </w:r>
            <w:r>
              <w:rPr>
                <w:rStyle w:val="IndexLink"/>
              </w:rPr>
              <w:t>803</w:t>
            </w:r>
          </w:hyperlink>
        </w:p>
        <w:p>
          <w:pPr>
            <w:pStyle w:val="Contents4"/>
            <w:tabs>
              <w:tab w:val="clear" w:pos="8176"/>
              <w:tab w:val="right" w:pos="9026" w:leader="dot"/>
            </w:tabs>
            <w:rPr/>
          </w:pPr>
          <w:hyperlink w:anchor="__RefHeading___Toc2255768_1490000891">
            <w:r>
              <w:rPr>
                <w:webHidden/>
                <w:rStyle w:val="IndexLink"/>
                <w:rtl w:val="true"/>
              </w:rPr>
              <w:t>چنار زهران</w:t>
            </w:r>
            <w:r>
              <w:rPr>
                <w:rStyle w:val="IndexLink"/>
                <w:rtl w:val="true"/>
              </w:rPr>
              <w:tab/>
            </w:r>
            <w:r>
              <w:rPr>
                <w:rStyle w:val="IndexLink"/>
              </w:rPr>
              <w:t>803</w:t>
            </w:r>
          </w:hyperlink>
        </w:p>
        <w:p>
          <w:pPr>
            <w:pStyle w:val="Contents4"/>
            <w:tabs>
              <w:tab w:val="clear" w:pos="8176"/>
              <w:tab w:val="right" w:pos="9026" w:leader="dot"/>
            </w:tabs>
            <w:rPr/>
          </w:pPr>
          <w:hyperlink w:anchor="__RefHeading___Toc2255770_1490000891">
            <w:r>
              <w:rPr>
                <w:webHidden/>
                <w:rStyle w:val="IndexLink"/>
                <w:rtl w:val="true"/>
              </w:rPr>
              <w:t>چنار باغ زرشگ</w:t>
            </w:r>
            <w:r>
              <w:rPr>
                <w:rStyle w:val="IndexLink"/>
                <w:rtl w:val="true"/>
              </w:rPr>
              <w:tab/>
            </w:r>
            <w:r>
              <w:rPr>
                <w:rStyle w:val="IndexLink"/>
              </w:rPr>
              <w:t>804</w:t>
            </w:r>
          </w:hyperlink>
        </w:p>
        <w:p>
          <w:pPr>
            <w:pStyle w:val="Contents4"/>
            <w:tabs>
              <w:tab w:val="clear" w:pos="8176"/>
              <w:tab w:val="right" w:pos="9026" w:leader="dot"/>
            </w:tabs>
            <w:rPr/>
          </w:pPr>
          <w:hyperlink w:anchor="__RefHeading___Toc2255772_1490000891">
            <w:r>
              <w:rPr>
                <w:webHidden/>
                <w:rStyle w:val="IndexLink"/>
                <w:rtl w:val="true"/>
              </w:rPr>
              <w:t>چنار آپادانا</w:t>
            </w:r>
            <w:r>
              <w:rPr>
                <w:rStyle w:val="IndexLink"/>
                <w:rtl w:val="true"/>
              </w:rPr>
              <w:tab/>
            </w:r>
            <w:r>
              <w:rPr>
                <w:rStyle w:val="IndexLink"/>
              </w:rPr>
              <w:t>804</w:t>
            </w:r>
          </w:hyperlink>
        </w:p>
        <w:p>
          <w:pPr>
            <w:pStyle w:val="Contents4"/>
            <w:tabs>
              <w:tab w:val="clear" w:pos="8176"/>
              <w:tab w:val="right" w:pos="9026" w:leader="dot"/>
            </w:tabs>
            <w:rPr/>
          </w:pPr>
          <w:hyperlink w:anchor="__RefHeading___Toc2255774_1490000891">
            <w:r>
              <w:rPr>
                <w:webHidden/>
                <w:rStyle w:val="IndexLink"/>
                <w:rtl w:val="true"/>
              </w:rPr>
              <w:t>چنار دارالبطیخ</w:t>
            </w:r>
            <w:r>
              <w:rPr>
                <w:rStyle w:val="IndexLink"/>
                <w:rtl w:val="true"/>
              </w:rPr>
              <w:tab/>
            </w:r>
            <w:r>
              <w:rPr>
                <w:rStyle w:val="IndexLink"/>
              </w:rPr>
              <w:t>804</w:t>
            </w:r>
          </w:hyperlink>
        </w:p>
        <w:p>
          <w:pPr>
            <w:pStyle w:val="Contents4"/>
            <w:tabs>
              <w:tab w:val="clear" w:pos="8176"/>
              <w:tab w:val="right" w:pos="9026" w:leader="dot"/>
            </w:tabs>
            <w:rPr/>
          </w:pPr>
          <w:hyperlink w:anchor="__RefHeading___Toc2255776_1490000891">
            <w:r>
              <w:rPr>
                <w:webHidden/>
                <w:rStyle w:val="IndexLink"/>
                <w:rtl w:val="true"/>
              </w:rPr>
              <w:t>چنار پاچنار</w:t>
            </w:r>
            <w:r>
              <w:rPr>
                <w:rStyle w:val="IndexLink"/>
                <w:rtl w:val="true"/>
              </w:rPr>
              <w:tab/>
            </w:r>
            <w:r>
              <w:rPr>
                <w:rStyle w:val="IndexLink"/>
              </w:rPr>
              <w:t>804</w:t>
            </w:r>
          </w:hyperlink>
        </w:p>
        <w:p>
          <w:pPr>
            <w:pStyle w:val="Contents3"/>
            <w:tabs>
              <w:tab w:val="clear" w:pos="8459"/>
              <w:tab w:val="right" w:pos="9026" w:leader="dot"/>
            </w:tabs>
            <w:rPr/>
          </w:pPr>
          <w:hyperlink w:anchor="__RefHeading___Toc2255778_1490000891">
            <w:r>
              <w:rPr>
                <w:webHidden/>
                <w:rStyle w:val="IndexLink"/>
                <w:rtl w:val="true"/>
              </w:rPr>
              <w:t>محله ها</w:t>
            </w:r>
            <w:r>
              <w:rPr>
                <w:rStyle w:val="IndexLink"/>
                <w:rtl w:val="true"/>
              </w:rPr>
              <w:tab/>
            </w:r>
            <w:r>
              <w:rPr>
                <w:rStyle w:val="IndexLink"/>
              </w:rPr>
              <w:t>805</w:t>
            </w:r>
          </w:hyperlink>
        </w:p>
        <w:p>
          <w:pPr>
            <w:pStyle w:val="Contents4"/>
            <w:tabs>
              <w:tab w:val="clear" w:pos="8176"/>
              <w:tab w:val="right" w:pos="9026" w:leader="dot"/>
            </w:tabs>
            <w:rPr/>
          </w:pPr>
          <w:hyperlink w:anchor="__RefHeading___Toc2255780_1490000891">
            <w:r>
              <w:rPr>
                <w:webHidden/>
                <w:rStyle w:val="IndexLink"/>
                <w:rtl w:val="true"/>
              </w:rPr>
              <w:t>خیابانهای اصفهان</w:t>
            </w:r>
            <w:r>
              <w:rPr>
                <w:rStyle w:val="IndexLink"/>
                <w:rtl w:val="true"/>
              </w:rPr>
              <w:tab/>
            </w:r>
            <w:r>
              <w:rPr>
                <w:rStyle w:val="IndexLink"/>
              </w:rPr>
              <w:t>805</w:t>
            </w:r>
          </w:hyperlink>
        </w:p>
        <w:p>
          <w:pPr>
            <w:pStyle w:val="Contents4"/>
            <w:tabs>
              <w:tab w:val="clear" w:pos="8176"/>
              <w:tab w:val="right" w:pos="9026" w:leader="dot"/>
            </w:tabs>
            <w:rPr/>
          </w:pPr>
          <w:hyperlink w:anchor="__RefHeading___Toc2255782_1490000891">
            <w:r>
              <w:rPr>
                <w:webHidden/>
                <w:rStyle w:val="IndexLink"/>
                <w:rtl w:val="true"/>
              </w:rPr>
              <w:t>محله‌های قدیم اصفهان</w:t>
            </w:r>
            <w:r>
              <w:rPr>
                <w:rStyle w:val="IndexLink"/>
                <w:rtl w:val="true"/>
              </w:rPr>
              <w:tab/>
            </w:r>
            <w:r>
              <w:rPr>
                <w:rStyle w:val="IndexLink"/>
              </w:rPr>
              <w:t>806</w:t>
            </w:r>
          </w:hyperlink>
        </w:p>
        <w:p>
          <w:pPr>
            <w:pStyle w:val="Contents4"/>
            <w:tabs>
              <w:tab w:val="clear" w:pos="8176"/>
              <w:tab w:val="right" w:pos="9026" w:leader="dot"/>
            </w:tabs>
            <w:rPr/>
          </w:pPr>
          <w:hyperlink w:anchor="__RefHeading___Toc2255784_1490000891">
            <w:r>
              <w:rPr>
                <w:webHidden/>
                <w:rStyle w:val="IndexLink"/>
                <w:rtl w:val="true"/>
              </w:rPr>
              <w:t>خیابانهای اصفهان</w:t>
            </w:r>
            <w:r>
              <w:rPr>
                <w:rStyle w:val="IndexLink"/>
                <w:rtl w:val="true"/>
              </w:rPr>
              <w:tab/>
            </w:r>
            <w:r>
              <w:rPr>
                <w:rStyle w:val="IndexLink"/>
              </w:rPr>
              <w:t>808</w:t>
            </w:r>
          </w:hyperlink>
        </w:p>
        <w:p>
          <w:pPr>
            <w:pStyle w:val="Contents4"/>
            <w:tabs>
              <w:tab w:val="clear" w:pos="8176"/>
              <w:tab w:val="right" w:pos="9026" w:leader="dot"/>
            </w:tabs>
            <w:rPr/>
          </w:pPr>
          <w:hyperlink w:anchor="__RefHeading___Toc2255786_1490000891">
            <w:r>
              <w:rPr>
                <w:webHidden/>
                <w:rStyle w:val="IndexLink"/>
                <w:rtl w:val="true"/>
              </w:rPr>
              <w:t>اصفهان پایتخت ایران</w:t>
            </w:r>
            <w:r>
              <w:rPr>
                <w:rStyle w:val="IndexLink"/>
                <w:rtl w:val="true"/>
              </w:rPr>
              <w:tab/>
            </w:r>
            <w:r>
              <w:rPr>
                <w:rStyle w:val="IndexLink"/>
              </w:rPr>
              <w:t>809</w:t>
            </w:r>
          </w:hyperlink>
        </w:p>
        <w:p>
          <w:pPr>
            <w:pStyle w:val="Contents3"/>
            <w:tabs>
              <w:tab w:val="clear" w:pos="8459"/>
              <w:tab w:val="right" w:pos="9026" w:leader="dot"/>
            </w:tabs>
            <w:rPr/>
          </w:pPr>
          <w:hyperlink w:anchor="__RefHeading___Toc2255788_1490000891">
            <w:r>
              <w:rPr>
                <w:webHidden/>
                <w:rStyle w:val="IndexLink"/>
                <w:rtl w:val="true"/>
              </w:rPr>
              <w:t>آسیاب ها</w:t>
            </w:r>
            <w:r>
              <w:rPr>
                <w:rStyle w:val="IndexLink"/>
                <w:rtl w:val="true"/>
              </w:rPr>
              <w:tab/>
            </w:r>
            <w:r>
              <w:rPr>
                <w:rStyle w:val="IndexLink"/>
              </w:rPr>
              <w:t>815</w:t>
            </w:r>
          </w:hyperlink>
        </w:p>
        <w:p>
          <w:pPr>
            <w:pStyle w:val="Contents4"/>
            <w:tabs>
              <w:tab w:val="clear" w:pos="8176"/>
              <w:tab w:val="right" w:pos="9026" w:leader="dot"/>
            </w:tabs>
            <w:rPr/>
          </w:pPr>
          <w:hyperlink w:anchor="__RefHeading___Toc2255790_1490000891">
            <w:r>
              <w:rPr>
                <w:webHidden/>
                <w:rStyle w:val="IndexLink"/>
                <w:rtl w:val="true"/>
              </w:rPr>
              <w:t>مقدمه</w:t>
            </w:r>
            <w:r>
              <w:rPr>
                <w:rStyle w:val="IndexLink"/>
                <w:rtl w:val="true"/>
              </w:rPr>
              <w:tab/>
            </w:r>
            <w:r>
              <w:rPr>
                <w:rStyle w:val="IndexLink"/>
              </w:rPr>
              <w:t>815</w:t>
            </w:r>
          </w:hyperlink>
        </w:p>
        <w:p>
          <w:pPr>
            <w:pStyle w:val="Contents4"/>
            <w:tabs>
              <w:tab w:val="clear" w:pos="8176"/>
              <w:tab w:val="right" w:pos="9026" w:leader="dot"/>
            </w:tabs>
            <w:rPr/>
          </w:pPr>
          <w:hyperlink w:anchor="__RefHeading___Toc2255792_1490000891">
            <w:r>
              <w:rPr>
                <w:webHidden/>
                <w:rStyle w:val="IndexLink"/>
                <w:rtl w:val="true"/>
              </w:rPr>
              <w:t>اسامی آسیاب های اصفهان</w:t>
            </w:r>
            <w:r>
              <w:rPr>
                <w:rStyle w:val="IndexLink"/>
                <w:rtl w:val="true"/>
              </w:rPr>
              <w:tab/>
            </w:r>
            <w:r>
              <w:rPr>
                <w:rStyle w:val="IndexLink"/>
              </w:rPr>
              <w:t>815</w:t>
            </w:r>
          </w:hyperlink>
        </w:p>
        <w:p>
          <w:pPr>
            <w:pStyle w:val="Contents4"/>
            <w:tabs>
              <w:tab w:val="clear" w:pos="8176"/>
              <w:tab w:val="right" w:pos="9026" w:leader="dot"/>
            </w:tabs>
            <w:rPr/>
          </w:pPr>
          <w:hyperlink w:anchor="__RefHeading___Toc2255794_1490000891">
            <w:r>
              <w:rPr>
                <w:webHidden/>
                <w:rStyle w:val="IndexLink"/>
                <w:rtl w:val="true"/>
              </w:rPr>
              <w:t>ساختمان آسیاب</w:t>
            </w:r>
            <w:r>
              <w:rPr>
                <w:rStyle w:val="IndexLink"/>
                <w:rtl w:val="true"/>
              </w:rPr>
              <w:tab/>
            </w:r>
            <w:r>
              <w:rPr>
                <w:rStyle w:val="IndexLink"/>
              </w:rPr>
              <w:t>816</w:t>
            </w:r>
          </w:hyperlink>
        </w:p>
        <w:p>
          <w:pPr>
            <w:pStyle w:val="Contents3"/>
            <w:tabs>
              <w:tab w:val="clear" w:pos="8459"/>
              <w:tab w:val="right" w:pos="9026" w:leader="dot"/>
            </w:tabs>
            <w:rPr/>
          </w:pPr>
          <w:hyperlink w:anchor="__RefHeading___Toc2255796_1490000891">
            <w:r>
              <w:rPr>
                <w:webHidden/>
                <w:rStyle w:val="IndexLink"/>
                <w:rtl w:val="true"/>
              </w:rPr>
              <w:t>یخچال ها</w:t>
            </w:r>
            <w:r>
              <w:rPr>
                <w:rStyle w:val="IndexLink"/>
                <w:rtl w:val="true"/>
              </w:rPr>
              <w:tab/>
            </w:r>
            <w:r>
              <w:rPr>
                <w:rStyle w:val="IndexLink"/>
              </w:rPr>
              <w:t>819</w:t>
            </w:r>
          </w:hyperlink>
        </w:p>
        <w:p>
          <w:pPr>
            <w:pStyle w:val="Contents4"/>
            <w:tabs>
              <w:tab w:val="clear" w:pos="8176"/>
              <w:tab w:val="right" w:pos="9026" w:leader="dot"/>
            </w:tabs>
            <w:rPr/>
          </w:pPr>
          <w:hyperlink w:anchor="__RefHeading___Toc2255798_1490000891">
            <w:r>
              <w:rPr>
                <w:webHidden/>
                <w:rStyle w:val="IndexLink"/>
                <w:rtl w:val="true"/>
              </w:rPr>
              <w:t>تاریخچه</w:t>
            </w:r>
            <w:r>
              <w:rPr>
                <w:rStyle w:val="IndexLink"/>
                <w:rtl w:val="true"/>
              </w:rPr>
              <w:tab/>
            </w:r>
            <w:r>
              <w:rPr>
                <w:rStyle w:val="IndexLink"/>
              </w:rPr>
              <w:t>819</w:t>
            </w:r>
          </w:hyperlink>
        </w:p>
        <w:p>
          <w:pPr>
            <w:pStyle w:val="Contents4"/>
            <w:tabs>
              <w:tab w:val="clear" w:pos="8176"/>
              <w:tab w:val="right" w:pos="9026" w:leader="dot"/>
            </w:tabs>
            <w:rPr/>
          </w:pPr>
          <w:hyperlink w:anchor="__RefHeading___Toc2255800_1490000891">
            <w:r>
              <w:rPr>
                <w:webHidden/>
                <w:rStyle w:val="IndexLink"/>
                <w:rtl w:val="true"/>
              </w:rPr>
              <w:t>طرز تهیه یخ به طریق سنّتی</w:t>
            </w:r>
            <w:r>
              <w:rPr>
                <w:rStyle w:val="IndexLink"/>
                <w:rtl w:val="true"/>
              </w:rPr>
              <w:tab/>
            </w:r>
            <w:r>
              <w:rPr>
                <w:rStyle w:val="IndexLink"/>
              </w:rPr>
              <w:t>820</w:t>
            </w:r>
          </w:hyperlink>
        </w:p>
        <w:p>
          <w:pPr>
            <w:pStyle w:val="Contents2"/>
            <w:tabs>
              <w:tab w:val="clear" w:pos="8743"/>
              <w:tab w:val="right" w:pos="9026" w:leader="dot"/>
            </w:tabs>
            <w:rPr/>
          </w:pPr>
          <w:hyperlink w:anchor="__RefHeading___Toc2255802_1490000891">
            <w:r>
              <w:rPr>
                <w:webHidden/>
                <w:rStyle w:val="IndexLink"/>
              </w:rPr>
              <w:t>14</w:t>
            </w:r>
            <w:r>
              <w:rPr>
                <w:rStyle w:val="IndexLink"/>
                <w:rtl w:val="true"/>
              </w:rPr>
              <w:t xml:space="preserve">- </w:t>
            </w:r>
            <w:r>
              <w:rPr>
                <w:rStyle w:val="IndexLink"/>
                <w:rtl w:val="true"/>
              </w:rPr>
              <w:t>صنایع دستی اصفهان</w:t>
            </w:r>
            <w:r>
              <w:rPr>
                <w:rStyle w:val="IndexLink"/>
                <w:rtl w:val="true"/>
              </w:rPr>
              <w:tab/>
            </w:r>
            <w:r>
              <w:rPr>
                <w:rStyle w:val="IndexLink"/>
              </w:rPr>
              <w:t>822</w:t>
            </w:r>
          </w:hyperlink>
        </w:p>
        <w:p>
          <w:pPr>
            <w:pStyle w:val="Contents3"/>
            <w:tabs>
              <w:tab w:val="clear" w:pos="8459"/>
              <w:tab w:val="right" w:pos="9026" w:leader="dot"/>
            </w:tabs>
            <w:rPr/>
          </w:pPr>
          <w:hyperlink w:anchor="__RefHeading___Toc2255804_1490000891">
            <w:r>
              <w:rPr>
                <w:webHidden/>
                <w:rStyle w:val="IndexLink"/>
                <w:rtl w:val="true"/>
              </w:rPr>
              <w:t>تاریخچه صنایع دستی در اصفهان</w:t>
            </w:r>
            <w:r>
              <w:rPr>
                <w:rStyle w:val="IndexLink"/>
                <w:rtl w:val="true"/>
              </w:rPr>
              <w:tab/>
            </w:r>
            <w:r>
              <w:rPr>
                <w:rStyle w:val="IndexLink"/>
              </w:rPr>
              <w:t>822</w:t>
            </w:r>
          </w:hyperlink>
        </w:p>
        <w:p>
          <w:pPr>
            <w:pStyle w:val="Contents3"/>
            <w:tabs>
              <w:tab w:val="clear" w:pos="8459"/>
              <w:tab w:val="right" w:pos="9026" w:leader="dot"/>
            </w:tabs>
            <w:rPr/>
          </w:pPr>
          <w:hyperlink w:anchor="__RefHeading___Toc2255806_1490000891">
            <w:r>
              <w:rPr>
                <w:webHidden/>
                <w:rStyle w:val="IndexLink"/>
                <w:rtl w:val="true"/>
              </w:rPr>
              <w:t>خاتم</w:t>
            </w:r>
            <w:r>
              <w:rPr>
                <w:rStyle w:val="IndexLink"/>
                <w:rtl w:val="true"/>
              </w:rPr>
              <w:tab/>
            </w:r>
            <w:r>
              <w:rPr>
                <w:rStyle w:val="IndexLink"/>
              </w:rPr>
              <w:t>822</w:t>
            </w:r>
          </w:hyperlink>
        </w:p>
        <w:p>
          <w:pPr>
            <w:pStyle w:val="Contents3"/>
            <w:tabs>
              <w:tab w:val="clear" w:pos="8459"/>
              <w:tab w:val="right" w:pos="9026" w:leader="dot"/>
            </w:tabs>
            <w:rPr/>
          </w:pPr>
          <w:hyperlink w:anchor="__RefHeading___Toc2255808_1490000891">
            <w:r>
              <w:rPr>
                <w:webHidden/>
                <w:rStyle w:val="IndexLink"/>
                <w:rtl w:val="true"/>
              </w:rPr>
              <w:t>مینا</w:t>
            </w:r>
            <w:r>
              <w:rPr>
                <w:rStyle w:val="IndexLink"/>
                <w:rtl w:val="true"/>
              </w:rPr>
              <w:tab/>
            </w:r>
            <w:r>
              <w:rPr>
                <w:rStyle w:val="IndexLink"/>
              </w:rPr>
              <w:t>823</w:t>
            </w:r>
          </w:hyperlink>
        </w:p>
        <w:p>
          <w:pPr>
            <w:pStyle w:val="Contents3"/>
            <w:tabs>
              <w:tab w:val="clear" w:pos="8459"/>
              <w:tab w:val="right" w:pos="9026" w:leader="dot"/>
            </w:tabs>
            <w:rPr/>
          </w:pPr>
          <w:hyperlink w:anchor="__RefHeading___Toc2255810_1490000891">
            <w:r>
              <w:rPr>
                <w:webHidden/>
                <w:rStyle w:val="IndexLink"/>
                <w:rtl w:val="true"/>
              </w:rPr>
              <w:t>گچبری</w:t>
            </w:r>
            <w:r>
              <w:rPr>
                <w:rStyle w:val="IndexLink"/>
                <w:rtl w:val="true"/>
              </w:rPr>
              <w:tab/>
            </w:r>
            <w:r>
              <w:rPr>
                <w:rStyle w:val="IndexLink"/>
              </w:rPr>
              <w:t>824</w:t>
            </w:r>
          </w:hyperlink>
        </w:p>
        <w:p>
          <w:pPr>
            <w:pStyle w:val="Contents3"/>
            <w:tabs>
              <w:tab w:val="clear" w:pos="8459"/>
              <w:tab w:val="right" w:pos="9026" w:leader="dot"/>
            </w:tabs>
            <w:rPr/>
          </w:pPr>
          <w:hyperlink w:anchor="__RefHeading___Toc2255812_1490000891">
            <w:r>
              <w:rPr>
                <w:webHidden/>
                <w:rStyle w:val="IndexLink"/>
                <w:rtl w:val="true"/>
              </w:rPr>
              <w:t>گره چینی</w:t>
            </w:r>
            <w:r>
              <w:rPr>
                <w:rStyle w:val="IndexLink"/>
                <w:rtl w:val="true"/>
              </w:rPr>
              <w:tab/>
            </w:r>
            <w:r>
              <w:rPr>
                <w:rStyle w:val="IndexLink"/>
              </w:rPr>
              <w:t>826</w:t>
            </w:r>
          </w:hyperlink>
        </w:p>
        <w:p>
          <w:pPr>
            <w:pStyle w:val="Contents3"/>
            <w:tabs>
              <w:tab w:val="clear" w:pos="8459"/>
              <w:tab w:val="right" w:pos="9026" w:leader="dot"/>
            </w:tabs>
            <w:rPr/>
          </w:pPr>
          <w:hyperlink w:anchor="__RefHeading___Toc2255814_1490000891">
            <w:r>
              <w:rPr>
                <w:webHidden/>
                <w:rStyle w:val="IndexLink"/>
                <w:rtl w:val="true"/>
              </w:rPr>
              <w:t>قلمدان سازی</w:t>
            </w:r>
            <w:r>
              <w:rPr>
                <w:rStyle w:val="IndexLink"/>
                <w:rtl w:val="true"/>
              </w:rPr>
              <w:tab/>
            </w:r>
            <w:r>
              <w:rPr>
                <w:rStyle w:val="IndexLink"/>
              </w:rPr>
              <w:t>827</w:t>
            </w:r>
          </w:hyperlink>
        </w:p>
        <w:p>
          <w:pPr>
            <w:pStyle w:val="Contents3"/>
            <w:tabs>
              <w:tab w:val="clear" w:pos="8459"/>
              <w:tab w:val="right" w:pos="9026" w:leader="dot"/>
            </w:tabs>
            <w:rPr/>
          </w:pPr>
          <w:hyperlink w:anchor="__RefHeading___Toc2255816_1490000891">
            <w:r>
              <w:rPr>
                <w:webHidden/>
                <w:rStyle w:val="IndexLink"/>
                <w:rtl w:val="true"/>
              </w:rPr>
              <w:t>مسگری</w:t>
            </w:r>
            <w:r>
              <w:rPr>
                <w:rStyle w:val="IndexLink"/>
                <w:rtl w:val="true"/>
              </w:rPr>
              <w:tab/>
            </w:r>
            <w:r>
              <w:rPr>
                <w:rStyle w:val="IndexLink"/>
              </w:rPr>
              <w:t>828</w:t>
            </w:r>
          </w:hyperlink>
        </w:p>
        <w:p>
          <w:pPr>
            <w:pStyle w:val="Contents3"/>
            <w:tabs>
              <w:tab w:val="clear" w:pos="8459"/>
              <w:tab w:val="right" w:pos="9026" w:leader="dot"/>
            </w:tabs>
            <w:rPr/>
          </w:pPr>
          <w:hyperlink w:anchor="__RefHeading___Toc2255818_1490000891">
            <w:r>
              <w:rPr>
                <w:webHidden/>
                <w:rStyle w:val="IndexLink"/>
                <w:rtl w:val="true"/>
              </w:rPr>
              <w:t>منبت كاری</w:t>
            </w:r>
            <w:r>
              <w:rPr>
                <w:rStyle w:val="IndexLink"/>
                <w:rtl w:val="true"/>
              </w:rPr>
              <w:tab/>
            </w:r>
            <w:r>
              <w:rPr>
                <w:rStyle w:val="IndexLink"/>
              </w:rPr>
              <w:t>829</w:t>
            </w:r>
          </w:hyperlink>
        </w:p>
        <w:p>
          <w:pPr>
            <w:pStyle w:val="Contents3"/>
            <w:tabs>
              <w:tab w:val="clear" w:pos="8459"/>
              <w:tab w:val="right" w:pos="9026" w:leader="dot"/>
            </w:tabs>
            <w:rPr/>
          </w:pPr>
          <w:hyperlink w:anchor="__RefHeading___Toc2255820_1490000891">
            <w:r>
              <w:rPr>
                <w:webHidden/>
                <w:rStyle w:val="IndexLink"/>
                <w:rtl w:val="true"/>
              </w:rPr>
              <w:t>نقاشی</w:t>
            </w:r>
            <w:r>
              <w:rPr>
                <w:rStyle w:val="IndexLink"/>
                <w:rtl w:val="true"/>
              </w:rPr>
              <w:tab/>
            </w:r>
            <w:r>
              <w:rPr>
                <w:rStyle w:val="IndexLink"/>
              </w:rPr>
              <w:t>830</w:t>
            </w:r>
          </w:hyperlink>
        </w:p>
        <w:p>
          <w:pPr>
            <w:pStyle w:val="Contents4"/>
            <w:tabs>
              <w:tab w:val="clear" w:pos="8176"/>
              <w:tab w:val="right" w:pos="9026" w:leader="dot"/>
            </w:tabs>
            <w:rPr/>
          </w:pPr>
          <w:hyperlink w:anchor="__RefHeading___Toc2255822_1490000891">
            <w:r>
              <w:rPr>
                <w:webHidden/>
                <w:rStyle w:val="IndexLink"/>
                <w:rtl w:val="true"/>
              </w:rPr>
              <w:t>نقاشی باستانی</w:t>
            </w:r>
            <w:r>
              <w:rPr>
                <w:rStyle w:val="IndexLink"/>
                <w:rtl w:val="true"/>
              </w:rPr>
              <w:tab/>
            </w:r>
            <w:r>
              <w:rPr>
                <w:rStyle w:val="IndexLink"/>
              </w:rPr>
              <w:t>830</w:t>
            </w:r>
          </w:hyperlink>
        </w:p>
        <w:p>
          <w:pPr>
            <w:pStyle w:val="Contents4"/>
            <w:tabs>
              <w:tab w:val="clear" w:pos="8176"/>
              <w:tab w:val="right" w:pos="9026" w:leader="dot"/>
            </w:tabs>
            <w:rPr/>
          </w:pPr>
          <w:hyperlink w:anchor="__RefHeading___Toc2255824_1490000891">
            <w:r>
              <w:rPr>
                <w:webHidden/>
                <w:rStyle w:val="IndexLink"/>
                <w:rtl w:val="true"/>
              </w:rPr>
              <w:t>نقاشی در اسلام</w:t>
            </w:r>
            <w:r>
              <w:rPr>
                <w:rStyle w:val="IndexLink"/>
                <w:rtl w:val="true"/>
              </w:rPr>
              <w:tab/>
            </w:r>
            <w:r>
              <w:rPr>
                <w:rStyle w:val="IndexLink"/>
              </w:rPr>
              <w:t>833</w:t>
            </w:r>
          </w:hyperlink>
        </w:p>
        <w:p>
          <w:pPr>
            <w:pStyle w:val="Contents4"/>
            <w:tabs>
              <w:tab w:val="clear" w:pos="8176"/>
              <w:tab w:val="right" w:pos="9026" w:leader="dot"/>
            </w:tabs>
            <w:rPr/>
          </w:pPr>
          <w:hyperlink w:anchor="__RefHeading___Toc2255826_1490000891">
            <w:r>
              <w:rPr>
                <w:webHidden/>
                <w:rStyle w:val="IndexLink"/>
                <w:rtl w:val="true"/>
              </w:rPr>
              <w:t>سبك اصفهانی</w:t>
            </w:r>
            <w:r>
              <w:rPr>
                <w:rStyle w:val="IndexLink"/>
                <w:rtl w:val="true"/>
              </w:rPr>
              <w:tab/>
            </w:r>
            <w:r>
              <w:rPr>
                <w:rStyle w:val="IndexLink"/>
              </w:rPr>
              <w:t>840</w:t>
            </w:r>
          </w:hyperlink>
        </w:p>
        <w:p>
          <w:pPr>
            <w:pStyle w:val="Contents4"/>
            <w:tabs>
              <w:tab w:val="clear" w:pos="8176"/>
              <w:tab w:val="right" w:pos="9026" w:leader="dot"/>
            </w:tabs>
            <w:rPr/>
          </w:pPr>
          <w:hyperlink w:anchor="__RefHeading___Toc2255828_1490000891">
            <w:r>
              <w:rPr>
                <w:webHidden/>
                <w:rStyle w:val="IndexLink"/>
                <w:rtl w:val="true"/>
              </w:rPr>
              <w:t>قلمدان</w:t>
            </w:r>
            <w:r>
              <w:rPr>
                <w:rStyle w:val="IndexLink"/>
                <w:rtl w:val="true"/>
              </w:rPr>
              <w:tab/>
            </w:r>
            <w:r>
              <w:rPr>
                <w:rStyle w:val="IndexLink"/>
              </w:rPr>
              <w:t>842</w:t>
            </w:r>
          </w:hyperlink>
        </w:p>
        <w:p>
          <w:pPr>
            <w:pStyle w:val="Contents4"/>
            <w:tabs>
              <w:tab w:val="clear" w:pos="8176"/>
              <w:tab w:val="right" w:pos="9026" w:leader="dot"/>
            </w:tabs>
            <w:rPr/>
          </w:pPr>
          <w:hyperlink w:anchor="__RefHeading___Toc2255830_1490000891">
            <w:r>
              <w:rPr>
                <w:webHidden/>
                <w:rStyle w:val="IndexLink"/>
                <w:rtl w:val="true"/>
              </w:rPr>
              <w:t>هنرستان نقاشی در اصفهان</w:t>
            </w:r>
            <w:r>
              <w:rPr>
                <w:rStyle w:val="IndexLink"/>
                <w:rtl w:val="true"/>
              </w:rPr>
              <w:tab/>
            </w:r>
            <w:r>
              <w:rPr>
                <w:rStyle w:val="IndexLink"/>
              </w:rPr>
              <w:t>851</w:t>
            </w:r>
          </w:hyperlink>
        </w:p>
        <w:p>
          <w:pPr>
            <w:pStyle w:val="Contents4"/>
            <w:tabs>
              <w:tab w:val="clear" w:pos="8176"/>
              <w:tab w:val="right" w:pos="9026" w:leader="dot"/>
            </w:tabs>
            <w:rPr/>
          </w:pPr>
          <w:hyperlink w:anchor="__RefHeading___Toc2255832_1490000891">
            <w:r>
              <w:rPr>
                <w:webHidden/>
                <w:rStyle w:val="IndexLink"/>
                <w:rtl w:val="true"/>
              </w:rPr>
              <w:t>نقاشی آبرنگ</w:t>
            </w:r>
            <w:r>
              <w:rPr>
                <w:rStyle w:val="IndexLink"/>
                <w:rtl w:val="true"/>
              </w:rPr>
              <w:tab/>
            </w:r>
            <w:r>
              <w:rPr>
                <w:rStyle w:val="IndexLink"/>
              </w:rPr>
              <w:t>857</w:t>
            </w:r>
          </w:hyperlink>
        </w:p>
        <w:p>
          <w:pPr>
            <w:pStyle w:val="Contents4"/>
            <w:tabs>
              <w:tab w:val="clear" w:pos="8176"/>
              <w:tab w:val="right" w:pos="9026" w:leader="dot"/>
            </w:tabs>
            <w:rPr/>
          </w:pPr>
          <w:hyperlink w:anchor="__RefHeading___Toc2255834_1490000891">
            <w:r>
              <w:rPr>
                <w:webHidden/>
                <w:rStyle w:val="IndexLink"/>
                <w:rtl w:val="true"/>
              </w:rPr>
              <w:t>سوخت و معرق</w:t>
            </w:r>
            <w:r>
              <w:rPr>
                <w:rStyle w:val="IndexLink"/>
                <w:rtl w:val="true"/>
              </w:rPr>
              <w:tab/>
            </w:r>
            <w:r>
              <w:rPr>
                <w:rStyle w:val="IndexLink"/>
              </w:rPr>
              <w:t>860</w:t>
            </w:r>
          </w:hyperlink>
        </w:p>
        <w:p>
          <w:pPr>
            <w:pStyle w:val="Contents3"/>
            <w:tabs>
              <w:tab w:val="clear" w:pos="8459"/>
              <w:tab w:val="right" w:pos="9026" w:leader="dot"/>
            </w:tabs>
            <w:rPr/>
          </w:pPr>
          <w:hyperlink w:anchor="__RefHeading___Toc2255836_1490000891">
            <w:r>
              <w:rPr>
                <w:webHidden/>
                <w:rStyle w:val="IndexLink"/>
                <w:rtl w:val="true"/>
              </w:rPr>
              <w:t>صحافی</w:t>
            </w:r>
            <w:r>
              <w:rPr>
                <w:rStyle w:val="IndexLink"/>
                <w:rtl w:val="true"/>
              </w:rPr>
              <w:tab/>
            </w:r>
            <w:r>
              <w:rPr>
                <w:rStyle w:val="IndexLink"/>
              </w:rPr>
              <w:t>865</w:t>
            </w:r>
          </w:hyperlink>
        </w:p>
        <w:p>
          <w:pPr>
            <w:pStyle w:val="Contents3"/>
            <w:tabs>
              <w:tab w:val="clear" w:pos="8459"/>
              <w:tab w:val="right" w:pos="9026" w:leader="dot"/>
            </w:tabs>
            <w:rPr/>
          </w:pPr>
          <w:hyperlink w:anchor="__RefHeading___Toc2255838_1490000891">
            <w:r>
              <w:rPr>
                <w:webHidden/>
                <w:rStyle w:val="IndexLink"/>
                <w:rtl w:val="true"/>
              </w:rPr>
              <w:t>سفالگری</w:t>
            </w:r>
            <w:r>
              <w:rPr>
                <w:rStyle w:val="IndexLink"/>
                <w:rtl w:val="true"/>
              </w:rPr>
              <w:tab/>
            </w:r>
            <w:r>
              <w:rPr>
                <w:rStyle w:val="IndexLink"/>
              </w:rPr>
              <w:t>866</w:t>
            </w:r>
          </w:hyperlink>
        </w:p>
        <w:p>
          <w:pPr>
            <w:pStyle w:val="Contents3"/>
            <w:tabs>
              <w:tab w:val="clear" w:pos="8459"/>
              <w:tab w:val="right" w:pos="9026" w:leader="dot"/>
            </w:tabs>
            <w:rPr/>
          </w:pPr>
          <w:hyperlink w:anchor="__RefHeading___Toc2255840_1490000891">
            <w:r>
              <w:rPr>
                <w:webHidden/>
                <w:rStyle w:val="IndexLink"/>
                <w:rtl w:val="true"/>
              </w:rPr>
              <w:t>مینیاتور</w:t>
            </w:r>
            <w:r>
              <w:rPr>
                <w:rStyle w:val="IndexLink"/>
                <w:rtl w:val="true"/>
              </w:rPr>
              <w:tab/>
            </w:r>
            <w:r>
              <w:rPr>
                <w:rStyle w:val="IndexLink"/>
              </w:rPr>
              <w:t>867</w:t>
            </w:r>
          </w:hyperlink>
        </w:p>
        <w:p>
          <w:pPr>
            <w:pStyle w:val="Contents3"/>
            <w:tabs>
              <w:tab w:val="clear" w:pos="8459"/>
              <w:tab w:val="right" w:pos="9026" w:leader="dot"/>
            </w:tabs>
            <w:rPr/>
          </w:pPr>
          <w:hyperlink w:anchor="__RefHeading___Toc2255842_1490000891">
            <w:r>
              <w:rPr>
                <w:webHidden/>
                <w:rStyle w:val="IndexLink"/>
                <w:rtl w:val="true"/>
              </w:rPr>
              <w:t>قالی و قالیچه</w:t>
            </w:r>
            <w:r>
              <w:rPr>
                <w:rStyle w:val="IndexLink"/>
                <w:rtl w:val="true"/>
              </w:rPr>
              <w:tab/>
            </w:r>
            <w:r>
              <w:rPr>
                <w:rStyle w:val="IndexLink"/>
              </w:rPr>
              <w:t>868</w:t>
            </w:r>
          </w:hyperlink>
        </w:p>
        <w:p>
          <w:pPr>
            <w:pStyle w:val="Contents4"/>
            <w:tabs>
              <w:tab w:val="clear" w:pos="8176"/>
              <w:tab w:val="right" w:pos="9026" w:leader="dot"/>
            </w:tabs>
            <w:rPr/>
          </w:pPr>
          <w:hyperlink w:anchor="__RefHeading___Toc2255844_1490000891">
            <w:r>
              <w:rPr>
                <w:webHidden/>
                <w:rStyle w:val="IndexLink"/>
                <w:rtl w:val="true"/>
              </w:rPr>
              <w:t>تاریخچه قالی و قالیچه در اصفهان</w:t>
            </w:r>
            <w:r>
              <w:rPr>
                <w:rStyle w:val="IndexLink"/>
                <w:rtl w:val="true"/>
              </w:rPr>
              <w:tab/>
            </w:r>
            <w:r>
              <w:rPr>
                <w:rStyle w:val="IndexLink"/>
              </w:rPr>
              <w:t>868</w:t>
            </w:r>
          </w:hyperlink>
        </w:p>
        <w:p>
          <w:pPr>
            <w:pStyle w:val="Contents4"/>
            <w:tabs>
              <w:tab w:val="clear" w:pos="8176"/>
              <w:tab w:val="right" w:pos="9026" w:leader="dot"/>
            </w:tabs>
            <w:rPr/>
          </w:pPr>
          <w:hyperlink w:anchor="__RefHeading___Toc2255846_1490000891">
            <w:r>
              <w:rPr>
                <w:webHidden/>
                <w:rStyle w:val="IndexLink"/>
                <w:rtl w:val="true"/>
              </w:rPr>
              <w:t>طرح نقشه‌های قالی و قالیچه در ایران واصفهان</w:t>
            </w:r>
            <w:r>
              <w:rPr>
                <w:rStyle w:val="IndexLink"/>
                <w:rtl w:val="true"/>
              </w:rPr>
              <w:tab/>
            </w:r>
            <w:r>
              <w:rPr>
                <w:rStyle w:val="IndexLink"/>
              </w:rPr>
              <w:t>870</w:t>
            </w:r>
          </w:hyperlink>
        </w:p>
        <w:p>
          <w:pPr>
            <w:pStyle w:val="Contents4"/>
            <w:tabs>
              <w:tab w:val="clear" w:pos="8176"/>
              <w:tab w:val="right" w:pos="9026" w:leader="dot"/>
            </w:tabs>
            <w:rPr/>
          </w:pPr>
          <w:hyperlink w:anchor="__RefHeading___Toc2255848_1490000891">
            <w:r>
              <w:rPr>
                <w:webHidden/>
                <w:rStyle w:val="IndexLink"/>
                <w:rtl w:val="true"/>
              </w:rPr>
              <w:t>طرز ساختن رنگهای طبیعی فرش</w:t>
            </w:r>
            <w:r>
              <w:rPr>
                <w:rStyle w:val="IndexLink"/>
                <w:rtl w:val="true"/>
              </w:rPr>
              <w:tab/>
            </w:r>
            <w:r>
              <w:rPr>
                <w:rStyle w:val="IndexLink"/>
              </w:rPr>
              <w:t>874</w:t>
            </w:r>
          </w:hyperlink>
        </w:p>
        <w:p>
          <w:pPr>
            <w:pStyle w:val="Contents3"/>
            <w:tabs>
              <w:tab w:val="clear" w:pos="8459"/>
              <w:tab w:val="right" w:pos="9026" w:leader="dot"/>
            </w:tabs>
            <w:rPr/>
          </w:pPr>
          <w:hyperlink w:anchor="__RefHeading___Toc2255850_1490000891">
            <w:r>
              <w:rPr>
                <w:webHidden/>
                <w:rStyle w:val="IndexLink"/>
                <w:rtl w:val="true"/>
              </w:rPr>
              <w:t>زری و مخمل بافی</w:t>
            </w:r>
            <w:r>
              <w:rPr>
                <w:rStyle w:val="IndexLink"/>
                <w:rtl w:val="true"/>
              </w:rPr>
              <w:tab/>
            </w:r>
            <w:r>
              <w:rPr>
                <w:rStyle w:val="IndexLink"/>
              </w:rPr>
              <w:t>875</w:t>
            </w:r>
          </w:hyperlink>
        </w:p>
        <w:p>
          <w:pPr>
            <w:pStyle w:val="Contents3"/>
            <w:tabs>
              <w:tab w:val="clear" w:pos="8459"/>
              <w:tab w:val="right" w:pos="9026" w:leader="dot"/>
            </w:tabs>
            <w:rPr/>
          </w:pPr>
          <w:hyperlink w:anchor="__RefHeading___Toc2255852_1490000891">
            <w:r>
              <w:rPr>
                <w:webHidden/>
                <w:rStyle w:val="IndexLink"/>
                <w:rtl w:val="true"/>
              </w:rPr>
              <w:t>قلمكار</w:t>
            </w:r>
            <w:r>
              <w:rPr>
                <w:rStyle w:val="IndexLink"/>
                <w:rtl w:val="true"/>
              </w:rPr>
              <w:tab/>
            </w:r>
            <w:r>
              <w:rPr>
                <w:rStyle w:val="IndexLink"/>
              </w:rPr>
              <w:t>877</w:t>
            </w:r>
          </w:hyperlink>
        </w:p>
        <w:p>
          <w:pPr>
            <w:pStyle w:val="Contents3"/>
            <w:tabs>
              <w:tab w:val="clear" w:pos="8459"/>
              <w:tab w:val="right" w:pos="9026" w:leader="dot"/>
            </w:tabs>
            <w:rPr/>
          </w:pPr>
          <w:hyperlink w:anchor="__RefHeading___Toc2255854_1490000891">
            <w:r>
              <w:rPr>
                <w:webHidden/>
                <w:rStyle w:val="IndexLink"/>
                <w:rtl w:val="true"/>
              </w:rPr>
              <w:t>قلمزنی روی مس و برنج</w:t>
            </w:r>
            <w:r>
              <w:rPr>
                <w:rStyle w:val="IndexLink"/>
                <w:rtl w:val="true"/>
              </w:rPr>
              <w:tab/>
            </w:r>
            <w:r>
              <w:rPr>
                <w:rStyle w:val="IndexLink"/>
              </w:rPr>
              <w:t>878</w:t>
            </w:r>
          </w:hyperlink>
        </w:p>
        <w:p>
          <w:pPr>
            <w:pStyle w:val="Contents2"/>
            <w:tabs>
              <w:tab w:val="clear" w:pos="8743"/>
              <w:tab w:val="right" w:pos="9026" w:leader="dot"/>
            </w:tabs>
            <w:rPr/>
          </w:pPr>
          <w:hyperlink w:anchor="__RefHeading___Toc2255856_1490000891">
            <w:r>
              <w:rPr>
                <w:webHidden/>
                <w:rStyle w:val="IndexLink"/>
              </w:rPr>
              <w:t>15</w:t>
            </w:r>
            <w:r>
              <w:rPr>
                <w:rStyle w:val="IndexLink"/>
                <w:rtl w:val="true"/>
              </w:rPr>
              <w:t xml:space="preserve">- </w:t>
            </w:r>
            <w:r>
              <w:rPr>
                <w:rStyle w:val="IndexLink"/>
                <w:rtl w:val="true"/>
              </w:rPr>
              <w:t>جاذبه های گردشگری اصفهان</w:t>
            </w:r>
            <w:r>
              <w:rPr>
                <w:rStyle w:val="IndexLink"/>
                <w:rtl w:val="true"/>
              </w:rPr>
              <w:tab/>
            </w:r>
            <w:r>
              <w:rPr>
                <w:rStyle w:val="IndexLink"/>
              </w:rPr>
              <w:t>884</w:t>
            </w:r>
          </w:hyperlink>
        </w:p>
        <w:p>
          <w:pPr>
            <w:pStyle w:val="Contents3"/>
            <w:tabs>
              <w:tab w:val="clear" w:pos="8459"/>
              <w:tab w:val="right" w:pos="9026" w:leader="dot"/>
            </w:tabs>
            <w:rPr/>
          </w:pPr>
          <w:hyperlink w:anchor="__RefHeading___Toc2255858_1490000891">
            <w:r>
              <w:rPr>
                <w:webHidden/>
                <w:rStyle w:val="IndexLink"/>
                <w:rtl w:val="true"/>
              </w:rPr>
              <w:t>باغ پرندگان</w:t>
            </w:r>
            <w:r>
              <w:rPr>
                <w:rStyle w:val="IndexLink"/>
                <w:rtl w:val="true"/>
              </w:rPr>
              <w:tab/>
            </w:r>
            <w:r>
              <w:rPr>
                <w:rStyle w:val="IndexLink"/>
              </w:rPr>
              <w:t>884</w:t>
            </w:r>
          </w:hyperlink>
        </w:p>
        <w:p>
          <w:pPr>
            <w:pStyle w:val="Contents4"/>
            <w:tabs>
              <w:tab w:val="clear" w:pos="8176"/>
              <w:tab w:val="right" w:pos="9026" w:leader="dot"/>
            </w:tabs>
            <w:rPr/>
          </w:pPr>
          <w:hyperlink w:anchor="__RefHeading___Toc2255860_1490000891">
            <w:r>
              <w:rPr>
                <w:webHidden/>
                <w:rStyle w:val="IndexLink"/>
                <w:rtl w:val="true"/>
              </w:rPr>
              <w:t>مقدمه</w:t>
            </w:r>
            <w:r>
              <w:rPr>
                <w:rStyle w:val="IndexLink"/>
                <w:rtl w:val="true"/>
              </w:rPr>
              <w:tab/>
            </w:r>
            <w:r>
              <w:rPr>
                <w:rStyle w:val="IndexLink"/>
              </w:rPr>
              <w:t>884</w:t>
            </w:r>
          </w:hyperlink>
        </w:p>
        <w:p>
          <w:pPr>
            <w:pStyle w:val="Contents4"/>
            <w:tabs>
              <w:tab w:val="clear" w:pos="8176"/>
              <w:tab w:val="right" w:pos="9026" w:leader="dot"/>
            </w:tabs>
            <w:rPr/>
          </w:pPr>
          <w:hyperlink w:anchor="__RefHeading___Toc2255862_1490000891">
            <w:r>
              <w:rPr>
                <w:webHidden/>
                <w:rStyle w:val="IndexLink"/>
                <w:rtl w:val="true"/>
              </w:rPr>
              <w:t>جزیره باغ پرندگان</w:t>
            </w:r>
            <w:r>
              <w:rPr>
                <w:rStyle w:val="IndexLink"/>
                <w:rtl w:val="true"/>
              </w:rPr>
              <w:tab/>
            </w:r>
            <w:r>
              <w:rPr>
                <w:rStyle w:val="IndexLink"/>
              </w:rPr>
              <w:t>884</w:t>
            </w:r>
          </w:hyperlink>
        </w:p>
        <w:p>
          <w:pPr>
            <w:pStyle w:val="Contents4"/>
            <w:tabs>
              <w:tab w:val="clear" w:pos="8176"/>
              <w:tab w:val="right" w:pos="9026" w:leader="dot"/>
            </w:tabs>
            <w:rPr/>
          </w:pPr>
          <w:hyperlink w:anchor="__RefHeading___Toc2255864_1490000891">
            <w:r>
              <w:rPr>
                <w:webHidden/>
                <w:rStyle w:val="IndexLink"/>
                <w:rtl w:val="true"/>
              </w:rPr>
              <w:t>ماكت</w:t>
            </w:r>
            <w:r>
              <w:rPr>
                <w:rStyle w:val="IndexLink"/>
                <w:rtl w:val="true"/>
              </w:rPr>
              <w:tab/>
            </w:r>
            <w:r>
              <w:rPr>
                <w:rStyle w:val="IndexLink"/>
              </w:rPr>
              <w:t>884</w:t>
            </w:r>
          </w:hyperlink>
        </w:p>
        <w:p>
          <w:pPr>
            <w:pStyle w:val="Contents4"/>
            <w:tabs>
              <w:tab w:val="clear" w:pos="8176"/>
              <w:tab w:val="right" w:pos="9026" w:leader="dot"/>
            </w:tabs>
            <w:rPr/>
          </w:pPr>
          <w:hyperlink w:anchor="__RefHeading___Toc2255866_1490000891">
            <w:r>
              <w:rPr>
                <w:webHidden/>
                <w:rStyle w:val="IndexLink"/>
                <w:rtl w:val="true"/>
              </w:rPr>
              <w:t>ساختمان اداری</w:t>
            </w:r>
            <w:r>
              <w:rPr>
                <w:rStyle w:val="IndexLink"/>
                <w:rtl w:val="true"/>
              </w:rPr>
              <w:tab/>
            </w:r>
            <w:r>
              <w:rPr>
                <w:rStyle w:val="IndexLink"/>
              </w:rPr>
              <w:t>884</w:t>
            </w:r>
          </w:hyperlink>
        </w:p>
        <w:p>
          <w:pPr>
            <w:pStyle w:val="Contents4"/>
            <w:tabs>
              <w:tab w:val="clear" w:pos="8176"/>
              <w:tab w:val="right" w:pos="9026" w:leader="dot"/>
            </w:tabs>
            <w:rPr/>
          </w:pPr>
          <w:hyperlink w:anchor="__RefHeading___Toc2255868_1490000891">
            <w:r>
              <w:rPr>
                <w:webHidden/>
                <w:rStyle w:val="IndexLink"/>
                <w:rtl w:val="true"/>
              </w:rPr>
              <w:t>ساختمان برج</w:t>
            </w:r>
            <w:r>
              <w:rPr>
                <w:rStyle w:val="IndexLink"/>
                <w:rtl w:val="true"/>
              </w:rPr>
              <w:tab/>
            </w:r>
            <w:r>
              <w:rPr>
                <w:rStyle w:val="IndexLink"/>
              </w:rPr>
              <w:t>884</w:t>
            </w:r>
          </w:hyperlink>
        </w:p>
        <w:p>
          <w:pPr>
            <w:pStyle w:val="Contents4"/>
            <w:tabs>
              <w:tab w:val="clear" w:pos="8176"/>
              <w:tab w:val="right" w:pos="9026" w:leader="dot"/>
            </w:tabs>
            <w:rPr/>
          </w:pPr>
          <w:hyperlink w:anchor="__RefHeading___Toc2255870_1490000891">
            <w:r>
              <w:rPr>
                <w:webHidden/>
                <w:rStyle w:val="IndexLink"/>
                <w:rtl w:val="true"/>
              </w:rPr>
              <w:t>ورودی های باغ</w:t>
            </w:r>
            <w:r>
              <w:rPr>
                <w:rStyle w:val="IndexLink"/>
                <w:rtl w:val="true"/>
              </w:rPr>
              <w:tab/>
            </w:r>
            <w:r>
              <w:rPr>
                <w:rStyle w:val="IndexLink"/>
              </w:rPr>
              <w:t>884</w:t>
            </w:r>
          </w:hyperlink>
        </w:p>
        <w:p>
          <w:pPr>
            <w:pStyle w:val="Contents4"/>
            <w:tabs>
              <w:tab w:val="clear" w:pos="8176"/>
              <w:tab w:val="right" w:pos="9026" w:leader="dot"/>
            </w:tabs>
            <w:rPr/>
          </w:pPr>
          <w:hyperlink w:anchor="__RefHeading___Toc2255872_1490000891">
            <w:r>
              <w:rPr>
                <w:webHidden/>
                <w:rStyle w:val="IndexLink"/>
                <w:rtl w:val="true"/>
              </w:rPr>
              <w:t>پوشش</w:t>
            </w:r>
            <w:r>
              <w:rPr>
                <w:rStyle w:val="IndexLink"/>
                <w:rtl w:val="true"/>
              </w:rPr>
              <w:tab/>
            </w:r>
            <w:r>
              <w:rPr>
                <w:rStyle w:val="IndexLink"/>
              </w:rPr>
              <w:t>886</w:t>
            </w:r>
          </w:hyperlink>
        </w:p>
        <w:p>
          <w:pPr>
            <w:pStyle w:val="Contents4"/>
            <w:tabs>
              <w:tab w:val="clear" w:pos="8176"/>
              <w:tab w:val="right" w:pos="9026" w:leader="dot"/>
            </w:tabs>
            <w:rPr/>
          </w:pPr>
          <w:hyperlink w:anchor="__RefHeading___Toc2255874_1490000891">
            <w:r>
              <w:rPr>
                <w:webHidden/>
                <w:rStyle w:val="IndexLink"/>
                <w:rtl w:val="true"/>
              </w:rPr>
              <w:t>انواع درختان</w:t>
            </w:r>
            <w:r>
              <w:rPr>
                <w:rStyle w:val="IndexLink"/>
                <w:rtl w:val="true"/>
              </w:rPr>
              <w:tab/>
            </w:r>
            <w:r>
              <w:rPr>
                <w:rStyle w:val="IndexLink"/>
              </w:rPr>
              <w:t>886</w:t>
            </w:r>
          </w:hyperlink>
        </w:p>
        <w:p>
          <w:pPr>
            <w:pStyle w:val="Contents4"/>
            <w:tabs>
              <w:tab w:val="clear" w:pos="8176"/>
              <w:tab w:val="right" w:pos="9026" w:leader="dot"/>
            </w:tabs>
            <w:rPr/>
          </w:pPr>
          <w:hyperlink w:anchor="__RefHeading___Toc2255876_1490000891">
            <w:r>
              <w:rPr>
                <w:webHidden/>
                <w:rStyle w:val="IndexLink"/>
                <w:rtl w:val="true"/>
              </w:rPr>
              <w:t>انواع درختچه ها</w:t>
            </w:r>
            <w:r>
              <w:rPr>
                <w:rStyle w:val="IndexLink"/>
                <w:rtl w:val="true"/>
              </w:rPr>
              <w:tab/>
            </w:r>
            <w:r>
              <w:rPr>
                <w:rStyle w:val="IndexLink"/>
              </w:rPr>
              <w:t>886</w:t>
            </w:r>
          </w:hyperlink>
        </w:p>
        <w:p>
          <w:pPr>
            <w:pStyle w:val="Contents4"/>
            <w:tabs>
              <w:tab w:val="clear" w:pos="8176"/>
              <w:tab w:val="right" w:pos="9026" w:leader="dot"/>
            </w:tabs>
            <w:rPr/>
          </w:pPr>
          <w:hyperlink w:anchor="__RefHeading___Toc2255878_1490000891">
            <w:r>
              <w:rPr>
                <w:webHidden/>
                <w:rStyle w:val="IndexLink"/>
                <w:rtl w:val="true"/>
              </w:rPr>
              <w:t>واحد های اجرائی در باغ پرندگان</w:t>
            </w:r>
            <w:r>
              <w:rPr>
                <w:rStyle w:val="IndexLink"/>
                <w:rtl w:val="true"/>
              </w:rPr>
              <w:tab/>
            </w:r>
            <w:r>
              <w:rPr>
                <w:rStyle w:val="IndexLink"/>
              </w:rPr>
              <w:t>887</w:t>
            </w:r>
          </w:hyperlink>
        </w:p>
        <w:p>
          <w:pPr>
            <w:pStyle w:val="Contents5"/>
            <w:tabs>
              <w:tab w:val="clear" w:pos="7892"/>
              <w:tab w:val="right" w:pos="9026" w:leader="dot"/>
            </w:tabs>
            <w:rPr/>
          </w:pPr>
          <w:hyperlink w:anchor="__RefHeading___Toc2255880_1490000891">
            <w:r>
              <w:rPr>
                <w:webHidden/>
                <w:rStyle w:val="IndexLink"/>
                <w:rtl w:val="true"/>
              </w:rPr>
              <w:t>تغذیه</w:t>
            </w:r>
            <w:r>
              <w:rPr>
                <w:rStyle w:val="IndexLink"/>
                <w:rtl w:val="true"/>
              </w:rPr>
              <w:tab/>
            </w:r>
            <w:r>
              <w:rPr>
                <w:rStyle w:val="IndexLink"/>
              </w:rPr>
              <w:t>887</w:t>
            </w:r>
          </w:hyperlink>
        </w:p>
        <w:p>
          <w:pPr>
            <w:pStyle w:val="Contents6"/>
            <w:tabs>
              <w:tab w:val="clear" w:pos="7609"/>
              <w:tab w:val="right" w:pos="9026" w:leader="dot"/>
            </w:tabs>
            <w:rPr/>
          </w:pPr>
          <w:hyperlink w:anchor="__RefHeading___Toc2255882_1490000891">
            <w:r>
              <w:rPr>
                <w:webHidden/>
                <w:rStyle w:val="IndexLink"/>
                <w:rtl w:val="true"/>
              </w:rPr>
              <w:t>اشاره</w:t>
            </w:r>
            <w:r>
              <w:rPr>
                <w:rStyle w:val="IndexLink"/>
                <w:rtl w:val="true"/>
              </w:rPr>
              <w:tab/>
            </w:r>
            <w:r>
              <w:rPr>
                <w:rStyle w:val="IndexLink"/>
              </w:rPr>
              <w:t>887</w:t>
            </w:r>
          </w:hyperlink>
        </w:p>
        <w:p>
          <w:pPr>
            <w:pStyle w:val="Contents6"/>
            <w:tabs>
              <w:tab w:val="clear" w:pos="7609"/>
              <w:tab w:val="right" w:pos="9026" w:leader="dot"/>
            </w:tabs>
            <w:rPr/>
          </w:pPr>
          <w:hyperlink w:anchor="__RefHeading___Toc2255884_1490000891">
            <w:r>
              <w:rPr>
                <w:webHidden/>
                <w:rStyle w:val="IndexLink"/>
                <w:rtl w:val="true"/>
              </w:rPr>
              <w:t>پرندگان دانه خوار</w:t>
            </w:r>
            <w:r>
              <w:rPr>
                <w:rStyle w:val="IndexLink"/>
                <w:rtl w:val="true"/>
              </w:rPr>
              <w:tab/>
            </w:r>
            <w:r>
              <w:rPr>
                <w:rStyle w:val="IndexLink"/>
              </w:rPr>
              <w:t>888</w:t>
            </w:r>
          </w:hyperlink>
        </w:p>
        <w:p>
          <w:pPr>
            <w:pStyle w:val="Contents6"/>
            <w:tabs>
              <w:tab w:val="clear" w:pos="7609"/>
              <w:tab w:val="right" w:pos="9026" w:leader="dot"/>
            </w:tabs>
            <w:rPr/>
          </w:pPr>
          <w:hyperlink w:anchor="__RefHeading___Toc2255886_1490000891">
            <w:r>
              <w:rPr>
                <w:webHidden/>
                <w:rStyle w:val="IndexLink"/>
                <w:rtl w:val="true"/>
              </w:rPr>
              <w:t>پرندگان ماهیخوار</w:t>
            </w:r>
            <w:r>
              <w:rPr>
                <w:rStyle w:val="IndexLink"/>
                <w:rtl w:val="true"/>
              </w:rPr>
              <w:tab/>
            </w:r>
            <w:r>
              <w:rPr>
                <w:rStyle w:val="IndexLink"/>
              </w:rPr>
              <w:t>888</w:t>
            </w:r>
          </w:hyperlink>
        </w:p>
        <w:p>
          <w:pPr>
            <w:pStyle w:val="Contents6"/>
            <w:tabs>
              <w:tab w:val="clear" w:pos="7609"/>
              <w:tab w:val="right" w:pos="9026" w:leader="dot"/>
            </w:tabs>
            <w:rPr/>
          </w:pPr>
          <w:hyperlink w:anchor="__RefHeading___Toc2255888_1490000891">
            <w:r>
              <w:rPr>
                <w:webHidden/>
                <w:rStyle w:val="IndexLink"/>
                <w:rtl w:val="true"/>
              </w:rPr>
              <w:t>پرندگان گوشتخوار</w:t>
            </w:r>
            <w:r>
              <w:rPr>
                <w:rStyle w:val="IndexLink"/>
                <w:rtl w:val="true"/>
              </w:rPr>
              <w:tab/>
            </w:r>
            <w:r>
              <w:rPr>
                <w:rStyle w:val="IndexLink"/>
              </w:rPr>
              <w:t>889</w:t>
            </w:r>
          </w:hyperlink>
        </w:p>
        <w:p>
          <w:pPr>
            <w:pStyle w:val="Contents6"/>
            <w:tabs>
              <w:tab w:val="clear" w:pos="7609"/>
              <w:tab w:val="right" w:pos="9026" w:leader="dot"/>
            </w:tabs>
            <w:rPr/>
          </w:pPr>
          <w:hyperlink w:anchor="__RefHeading___Toc2255890_1490000891">
            <w:r>
              <w:rPr>
                <w:webHidden/>
                <w:rStyle w:val="IndexLink"/>
                <w:rtl w:val="true"/>
              </w:rPr>
              <w:t>پرندگان میوه خوار</w:t>
            </w:r>
            <w:r>
              <w:rPr>
                <w:rStyle w:val="IndexLink"/>
                <w:rtl w:val="true"/>
              </w:rPr>
              <w:tab/>
            </w:r>
            <w:r>
              <w:rPr>
                <w:rStyle w:val="IndexLink"/>
              </w:rPr>
              <w:t>889</w:t>
            </w:r>
          </w:hyperlink>
        </w:p>
        <w:p>
          <w:pPr>
            <w:pStyle w:val="Contents6"/>
            <w:tabs>
              <w:tab w:val="clear" w:pos="7609"/>
              <w:tab w:val="right" w:pos="9026" w:leader="dot"/>
            </w:tabs>
            <w:rPr/>
          </w:pPr>
          <w:hyperlink w:anchor="__RefHeading___Toc2255892_1490000891">
            <w:r>
              <w:rPr>
                <w:webHidden/>
                <w:rStyle w:val="IndexLink"/>
                <w:rtl w:val="true"/>
              </w:rPr>
              <w:t>پرندگان همه چیز خوار</w:t>
            </w:r>
            <w:r>
              <w:rPr>
                <w:rStyle w:val="IndexLink"/>
                <w:rtl w:val="true"/>
              </w:rPr>
              <w:tab/>
            </w:r>
            <w:r>
              <w:rPr>
                <w:rStyle w:val="IndexLink"/>
              </w:rPr>
              <w:t>889</w:t>
            </w:r>
          </w:hyperlink>
        </w:p>
        <w:p>
          <w:pPr>
            <w:pStyle w:val="Contents5"/>
            <w:tabs>
              <w:tab w:val="clear" w:pos="7892"/>
              <w:tab w:val="right" w:pos="9026" w:leader="dot"/>
            </w:tabs>
            <w:rPr/>
          </w:pPr>
          <w:hyperlink w:anchor="__RefHeading___Toc2255894_1490000891">
            <w:r>
              <w:rPr>
                <w:webHidden/>
                <w:rStyle w:val="IndexLink"/>
                <w:rtl w:val="true"/>
              </w:rPr>
              <w:t>كلینیك</w:t>
            </w:r>
            <w:r>
              <w:rPr>
                <w:rStyle w:val="IndexLink"/>
                <w:rtl w:val="true"/>
              </w:rPr>
              <w:tab/>
            </w:r>
            <w:r>
              <w:rPr>
                <w:rStyle w:val="IndexLink"/>
              </w:rPr>
              <w:t>889</w:t>
            </w:r>
          </w:hyperlink>
        </w:p>
        <w:p>
          <w:pPr>
            <w:pStyle w:val="Contents5"/>
            <w:tabs>
              <w:tab w:val="clear" w:pos="7892"/>
              <w:tab w:val="right" w:pos="9026" w:leader="dot"/>
            </w:tabs>
            <w:rPr/>
          </w:pPr>
          <w:hyperlink w:anchor="__RefHeading___Toc2255896_1490000891">
            <w:r>
              <w:rPr>
                <w:webHidden/>
                <w:rStyle w:val="IndexLink"/>
                <w:rtl w:val="true"/>
              </w:rPr>
              <w:t>قرنطینه</w:t>
            </w:r>
            <w:r>
              <w:rPr>
                <w:rStyle w:val="IndexLink"/>
                <w:rtl w:val="true"/>
              </w:rPr>
              <w:tab/>
            </w:r>
            <w:r>
              <w:rPr>
                <w:rStyle w:val="IndexLink"/>
              </w:rPr>
              <w:t>892</w:t>
            </w:r>
          </w:hyperlink>
        </w:p>
        <w:p>
          <w:pPr>
            <w:pStyle w:val="Contents5"/>
            <w:tabs>
              <w:tab w:val="clear" w:pos="7892"/>
              <w:tab w:val="right" w:pos="9026" w:leader="dot"/>
            </w:tabs>
            <w:rPr/>
          </w:pPr>
          <w:hyperlink w:anchor="__RefHeading___Toc2255898_1490000891">
            <w:r>
              <w:rPr>
                <w:webHidden/>
                <w:rStyle w:val="IndexLink"/>
                <w:rtl w:val="true"/>
              </w:rPr>
              <w:t>بهداشت</w:t>
            </w:r>
            <w:r>
              <w:rPr>
                <w:rStyle w:val="IndexLink"/>
                <w:rtl w:val="true"/>
              </w:rPr>
              <w:tab/>
            </w:r>
            <w:r>
              <w:rPr>
                <w:rStyle w:val="IndexLink"/>
              </w:rPr>
              <w:t>892</w:t>
            </w:r>
          </w:hyperlink>
        </w:p>
        <w:p>
          <w:pPr>
            <w:pStyle w:val="Contents5"/>
            <w:tabs>
              <w:tab w:val="clear" w:pos="7892"/>
              <w:tab w:val="right" w:pos="9026" w:leader="dot"/>
            </w:tabs>
            <w:rPr/>
          </w:pPr>
          <w:hyperlink w:anchor="__RefHeading___Toc2255900_1490000891">
            <w:r>
              <w:rPr>
                <w:webHidden/>
                <w:rStyle w:val="IndexLink"/>
                <w:rtl w:val="true"/>
              </w:rPr>
              <w:t>آمار</w:t>
            </w:r>
            <w:r>
              <w:rPr>
                <w:rStyle w:val="IndexLink"/>
                <w:rtl w:val="true"/>
              </w:rPr>
              <w:tab/>
            </w:r>
            <w:r>
              <w:rPr>
                <w:rStyle w:val="IndexLink"/>
              </w:rPr>
              <w:t>893</w:t>
            </w:r>
          </w:hyperlink>
        </w:p>
        <w:p>
          <w:pPr>
            <w:pStyle w:val="Contents5"/>
            <w:tabs>
              <w:tab w:val="clear" w:pos="7892"/>
              <w:tab w:val="right" w:pos="9026" w:leader="dot"/>
            </w:tabs>
            <w:rPr/>
          </w:pPr>
          <w:hyperlink w:anchor="__RefHeading___Toc2255902_1490000891">
            <w:r>
              <w:rPr>
                <w:webHidden/>
                <w:rStyle w:val="IndexLink"/>
                <w:rtl w:val="true"/>
              </w:rPr>
              <w:t>تحقیقات</w:t>
            </w:r>
            <w:r>
              <w:rPr>
                <w:rStyle w:val="IndexLink"/>
                <w:rtl w:val="true"/>
              </w:rPr>
              <w:tab/>
            </w:r>
            <w:r>
              <w:rPr>
                <w:rStyle w:val="IndexLink"/>
              </w:rPr>
              <w:t>894</w:t>
            </w:r>
          </w:hyperlink>
        </w:p>
        <w:p>
          <w:pPr>
            <w:pStyle w:val="Contents5"/>
            <w:tabs>
              <w:tab w:val="clear" w:pos="7892"/>
              <w:tab w:val="right" w:pos="9026" w:leader="dot"/>
            </w:tabs>
            <w:rPr/>
          </w:pPr>
          <w:hyperlink w:anchor="__RefHeading___Toc2255904_1490000891">
            <w:r>
              <w:rPr>
                <w:webHidden/>
                <w:rStyle w:val="IndexLink"/>
                <w:rtl w:val="true"/>
              </w:rPr>
              <w:t>واحد تكثیر</w:t>
            </w:r>
            <w:r>
              <w:rPr>
                <w:rStyle w:val="IndexLink"/>
                <w:rtl w:val="true"/>
              </w:rPr>
              <w:tab/>
            </w:r>
            <w:r>
              <w:rPr>
                <w:rStyle w:val="IndexLink"/>
              </w:rPr>
              <w:t>894</w:t>
            </w:r>
          </w:hyperlink>
        </w:p>
        <w:p>
          <w:pPr>
            <w:pStyle w:val="Contents6"/>
            <w:tabs>
              <w:tab w:val="clear" w:pos="7609"/>
              <w:tab w:val="right" w:pos="9026" w:leader="dot"/>
            </w:tabs>
            <w:rPr/>
          </w:pPr>
          <w:hyperlink w:anchor="__RefHeading___Toc2255906_1490000891">
            <w:r>
              <w:rPr>
                <w:webHidden/>
                <w:rStyle w:val="IndexLink"/>
                <w:rtl w:val="true"/>
              </w:rPr>
              <w:t>اشاره</w:t>
            </w:r>
            <w:r>
              <w:rPr>
                <w:rStyle w:val="IndexLink"/>
                <w:rtl w:val="true"/>
              </w:rPr>
              <w:tab/>
            </w:r>
            <w:r>
              <w:rPr>
                <w:rStyle w:val="IndexLink"/>
              </w:rPr>
              <w:t>894</w:t>
            </w:r>
          </w:hyperlink>
        </w:p>
        <w:p>
          <w:pPr>
            <w:pStyle w:val="Contents6"/>
            <w:tabs>
              <w:tab w:val="clear" w:pos="7609"/>
              <w:tab w:val="right" w:pos="9026" w:leader="dot"/>
            </w:tabs>
            <w:rPr/>
          </w:pPr>
          <w:hyperlink w:anchor="__RefHeading___Toc2255908_1490000891">
            <w:r>
              <w:rPr>
                <w:webHidden/>
                <w:rStyle w:val="IndexLink"/>
                <w:rtl w:val="true"/>
              </w:rPr>
              <w:t>انواع طوطی ها</w:t>
            </w:r>
            <w:r>
              <w:rPr>
                <w:rStyle w:val="IndexLink"/>
                <w:rtl w:val="true"/>
              </w:rPr>
              <w:tab/>
            </w:r>
            <w:r>
              <w:rPr>
                <w:rStyle w:val="IndexLink"/>
              </w:rPr>
              <w:t>896</w:t>
            </w:r>
          </w:hyperlink>
        </w:p>
        <w:p>
          <w:pPr>
            <w:pStyle w:val="Contents6"/>
            <w:tabs>
              <w:tab w:val="clear" w:pos="7609"/>
              <w:tab w:val="right" w:pos="9026" w:leader="dot"/>
            </w:tabs>
            <w:rPr/>
          </w:pPr>
          <w:hyperlink w:anchor="__RefHeading___Toc2255910_1490000891">
            <w:r>
              <w:rPr>
                <w:webHidden/>
                <w:rStyle w:val="IndexLink"/>
                <w:rtl w:val="true"/>
              </w:rPr>
              <w:t>انواع ماكیان</w:t>
            </w:r>
            <w:r>
              <w:rPr>
                <w:rStyle w:val="IndexLink"/>
                <w:rtl w:val="true"/>
              </w:rPr>
              <w:tab/>
            </w:r>
            <w:r>
              <w:rPr>
                <w:rStyle w:val="IndexLink"/>
              </w:rPr>
              <w:t>896</w:t>
            </w:r>
          </w:hyperlink>
        </w:p>
        <w:p>
          <w:pPr>
            <w:pStyle w:val="Contents6"/>
            <w:tabs>
              <w:tab w:val="clear" w:pos="7609"/>
              <w:tab w:val="right" w:pos="9026" w:leader="dot"/>
            </w:tabs>
            <w:rPr/>
          </w:pPr>
          <w:hyperlink w:anchor="__RefHeading___Toc2255912_1490000891">
            <w:r>
              <w:rPr>
                <w:webHidden/>
                <w:rStyle w:val="IndexLink"/>
                <w:rtl w:val="true"/>
              </w:rPr>
              <w:t>انواع فنچ ها</w:t>
            </w:r>
            <w:r>
              <w:rPr>
                <w:rStyle w:val="IndexLink"/>
                <w:rtl w:val="true"/>
              </w:rPr>
              <w:tab/>
            </w:r>
            <w:r>
              <w:rPr>
                <w:rStyle w:val="IndexLink"/>
              </w:rPr>
              <w:t>896</w:t>
            </w:r>
          </w:hyperlink>
        </w:p>
        <w:p>
          <w:pPr>
            <w:pStyle w:val="Contents6"/>
            <w:tabs>
              <w:tab w:val="clear" w:pos="7609"/>
              <w:tab w:val="right" w:pos="9026" w:leader="dot"/>
            </w:tabs>
            <w:rPr/>
          </w:pPr>
          <w:hyperlink w:anchor="__RefHeading___Toc2255914_1490000891">
            <w:r>
              <w:rPr>
                <w:webHidden/>
                <w:rStyle w:val="IndexLink"/>
                <w:rtl w:val="true"/>
              </w:rPr>
              <w:t>انواع پرندگان</w:t>
            </w:r>
            <w:r>
              <w:rPr>
                <w:rStyle w:val="IndexLink"/>
                <w:rtl w:val="true"/>
              </w:rPr>
              <w:tab/>
            </w:r>
            <w:r>
              <w:rPr>
                <w:rStyle w:val="IndexLink"/>
              </w:rPr>
              <w:t>896</w:t>
            </w:r>
          </w:hyperlink>
        </w:p>
        <w:p>
          <w:pPr>
            <w:pStyle w:val="Contents5"/>
            <w:tabs>
              <w:tab w:val="clear" w:pos="7892"/>
              <w:tab w:val="right" w:pos="9026" w:leader="dot"/>
            </w:tabs>
            <w:rPr/>
          </w:pPr>
          <w:hyperlink w:anchor="__RefHeading___Toc2255916_1490000891">
            <w:r>
              <w:rPr>
                <w:webHidden/>
                <w:rStyle w:val="IndexLink"/>
                <w:rtl w:val="true"/>
              </w:rPr>
              <w:t>واحد پرورش</w:t>
            </w:r>
            <w:r>
              <w:rPr>
                <w:rStyle w:val="IndexLink"/>
                <w:rtl w:val="true"/>
              </w:rPr>
              <w:tab/>
            </w:r>
            <w:r>
              <w:rPr>
                <w:rStyle w:val="IndexLink"/>
              </w:rPr>
              <w:t>896</w:t>
            </w:r>
          </w:hyperlink>
        </w:p>
        <w:p>
          <w:pPr>
            <w:pStyle w:val="Contents5"/>
            <w:tabs>
              <w:tab w:val="clear" w:pos="7892"/>
              <w:tab w:val="right" w:pos="9026" w:leader="dot"/>
            </w:tabs>
            <w:rPr/>
          </w:pPr>
          <w:hyperlink w:anchor="__RefHeading___Toc2255918_1490000891">
            <w:r>
              <w:rPr>
                <w:webHidden/>
                <w:rStyle w:val="IndexLink"/>
                <w:rtl w:val="true"/>
              </w:rPr>
              <w:t>تاكسیدرمی</w:t>
            </w:r>
            <w:r>
              <w:rPr>
                <w:rStyle w:val="IndexLink"/>
                <w:rtl w:val="true"/>
              </w:rPr>
              <w:tab/>
            </w:r>
            <w:r>
              <w:rPr>
                <w:rStyle w:val="IndexLink"/>
              </w:rPr>
              <w:t>898</w:t>
            </w:r>
          </w:hyperlink>
        </w:p>
        <w:p>
          <w:pPr>
            <w:pStyle w:val="Contents6"/>
            <w:tabs>
              <w:tab w:val="clear" w:pos="7609"/>
              <w:tab w:val="right" w:pos="9026" w:leader="dot"/>
            </w:tabs>
            <w:rPr/>
          </w:pPr>
          <w:hyperlink w:anchor="__RefHeading___Toc2255920_1490000891">
            <w:r>
              <w:rPr>
                <w:webHidden/>
                <w:rStyle w:val="IndexLink"/>
                <w:rtl w:val="true"/>
              </w:rPr>
              <w:t>اشاره</w:t>
            </w:r>
            <w:r>
              <w:rPr>
                <w:rStyle w:val="IndexLink"/>
                <w:rtl w:val="true"/>
              </w:rPr>
              <w:tab/>
            </w:r>
            <w:r>
              <w:rPr>
                <w:rStyle w:val="IndexLink"/>
              </w:rPr>
              <w:t>898</w:t>
            </w:r>
          </w:hyperlink>
        </w:p>
        <w:p>
          <w:pPr>
            <w:pStyle w:val="Contents5"/>
            <w:tabs>
              <w:tab w:val="clear" w:pos="7892"/>
              <w:tab w:val="right" w:pos="9026" w:leader="dot"/>
            </w:tabs>
            <w:rPr/>
          </w:pPr>
          <w:hyperlink w:anchor="__RefHeading___Toc2255922_1490000891">
            <w:r>
              <w:rPr>
                <w:webHidden/>
                <w:rStyle w:val="IndexLink"/>
                <w:rtl w:val="true"/>
              </w:rPr>
              <w:t xml:space="preserve">مشخصات پرندگان خریداری شده در سال </w:t>
            </w:r>
            <w:r>
              <w:rPr>
                <w:rStyle w:val="IndexLink"/>
              </w:rPr>
              <w:t>1382</w:t>
            </w:r>
            <w:r>
              <w:rPr>
                <w:rStyle w:val="IndexLink"/>
                <w:rtl w:val="true"/>
              </w:rPr>
              <w:tab/>
            </w:r>
            <w:r>
              <w:rPr>
                <w:rStyle w:val="IndexLink"/>
              </w:rPr>
              <w:t>900</w:t>
            </w:r>
          </w:hyperlink>
        </w:p>
        <w:p>
          <w:pPr>
            <w:pStyle w:val="Contents6"/>
            <w:tabs>
              <w:tab w:val="clear" w:pos="7609"/>
              <w:tab w:val="right" w:pos="9026" w:leader="dot"/>
            </w:tabs>
            <w:rPr/>
          </w:pPr>
          <w:hyperlink w:anchor="__RefHeading___Toc2255924_1490000891">
            <w:r>
              <w:rPr>
                <w:webHidden/>
                <w:rStyle w:val="IndexLink"/>
                <w:rtl w:val="true"/>
              </w:rPr>
              <w:t>طوطی های آرا</w:t>
            </w:r>
            <w:r>
              <w:rPr>
                <w:rStyle w:val="IndexLink"/>
                <w:rtl w:val="true"/>
              </w:rPr>
              <w:tab/>
            </w:r>
            <w:r>
              <w:rPr>
                <w:rStyle w:val="IndexLink"/>
              </w:rPr>
              <w:t>900</w:t>
            </w:r>
          </w:hyperlink>
        </w:p>
        <w:p>
          <w:pPr>
            <w:pStyle w:val="Contents6"/>
            <w:tabs>
              <w:tab w:val="clear" w:pos="7609"/>
              <w:tab w:val="right" w:pos="9026" w:leader="dot"/>
            </w:tabs>
            <w:rPr/>
          </w:pPr>
          <w:hyperlink w:anchor="__RefHeading___Toc2255926_1490000891">
            <w:r>
              <w:rPr>
                <w:webHidden/>
                <w:rStyle w:val="IndexLink"/>
                <w:rtl w:val="true"/>
              </w:rPr>
              <w:t>توكان</w:t>
            </w:r>
            <w:r>
              <w:rPr>
                <w:rStyle w:val="IndexLink"/>
                <w:rtl w:val="true"/>
              </w:rPr>
              <w:tab/>
            </w:r>
            <w:r>
              <w:rPr>
                <w:rStyle w:val="IndexLink"/>
              </w:rPr>
              <w:t>902</w:t>
            </w:r>
          </w:hyperlink>
        </w:p>
        <w:p>
          <w:pPr>
            <w:pStyle w:val="Contents6"/>
            <w:tabs>
              <w:tab w:val="clear" w:pos="7609"/>
              <w:tab w:val="right" w:pos="9026" w:leader="dot"/>
            </w:tabs>
            <w:rPr/>
          </w:pPr>
          <w:hyperlink w:anchor="__RefHeading___Toc2255928_1490000891">
            <w:r>
              <w:rPr>
                <w:webHidden/>
                <w:rStyle w:val="IndexLink"/>
                <w:rtl w:val="true"/>
              </w:rPr>
              <w:t>كوكاتوی تاج زرد</w:t>
            </w:r>
            <w:r>
              <w:rPr>
                <w:rStyle w:val="IndexLink"/>
                <w:rtl w:val="true"/>
              </w:rPr>
              <w:tab/>
            </w:r>
            <w:r>
              <w:rPr>
                <w:rStyle w:val="IndexLink"/>
              </w:rPr>
              <w:t>902</w:t>
            </w:r>
          </w:hyperlink>
        </w:p>
        <w:p>
          <w:pPr>
            <w:pStyle w:val="Contents6"/>
            <w:tabs>
              <w:tab w:val="clear" w:pos="7609"/>
              <w:tab w:val="right" w:pos="9026" w:leader="dot"/>
            </w:tabs>
            <w:rPr/>
          </w:pPr>
          <w:hyperlink w:anchor="__RefHeading___Toc2255930_1490000891">
            <w:r>
              <w:rPr>
                <w:webHidden/>
                <w:rStyle w:val="IndexLink"/>
                <w:rtl w:val="true"/>
              </w:rPr>
              <w:t>جوجه شتر مرغ</w:t>
            </w:r>
            <w:r>
              <w:rPr>
                <w:rStyle w:val="IndexLink"/>
                <w:rtl w:val="true"/>
              </w:rPr>
              <w:tab/>
            </w:r>
            <w:r>
              <w:rPr>
                <w:rStyle w:val="IndexLink"/>
              </w:rPr>
              <w:t>903</w:t>
            </w:r>
          </w:hyperlink>
        </w:p>
        <w:p>
          <w:pPr>
            <w:pStyle w:val="Contents6"/>
            <w:tabs>
              <w:tab w:val="clear" w:pos="7609"/>
              <w:tab w:val="right" w:pos="9026" w:leader="dot"/>
            </w:tabs>
            <w:rPr/>
          </w:pPr>
          <w:hyperlink w:anchor="__RefHeading___Toc2255932_1490000891">
            <w:r>
              <w:rPr>
                <w:webHidden/>
                <w:rStyle w:val="IndexLink"/>
                <w:rtl w:val="true"/>
              </w:rPr>
              <w:t>مرغ و خروس لهستانی</w:t>
            </w:r>
            <w:r>
              <w:rPr>
                <w:rStyle w:val="IndexLink"/>
                <w:rtl w:val="true"/>
              </w:rPr>
              <w:tab/>
            </w:r>
            <w:r>
              <w:rPr>
                <w:rStyle w:val="IndexLink"/>
              </w:rPr>
              <w:t>903</w:t>
            </w:r>
          </w:hyperlink>
        </w:p>
        <w:p>
          <w:pPr>
            <w:pStyle w:val="Contents3"/>
            <w:tabs>
              <w:tab w:val="clear" w:pos="8459"/>
              <w:tab w:val="right" w:pos="9026" w:leader="dot"/>
            </w:tabs>
            <w:rPr/>
          </w:pPr>
          <w:hyperlink w:anchor="__RefHeading___Toc2255934_1490000891">
            <w:r>
              <w:rPr>
                <w:webHidden/>
                <w:rStyle w:val="IndexLink"/>
                <w:rtl w:val="true"/>
              </w:rPr>
              <w:t>باغ غدیر</w:t>
            </w:r>
            <w:r>
              <w:rPr>
                <w:rStyle w:val="IndexLink"/>
                <w:rtl w:val="true"/>
              </w:rPr>
              <w:tab/>
            </w:r>
            <w:r>
              <w:rPr>
                <w:rStyle w:val="IndexLink"/>
              </w:rPr>
              <w:t>904</w:t>
            </w:r>
          </w:hyperlink>
        </w:p>
        <w:p>
          <w:pPr>
            <w:pStyle w:val="Contents4"/>
            <w:tabs>
              <w:tab w:val="clear" w:pos="8176"/>
              <w:tab w:val="right" w:pos="9026" w:leader="dot"/>
            </w:tabs>
            <w:rPr/>
          </w:pPr>
          <w:hyperlink w:anchor="__RefHeading___Toc2255936_1490000891">
            <w:r>
              <w:rPr>
                <w:webHidden/>
                <w:rStyle w:val="IndexLink"/>
                <w:rtl w:val="true"/>
              </w:rPr>
              <w:t>تاریخچه باغ غدیر</w:t>
            </w:r>
            <w:r>
              <w:rPr>
                <w:rStyle w:val="IndexLink"/>
                <w:rtl w:val="true"/>
              </w:rPr>
              <w:tab/>
            </w:r>
            <w:r>
              <w:rPr>
                <w:rStyle w:val="IndexLink"/>
              </w:rPr>
              <w:t>904</w:t>
            </w:r>
          </w:hyperlink>
        </w:p>
        <w:p>
          <w:pPr>
            <w:pStyle w:val="Contents4"/>
            <w:tabs>
              <w:tab w:val="clear" w:pos="8176"/>
              <w:tab w:val="right" w:pos="9026" w:leader="dot"/>
            </w:tabs>
            <w:rPr/>
          </w:pPr>
          <w:hyperlink w:anchor="__RefHeading___Toc2255938_1490000891">
            <w:r>
              <w:rPr>
                <w:webHidden/>
                <w:rStyle w:val="IndexLink"/>
                <w:rtl w:val="true"/>
              </w:rPr>
              <w:t>بناها</w:t>
            </w:r>
            <w:r>
              <w:rPr>
                <w:rStyle w:val="IndexLink"/>
                <w:rtl w:val="true"/>
              </w:rPr>
              <w:tab/>
            </w:r>
            <w:r>
              <w:rPr>
                <w:rStyle w:val="IndexLink"/>
              </w:rPr>
              <w:t>904</w:t>
            </w:r>
          </w:hyperlink>
        </w:p>
        <w:p>
          <w:pPr>
            <w:pStyle w:val="Contents5"/>
            <w:tabs>
              <w:tab w:val="clear" w:pos="7892"/>
              <w:tab w:val="right" w:pos="9026" w:leader="dot"/>
            </w:tabs>
            <w:rPr/>
          </w:pPr>
          <w:hyperlink w:anchor="__RefHeading___Toc2255940_1490000891">
            <w:r>
              <w:rPr>
                <w:webHidden/>
                <w:rStyle w:val="IndexLink"/>
                <w:rtl w:val="true"/>
              </w:rPr>
              <w:t>بنای یادبود علامه امینی</w:t>
            </w:r>
            <w:r>
              <w:rPr>
                <w:rStyle w:val="IndexLink"/>
                <w:rtl w:val="true"/>
              </w:rPr>
              <w:tab/>
            </w:r>
            <w:r>
              <w:rPr>
                <w:rStyle w:val="IndexLink"/>
              </w:rPr>
              <w:t>904</w:t>
            </w:r>
          </w:hyperlink>
        </w:p>
        <w:p>
          <w:pPr>
            <w:pStyle w:val="Contents5"/>
            <w:tabs>
              <w:tab w:val="clear" w:pos="7892"/>
              <w:tab w:val="right" w:pos="9026" w:leader="dot"/>
            </w:tabs>
            <w:rPr/>
          </w:pPr>
          <w:hyperlink w:anchor="__RefHeading___Toc2255942_1490000891">
            <w:r>
              <w:rPr>
                <w:webHidden/>
                <w:rStyle w:val="IndexLink"/>
                <w:rtl w:val="true"/>
              </w:rPr>
              <w:t>كتابخانه عمومی علامه امینی</w:t>
            </w:r>
            <w:r>
              <w:rPr>
                <w:rStyle w:val="IndexLink"/>
                <w:rtl w:val="true"/>
              </w:rPr>
              <w:tab/>
            </w:r>
            <w:r>
              <w:rPr>
                <w:rStyle w:val="IndexLink"/>
              </w:rPr>
              <w:t>904</w:t>
            </w:r>
          </w:hyperlink>
        </w:p>
        <w:p>
          <w:pPr>
            <w:pStyle w:val="Contents5"/>
            <w:tabs>
              <w:tab w:val="clear" w:pos="7892"/>
              <w:tab w:val="right" w:pos="9026" w:leader="dot"/>
            </w:tabs>
            <w:rPr/>
          </w:pPr>
          <w:hyperlink w:anchor="__RefHeading___Toc2255944_1490000891">
            <w:r>
              <w:rPr>
                <w:webHidden/>
                <w:rStyle w:val="IndexLink"/>
                <w:rtl w:val="true"/>
              </w:rPr>
              <w:t>مجموعه ورزشی باغ غدیر</w:t>
            </w:r>
            <w:r>
              <w:rPr>
                <w:rStyle w:val="IndexLink"/>
                <w:rtl w:val="true"/>
              </w:rPr>
              <w:tab/>
            </w:r>
            <w:r>
              <w:rPr>
                <w:rStyle w:val="IndexLink"/>
              </w:rPr>
              <w:t>904</w:t>
            </w:r>
          </w:hyperlink>
        </w:p>
        <w:p>
          <w:pPr>
            <w:pStyle w:val="Contents5"/>
            <w:tabs>
              <w:tab w:val="clear" w:pos="7892"/>
              <w:tab w:val="right" w:pos="9026" w:leader="dot"/>
            </w:tabs>
            <w:rPr/>
          </w:pPr>
          <w:hyperlink w:anchor="__RefHeading___Toc2255946_1490000891">
            <w:r>
              <w:rPr>
                <w:webHidden/>
                <w:rStyle w:val="IndexLink"/>
                <w:rtl w:val="true"/>
              </w:rPr>
              <w:t>خانه كودك و نوجوان</w:t>
            </w:r>
            <w:r>
              <w:rPr>
                <w:rStyle w:val="IndexLink"/>
                <w:rtl w:val="true"/>
              </w:rPr>
              <w:tab/>
            </w:r>
            <w:r>
              <w:rPr>
                <w:rStyle w:val="IndexLink"/>
              </w:rPr>
              <w:t>905</w:t>
            </w:r>
          </w:hyperlink>
        </w:p>
        <w:p>
          <w:pPr>
            <w:pStyle w:val="Contents5"/>
            <w:tabs>
              <w:tab w:val="clear" w:pos="7892"/>
              <w:tab w:val="right" w:pos="9026" w:leader="dot"/>
            </w:tabs>
            <w:rPr/>
          </w:pPr>
          <w:hyperlink w:anchor="__RefHeading___Toc2255948_1490000891">
            <w:r>
              <w:rPr>
                <w:webHidden/>
                <w:rStyle w:val="IndexLink"/>
                <w:rtl w:val="true"/>
              </w:rPr>
              <w:t>مجموعه سر درب</w:t>
            </w:r>
            <w:r>
              <w:rPr>
                <w:rStyle w:val="IndexLink"/>
                <w:rtl w:val="true"/>
              </w:rPr>
              <w:tab/>
            </w:r>
            <w:r>
              <w:rPr>
                <w:rStyle w:val="IndexLink"/>
              </w:rPr>
              <w:t>905</w:t>
            </w:r>
          </w:hyperlink>
        </w:p>
        <w:p>
          <w:pPr>
            <w:pStyle w:val="Contents3"/>
            <w:tabs>
              <w:tab w:val="clear" w:pos="8459"/>
              <w:tab w:val="right" w:pos="9026" w:leader="dot"/>
            </w:tabs>
            <w:rPr/>
          </w:pPr>
          <w:hyperlink w:anchor="__RefHeading___Toc2255950_1490000891">
            <w:r>
              <w:rPr>
                <w:webHidden/>
                <w:rStyle w:val="IndexLink"/>
                <w:rtl w:val="true"/>
              </w:rPr>
              <w:t>باغ گلها</w:t>
            </w:r>
            <w:r>
              <w:rPr>
                <w:rStyle w:val="IndexLink"/>
                <w:rtl w:val="true"/>
              </w:rPr>
              <w:tab/>
            </w:r>
            <w:r>
              <w:rPr>
                <w:rStyle w:val="IndexLink"/>
              </w:rPr>
              <w:t>905</w:t>
            </w:r>
          </w:hyperlink>
        </w:p>
        <w:p>
          <w:pPr>
            <w:pStyle w:val="Contents4"/>
            <w:tabs>
              <w:tab w:val="clear" w:pos="8176"/>
              <w:tab w:val="right" w:pos="9026" w:leader="dot"/>
            </w:tabs>
            <w:rPr/>
          </w:pPr>
          <w:hyperlink w:anchor="__RefHeading___Toc2255952_1490000891">
            <w:r>
              <w:rPr>
                <w:webHidden/>
                <w:rStyle w:val="IndexLink"/>
                <w:rtl w:val="true"/>
              </w:rPr>
              <w:t>تاریخچه باغ گلها</w:t>
            </w:r>
            <w:r>
              <w:rPr>
                <w:rStyle w:val="IndexLink"/>
                <w:rtl w:val="true"/>
              </w:rPr>
              <w:tab/>
            </w:r>
            <w:r>
              <w:rPr>
                <w:rStyle w:val="IndexLink"/>
              </w:rPr>
              <w:t>905</w:t>
            </w:r>
          </w:hyperlink>
        </w:p>
        <w:p>
          <w:pPr>
            <w:pStyle w:val="Contents4"/>
            <w:tabs>
              <w:tab w:val="clear" w:pos="8176"/>
              <w:tab w:val="right" w:pos="9026" w:leader="dot"/>
            </w:tabs>
            <w:rPr/>
          </w:pPr>
          <w:hyperlink w:anchor="__RefHeading___Toc2255954_1490000891">
            <w:r>
              <w:rPr>
                <w:webHidden/>
                <w:rStyle w:val="IndexLink"/>
                <w:rtl w:val="true"/>
              </w:rPr>
              <w:t>معرفی قسمتهای مختلف مجموعه باغ گلها</w:t>
            </w:r>
            <w:r>
              <w:rPr>
                <w:rStyle w:val="IndexLink"/>
                <w:rtl w:val="true"/>
              </w:rPr>
              <w:tab/>
            </w:r>
            <w:r>
              <w:rPr>
                <w:rStyle w:val="IndexLink"/>
              </w:rPr>
              <w:t>907</w:t>
            </w:r>
          </w:hyperlink>
        </w:p>
        <w:p>
          <w:pPr>
            <w:pStyle w:val="Contents5"/>
            <w:tabs>
              <w:tab w:val="clear" w:pos="7892"/>
              <w:tab w:val="right" w:pos="9026" w:leader="dot"/>
            </w:tabs>
            <w:rPr/>
          </w:pPr>
          <w:hyperlink w:anchor="__RefHeading___Toc2255956_1490000891">
            <w:r>
              <w:rPr>
                <w:webHidden/>
                <w:rStyle w:val="IndexLink"/>
                <w:rtl w:val="true"/>
              </w:rPr>
              <w:t>پاویون ورودی</w:t>
            </w:r>
            <w:r>
              <w:rPr>
                <w:rStyle w:val="IndexLink"/>
                <w:rtl w:val="true"/>
              </w:rPr>
              <w:tab/>
            </w:r>
            <w:r>
              <w:rPr>
                <w:rStyle w:val="IndexLink"/>
              </w:rPr>
              <w:t>907</w:t>
            </w:r>
          </w:hyperlink>
        </w:p>
        <w:p>
          <w:pPr>
            <w:pStyle w:val="Contents5"/>
            <w:tabs>
              <w:tab w:val="clear" w:pos="7892"/>
              <w:tab w:val="right" w:pos="9026" w:leader="dot"/>
            </w:tabs>
            <w:rPr/>
          </w:pPr>
          <w:hyperlink w:anchor="__RefHeading___Toc2255958_1490000891">
            <w:r>
              <w:rPr>
                <w:webHidden/>
                <w:rStyle w:val="IndexLink"/>
                <w:rtl w:val="true"/>
              </w:rPr>
              <w:t>باغ صخره‌ای</w:t>
            </w:r>
            <w:r>
              <w:rPr>
                <w:rStyle w:val="IndexLink"/>
                <w:rtl w:val="true"/>
              </w:rPr>
              <w:tab/>
            </w:r>
            <w:r>
              <w:rPr>
                <w:rStyle w:val="IndexLink"/>
              </w:rPr>
              <w:t>907</w:t>
            </w:r>
          </w:hyperlink>
        </w:p>
        <w:p>
          <w:pPr>
            <w:pStyle w:val="Contents5"/>
            <w:tabs>
              <w:tab w:val="clear" w:pos="7892"/>
              <w:tab w:val="right" w:pos="9026" w:leader="dot"/>
            </w:tabs>
            <w:rPr/>
          </w:pPr>
          <w:hyperlink w:anchor="__RefHeading___Toc2255960_1490000891">
            <w:r>
              <w:rPr>
                <w:webHidden/>
                <w:rStyle w:val="IndexLink"/>
                <w:rtl w:val="true"/>
              </w:rPr>
              <w:t>آبشار باغ</w:t>
            </w:r>
            <w:r>
              <w:rPr>
                <w:rStyle w:val="IndexLink"/>
                <w:rtl w:val="true"/>
              </w:rPr>
              <w:tab/>
            </w:r>
            <w:r>
              <w:rPr>
                <w:rStyle w:val="IndexLink"/>
              </w:rPr>
              <w:t>907</w:t>
            </w:r>
          </w:hyperlink>
        </w:p>
        <w:p>
          <w:pPr>
            <w:pStyle w:val="Contents5"/>
            <w:tabs>
              <w:tab w:val="clear" w:pos="7892"/>
              <w:tab w:val="right" w:pos="9026" w:leader="dot"/>
            </w:tabs>
            <w:rPr/>
          </w:pPr>
          <w:hyperlink w:anchor="__RefHeading___Toc2255962_1490000891">
            <w:r>
              <w:rPr>
                <w:webHidden/>
                <w:rStyle w:val="IndexLink"/>
                <w:rtl w:val="true"/>
              </w:rPr>
              <w:t>بركه</w:t>
            </w:r>
            <w:r>
              <w:rPr>
                <w:rStyle w:val="IndexLink"/>
                <w:rtl w:val="true"/>
              </w:rPr>
              <w:tab/>
            </w:r>
            <w:r>
              <w:rPr>
                <w:rStyle w:val="IndexLink"/>
              </w:rPr>
              <w:t>907</w:t>
            </w:r>
          </w:hyperlink>
        </w:p>
        <w:p>
          <w:pPr>
            <w:pStyle w:val="Contents5"/>
            <w:tabs>
              <w:tab w:val="clear" w:pos="7892"/>
              <w:tab w:val="right" w:pos="9026" w:leader="dot"/>
            </w:tabs>
            <w:rPr/>
          </w:pPr>
          <w:hyperlink w:anchor="__RefHeading___Toc2255964_1490000891">
            <w:r>
              <w:rPr>
                <w:webHidden/>
                <w:rStyle w:val="IndexLink"/>
                <w:rtl w:val="true"/>
              </w:rPr>
              <w:t>محوطه مخصوص كودكان</w:t>
            </w:r>
            <w:r>
              <w:rPr>
                <w:rStyle w:val="IndexLink"/>
                <w:rtl w:val="true"/>
              </w:rPr>
              <w:tab/>
            </w:r>
            <w:r>
              <w:rPr>
                <w:rStyle w:val="IndexLink"/>
              </w:rPr>
              <w:t>908</w:t>
            </w:r>
          </w:hyperlink>
        </w:p>
        <w:p>
          <w:pPr>
            <w:pStyle w:val="Contents5"/>
            <w:tabs>
              <w:tab w:val="clear" w:pos="7892"/>
              <w:tab w:val="right" w:pos="9026" w:leader="dot"/>
            </w:tabs>
            <w:rPr/>
          </w:pPr>
          <w:hyperlink w:anchor="__RefHeading___Toc2255966_1490000891">
            <w:r>
              <w:rPr>
                <w:webHidden/>
                <w:rStyle w:val="IndexLink"/>
                <w:rtl w:val="true"/>
              </w:rPr>
              <w:t>محوطه باغ</w:t>
            </w:r>
            <w:r>
              <w:rPr>
                <w:rStyle w:val="IndexLink"/>
                <w:rtl w:val="true"/>
              </w:rPr>
              <w:tab/>
            </w:r>
            <w:r>
              <w:rPr>
                <w:rStyle w:val="IndexLink"/>
              </w:rPr>
              <w:t>908</w:t>
            </w:r>
          </w:hyperlink>
        </w:p>
        <w:p>
          <w:pPr>
            <w:pStyle w:val="Contents5"/>
            <w:tabs>
              <w:tab w:val="clear" w:pos="7892"/>
              <w:tab w:val="right" w:pos="9026" w:leader="dot"/>
            </w:tabs>
            <w:rPr/>
          </w:pPr>
          <w:hyperlink w:anchor="__RefHeading___Toc2255968_1490000891">
            <w:r>
              <w:rPr>
                <w:webHidden/>
                <w:rStyle w:val="IndexLink"/>
                <w:rtl w:val="true"/>
              </w:rPr>
              <w:t>باغ رز</w:t>
            </w:r>
            <w:r>
              <w:rPr>
                <w:rStyle w:val="IndexLink"/>
                <w:rtl w:val="true"/>
              </w:rPr>
              <w:tab/>
            </w:r>
            <w:r>
              <w:rPr>
                <w:rStyle w:val="IndexLink"/>
              </w:rPr>
              <w:t>908</w:t>
            </w:r>
          </w:hyperlink>
        </w:p>
        <w:p>
          <w:pPr>
            <w:pStyle w:val="Contents5"/>
            <w:tabs>
              <w:tab w:val="clear" w:pos="7892"/>
              <w:tab w:val="right" w:pos="9026" w:leader="dot"/>
            </w:tabs>
            <w:rPr/>
          </w:pPr>
          <w:hyperlink w:anchor="__RefHeading___Toc2255970_1490000891">
            <w:r>
              <w:rPr>
                <w:webHidden/>
                <w:rStyle w:val="IndexLink"/>
                <w:rtl w:val="true"/>
              </w:rPr>
              <w:t>آمفی تئاتر روباز</w:t>
            </w:r>
            <w:r>
              <w:rPr>
                <w:rStyle w:val="IndexLink"/>
                <w:rtl w:val="true"/>
              </w:rPr>
              <w:tab/>
            </w:r>
            <w:r>
              <w:rPr>
                <w:rStyle w:val="IndexLink"/>
              </w:rPr>
              <w:t>908</w:t>
            </w:r>
          </w:hyperlink>
        </w:p>
        <w:p>
          <w:pPr>
            <w:pStyle w:val="Contents5"/>
            <w:tabs>
              <w:tab w:val="clear" w:pos="7892"/>
              <w:tab w:val="right" w:pos="9026" w:leader="dot"/>
            </w:tabs>
            <w:rPr/>
          </w:pPr>
          <w:hyperlink w:anchor="__RefHeading___Toc2255972_1490000891">
            <w:r>
              <w:rPr>
                <w:webHidden/>
                <w:rStyle w:val="IndexLink"/>
                <w:rtl w:val="true"/>
              </w:rPr>
              <w:t>گلخانه</w:t>
            </w:r>
            <w:r>
              <w:rPr>
                <w:rStyle w:val="IndexLink"/>
                <w:rtl w:val="true"/>
              </w:rPr>
              <w:tab/>
            </w:r>
            <w:r>
              <w:rPr>
                <w:rStyle w:val="IndexLink"/>
              </w:rPr>
              <w:t>908</w:t>
            </w:r>
          </w:hyperlink>
        </w:p>
        <w:p>
          <w:pPr>
            <w:pStyle w:val="Contents5"/>
            <w:tabs>
              <w:tab w:val="clear" w:pos="7892"/>
              <w:tab w:val="right" w:pos="9026" w:leader="dot"/>
            </w:tabs>
            <w:rPr/>
          </w:pPr>
          <w:hyperlink w:anchor="__RefHeading___Toc2255974_1490000891">
            <w:r>
              <w:rPr>
                <w:webHidden/>
                <w:rStyle w:val="IndexLink"/>
                <w:rtl w:val="true"/>
              </w:rPr>
              <w:t>نرده‌های اطراف باغ</w:t>
            </w:r>
            <w:r>
              <w:rPr>
                <w:rStyle w:val="IndexLink"/>
                <w:rtl w:val="true"/>
              </w:rPr>
              <w:tab/>
            </w:r>
            <w:r>
              <w:rPr>
                <w:rStyle w:val="IndexLink"/>
              </w:rPr>
              <w:t>908</w:t>
            </w:r>
          </w:hyperlink>
        </w:p>
        <w:p>
          <w:pPr>
            <w:pStyle w:val="Contents5"/>
            <w:tabs>
              <w:tab w:val="clear" w:pos="7892"/>
              <w:tab w:val="right" w:pos="9026" w:leader="dot"/>
            </w:tabs>
            <w:rPr/>
          </w:pPr>
          <w:hyperlink w:anchor="__RefHeading___Toc2255976_1490000891">
            <w:r>
              <w:rPr>
                <w:webHidden/>
                <w:rStyle w:val="IndexLink"/>
                <w:rtl w:val="true"/>
              </w:rPr>
              <w:t>باغ گیاهانی دارویی و خوراكی</w:t>
            </w:r>
            <w:r>
              <w:rPr>
                <w:rStyle w:val="IndexLink"/>
                <w:rtl w:val="true"/>
              </w:rPr>
              <w:tab/>
            </w:r>
            <w:r>
              <w:rPr>
                <w:rStyle w:val="IndexLink"/>
              </w:rPr>
              <w:t>909</w:t>
            </w:r>
          </w:hyperlink>
        </w:p>
        <w:p>
          <w:pPr>
            <w:pStyle w:val="Contents5"/>
            <w:tabs>
              <w:tab w:val="clear" w:pos="7892"/>
              <w:tab w:val="right" w:pos="9026" w:leader="dot"/>
            </w:tabs>
            <w:rPr/>
          </w:pPr>
          <w:hyperlink w:anchor="__RefHeading___Toc2255978_1490000891">
            <w:r>
              <w:rPr>
                <w:webHidden/>
                <w:rStyle w:val="IndexLink"/>
                <w:rtl w:val="true"/>
              </w:rPr>
              <w:t>باغ سوزنی برگها</w:t>
            </w:r>
            <w:r>
              <w:rPr>
                <w:rStyle w:val="IndexLink"/>
                <w:rtl w:val="true"/>
              </w:rPr>
              <w:tab/>
            </w:r>
            <w:r>
              <w:rPr>
                <w:rStyle w:val="IndexLink"/>
              </w:rPr>
              <w:t>909</w:t>
            </w:r>
          </w:hyperlink>
        </w:p>
        <w:p>
          <w:pPr>
            <w:pStyle w:val="Contents5"/>
            <w:tabs>
              <w:tab w:val="clear" w:pos="7892"/>
              <w:tab w:val="right" w:pos="9026" w:leader="dot"/>
            </w:tabs>
            <w:rPr/>
          </w:pPr>
          <w:hyperlink w:anchor="__RefHeading___Toc2255980_1490000891">
            <w:r>
              <w:rPr>
                <w:webHidden/>
                <w:rStyle w:val="IndexLink"/>
                <w:rtl w:val="true"/>
              </w:rPr>
              <w:t>باغ گیاهان پیازی</w:t>
            </w:r>
            <w:r>
              <w:rPr>
                <w:rStyle w:val="IndexLink"/>
                <w:rtl w:val="true"/>
              </w:rPr>
              <w:tab/>
            </w:r>
            <w:r>
              <w:rPr>
                <w:rStyle w:val="IndexLink"/>
              </w:rPr>
              <w:t>909</w:t>
            </w:r>
          </w:hyperlink>
        </w:p>
        <w:p>
          <w:pPr>
            <w:pStyle w:val="Contents5"/>
            <w:tabs>
              <w:tab w:val="clear" w:pos="7892"/>
              <w:tab w:val="right" w:pos="9026" w:leader="dot"/>
            </w:tabs>
            <w:rPr/>
          </w:pPr>
          <w:hyperlink w:anchor="__RefHeading___Toc2255982_1490000891">
            <w:r>
              <w:rPr>
                <w:webHidden/>
                <w:rStyle w:val="IndexLink"/>
                <w:rtl w:val="true"/>
              </w:rPr>
              <w:t>مجموعه گونه‌های زنبق</w:t>
            </w:r>
            <w:r>
              <w:rPr>
                <w:rStyle w:val="IndexLink"/>
                <w:rtl w:val="true"/>
              </w:rPr>
              <w:tab/>
            </w:r>
            <w:r>
              <w:rPr>
                <w:rStyle w:val="IndexLink"/>
              </w:rPr>
              <w:t>909</w:t>
            </w:r>
          </w:hyperlink>
        </w:p>
        <w:p>
          <w:pPr>
            <w:pStyle w:val="Contents5"/>
            <w:tabs>
              <w:tab w:val="clear" w:pos="7892"/>
              <w:tab w:val="right" w:pos="9026" w:leader="dot"/>
            </w:tabs>
            <w:rPr/>
          </w:pPr>
          <w:hyperlink w:anchor="__RefHeading___Toc2255984_1490000891">
            <w:r>
              <w:rPr>
                <w:webHidden/>
                <w:rStyle w:val="IndexLink"/>
                <w:rtl w:val="true"/>
              </w:rPr>
              <w:t xml:space="preserve">مجموعه پرچینبه منظور جداسازی و تفكیك قطعات مختلف از پرچینهای متفاوت با گونه مورت، انواع شمشاد، و زرشك استفاده گردیده كه طول عملیات اجرایی در این بخش به </w:t>
            </w:r>
            <w:r>
              <w:rPr>
                <w:rStyle w:val="IndexLink"/>
              </w:rPr>
              <w:t>1540</w:t>
            </w:r>
            <w:r>
              <w:rPr>
                <w:rStyle w:val="IndexLink"/>
                <w:rtl w:val="true"/>
              </w:rPr>
              <w:t xml:space="preserve"> </w:t>
            </w:r>
            <w:r>
              <w:rPr>
                <w:rStyle w:val="IndexLink"/>
                <w:rtl w:val="true"/>
              </w:rPr>
              <w:t>متر بالغ می‌گردد</w:t>
            </w:r>
            <w:r>
              <w:rPr>
                <w:rStyle w:val="IndexLink"/>
                <w:rtl w:val="true"/>
              </w:rPr>
              <w:t>.</w:t>
              <w:tab/>
            </w:r>
            <w:r>
              <w:rPr>
                <w:rStyle w:val="IndexLink"/>
              </w:rPr>
              <w:t>909</w:t>
            </w:r>
          </w:hyperlink>
        </w:p>
        <w:p>
          <w:pPr>
            <w:pStyle w:val="Contents5"/>
            <w:tabs>
              <w:tab w:val="clear" w:pos="7892"/>
              <w:tab w:val="right" w:pos="9026" w:leader="dot"/>
            </w:tabs>
            <w:rPr/>
          </w:pPr>
          <w:hyperlink w:anchor="__RefHeading___Toc2255986_1490000891">
            <w:r>
              <w:rPr>
                <w:webHidden/>
                <w:rStyle w:val="IndexLink"/>
                <w:rtl w:val="true"/>
              </w:rPr>
              <w:t>مجموعه گونه‌های داوودی</w:t>
            </w:r>
            <w:r>
              <w:rPr>
                <w:rStyle w:val="IndexLink"/>
                <w:rtl w:val="true"/>
              </w:rPr>
              <w:tab/>
            </w:r>
            <w:r>
              <w:rPr>
                <w:rStyle w:val="IndexLink"/>
              </w:rPr>
              <w:t>909</w:t>
            </w:r>
          </w:hyperlink>
        </w:p>
        <w:p>
          <w:pPr>
            <w:pStyle w:val="Contents5"/>
            <w:tabs>
              <w:tab w:val="clear" w:pos="7892"/>
              <w:tab w:val="right" w:pos="9026" w:leader="dot"/>
            </w:tabs>
            <w:rPr/>
          </w:pPr>
          <w:hyperlink w:anchor="__RefHeading___Toc2255988_1490000891">
            <w:r>
              <w:rPr>
                <w:webHidden/>
                <w:rStyle w:val="IndexLink"/>
                <w:rtl w:val="true"/>
              </w:rPr>
              <w:t>آب نما</w:t>
            </w:r>
            <w:r>
              <w:rPr>
                <w:rStyle w:val="IndexLink"/>
                <w:rtl w:val="true"/>
              </w:rPr>
              <w:tab/>
            </w:r>
            <w:r>
              <w:rPr>
                <w:rStyle w:val="IndexLink"/>
              </w:rPr>
              <w:t>909</w:t>
            </w:r>
          </w:hyperlink>
        </w:p>
        <w:p>
          <w:pPr>
            <w:pStyle w:val="Contents4"/>
            <w:tabs>
              <w:tab w:val="clear" w:pos="8176"/>
              <w:tab w:val="right" w:pos="9026" w:leader="dot"/>
            </w:tabs>
            <w:rPr/>
          </w:pPr>
          <w:hyperlink w:anchor="__RefHeading___Toc2255990_1490000891">
            <w:r>
              <w:rPr>
                <w:webHidden/>
                <w:rStyle w:val="IndexLink"/>
                <w:rtl w:val="true"/>
              </w:rPr>
              <w:t>مشخصات فنی باغ گلها</w:t>
            </w:r>
            <w:r>
              <w:rPr>
                <w:rStyle w:val="IndexLink"/>
                <w:rtl w:val="true"/>
              </w:rPr>
              <w:tab/>
            </w:r>
            <w:r>
              <w:rPr>
                <w:rStyle w:val="IndexLink"/>
              </w:rPr>
              <w:t>910</w:t>
            </w:r>
          </w:hyperlink>
        </w:p>
        <w:p>
          <w:pPr>
            <w:pStyle w:val="Contents3"/>
            <w:tabs>
              <w:tab w:val="clear" w:pos="8459"/>
              <w:tab w:val="right" w:pos="9026" w:leader="dot"/>
            </w:tabs>
            <w:rPr/>
          </w:pPr>
          <w:hyperlink w:anchor="__RefHeading___Toc2255992_1490000891">
            <w:r>
              <w:rPr>
                <w:webHidden/>
                <w:rStyle w:val="IndexLink"/>
                <w:rtl w:val="true"/>
              </w:rPr>
              <w:t>باغ فدك</w:t>
            </w:r>
            <w:r>
              <w:rPr>
                <w:rStyle w:val="IndexLink"/>
                <w:rtl w:val="true"/>
              </w:rPr>
              <w:tab/>
            </w:r>
            <w:r>
              <w:rPr>
                <w:rStyle w:val="IndexLink"/>
              </w:rPr>
              <w:t>910</w:t>
            </w:r>
          </w:hyperlink>
        </w:p>
        <w:p>
          <w:pPr>
            <w:pStyle w:val="Contents4"/>
            <w:tabs>
              <w:tab w:val="clear" w:pos="8176"/>
              <w:tab w:val="right" w:pos="9026" w:leader="dot"/>
            </w:tabs>
            <w:rPr/>
          </w:pPr>
          <w:hyperlink w:anchor="__RefHeading___Toc2255994_1490000891">
            <w:r>
              <w:rPr>
                <w:webHidden/>
                <w:rStyle w:val="IndexLink"/>
                <w:rtl w:val="true"/>
              </w:rPr>
              <w:t>تاریخچه</w:t>
            </w:r>
            <w:r>
              <w:rPr>
                <w:rStyle w:val="IndexLink"/>
                <w:rtl w:val="true"/>
              </w:rPr>
              <w:tab/>
            </w:r>
            <w:r>
              <w:rPr>
                <w:rStyle w:val="IndexLink"/>
              </w:rPr>
              <w:t>910</w:t>
            </w:r>
          </w:hyperlink>
        </w:p>
        <w:p>
          <w:pPr>
            <w:pStyle w:val="Contents3"/>
            <w:tabs>
              <w:tab w:val="clear" w:pos="8459"/>
              <w:tab w:val="right" w:pos="9026" w:leader="dot"/>
            </w:tabs>
            <w:rPr/>
          </w:pPr>
          <w:hyperlink w:anchor="__RefHeading___Toc2255996_1490000891">
            <w:r>
              <w:rPr>
                <w:webHidden/>
                <w:rStyle w:val="IndexLink"/>
                <w:rtl w:val="true"/>
              </w:rPr>
              <w:t>زاینده‌رود و مادیهای آن</w:t>
            </w:r>
            <w:r>
              <w:rPr>
                <w:rStyle w:val="IndexLink"/>
                <w:rtl w:val="true"/>
              </w:rPr>
              <w:tab/>
            </w:r>
            <w:r>
              <w:rPr>
                <w:rStyle w:val="IndexLink"/>
              </w:rPr>
              <w:t>911</w:t>
            </w:r>
          </w:hyperlink>
        </w:p>
        <w:p>
          <w:pPr>
            <w:pStyle w:val="Contents4"/>
            <w:tabs>
              <w:tab w:val="clear" w:pos="8176"/>
              <w:tab w:val="right" w:pos="9026" w:leader="dot"/>
            </w:tabs>
            <w:rPr/>
          </w:pPr>
          <w:hyperlink w:anchor="__RefHeading___Toc2255998_1490000891">
            <w:r>
              <w:rPr>
                <w:webHidden/>
                <w:rStyle w:val="IndexLink"/>
                <w:rtl w:val="true"/>
              </w:rPr>
              <w:t>خلاصه</w:t>
            </w:r>
            <w:r>
              <w:rPr>
                <w:rStyle w:val="IndexLink"/>
                <w:rtl w:val="true"/>
              </w:rPr>
              <w:tab/>
            </w:r>
            <w:r>
              <w:rPr>
                <w:rStyle w:val="IndexLink"/>
              </w:rPr>
              <w:t>911</w:t>
            </w:r>
          </w:hyperlink>
        </w:p>
        <w:p>
          <w:pPr>
            <w:pStyle w:val="Contents4"/>
            <w:tabs>
              <w:tab w:val="clear" w:pos="8176"/>
              <w:tab w:val="right" w:pos="9026" w:leader="dot"/>
            </w:tabs>
            <w:rPr/>
          </w:pPr>
          <w:hyperlink w:anchor="__RefHeading___Toc2256000_1490000891">
            <w:r>
              <w:rPr>
                <w:webHidden/>
                <w:rStyle w:val="IndexLink"/>
                <w:rtl w:val="true"/>
              </w:rPr>
              <w:t>زاینده رود</w:t>
            </w:r>
            <w:r>
              <w:rPr>
                <w:rStyle w:val="IndexLink"/>
                <w:rtl w:val="true"/>
              </w:rPr>
              <w:tab/>
            </w:r>
            <w:r>
              <w:rPr>
                <w:rStyle w:val="IndexLink"/>
              </w:rPr>
              <w:t>912</w:t>
            </w:r>
          </w:hyperlink>
        </w:p>
        <w:p>
          <w:pPr>
            <w:pStyle w:val="Contents4"/>
            <w:tabs>
              <w:tab w:val="clear" w:pos="8176"/>
              <w:tab w:val="right" w:pos="9026" w:leader="dot"/>
            </w:tabs>
            <w:rPr/>
          </w:pPr>
          <w:hyperlink w:anchor="__RefHeading___Toc2256002_1490000891">
            <w:r>
              <w:rPr>
                <w:webHidden/>
                <w:rStyle w:val="IndexLink"/>
                <w:rtl w:val="true"/>
              </w:rPr>
              <w:t>پلهای احداث شده بر روی زاینده رود</w:t>
            </w:r>
            <w:r>
              <w:rPr>
                <w:rStyle w:val="IndexLink"/>
                <w:rtl w:val="true"/>
              </w:rPr>
              <w:tab/>
            </w:r>
            <w:r>
              <w:rPr>
                <w:rStyle w:val="IndexLink"/>
              </w:rPr>
              <w:t>918</w:t>
            </w:r>
          </w:hyperlink>
        </w:p>
        <w:p>
          <w:pPr>
            <w:pStyle w:val="Contents4"/>
            <w:tabs>
              <w:tab w:val="clear" w:pos="8176"/>
              <w:tab w:val="right" w:pos="9026" w:leader="dot"/>
            </w:tabs>
            <w:rPr/>
          </w:pPr>
          <w:hyperlink w:anchor="__RefHeading___Toc2256004_1490000891">
            <w:r>
              <w:rPr>
                <w:webHidden/>
                <w:rStyle w:val="IndexLink"/>
                <w:rtl w:val="true"/>
              </w:rPr>
              <w:t>چشمه های اصفهان</w:t>
            </w:r>
            <w:r>
              <w:rPr>
                <w:rStyle w:val="IndexLink"/>
                <w:rtl w:val="true"/>
              </w:rPr>
              <w:tab/>
            </w:r>
            <w:r>
              <w:rPr>
                <w:rStyle w:val="IndexLink"/>
              </w:rPr>
              <w:t>925</w:t>
            </w:r>
          </w:hyperlink>
        </w:p>
        <w:p>
          <w:pPr>
            <w:pStyle w:val="Contents3"/>
            <w:tabs>
              <w:tab w:val="clear" w:pos="8459"/>
              <w:tab w:val="right" w:pos="9026" w:leader="dot"/>
            </w:tabs>
            <w:rPr/>
          </w:pPr>
          <w:hyperlink w:anchor="__RefHeading___Toc2256006_1490000891">
            <w:r>
              <w:rPr>
                <w:webHidden/>
                <w:rStyle w:val="IndexLink"/>
                <w:rtl w:val="true"/>
              </w:rPr>
              <w:t>كوه صفه</w:t>
            </w:r>
            <w:r>
              <w:rPr>
                <w:rStyle w:val="IndexLink"/>
                <w:rtl w:val="true"/>
              </w:rPr>
              <w:tab/>
            </w:r>
            <w:r>
              <w:rPr>
                <w:rStyle w:val="IndexLink"/>
              </w:rPr>
              <w:t>929</w:t>
            </w:r>
          </w:hyperlink>
        </w:p>
        <w:p>
          <w:pPr>
            <w:pStyle w:val="Contents4"/>
            <w:tabs>
              <w:tab w:val="clear" w:pos="8176"/>
              <w:tab w:val="right" w:pos="9026" w:leader="dot"/>
            </w:tabs>
            <w:rPr/>
          </w:pPr>
          <w:hyperlink w:anchor="__RefHeading___Toc2256008_1490000891">
            <w:r>
              <w:rPr>
                <w:webHidden/>
                <w:rStyle w:val="IndexLink"/>
                <w:rtl w:val="true"/>
              </w:rPr>
              <w:t>تاریخچه</w:t>
            </w:r>
            <w:r>
              <w:rPr>
                <w:rStyle w:val="IndexLink"/>
                <w:rtl w:val="true"/>
              </w:rPr>
              <w:tab/>
            </w:r>
            <w:r>
              <w:rPr>
                <w:rStyle w:val="IndexLink"/>
              </w:rPr>
              <w:t>929</w:t>
            </w:r>
          </w:hyperlink>
        </w:p>
        <w:p>
          <w:pPr>
            <w:pStyle w:val="Contents4"/>
            <w:tabs>
              <w:tab w:val="clear" w:pos="8176"/>
              <w:tab w:val="right" w:pos="9026" w:leader="dot"/>
            </w:tabs>
            <w:rPr/>
          </w:pPr>
          <w:hyperlink w:anchor="__RefHeading___Toc2256010_1490000891">
            <w:r>
              <w:rPr>
                <w:webHidden/>
                <w:rStyle w:val="IndexLink"/>
                <w:rtl w:val="true"/>
              </w:rPr>
              <w:t>تحولات تاریخی كوهستان صفه</w:t>
            </w:r>
            <w:r>
              <w:rPr>
                <w:rStyle w:val="IndexLink"/>
                <w:rtl w:val="true"/>
              </w:rPr>
              <w:tab/>
            </w:r>
            <w:r>
              <w:rPr>
                <w:rStyle w:val="IndexLink"/>
              </w:rPr>
              <w:t>932</w:t>
            </w:r>
          </w:hyperlink>
        </w:p>
        <w:p>
          <w:pPr>
            <w:pStyle w:val="Contents5"/>
            <w:tabs>
              <w:tab w:val="clear" w:pos="7892"/>
              <w:tab w:val="right" w:pos="9026" w:leader="dot"/>
            </w:tabs>
            <w:rPr/>
          </w:pPr>
          <w:hyperlink w:anchor="__RefHeading___Toc2256012_1490000891">
            <w:r>
              <w:rPr>
                <w:webHidden/>
                <w:rStyle w:val="IndexLink"/>
                <w:rtl w:val="true"/>
              </w:rPr>
              <w:t>تحولات تاریخی كوهستان صفه</w:t>
            </w:r>
            <w:r>
              <w:rPr>
                <w:rStyle w:val="IndexLink"/>
                <w:rtl w:val="true"/>
              </w:rPr>
              <w:tab/>
            </w:r>
            <w:r>
              <w:rPr>
                <w:rStyle w:val="IndexLink"/>
              </w:rPr>
              <w:t>932</w:t>
            </w:r>
          </w:hyperlink>
        </w:p>
        <w:p>
          <w:pPr>
            <w:pStyle w:val="Contents5"/>
            <w:tabs>
              <w:tab w:val="clear" w:pos="7892"/>
              <w:tab w:val="right" w:pos="9026" w:leader="dot"/>
            </w:tabs>
            <w:rPr/>
          </w:pPr>
          <w:hyperlink w:anchor="__RefHeading___Toc2256014_1490000891">
            <w:r>
              <w:rPr>
                <w:webHidden/>
                <w:rStyle w:val="IndexLink"/>
                <w:rtl w:val="true"/>
              </w:rPr>
              <w:t>كوهستان صفه در دوران باستان</w:t>
            </w:r>
            <w:r>
              <w:rPr>
                <w:rStyle w:val="IndexLink"/>
                <w:rtl w:val="true"/>
              </w:rPr>
              <w:tab/>
            </w:r>
            <w:r>
              <w:rPr>
                <w:rStyle w:val="IndexLink"/>
              </w:rPr>
              <w:t>932</w:t>
            </w:r>
          </w:hyperlink>
        </w:p>
        <w:p>
          <w:pPr>
            <w:pStyle w:val="Contents5"/>
            <w:tabs>
              <w:tab w:val="clear" w:pos="7892"/>
              <w:tab w:val="right" w:pos="9026" w:leader="dot"/>
            </w:tabs>
            <w:rPr/>
          </w:pPr>
          <w:hyperlink w:anchor="__RefHeading___Toc2256016_1490000891">
            <w:r>
              <w:rPr>
                <w:webHidden/>
                <w:rStyle w:val="IndexLink"/>
                <w:rtl w:val="true"/>
              </w:rPr>
              <w:t>كوهستان صفه در قرون میانه اسلامی</w:t>
            </w:r>
            <w:r>
              <w:rPr>
                <w:rStyle w:val="IndexLink"/>
                <w:rtl w:val="true"/>
              </w:rPr>
              <w:tab/>
            </w:r>
            <w:r>
              <w:rPr>
                <w:rStyle w:val="IndexLink"/>
              </w:rPr>
              <w:t>933</w:t>
            </w:r>
          </w:hyperlink>
        </w:p>
        <w:p>
          <w:pPr>
            <w:pStyle w:val="Contents5"/>
            <w:tabs>
              <w:tab w:val="clear" w:pos="7892"/>
              <w:tab w:val="right" w:pos="9026" w:leader="dot"/>
            </w:tabs>
            <w:rPr/>
          </w:pPr>
          <w:hyperlink w:anchor="__RefHeading___Toc2256018_1490000891">
            <w:r>
              <w:rPr>
                <w:webHidden/>
                <w:rStyle w:val="IndexLink"/>
                <w:rtl w:val="true"/>
              </w:rPr>
              <w:t>كوهستان صفه در دوره صفویه</w:t>
            </w:r>
            <w:r>
              <w:rPr>
                <w:rStyle w:val="IndexLink"/>
                <w:rtl w:val="true"/>
              </w:rPr>
              <w:tab/>
            </w:r>
            <w:r>
              <w:rPr>
                <w:rStyle w:val="IndexLink"/>
              </w:rPr>
              <w:t>935</w:t>
            </w:r>
          </w:hyperlink>
        </w:p>
        <w:p>
          <w:pPr>
            <w:pStyle w:val="Contents5"/>
            <w:tabs>
              <w:tab w:val="clear" w:pos="7892"/>
              <w:tab w:val="right" w:pos="9026" w:leader="dot"/>
            </w:tabs>
            <w:rPr/>
          </w:pPr>
          <w:hyperlink w:anchor="__RefHeading___Toc2256020_1490000891">
            <w:r>
              <w:rPr>
                <w:webHidden/>
                <w:rStyle w:val="IndexLink"/>
                <w:rtl w:val="true"/>
              </w:rPr>
              <w:t>كوهستان صفه در دوره حاضر</w:t>
            </w:r>
            <w:r>
              <w:rPr>
                <w:rStyle w:val="IndexLink"/>
                <w:rtl w:val="true"/>
              </w:rPr>
              <w:tab/>
            </w:r>
            <w:r>
              <w:rPr>
                <w:rStyle w:val="IndexLink"/>
              </w:rPr>
              <w:t>936</w:t>
            </w:r>
          </w:hyperlink>
        </w:p>
        <w:p>
          <w:pPr>
            <w:pStyle w:val="Contents4"/>
            <w:tabs>
              <w:tab w:val="clear" w:pos="8176"/>
              <w:tab w:val="right" w:pos="9026" w:leader="dot"/>
            </w:tabs>
            <w:rPr/>
          </w:pPr>
          <w:hyperlink w:anchor="__RefHeading___Toc2256022_1490000891">
            <w:r>
              <w:rPr>
                <w:webHidden/>
                <w:rStyle w:val="IndexLink"/>
                <w:rtl w:val="true"/>
              </w:rPr>
              <w:t>منابع و جاذبه های گردشگری</w:t>
            </w:r>
            <w:r>
              <w:rPr>
                <w:rStyle w:val="IndexLink"/>
                <w:rtl w:val="true"/>
              </w:rPr>
              <w:tab/>
            </w:r>
            <w:r>
              <w:rPr>
                <w:rStyle w:val="IndexLink"/>
              </w:rPr>
              <w:t>937</w:t>
            </w:r>
          </w:hyperlink>
        </w:p>
        <w:p>
          <w:pPr>
            <w:pStyle w:val="Contents5"/>
            <w:tabs>
              <w:tab w:val="clear" w:pos="7892"/>
              <w:tab w:val="right" w:pos="9026" w:leader="dot"/>
            </w:tabs>
            <w:rPr/>
          </w:pPr>
          <w:hyperlink w:anchor="__RefHeading___Toc2256024_1490000891">
            <w:r>
              <w:rPr>
                <w:webHidden/>
                <w:rStyle w:val="IndexLink"/>
                <w:rtl w:val="true"/>
              </w:rPr>
              <w:t>منابع و جاذبه های گردشگری</w:t>
            </w:r>
            <w:r>
              <w:rPr>
                <w:rStyle w:val="IndexLink"/>
                <w:rtl w:val="true"/>
              </w:rPr>
              <w:tab/>
            </w:r>
            <w:r>
              <w:rPr>
                <w:rStyle w:val="IndexLink"/>
              </w:rPr>
              <w:t>937</w:t>
            </w:r>
          </w:hyperlink>
        </w:p>
        <w:p>
          <w:pPr>
            <w:pStyle w:val="Contents5"/>
            <w:tabs>
              <w:tab w:val="clear" w:pos="7892"/>
              <w:tab w:val="right" w:pos="9026" w:leader="dot"/>
            </w:tabs>
            <w:rPr/>
          </w:pPr>
          <w:hyperlink w:anchor="__RefHeading___Toc2256026_1490000891">
            <w:r>
              <w:rPr>
                <w:webHidden/>
                <w:rStyle w:val="IndexLink"/>
                <w:rtl w:val="true"/>
              </w:rPr>
              <w:t>منابع و جاذبه های طبیعی</w:t>
            </w:r>
            <w:r>
              <w:rPr>
                <w:rStyle w:val="IndexLink"/>
                <w:rtl w:val="true"/>
              </w:rPr>
              <w:tab/>
            </w:r>
            <w:r>
              <w:rPr>
                <w:rStyle w:val="IndexLink"/>
              </w:rPr>
              <w:t>937</w:t>
            </w:r>
          </w:hyperlink>
        </w:p>
        <w:p>
          <w:pPr>
            <w:pStyle w:val="Contents5"/>
            <w:tabs>
              <w:tab w:val="clear" w:pos="7892"/>
              <w:tab w:val="right" w:pos="9026" w:leader="dot"/>
            </w:tabs>
            <w:rPr/>
          </w:pPr>
          <w:hyperlink w:anchor="__RefHeading___Toc2256028_1490000891">
            <w:r>
              <w:rPr>
                <w:webHidden/>
                <w:rStyle w:val="IndexLink"/>
                <w:rtl w:val="true"/>
              </w:rPr>
              <w:t>منابع و جاذبه های تاریخی فرهنگی</w:t>
            </w:r>
            <w:r>
              <w:rPr>
                <w:rStyle w:val="IndexLink"/>
                <w:rtl w:val="true"/>
              </w:rPr>
              <w:tab/>
            </w:r>
            <w:r>
              <w:rPr>
                <w:rStyle w:val="IndexLink"/>
              </w:rPr>
              <w:t>938</w:t>
            </w:r>
          </w:hyperlink>
        </w:p>
        <w:p>
          <w:pPr>
            <w:pStyle w:val="Contents4"/>
            <w:tabs>
              <w:tab w:val="clear" w:pos="8176"/>
              <w:tab w:val="right" w:pos="9026" w:leader="dot"/>
            </w:tabs>
            <w:rPr/>
          </w:pPr>
          <w:hyperlink w:anchor="__RefHeading___Toc2256030_1490000891">
            <w:r>
              <w:rPr>
                <w:webHidden/>
                <w:rStyle w:val="IndexLink"/>
                <w:rtl w:val="true"/>
              </w:rPr>
              <w:t>منابع و جاذبه های ورزشی تفریحی</w:t>
            </w:r>
            <w:r>
              <w:rPr>
                <w:rStyle w:val="IndexLink"/>
                <w:rtl w:val="true"/>
              </w:rPr>
              <w:tab/>
            </w:r>
            <w:r>
              <w:rPr>
                <w:rStyle w:val="IndexLink"/>
              </w:rPr>
              <w:t>938</w:t>
            </w:r>
          </w:hyperlink>
        </w:p>
        <w:p>
          <w:pPr>
            <w:pStyle w:val="Contents4"/>
            <w:tabs>
              <w:tab w:val="clear" w:pos="8176"/>
              <w:tab w:val="right" w:pos="9026" w:leader="dot"/>
            </w:tabs>
            <w:rPr/>
          </w:pPr>
          <w:hyperlink w:anchor="__RefHeading___Toc2256032_1490000891">
            <w:r>
              <w:rPr>
                <w:webHidden/>
                <w:rStyle w:val="IndexLink"/>
                <w:rtl w:val="true"/>
              </w:rPr>
              <w:t>منابع و جاذبه های علمی و آموزشی</w:t>
            </w:r>
            <w:r>
              <w:rPr>
                <w:rStyle w:val="IndexLink"/>
                <w:rtl w:val="true"/>
              </w:rPr>
              <w:tab/>
            </w:r>
            <w:r>
              <w:rPr>
                <w:rStyle w:val="IndexLink"/>
              </w:rPr>
              <w:t>939</w:t>
            </w:r>
          </w:hyperlink>
        </w:p>
        <w:p>
          <w:pPr>
            <w:pStyle w:val="Contents5"/>
            <w:tabs>
              <w:tab w:val="clear" w:pos="7892"/>
              <w:tab w:val="right" w:pos="9026" w:leader="dot"/>
            </w:tabs>
            <w:rPr/>
          </w:pPr>
          <w:hyperlink w:anchor="__RefHeading___Toc2256034_1490000891">
            <w:r>
              <w:rPr>
                <w:webHidden/>
                <w:rStyle w:val="IndexLink"/>
                <w:rtl w:val="true"/>
              </w:rPr>
              <w:t>اشاره</w:t>
            </w:r>
            <w:r>
              <w:rPr>
                <w:rStyle w:val="IndexLink"/>
                <w:rtl w:val="true"/>
              </w:rPr>
              <w:tab/>
            </w:r>
            <w:r>
              <w:rPr>
                <w:rStyle w:val="IndexLink"/>
              </w:rPr>
              <w:t>939</w:t>
            </w:r>
          </w:hyperlink>
        </w:p>
        <w:p>
          <w:pPr>
            <w:pStyle w:val="Contents5"/>
            <w:tabs>
              <w:tab w:val="clear" w:pos="7892"/>
              <w:tab w:val="right" w:pos="9026" w:leader="dot"/>
            </w:tabs>
            <w:rPr/>
          </w:pPr>
          <w:hyperlink w:anchor="__RefHeading___Toc2256036_1490000891">
            <w:r>
              <w:rPr>
                <w:webHidden/>
                <w:rStyle w:val="IndexLink"/>
                <w:rtl w:val="true"/>
              </w:rPr>
              <w:t>منابع و جاذبه های تفرج جمعی و پیك نیك</w:t>
            </w:r>
            <w:r>
              <w:rPr>
                <w:rStyle w:val="IndexLink"/>
                <w:rtl w:val="true"/>
              </w:rPr>
              <w:tab/>
            </w:r>
            <w:r>
              <w:rPr>
                <w:rStyle w:val="IndexLink"/>
              </w:rPr>
              <w:t>939</w:t>
            </w:r>
          </w:hyperlink>
        </w:p>
        <w:p>
          <w:pPr>
            <w:pStyle w:val="Contents4"/>
            <w:tabs>
              <w:tab w:val="clear" w:pos="8176"/>
              <w:tab w:val="right" w:pos="9026" w:leader="dot"/>
            </w:tabs>
            <w:rPr/>
          </w:pPr>
          <w:hyperlink w:anchor="__RefHeading___Toc2256038_1490000891">
            <w:r>
              <w:rPr>
                <w:webHidden/>
                <w:rStyle w:val="IndexLink"/>
                <w:rtl w:val="true"/>
              </w:rPr>
              <w:t>آشنایی با نقاط دیدنی كوه صفه</w:t>
            </w:r>
            <w:r>
              <w:rPr>
                <w:rStyle w:val="IndexLink"/>
                <w:rtl w:val="true"/>
              </w:rPr>
              <w:tab/>
            </w:r>
            <w:r>
              <w:rPr>
                <w:rStyle w:val="IndexLink"/>
              </w:rPr>
              <w:t>939</w:t>
            </w:r>
          </w:hyperlink>
        </w:p>
        <w:p>
          <w:pPr>
            <w:pStyle w:val="Contents5"/>
            <w:tabs>
              <w:tab w:val="clear" w:pos="7892"/>
              <w:tab w:val="right" w:pos="9026" w:leader="dot"/>
            </w:tabs>
            <w:rPr/>
          </w:pPr>
          <w:hyperlink w:anchor="__RefHeading___Toc2256040_1490000891">
            <w:r>
              <w:rPr>
                <w:webHidden/>
                <w:rStyle w:val="IndexLink"/>
                <w:rtl w:val="true"/>
              </w:rPr>
              <w:t>آشنایی با نقاط دیدنی كوه صفه</w:t>
            </w:r>
            <w:r>
              <w:rPr>
                <w:rStyle w:val="IndexLink"/>
                <w:rtl w:val="true"/>
              </w:rPr>
              <w:tab/>
            </w:r>
            <w:r>
              <w:rPr>
                <w:rStyle w:val="IndexLink"/>
              </w:rPr>
              <w:t>939</w:t>
            </w:r>
          </w:hyperlink>
        </w:p>
        <w:p>
          <w:pPr>
            <w:pStyle w:val="Contents5"/>
            <w:tabs>
              <w:tab w:val="clear" w:pos="7892"/>
              <w:tab w:val="right" w:pos="9026" w:leader="dot"/>
            </w:tabs>
            <w:rPr/>
          </w:pPr>
          <w:hyperlink w:anchor="__RefHeading___Toc2256042_1490000891">
            <w:r>
              <w:rPr>
                <w:webHidden/>
                <w:rStyle w:val="IndexLink"/>
                <w:rtl w:val="true"/>
              </w:rPr>
              <w:t xml:space="preserve">قلعه شاهدز </w:t>
            </w:r>
            <w:r>
              <w:rPr>
                <w:rStyle w:val="IndexLink"/>
                <w:rtl w:val="true"/>
              </w:rPr>
              <w:t>(</w:t>
            </w:r>
            <w:r>
              <w:rPr>
                <w:rStyle w:val="IndexLink"/>
                <w:rtl w:val="true"/>
              </w:rPr>
              <w:t>قلعه دیو</w:t>
            </w:r>
            <w:r>
              <w:rPr>
                <w:rStyle w:val="IndexLink"/>
                <w:rtl w:val="true"/>
              </w:rPr>
              <w:t>)</w:t>
              <w:tab/>
            </w:r>
            <w:r>
              <w:rPr>
                <w:rStyle w:val="IndexLink"/>
              </w:rPr>
              <w:t>940</w:t>
            </w:r>
          </w:hyperlink>
        </w:p>
        <w:p>
          <w:pPr>
            <w:pStyle w:val="Contents5"/>
            <w:tabs>
              <w:tab w:val="clear" w:pos="7892"/>
              <w:tab w:val="right" w:pos="9026" w:leader="dot"/>
            </w:tabs>
            <w:rPr/>
          </w:pPr>
          <w:hyperlink w:anchor="__RefHeading___Toc2256044_1490000891">
            <w:r>
              <w:rPr>
                <w:webHidden/>
                <w:rStyle w:val="IndexLink"/>
                <w:rtl w:val="true"/>
              </w:rPr>
              <w:t>چشمه پاچنار و تخت سلیمان</w:t>
            </w:r>
            <w:r>
              <w:rPr>
                <w:rStyle w:val="IndexLink"/>
                <w:rtl w:val="true"/>
              </w:rPr>
              <w:tab/>
            </w:r>
            <w:r>
              <w:rPr>
                <w:rStyle w:val="IndexLink"/>
              </w:rPr>
              <w:t>943</w:t>
            </w:r>
          </w:hyperlink>
        </w:p>
        <w:p>
          <w:pPr>
            <w:pStyle w:val="Contents5"/>
            <w:tabs>
              <w:tab w:val="clear" w:pos="7892"/>
              <w:tab w:val="right" w:pos="9026" w:leader="dot"/>
            </w:tabs>
            <w:rPr/>
          </w:pPr>
          <w:hyperlink w:anchor="__RefHeading___Toc2256046_1490000891">
            <w:r>
              <w:rPr>
                <w:webHidden/>
                <w:rStyle w:val="IndexLink"/>
                <w:rtl w:val="true"/>
              </w:rPr>
              <w:t xml:space="preserve">چشمه درویش </w:t>
            </w:r>
            <w:r>
              <w:rPr>
                <w:rStyle w:val="IndexLink"/>
                <w:rtl w:val="true"/>
              </w:rPr>
              <w:t>(</w:t>
            </w:r>
            <w:r>
              <w:rPr>
                <w:rStyle w:val="IndexLink"/>
                <w:rtl w:val="true"/>
              </w:rPr>
              <w:t>خاچیك</w:t>
            </w:r>
            <w:r>
              <w:rPr>
                <w:rStyle w:val="IndexLink"/>
                <w:rtl w:val="true"/>
              </w:rPr>
              <w:t>)</w:t>
              <w:tab/>
            </w:r>
            <w:r>
              <w:rPr>
                <w:rStyle w:val="IndexLink"/>
              </w:rPr>
              <w:t>945</w:t>
            </w:r>
          </w:hyperlink>
        </w:p>
        <w:p>
          <w:pPr>
            <w:pStyle w:val="Contents5"/>
            <w:tabs>
              <w:tab w:val="clear" w:pos="7892"/>
              <w:tab w:val="right" w:pos="9026" w:leader="dot"/>
            </w:tabs>
            <w:rPr/>
          </w:pPr>
          <w:hyperlink w:anchor="__RefHeading___Toc2256048_1490000891">
            <w:r>
              <w:rPr>
                <w:webHidden/>
                <w:rStyle w:val="IndexLink"/>
                <w:rtl w:val="true"/>
              </w:rPr>
              <w:t>چشمه چاه درویش</w:t>
            </w:r>
            <w:r>
              <w:rPr>
                <w:rStyle w:val="IndexLink"/>
                <w:rtl w:val="true"/>
              </w:rPr>
              <w:tab/>
            </w:r>
            <w:r>
              <w:rPr>
                <w:rStyle w:val="IndexLink"/>
              </w:rPr>
              <w:t>946</w:t>
            </w:r>
          </w:hyperlink>
        </w:p>
        <w:p>
          <w:pPr>
            <w:pStyle w:val="Contents5"/>
            <w:tabs>
              <w:tab w:val="clear" w:pos="7892"/>
              <w:tab w:val="right" w:pos="9026" w:leader="dot"/>
            </w:tabs>
            <w:rPr/>
          </w:pPr>
          <w:hyperlink w:anchor="__RefHeading___Toc2256050_1490000891">
            <w:r>
              <w:rPr>
                <w:webHidden/>
                <w:rStyle w:val="IndexLink"/>
                <w:rtl w:val="true"/>
              </w:rPr>
              <w:t>چشمه گل زرد و دیوار آینه</w:t>
            </w:r>
            <w:r>
              <w:rPr>
                <w:rStyle w:val="IndexLink"/>
                <w:rtl w:val="true"/>
              </w:rPr>
              <w:tab/>
            </w:r>
            <w:r>
              <w:rPr>
                <w:rStyle w:val="IndexLink"/>
              </w:rPr>
              <w:t>946</w:t>
            </w:r>
          </w:hyperlink>
        </w:p>
        <w:p>
          <w:pPr>
            <w:pStyle w:val="Contents5"/>
            <w:tabs>
              <w:tab w:val="clear" w:pos="7892"/>
              <w:tab w:val="right" w:pos="9026" w:leader="dot"/>
            </w:tabs>
            <w:rPr/>
          </w:pPr>
          <w:hyperlink w:anchor="__RefHeading___Toc2256052_1490000891">
            <w:r>
              <w:rPr>
                <w:webHidden/>
                <w:rStyle w:val="IndexLink"/>
                <w:rtl w:val="true"/>
              </w:rPr>
              <w:t>گردنه باد</w:t>
            </w:r>
            <w:r>
              <w:rPr>
                <w:rStyle w:val="IndexLink"/>
                <w:rtl w:val="true"/>
              </w:rPr>
              <w:tab/>
            </w:r>
            <w:r>
              <w:rPr>
                <w:rStyle w:val="IndexLink"/>
              </w:rPr>
              <w:t>947</w:t>
            </w:r>
          </w:hyperlink>
        </w:p>
        <w:p>
          <w:pPr>
            <w:pStyle w:val="Contents5"/>
            <w:tabs>
              <w:tab w:val="clear" w:pos="7892"/>
              <w:tab w:val="right" w:pos="9026" w:leader="dot"/>
            </w:tabs>
            <w:rPr/>
          </w:pPr>
          <w:hyperlink w:anchor="__RefHeading___Toc2256054_1490000891">
            <w:r>
              <w:rPr>
                <w:webHidden/>
                <w:rStyle w:val="IndexLink"/>
                <w:rtl w:val="true"/>
              </w:rPr>
              <w:t>آبشار مصنوعی و دیواره سنگی آبگیر</w:t>
            </w:r>
            <w:r>
              <w:rPr>
                <w:rStyle w:val="IndexLink"/>
                <w:rtl w:val="true"/>
              </w:rPr>
              <w:tab/>
            </w:r>
            <w:r>
              <w:rPr>
                <w:rStyle w:val="IndexLink"/>
              </w:rPr>
              <w:t>947</w:t>
            </w:r>
          </w:hyperlink>
        </w:p>
        <w:p>
          <w:pPr>
            <w:pStyle w:val="Contents5"/>
            <w:tabs>
              <w:tab w:val="clear" w:pos="7892"/>
              <w:tab w:val="right" w:pos="9026" w:leader="dot"/>
            </w:tabs>
            <w:rPr/>
          </w:pPr>
          <w:hyperlink w:anchor="__RefHeading___Toc2256056_1490000891">
            <w:r>
              <w:rPr>
                <w:webHidden/>
                <w:rStyle w:val="IndexLink"/>
                <w:rtl w:val="true"/>
              </w:rPr>
              <w:t>پوشش گیاهی و فضای سبز</w:t>
            </w:r>
            <w:r>
              <w:rPr>
                <w:rStyle w:val="IndexLink"/>
                <w:rtl w:val="true"/>
              </w:rPr>
              <w:tab/>
            </w:r>
            <w:r>
              <w:rPr>
                <w:rStyle w:val="IndexLink"/>
              </w:rPr>
              <w:t>948</w:t>
            </w:r>
          </w:hyperlink>
        </w:p>
        <w:p>
          <w:pPr>
            <w:pStyle w:val="Contents3"/>
            <w:tabs>
              <w:tab w:val="clear" w:pos="8459"/>
              <w:tab w:val="right" w:pos="9026" w:leader="dot"/>
            </w:tabs>
            <w:rPr/>
          </w:pPr>
          <w:hyperlink w:anchor="__RefHeading___Toc2256058_1490000891">
            <w:r>
              <w:rPr>
                <w:webHidden/>
                <w:rStyle w:val="IndexLink"/>
                <w:rtl w:val="true"/>
              </w:rPr>
              <w:t>ناژوان</w:t>
            </w:r>
            <w:r>
              <w:rPr>
                <w:rStyle w:val="IndexLink"/>
                <w:rtl w:val="true"/>
              </w:rPr>
              <w:tab/>
            </w:r>
            <w:r>
              <w:rPr>
                <w:rStyle w:val="IndexLink"/>
              </w:rPr>
              <w:t>949</w:t>
            </w:r>
          </w:hyperlink>
        </w:p>
        <w:p>
          <w:pPr>
            <w:pStyle w:val="Contents4"/>
            <w:tabs>
              <w:tab w:val="clear" w:pos="8176"/>
              <w:tab w:val="right" w:pos="9026" w:leader="dot"/>
            </w:tabs>
            <w:rPr/>
          </w:pPr>
          <w:hyperlink w:anchor="__RefHeading___Toc2256060_1490000891">
            <w:r>
              <w:rPr>
                <w:webHidden/>
                <w:rStyle w:val="IndexLink"/>
                <w:rtl w:val="true"/>
              </w:rPr>
              <w:t>تاریخچه</w:t>
            </w:r>
            <w:r>
              <w:rPr>
                <w:rStyle w:val="IndexLink"/>
                <w:rtl w:val="true"/>
              </w:rPr>
              <w:tab/>
            </w:r>
            <w:r>
              <w:rPr>
                <w:rStyle w:val="IndexLink"/>
              </w:rPr>
              <w:t>949</w:t>
            </w:r>
          </w:hyperlink>
        </w:p>
        <w:p>
          <w:pPr>
            <w:pStyle w:val="Contents4"/>
            <w:tabs>
              <w:tab w:val="clear" w:pos="8176"/>
              <w:tab w:val="right" w:pos="9026" w:leader="dot"/>
            </w:tabs>
            <w:rPr/>
          </w:pPr>
          <w:hyperlink w:anchor="__RefHeading___Toc2256062_1490000891">
            <w:r>
              <w:rPr>
                <w:webHidden/>
                <w:rStyle w:val="IndexLink"/>
                <w:rtl w:val="true"/>
              </w:rPr>
              <w:t>مادیها و انهار ناژوان</w:t>
            </w:r>
            <w:r>
              <w:rPr>
                <w:rStyle w:val="IndexLink"/>
                <w:rtl w:val="true"/>
              </w:rPr>
              <w:tab/>
            </w:r>
            <w:r>
              <w:rPr>
                <w:rStyle w:val="IndexLink"/>
              </w:rPr>
              <w:t>954</w:t>
            </w:r>
          </w:hyperlink>
        </w:p>
        <w:p>
          <w:pPr>
            <w:pStyle w:val="Contents5"/>
            <w:tabs>
              <w:tab w:val="clear" w:pos="7892"/>
              <w:tab w:val="right" w:pos="9026" w:leader="dot"/>
            </w:tabs>
            <w:rPr/>
          </w:pPr>
          <w:hyperlink w:anchor="__RefHeading___Toc2256064_1490000891">
            <w:r>
              <w:rPr>
                <w:webHidden/>
                <w:rStyle w:val="IndexLink"/>
                <w:rtl w:val="true"/>
              </w:rPr>
              <w:t>تاریخچه مادی های اصفهان</w:t>
            </w:r>
            <w:r>
              <w:rPr>
                <w:rStyle w:val="IndexLink"/>
                <w:rtl w:val="true"/>
              </w:rPr>
              <w:tab/>
            </w:r>
            <w:r>
              <w:rPr>
                <w:rStyle w:val="IndexLink"/>
              </w:rPr>
              <w:t>954</w:t>
            </w:r>
          </w:hyperlink>
        </w:p>
        <w:p>
          <w:pPr>
            <w:pStyle w:val="Contents5"/>
            <w:tabs>
              <w:tab w:val="clear" w:pos="7892"/>
              <w:tab w:val="right" w:pos="9026" w:leader="dot"/>
            </w:tabs>
            <w:rPr/>
          </w:pPr>
          <w:hyperlink w:anchor="__RefHeading___Toc2256066_1490000891">
            <w:r>
              <w:rPr>
                <w:webHidden/>
                <w:rStyle w:val="IndexLink"/>
                <w:rtl w:val="true"/>
              </w:rPr>
              <w:t>موقعیت جغرافیایی مادی های اصفهان</w:t>
            </w:r>
            <w:r>
              <w:rPr>
                <w:rStyle w:val="IndexLink"/>
                <w:rtl w:val="true"/>
              </w:rPr>
              <w:tab/>
            </w:r>
            <w:r>
              <w:rPr>
                <w:rStyle w:val="IndexLink"/>
              </w:rPr>
              <w:t>955</w:t>
            </w:r>
          </w:hyperlink>
        </w:p>
        <w:p>
          <w:pPr>
            <w:pStyle w:val="Contents5"/>
            <w:tabs>
              <w:tab w:val="clear" w:pos="7892"/>
              <w:tab w:val="right" w:pos="9026" w:leader="dot"/>
            </w:tabs>
            <w:rPr/>
          </w:pPr>
          <w:hyperlink w:anchor="__RefHeading___Toc2256068_1490000891">
            <w:r>
              <w:rPr>
                <w:webHidden/>
                <w:rStyle w:val="IndexLink"/>
                <w:rtl w:val="true"/>
              </w:rPr>
              <w:t>مشخصات مادیهای سطح شهر اصفهان</w:t>
            </w:r>
            <w:r>
              <w:rPr>
                <w:rStyle w:val="IndexLink"/>
                <w:rtl w:val="true"/>
              </w:rPr>
              <w:tab/>
            </w:r>
            <w:r>
              <w:rPr>
                <w:rStyle w:val="IndexLink"/>
              </w:rPr>
              <w:t>956</w:t>
            </w:r>
          </w:hyperlink>
        </w:p>
        <w:p>
          <w:pPr>
            <w:pStyle w:val="Contents5"/>
            <w:tabs>
              <w:tab w:val="clear" w:pos="7892"/>
              <w:tab w:val="right" w:pos="9026" w:leader="dot"/>
            </w:tabs>
            <w:rPr/>
          </w:pPr>
          <w:hyperlink w:anchor="__RefHeading___Toc2256070_1490000891">
            <w:r>
              <w:rPr>
                <w:webHidden/>
                <w:rStyle w:val="IndexLink"/>
                <w:rtl w:val="true"/>
              </w:rPr>
              <w:t>مسائل و مشكلات انهار و مادی های سطح شهر اصفهان</w:t>
            </w:r>
            <w:r>
              <w:rPr>
                <w:rStyle w:val="IndexLink"/>
                <w:rtl w:val="true"/>
              </w:rPr>
              <w:tab/>
            </w:r>
            <w:r>
              <w:rPr>
                <w:rStyle w:val="IndexLink"/>
              </w:rPr>
              <w:t>957</w:t>
            </w:r>
          </w:hyperlink>
        </w:p>
        <w:p>
          <w:pPr>
            <w:pStyle w:val="Contents5"/>
            <w:tabs>
              <w:tab w:val="clear" w:pos="7892"/>
              <w:tab w:val="right" w:pos="9026" w:leader="dot"/>
            </w:tabs>
            <w:rPr/>
          </w:pPr>
          <w:hyperlink w:anchor="__RefHeading___Toc2256072_1490000891">
            <w:r>
              <w:rPr>
                <w:webHidden/>
                <w:rStyle w:val="IndexLink"/>
                <w:rtl w:val="true"/>
              </w:rPr>
              <w:t>روشهای احیاء و بازسازی های مادی ها</w:t>
            </w:r>
            <w:r>
              <w:rPr>
                <w:rStyle w:val="IndexLink"/>
                <w:rtl w:val="true"/>
              </w:rPr>
              <w:tab/>
            </w:r>
            <w:r>
              <w:rPr>
                <w:rStyle w:val="IndexLink"/>
              </w:rPr>
              <w:t>957</w:t>
            </w:r>
          </w:hyperlink>
        </w:p>
        <w:p>
          <w:pPr>
            <w:pStyle w:val="Contents5"/>
            <w:tabs>
              <w:tab w:val="clear" w:pos="7892"/>
              <w:tab w:val="right" w:pos="9026" w:leader="dot"/>
            </w:tabs>
            <w:rPr/>
          </w:pPr>
          <w:hyperlink w:anchor="__RefHeading___Toc2256074_1490000891">
            <w:r>
              <w:rPr>
                <w:webHidden/>
                <w:rStyle w:val="IndexLink"/>
                <w:rtl w:val="true"/>
              </w:rPr>
              <w:t>بازسازی و عمران انهار و مادی ها</w:t>
            </w:r>
            <w:r>
              <w:rPr>
                <w:rStyle w:val="IndexLink"/>
                <w:rtl w:val="true"/>
              </w:rPr>
              <w:tab/>
            </w:r>
            <w:r>
              <w:rPr>
                <w:rStyle w:val="IndexLink"/>
              </w:rPr>
              <w:t>958</w:t>
            </w:r>
          </w:hyperlink>
        </w:p>
        <w:p>
          <w:pPr>
            <w:pStyle w:val="Contents5"/>
            <w:tabs>
              <w:tab w:val="clear" w:pos="7892"/>
              <w:tab w:val="right" w:pos="9026" w:leader="dot"/>
            </w:tabs>
            <w:rPr/>
          </w:pPr>
          <w:hyperlink w:anchor="__RefHeading___Toc2256076_1490000891">
            <w:r>
              <w:rPr>
                <w:webHidden/>
                <w:rStyle w:val="IndexLink"/>
                <w:rtl w:val="true"/>
              </w:rPr>
              <w:t>اهداف و راهبردها و اهمیت حفظ و بازسازی مادی ها در اصفهان</w:t>
            </w:r>
            <w:r>
              <w:rPr>
                <w:rStyle w:val="IndexLink"/>
                <w:rtl w:val="true"/>
              </w:rPr>
              <w:tab/>
            </w:r>
            <w:r>
              <w:rPr>
                <w:rStyle w:val="IndexLink"/>
              </w:rPr>
              <w:t>959</w:t>
            </w:r>
          </w:hyperlink>
        </w:p>
        <w:p>
          <w:pPr>
            <w:pStyle w:val="Contents4"/>
            <w:tabs>
              <w:tab w:val="clear" w:pos="8176"/>
              <w:tab w:val="right" w:pos="9026" w:leader="dot"/>
            </w:tabs>
            <w:rPr/>
          </w:pPr>
          <w:hyperlink w:anchor="__RefHeading___Toc2256078_1490000891">
            <w:r>
              <w:rPr>
                <w:webHidden/>
                <w:rStyle w:val="IndexLink"/>
                <w:rtl w:val="true"/>
              </w:rPr>
              <w:t>واحد فضای سبز ناژوان</w:t>
            </w:r>
            <w:r>
              <w:rPr>
                <w:rStyle w:val="IndexLink"/>
                <w:rtl w:val="true"/>
              </w:rPr>
              <w:tab/>
            </w:r>
            <w:r>
              <w:rPr>
                <w:rStyle w:val="IndexLink"/>
              </w:rPr>
              <w:t>962</w:t>
            </w:r>
          </w:hyperlink>
        </w:p>
        <w:p>
          <w:pPr>
            <w:pStyle w:val="Contents5"/>
            <w:tabs>
              <w:tab w:val="clear" w:pos="7892"/>
              <w:tab w:val="right" w:pos="9026" w:leader="dot"/>
            </w:tabs>
            <w:rPr/>
          </w:pPr>
          <w:hyperlink w:anchor="__RefHeading___Toc2256080_1490000891">
            <w:r>
              <w:rPr>
                <w:webHidden/>
                <w:rStyle w:val="IndexLink"/>
                <w:rtl w:val="true"/>
              </w:rPr>
              <w:t>فضای سبز درختان ناژوان</w:t>
            </w:r>
            <w:r>
              <w:rPr>
                <w:rStyle w:val="IndexLink"/>
                <w:rtl w:val="true"/>
              </w:rPr>
              <w:tab/>
            </w:r>
            <w:r>
              <w:rPr>
                <w:rStyle w:val="IndexLink"/>
              </w:rPr>
              <w:t>962</w:t>
            </w:r>
          </w:hyperlink>
        </w:p>
        <w:p>
          <w:pPr>
            <w:pStyle w:val="Contents4"/>
            <w:tabs>
              <w:tab w:val="clear" w:pos="8176"/>
              <w:tab w:val="right" w:pos="9026" w:leader="dot"/>
            </w:tabs>
            <w:rPr/>
          </w:pPr>
          <w:hyperlink w:anchor="__RefHeading___Toc2256082_1490000891">
            <w:r>
              <w:rPr>
                <w:webHidden/>
                <w:rStyle w:val="IndexLink"/>
                <w:rtl w:val="true"/>
              </w:rPr>
              <w:t>اهداف مدیریت طرح ساماندهی ناژوان و صفه</w:t>
            </w:r>
            <w:r>
              <w:rPr>
                <w:rStyle w:val="IndexLink"/>
                <w:rtl w:val="true"/>
              </w:rPr>
              <w:tab/>
            </w:r>
            <w:r>
              <w:rPr>
                <w:rStyle w:val="IndexLink"/>
              </w:rPr>
              <w:t>964</w:t>
            </w:r>
          </w:hyperlink>
        </w:p>
        <w:p>
          <w:pPr>
            <w:pStyle w:val="Contents4"/>
            <w:tabs>
              <w:tab w:val="clear" w:pos="8176"/>
              <w:tab w:val="right" w:pos="9026" w:leader="dot"/>
            </w:tabs>
            <w:rPr/>
          </w:pPr>
          <w:hyperlink w:anchor="__RefHeading___Toc2256084_1490000891">
            <w:r>
              <w:rPr>
                <w:webHidden/>
                <w:rStyle w:val="IndexLink"/>
                <w:rtl w:val="true"/>
              </w:rPr>
              <w:t xml:space="preserve">عنوان پروژه های پارك طبیعی ناژوان در سال </w:t>
            </w:r>
            <w:r>
              <w:rPr>
                <w:rStyle w:val="IndexLink"/>
              </w:rPr>
              <w:t>1383</w:t>
            </w:r>
            <w:r>
              <w:rPr>
                <w:rStyle w:val="IndexLink"/>
                <w:rtl w:val="true"/>
              </w:rPr>
              <w:tab/>
            </w:r>
            <w:r>
              <w:rPr>
                <w:rStyle w:val="IndexLink"/>
              </w:rPr>
              <w:t>967</w:t>
            </w:r>
          </w:hyperlink>
        </w:p>
        <w:p>
          <w:pPr>
            <w:pStyle w:val="Contents2"/>
            <w:tabs>
              <w:tab w:val="clear" w:pos="8743"/>
              <w:tab w:val="right" w:pos="9026" w:leader="dot"/>
            </w:tabs>
            <w:rPr/>
          </w:pPr>
          <w:hyperlink w:anchor="__RefHeading___Toc2256086_1490000891">
            <w:r>
              <w:rPr>
                <w:webHidden/>
                <w:rStyle w:val="IndexLink"/>
              </w:rPr>
              <w:t>16</w:t>
            </w:r>
            <w:r>
              <w:rPr>
                <w:rStyle w:val="IndexLink"/>
                <w:rtl w:val="true"/>
              </w:rPr>
              <w:t xml:space="preserve">- </w:t>
            </w:r>
            <w:r>
              <w:rPr>
                <w:rStyle w:val="IndexLink"/>
                <w:rtl w:val="true"/>
              </w:rPr>
              <w:t>سوغات اصفهان</w:t>
            </w:r>
            <w:r>
              <w:rPr>
                <w:rStyle w:val="IndexLink"/>
                <w:rtl w:val="true"/>
              </w:rPr>
              <w:tab/>
            </w:r>
            <w:r>
              <w:rPr>
                <w:rStyle w:val="IndexLink"/>
              </w:rPr>
              <w:t>969</w:t>
            </w:r>
          </w:hyperlink>
        </w:p>
        <w:p>
          <w:pPr>
            <w:pStyle w:val="Contents3"/>
            <w:tabs>
              <w:tab w:val="clear" w:pos="8459"/>
              <w:tab w:val="right" w:pos="9026" w:leader="dot"/>
            </w:tabs>
            <w:rPr/>
          </w:pPr>
          <w:hyperlink w:anchor="__RefHeading___Toc2256088_1490000891">
            <w:r>
              <w:rPr>
                <w:webHidden/>
                <w:rStyle w:val="IndexLink"/>
                <w:rtl w:val="true"/>
              </w:rPr>
              <w:t>گز اصفهان</w:t>
            </w:r>
            <w:r>
              <w:rPr>
                <w:rStyle w:val="IndexLink"/>
                <w:rtl w:val="true"/>
              </w:rPr>
              <w:tab/>
            </w:r>
            <w:r>
              <w:rPr>
                <w:rStyle w:val="IndexLink"/>
              </w:rPr>
              <w:t>969</w:t>
            </w:r>
          </w:hyperlink>
        </w:p>
        <w:p>
          <w:pPr>
            <w:pStyle w:val="Contents2"/>
            <w:tabs>
              <w:tab w:val="clear" w:pos="8743"/>
              <w:tab w:val="right" w:pos="9026" w:leader="dot"/>
            </w:tabs>
            <w:rPr/>
          </w:pPr>
          <w:hyperlink w:anchor="__RefHeading___Toc2256090_1490000891">
            <w:r>
              <w:rPr>
                <w:webHidden/>
                <w:rStyle w:val="IndexLink"/>
              </w:rPr>
              <w:t>17</w:t>
            </w:r>
            <w:r>
              <w:rPr>
                <w:rStyle w:val="IndexLink"/>
                <w:rtl w:val="true"/>
              </w:rPr>
              <w:t xml:space="preserve">- </w:t>
            </w:r>
            <w:r>
              <w:rPr>
                <w:rStyle w:val="IndexLink"/>
                <w:rtl w:val="true"/>
              </w:rPr>
              <w:t>مراكز خدماتی رفاهی</w:t>
            </w:r>
            <w:r>
              <w:rPr>
                <w:rStyle w:val="IndexLink"/>
                <w:rtl w:val="true"/>
              </w:rPr>
              <w:tab/>
            </w:r>
            <w:r>
              <w:rPr>
                <w:rStyle w:val="IndexLink"/>
              </w:rPr>
              <w:t>970</w:t>
            </w:r>
          </w:hyperlink>
        </w:p>
        <w:p>
          <w:pPr>
            <w:pStyle w:val="Contents3"/>
            <w:tabs>
              <w:tab w:val="clear" w:pos="8459"/>
              <w:tab w:val="right" w:pos="9026" w:leader="dot"/>
            </w:tabs>
            <w:rPr/>
          </w:pPr>
          <w:hyperlink w:anchor="__RefHeading___Toc2256092_1490000891">
            <w:r>
              <w:rPr>
                <w:webHidden/>
                <w:rStyle w:val="IndexLink"/>
                <w:rtl w:val="true"/>
              </w:rPr>
              <w:t>شهرداری ها</w:t>
            </w:r>
            <w:r>
              <w:rPr>
                <w:rStyle w:val="IndexLink"/>
                <w:rtl w:val="true"/>
              </w:rPr>
              <w:tab/>
            </w:r>
            <w:r>
              <w:rPr>
                <w:rStyle w:val="IndexLink"/>
              </w:rPr>
              <w:t>970</w:t>
            </w:r>
          </w:hyperlink>
        </w:p>
        <w:p>
          <w:pPr>
            <w:pStyle w:val="Contents4"/>
            <w:tabs>
              <w:tab w:val="clear" w:pos="8176"/>
              <w:tab w:val="right" w:pos="9026" w:leader="dot"/>
            </w:tabs>
            <w:rPr/>
          </w:pPr>
          <w:hyperlink w:anchor="__RefHeading___Toc2256094_1490000891">
            <w:r>
              <w:rPr>
                <w:webHidden/>
                <w:rStyle w:val="IndexLink"/>
                <w:rtl w:val="true"/>
              </w:rPr>
              <w:t>تاریخچه شهرداری</w:t>
            </w:r>
            <w:r>
              <w:rPr>
                <w:rStyle w:val="IndexLink"/>
                <w:rtl w:val="true"/>
              </w:rPr>
              <w:tab/>
            </w:r>
            <w:r>
              <w:rPr>
                <w:rStyle w:val="IndexLink"/>
              </w:rPr>
              <w:t>970</w:t>
            </w:r>
          </w:hyperlink>
        </w:p>
        <w:p>
          <w:pPr>
            <w:pStyle w:val="Contents4"/>
            <w:tabs>
              <w:tab w:val="clear" w:pos="8176"/>
              <w:tab w:val="right" w:pos="9026" w:leader="dot"/>
            </w:tabs>
            <w:rPr/>
          </w:pPr>
          <w:hyperlink w:anchor="__RefHeading___Toc2256096_1490000891">
            <w:r>
              <w:rPr>
                <w:webHidden/>
                <w:rStyle w:val="IndexLink"/>
                <w:rtl w:val="true"/>
              </w:rPr>
              <w:t>شهرداری مركزی</w:t>
            </w:r>
            <w:r>
              <w:rPr>
                <w:rStyle w:val="IndexLink"/>
                <w:rtl w:val="true"/>
              </w:rPr>
              <w:tab/>
            </w:r>
            <w:r>
              <w:rPr>
                <w:rStyle w:val="IndexLink"/>
              </w:rPr>
              <w:t>971</w:t>
            </w:r>
          </w:hyperlink>
        </w:p>
        <w:p>
          <w:pPr>
            <w:pStyle w:val="Contents4"/>
            <w:tabs>
              <w:tab w:val="clear" w:pos="8176"/>
              <w:tab w:val="right" w:pos="9026" w:leader="dot"/>
            </w:tabs>
            <w:rPr/>
          </w:pPr>
          <w:hyperlink w:anchor="__RefHeading___Toc2256098_1490000891">
            <w:r>
              <w:rPr>
                <w:webHidden/>
                <w:rStyle w:val="IndexLink"/>
                <w:rtl w:val="true"/>
              </w:rPr>
              <w:t>شهرداری های مناطق</w:t>
            </w:r>
            <w:r>
              <w:rPr>
                <w:rStyle w:val="IndexLink"/>
                <w:rtl w:val="true"/>
              </w:rPr>
              <w:tab/>
            </w:r>
            <w:r>
              <w:rPr>
                <w:rStyle w:val="IndexLink"/>
              </w:rPr>
              <w:t>971</w:t>
            </w:r>
          </w:hyperlink>
        </w:p>
        <w:p>
          <w:pPr>
            <w:pStyle w:val="Contents3"/>
            <w:tabs>
              <w:tab w:val="clear" w:pos="8459"/>
              <w:tab w:val="right" w:pos="9026" w:leader="dot"/>
            </w:tabs>
            <w:rPr/>
          </w:pPr>
          <w:hyperlink w:anchor="__RefHeading___Toc2256100_1490000891">
            <w:r>
              <w:rPr>
                <w:webHidden/>
                <w:rStyle w:val="IndexLink"/>
                <w:rtl w:val="true"/>
              </w:rPr>
              <w:t>آژانس های مسافرتی</w:t>
            </w:r>
            <w:r>
              <w:rPr>
                <w:rStyle w:val="IndexLink"/>
                <w:rtl w:val="true"/>
              </w:rPr>
              <w:tab/>
            </w:r>
            <w:r>
              <w:rPr>
                <w:rStyle w:val="IndexLink"/>
              </w:rPr>
              <w:t>973</w:t>
            </w:r>
          </w:hyperlink>
        </w:p>
        <w:p>
          <w:pPr>
            <w:pStyle w:val="Contents3"/>
            <w:tabs>
              <w:tab w:val="clear" w:pos="8459"/>
              <w:tab w:val="right" w:pos="9026" w:leader="dot"/>
            </w:tabs>
            <w:rPr/>
          </w:pPr>
          <w:hyperlink w:anchor="__RefHeading___Toc2256102_1490000891">
            <w:r>
              <w:rPr>
                <w:webHidden/>
                <w:rStyle w:val="IndexLink"/>
                <w:rtl w:val="true"/>
              </w:rPr>
              <w:t>بانك ها</w:t>
            </w:r>
            <w:r>
              <w:rPr>
                <w:rStyle w:val="IndexLink"/>
                <w:rtl w:val="true"/>
              </w:rPr>
              <w:tab/>
            </w:r>
            <w:r>
              <w:rPr>
                <w:rStyle w:val="IndexLink"/>
              </w:rPr>
              <w:t>973</w:t>
            </w:r>
          </w:hyperlink>
        </w:p>
        <w:p>
          <w:pPr>
            <w:pStyle w:val="Contents3"/>
            <w:tabs>
              <w:tab w:val="clear" w:pos="8459"/>
              <w:tab w:val="right" w:pos="9026" w:leader="dot"/>
            </w:tabs>
            <w:rPr/>
          </w:pPr>
          <w:hyperlink w:anchor="__RefHeading___Toc2256104_1490000891">
            <w:r>
              <w:rPr>
                <w:webHidden/>
                <w:rStyle w:val="IndexLink"/>
                <w:rtl w:val="true"/>
              </w:rPr>
              <w:t>پمپ بنزین</w:t>
            </w:r>
            <w:r>
              <w:rPr>
                <w:rStyle w:val="IndexLink"/>
                <w:rtl w:val="true"/>
              </w:rPr>
              <w:tab/>
            </w:r>
            <w:r>
              <w:rPr>
                <w:rStyle w:val="IndexLink"/>
              </w:rPr>
              <w:t>973</w:t>
            </w:r>
          </w:hyperlink>
        </w:p>
        <w:p>
          <w:pPr>
            <w:pStyle w:val="Contents3"/>
            <w:tabs>
              <w:tab w:val="clear" w:pos="8459"/>
              <w:tab w:val="right" w:pos="9026" w:leader="dot"/>
            </w:tabs>
            <w:rPr/>
          </w:pPr>
          <w:hyperlink w:anchor="__RefHeading___Toc2256106_1490000891">
            <w:r>
              <w:rPr>
                <w:webHidden/>
                <w:rStyle w:val="IndexLink"/>
                <w:rtl w:val="true"/>
              </w:rPr>
              <w:t>سینماها</w:t>
            </w:r>
            <w:r>
              <w:rPr>
                <w:rStyle w:val="IndexLink"/>
                <w:rtl w:val="true"/>
              </w:rPr>
              <w:tab/>
            </w:r>
            <w:r>
              <w:rPr>
                <w:rStyle w:val="IndexLink"/>
              </w:rPr>
              <w:t>973</w:t>
            </w:r>
          </w:hyperlink>
        </w:p>
        <w:p>
          <w:pPr>
            <w:pStyle w:val="Contents3"/>
            <w:tabs>
              <w:tab w:val="clear" w:pos="8459"/>
              <w:tab w:val="right" w:pos="9026" w:leader="dot"/>
            </w:tabs>
            <w:rPr/>
          </w:pPr>
          <w:hyperlink w:anchor="__RefHeading___Toc2256108_1490000891">
            <w:r>
              <w:rPr>
                <w:webHidden/>
                <w:rStyle w:val="IndexLink"/>
                <w:rtl w:val="true"/>
              </w:rPr>
              <w:t>مراكز فرهنگی</w:t>
            </w:r>
            <w:r>
              <w:rPr>
                <w:rStyle w:val="IndexLink"/>
                <w:rtl w:val="true"/>
              </w:rPr>
              <w:tab/>
            </w:r>
            <w:r>
              <w:rPr>
                <w:rStyle w:val="IndexLink"/>
              </w:rPr>
              <w:t>973</w:t>
            </w:r>
          </w:hyperlink>
        </w:p>
        <w:p>
          <w:pPr>
            <w:pStyle w:val="Contents3"/>
            <w:tabs>
              <w:tab w:val="clear" w:pos="8459"/>
              <w:tab w:val="right" w:pos="9026" w:leader="dot"/>
            </w:tabs>
            <w:rPr/>
          </w:pPr>
          <w:hyperlink w:anchor="__RefHeading___Toc2256110_1490000891">
            <w:r>
              <w:rPr>
                <w:webHidden/>
                <w:rStyle w:val="IndexLink"/>
                <w:rtl w:val="true"/>
              </w:rPr>
              <w:t>مراكز مذهبی</w:t>
            </w:r>
            <w:r>
              <w:rPr>
                <w:rStyle w:val="IndexLink"/>
                <w:rtl w:val="true"/>
              </w:rPr>
              <w:tab/>
            </w:r>
            <w:r>
              <w:rPr>
                <w:rStyle w:val="IndexLink"/>
              </w:rPr>
              <w:t>973</w:t>
            </w:r>
          </w:hyperlink>
        </w:p>
        <w:p>
          <w:pPr>
            <w:pStyle w:val="Contents3"/>
            <w:tabs>
              <w:tab w:val="clear" w:pos="8459"/>
              <w:tab w:val="right" w:pos="9026" w:leader="dot"/>
            </w:tabs>
            <w:rPr/>
          </w:pPr>
          <w:hyperlink w:anchor="__RefHeading___Toc2256112_1490000891">
            <w:r>
              <w:rPr>
                <w:webHidden/>
                <w:rStyle w:val="IndexLink"/>
                <w:rtl w:val="true"/>
              </w:rPr>
              <w:t>مراكز آموزشی</w:t>
            </w:r>
            <w:r>
              <w:rPr>
                <w:rStyle w:val="IndexLink"/>
                <w:rtl w:val="true"/>
              </w:rPr>
              <w:tab/>
            </w:r>
            <w:r>
              <w:rPr>
                <w:rStyle w:val="IndexLink"/>
              </w:rPr>
              <w:t>973</w:t>
            </w:r>
          </w:hyperlink>
        </w:p>
        <w:p>
          <w:pPr>
            <w:pStyle w:val="Contents3"/>
            <w:tabs>
              <w:tab w:val="clear" w:pos="8459"/>
              <w:tab w:val="right" w:pos="9026" w:leader="dot"/>
            </w:tabs>
            <w:rPr/>
          </w:pPr>
          <w:hyperlink w:anchor="__RefHeading___Toc2256114_1490000891">
            <w:r>
              <w:rPr>
                <w:webHidden/>
                <w:rStyle w:val="IndexLink"/>
                <w:rtl w:val="true"/>
              </w:rPr>
              <w:t>بیمارستان ها</w:t>
            </w:r>
            <w:r>
              <w:rPr>
                <w:rStyle w:val="IndexLink"/>
                <w:rtl w:val="true"/>
              </w:rPr>
              <w:tab/>
            </w:r>
            <w:r>
              <w:rPr>
                <w:rStyle w:val="IndexLink"/>
              </w:rPr>
              <w:t>973</w:t>
            </w:r>
          </w:hyperlink>
        </w:p>
        <w:p>
          <w:pPr>
            <w:pStyle w:val="Contents4"/>
            <w:tabs>
              <w:tab w:val="clear" w:pos="8176"/>
              <w:tab w:val="right" w:pos="9026" w:leader="dot"/>
            </w:tabs>
            <w:rPr/>
          </w:pPr>
          <w:hyperlink w:anchor="__RefHeading___Toc2256116_1490000891">
            <w:r>
              <w:rPr>
                <w:webHidden/>
                <w:rStyle w:val="IndexLink"/>
                <w:rtl w:val="true"/>
              </w:rPr>
              <w:t>امین</w:t>
            </w:r>
            <w:r>
              <w:rPr>
                <w:rStyle w:val="IndexLink"/>
                <w:rtl w:val="true"/>
              </w:rPr>
              <w:tab/>
            </w:r>
            <w:r>
              <w:rPr>
                <w:rStyle w:val="IndexLink"/>
              </w:rPr>
              <w:t>973</w:t>
            </w:r>
          </w:hyperlink>
        </w:p>
        <w:p>
          <w:pPr>
            <w:pStyle w:val="Contents4"/>
            <w:tabs>
              <w:tab w:val="clear" w:pos="8176"/>
              <w:tab w:val="right" w:pos="9026" w:leader="dot"/>
            </w:tabs>
            <w:rPr/>
          </w:pPr>
          <w:hyperlink w:anchor="__RefHeading___Toc2256118_1490000891">
            <w:r>
              <w:rPr>
                <w:webHidden/>
                <w:rStyle w:val="IndexLink"/>
                <w:rtl w:val="true"/>
              </w:rPr>
              <w:t>حجتیه</w:t>
            </w:r>
            <w:r>
              <w:rPr>
                <w:rStyle w:val="IndexLink"/>
                <w:rtl w:val="true"/>
              </w:rPr>
              <w:tab/>
            </w:r>
            <w:r>
              <w:rPr>
                <w:rStyle w:val="IndexLink"/>
              </w:rPr>
              <w:t>973</w:t>
            </w:r>
          </w:hyperlink>
        </w:p>
        <w:p>
          <w:pPr>
            <w:pStyle w:val="Contents4"/>
            <w:tabs>
              <w:tab w:val="clear" w:pos="8176"/>
              <w:tab w:val="right" w:pos="9026" w:leader="dot"/>
            </w:tabs>
            <w:rPr/>
          </w:pPr>
          <w:hyperlink w:anchor="__RefHeading___Toc2256120_1490000891">
            <w:r>
              <w:rPr>
                <w:webHidden/>
                <w:rStyle w:val="IndexLink"/>
                <w:rtl w:val="true"/>
              </w:rPr>
              <w:t>دكتر غرضی</w:t>
            </w:r>
            <w:r>
              <w:rPr>
                <w:rStyle w:val="IndexLink"/>
                <w:rtl w:val="true"/>
              </w:rPr>
              <w:tab/>
            </w:r>
            <w:r>
              <w:rPr>
                <w:rStyle w:val="IndexLink"/>
              </w:rPr>
              <w:t>973</w:t>
            </w:r>
          </w:hyperlink>
        </w:p>
        <w:p>
          <w:pPr>
            <w:pStyle w:val="Contents4"/>
            <w:tabs>
              <w:tab w:val="clear" w:pos="8176"/>
              <w:tab w:val="right" w:pos="9026" w:leader="dot"/>
            </w:tabs>
            <w:rPr/>
          </w:pPr>
          <w:hyperlink w:anchor="__RefHeading___Toc2256122_1490000891">
            <w:r>
              <w:rPr>
                <w:webHidden/>
                <w:rStyle w:val="IndexLink"/>
                <w:rtl w:val="true"/>
              </w:rPr>
              <w:t>مهرگان</w:t>
            </w:r>
            <w:r>
              <w:rPr>
                <w:rStyle w:val="IndexLink"/>
                <w:rtl w:val="true"/>
              </w:rPr>
              <w:tab/>
            </w:r>
            <w:r>
              <w:rPr>
                <w:rStyle w:val="IndexLink"/>
              </w:rPr>
              <w:t>973</w:t>
            </w:r>
          </w:hyperlink>
        </w:p>
        <w:p>
          <w:pPr>
            <w:pStyle w:val="Contents4"/>
            <w:tabs>
              <w:tab w:val="clear" w:pos="8176"/>
              <w:tab w:val="right" w:pos="9026" w:leader="dot"/>
            </w:tabs>
            <w:rPr/>
          </w:pPr>
          <w:hyperlink w:anchor="__RefHeading___Toc2256124_1490000891">
            <w:r>
              <w:rPr>
                <w:webHidden/>
                <w:rStyle w:val="IndexLink"/>
                <w:rtl w:val="true"/>
              </w:rPr>
              <w:t>احمدیه</w:t>
            </w:r>
            <w:r>
              <w:rPr>
                <w:rStyle w:val="IndexLink"/>
                <w:rtl w:val="true"/>
              </w:rPr>
              <w:tab/>
            </w:r>
            <w:r>
              <w:rPr>
                <w:rStyle w:val="IndexLink"/>
              </w:rPr>
              <w:t>973</w:t>
            </w:r>
          </w:hyperlink>
        </w:p>
        <w:p>
          <w:pPr>
            <w:pStyle w:val="Contents4"/>
            <w:tabs>
              <w:tab w:val="clear" w:pos="8176"/>
              <w:tab w:val="right" w:pos="9026" w:leader="dot"/>
            </w:tabs>
            <w:rPr/>
          </w:pPr>
          <w:hyperlink w:anchor="__RefHeading___Toc2256126_1490000891">
            <w:r>
              <w:rPr>
                <w:webHidden/>
                <w:rStyle w:val="IndexLink"/>
                <w:rtl w:val="true"/>
              </w:rPr>
              <w:t>اصفهان كلینیك</w:t>
            </w:r>
            <w:r>
              <w:rPr>
                <w:rStyle w:val="IndexLink"/>
                <w:rtl w:val="true"/>
              </w:rPr>
              <w:tab/>
            </w:r>
            <w:r>
              <w:rPr>
                <w:rStyle w:val="IndexLink"/>
              </w:rPr>
              <w:t>974</w:t>
            </w:r>
          </w:hyperlink>
        </w:p>
        <w:p>
          <w:pPr>
            <w:pStyle w:val="Contents4"/>
            <w:tabs>
              <w:tab w:val="clear" w:pos="8176"/>
              <w:tab w:val="right" w:pos="9026" w:leader="dot"/>
            </w:tabs>
            <w:rPr/>
          </w:pPr>
          <w:hyperlink w:anchor="__RefHeading___Toc2256128_1490000891">
            <w:r>
              <w:rPr>
                <w:webHidden/>
                <w:rStyle w:val="IndexLink"/>
                <w:rtl w:val="true"/>
              </w:rPr>
              <w:t>الزهرا</w:t>
            </w:r>
            <w:r>
              <w:rPr>
                <w:rStyle w:val="IndexLink"/>
                <w:rtl w:val="true"/>
              </w:rPr>
              <w:tab/>
            </w:r>
            <w:r>
              <w:rPr>
                <w:rStyle w:val="IndexLink"/>
              </w:rPr>
              <w:t>974</w:t>
            </w:r>
          </w:hyperlink>
        </w:p>
        <w:p>
          <w:pPr>
            <w:pStyle w:val="Contents4"/>
            <w:tabs>
              <w:tab w:val="clear" w:pos="8176"/>
              <w:tab w:val="right" w:pos="9026" w:leader="dot"/>
            </w:tabs>
            <w:rPr/>
          </w:pPr>
          <w:hyperlink w:anchor="__RefHeading___Toc2256130_1490000891">
            <w:r>
              <w:rPr>
                <w:webHidden/>
                <w:rStyle w:val="IndexLink"/>
                <w:rtl w:val="true"/>
              </w:rPr>
              <w:t>امام خمینی جرقویه</w:t>
            </w:r>
            <w:r>
              <w:rPr>
                <w:rStyle w:val="IndexLink"/>
                <w:rtl w:val="true"/>
              </w:rPr>
              <w:tab/>
            </w:r>
            <w:r>
              <w:rPr>
                <w:rStyle w:val="IndexLink"/>
              </w:rPr>
              <w:t>974</w:t>
            </w:r>
          </w:hyperlink>
        </w:p>
        <w:p>
          <w:pPr>
            <w:pStyle w:val="Contents4"/>
            <w:tabs>
              <w:tab w:val="clear" w:pos="8176"/>
              <w:tab w:val="right" w:pos="9026" w:leader="dot"/>
            </w:tabs>
            <w:rPr/>
          </w:pPr>
          <w:hyperlink w:anchor="__RefHeading___Toc2256132_1490000891">
            <w:r>
              <w:rPr>
                <w:webHidden/>
                <w:rStyle w:val="IndexLink"/>
                <w:rtl w:val="true"/>
              </w:rPr>
              <w:t>امام موسی كاظم</w:t>
            </w:r>
            <w:r>
              <w:rPr>
                <w:rStyle w:val="IndexLink"/>
                <w:rtl w:val="true"/>
              </w:rPr>
              <w:tab/>
            </w:r>
            <w:r>
              <w:rPr>
                <w:rStyle w:val="IndexLink"/>
              </w:rPr>
              <w:t>974</w:t>
            </w:r>
          </w:hyperlink>
        </w:p>
        <w:p>
          <w:pPr>
            <w:pStyle w:val="Contents4"/>
            <w:tabs>
              <w:tab w:val="clear" w:pos="8176"/>
              <w:tab w:val="right" w:pos="9026" w:leader="dot"/>
            </w:tabs>
            <w:rPr/>
          </w:pPr>
          <w:hyperlink w:anchor="__RefHeading___Toc2256134_1490000891">
            <w:r>
              <w:rPr>
                <w:webHidden/>
                <w:rStyle w:val="IndexLink"/>
                <w:rtl w:val="true"/>
              </w:rPr>
              <w:t xml:space="preserve">امیرالمومنین </w:t>
            </w:r>
            <w:r>
              <w:rPr>
                <w:rStyle w:val="IndexLink"/>
                <w:rtl w:val="true"/>
              </w:rPr>
              <w:t>(</w:t>
            </w:r>
            <w:r>
              <w:rPr>
                <w:rStyle w:val="IndexLink"/>
                <w:rtl w:val="true"/>
              </w:rPr>
              <w:t>ع</w:t>
            </w:r>
            <w:r>
              <w:rPr>
                <w:rStyle w:val="IndexLink"/>
                <w:rtl w:val="true"/>
              </w:rPr>
              <w:t>)</w:t>
              <w:tab/>
            </w:r>
            <w:r>
              <w:rPr>
                <w:rStyle w:val="IndexLink"/>
              </w:rPr>
              <w:t>974</w:t>
            </w:r>
          </w:hyperlink>
        </w:p>
        <w:p>
          <w:pPr>
            <w:pStyle w:val="Contents4"/>
            <w:tabs>
              <w:tab w:val="clear" w:pos="8176"/>
              <w:tab w:val="right" w:pos="9026" w:leader="dot"/>
            </w:tabs>
            <w:rPr/>
          </w:pPr>
          <w:hyperlink w:anchor="__RefHeading___Toc2256136_1490000891">
            <w:r>
              <w:rPr>
                <w:webHidden/>
                <w:rStyle w:val="IndexLink"/>
                <w:rtl w:val="true"/>
              </w:rPr>
              <w:t>بهارستان</w:t>
            </w:r>
            <w:r>
              <w:rPr>
                <w:rStyle w:val="IndexLink"/>
                <w:rtl w:val="true"/>
              </w:rPr>
              <w:tab/>
            </w:r>
            <w:r>
              <w:rPr>
                <w:rStyle w:val="IndexLink"/>
              </w:rPr>
              <w:t>974</w:t>
            </w:r>
          </w:hyperlink>
        </w:p>
        <w:p>
          <w:pPr>
            <w:pStyle w:val="Contents4"/>
            <w:tabs>
              <w:tab w:val="clear" w:pos="8176"/>
              <w:tab w:val="right" w:pos="9026" w:leader="dot"/>
            </w:tabs>
            <w:rPr/>
          </w:pPr>
          <w:hyperlink w:anchor="__RefHeading___Toc2256138_1490000891">
            <w:r>
              <w:rPr>
                <w:webHidden/>
                <w:rStyle w:val="IndexLink"/>
                <w:rtl w:val="true"/>
              </w:rPr>
              <w:t>جرجانی</w:t>
            </w:r>
            <w:r>
              <w:rPr>
                <w:rStyle w:val="IndexLink"/>
                <w:rtl w:val="true"/>
              </w:rPr>
              <w:tab/>
            </w:r>
            <w:r>
              <w:rPr>
                <w:rStyle w:val="IndexLink"/>
              </w:rPr>
              <w:t>974</w:t>
            </w:r>
          </w:hyperlink>
        </w:p>
        <w:p>
          <w:pPr>
            <w:pStyle w:val="Contents4"/>
            <w:tabs>
              <w:tab w:val="clear" w:pos="8176"/>
              <w:tab w:val="right" w:pos="9026" w:leader="dot"/>
            </w:tabs>
            <w:rPr/>
          </w:pPr>
          <w:hyperlink w:anchor="__RefHeading___Toc2256140_1490000891">
            <w:r>
              <w:rPr>
                <w:webHidden/>
                <w:rStyle w:val="IndexLink"/>
                <w:rtl w:val="true"/>
              </w:rPr>
              <w:t xml:space="preserve">حضرت زهرا </w:t>
            </w:r>
            <w:r>
              <w:rPr>
                <w:rStyle w:val="IndexLink"/>
                <w:rtl w:val="true"/>
              </w:rPr>
              <w:t>(</w:t>
            </w:r>
            <w:r>
              <w:rPr>
                <w:rStyle w:val="IndexLink"/>
                <w:rtl w:val="true"/>
              </w:rPr>
              <w:t>س</w:t>
            </w:r>
            <w:r>
              <w:rPr>
                <w:rStyle w:val="IndexLink"/>
                <w:rtl w:val="true"/>
              </w:rPr>
              <w:t>)</w:t>
              <w:tab/>
            </w:r>
            <w:r>
              <w:rPr>
                <w:rStyle w:val="IndexLink"/>
              </w:rPr>
              <w:t>974</w:t>
            </w:r>
          </w:hyperlink>
        </w:p>
        <w:p>
          <w:pPr>
            <w:pStyle w:val="Contents4"/>
            <w:tabs>
              <w:tab w:val="clear" w:pos="8176"/>
              <w:tab w:val="right" w:pos="9026" w:leader="dot"/>
            </w:tabs>
            <w:rPr/>
          </w:pPr>
          <w:hyperlink w:anchor="__RefHeading___Toc2256142_1490000891">
            <w:r>
              <w:rPr>
                <w:webHidden/>
                <w:rStyle w:val="IndexLink"/>
                <w:rtl w:val="true"/>
              </w:rPr>
              <w:t>حضرت سیدالشهدا علیه السلام</w:t>
            </w:r>
            <w:r>
              <w:rPr>
                <w:rStyle w:val="IndexLink"/>
                <w:rtl w:val="true"/>
              </w:rPr>
              <w:tab/>
            </w:r>
            <w:r>
              <w:rPr>
                <w:rStyle w:val="IndexLink"/>
              </w:rPr>
              <w:t>974</w:t>
            </w:r>
          </w:hyperlink>
        </w:p>
        <w:p>
          <w:pPr>
            <w:pStyle w:val="Contents4"/>
            <w:tabs>
              <w:tab w:val="clear" w:pos="8176"/>
              <w:tab w:val="right" w:pos="9026" w:leader="dot"/>
            </w:tabs>
            <w:rPr/>
          </w:pPr>
          <w:hyperlink w:anchor="__RefHeading___Toc2256144_1490000891">
            <w:r>
              <w:rPr>
                <w:webHidden/>
                <w:rStyle w:val="IndexLink"/>
                <w:rtl w:val="true"/>
              </w:rPr>
              <w:t>دكتر علی شریعتی</w:t>
            </w:r>
            <w:r>
              <w:rPr>
                <w:rStyle w:val="IndexLink"/>
                <w:rtl w:val="true"/>
              </w:rPr>
              <w:tab/>
            </w:r>
            <w:r>
              <w:rPr>
                <w:rStyle w:val="IndexLink"/>
              </w:rPr>
              <w:t>974</w:t>
            </w:r>
          </w:hyperlink>
        </w:p>
        <w:p>
          <w:pPr>
            <w:pStyle w:val="Contents4"/>
            <w:tabs>
              <w:tab w:val="clear" w:pos="8176"/>
              <w:tab w:val="right" w:pos="9026" w:leader="dot"/>
            </w:tabs>
            <w:rPr/>
          </w:pPr>
          <w:hyperlink w:anchor="__RefHeading___Toc2256146_1490000891">
            <w:r>
              <w:rPr>
                <w:webHidden/>
                <w:rStyle w:val="IndexLink"/>
                <w:rtl w:val="true"/>
              </w:rPr>
              <w:t>دكتر چمران</w:t>
            </w:r>
            <w:r>
              <w:rPr>
                <w:rStyle w:val="IndexLink"/>
                <w:rtl w:val="true"/>
              </w:rPr>
              <w:tab/>
            </w:r>
            <w:r>
              <w:rPr>
                <w:rStyle w:val="IndexLink"/>
              </w:rPr>
              <w:t>974</w:t>
            </w:r>
          </w:hyperlink>
        </w:p>
        <w:p>
          <w:pPr>
            <w:pStyle w:val="Contents4"/>
            <w:tabs>
              <w:tab w:val="clear" w:pos="8176"/>
              <w:tab w:val="right" w:pos="9026" w:leader="dot"/>
            </w:tabs>
            <w:rPr/>
          </w:pPr>
          <w:hyperlink w:anchor="__RefHeading___Toc2256148_1490000891">
            <w:r>
              <w:rPr>
                <w:webHidden/>
                <w:rStyle w:val="IndexLink"/>
                <w:rtl w:val="true"/>
              </w:rPr>
              <w:t>سپاهان</w:t>
            </w:r>
            <w:r>
              <w:rPr>
                <w:rStyle w:val="IndexLink"/>
                <w:rtl w:val="true"/>
              </w:rPr>
              <w:tab/>
            </w:r>
            <w:r>
              <w:rPr>
                <w:rStyle w:val="IndexLink"/>
              </w:rPr>
              <w:t>975</w:t>
            </w:r>
          </w:hyperlink>
        </w:p>
        <w:p>
          <w:pPr>
            <w:pStyle w:val="Contents4"/>
            <w:tabs>
              <w:tab w:val="clear" w:pos="8176"/>
              <w:tab w:val="right" w:pos="9026" w:leader="dot"/>
            </w:tabs>
            <w:rPr/>
          </w:pPr>
          <w:hyperlink w:anchor="__RefHeading___Toc2256150_1490000891">
            <w:r>
              <w:rPr>
                <w:webHidden/>
                <w:rStyle w:val="IndexLink"/>
                <w:rtl w:val="true"/>
              </w:rPr>
              <w:t>سعدی</w:t>
            </w:r>
            <w:r>
              <w:rPr>
                <w:rStyle w:val="IndexLink"/>
                <w:rtl w:val="true"/>
              </w:rPr>
              <w:tab/>
            </w:r>
            <w:r>
              <w:rPr>
                <w:rStyle w:val="IndexLink"/>
              </w:rPr>
              <w:t>975</w:t>
            </w:r>
          </w:hyperlink>
        </w:p>
        <w:p>
          <w:pPr>
            <w:pStyle w:val="Contents4"/>
            <w:tabs>
              <w:tab w:val="clear" w:pos="8176"/>
              <w:tab w:val="right" w:pos="9026" w:leader="dot"/>
            </w:tabs>
            <w:rPr/>
          </w:pPr>
          <w:hyperlink w:anchor="__RefHeading___Toc2256152_1490000891">
            <w:r>
              <w:rPr>
                <w:webHidden/>
                <w:rStyle w:val="IndexLink"/>
                <w:rtl w:val="true"/>
              </w:rPr>
              <w:t>سینا</w:t>
            </w:r>
            <w:r>
              <w:rPr>
                <w:rStyle w:val="IndexLink"/>
                <w:rtl w:val="true"/>
              </w:rPr>
              <w:tab/>
            </w:r>
            <w:r>
              <w:rPr>
                <w:rStyle w:val="IndexLink"/>
              </w:rPr>
              <w:t>975</w:t>
            </w:r>
          </w:hyperlink>
        </w:p>
        <w:p>
          <w:pPr>
            <w:pStyle w:val="Contents4"/>
            <w:tabs>
              <w:tab w:val="clear" w:pos="8176"/>
              <w:tab w:val="right" w:pos="9026" w:leader="dot"/>
            </w:tabs>
            <w:rPr/>
          </w:pPr>
          <w:hyperlink w:anchor="__RefHeading___Toc2256154_1490000891">
            <w:r>
              <w:rPr>
                <w:webHidden/>
                <w:rStyle w:val="IndexLink"/>
                <w:rtl w:val="true"/>
              </w:rPr>
              <w:t>شهید بهشتی</w:t>
            </w:r>
            <w:r>
              <w:rPr>
                <w:rStyle w:val="IndexLink"/>
                <w:rtl w:val="true"/>
              </w:rPr>
              <w:tab/>
            </w:r>
            <w:r>
              <w:rPr>
                <w:rStyle w:val="IndexLink"/>
              </w:rPr>
              <w:t>975</w:t>
            </w:r>
          </w:hyperlink>
        </w:p>
        <w:p>
          <w:pPr>
            <w:pStyle w:val="Contents4"/>
            <w:tabs>
              <w:tab w:val="clear" w:pos="8176"/>
              <w:tab w:val="right" w:pos="9026" w:leader="dot"/>
            </w:tabs>
            <w:rPr/>
          </w:pPr>
          <w:hyperlink w:anchor="__RefHeading___Toc2256156_1490000891">
            <w:r>
              <w:rPr>
                <w:webHidden/>
                <w:rStyle w:val="IndexLink"/>
                <w:rtl w:val="true"/>
              </w:rPr>
              <w:t>عسگریه</w:t>
            </w:r>
            <w:r>
              <w:rPr>
                <w:rStyle w:val="IndexLink"/>
                <w:rtl w:val="true"/>
              </w:rPr>
              <w:tab/>
            </w:r>
            <w:r>
              <w:rPr>
                <w:rStyle w:val="IndexLink"/>
              </w:rPr>
              <w:t>976</w:t>
            </w:r>
          </w:hyperlink>
        </w:p>
        <w:p>
          <w:pPr>
            <w:pStyle w:val="Contents4"/>
            <w:tabs>
              <w:tab w:val="clear" w:pos="8176"/>
              <w:tab w:val="right" w:pos="9026" w:leader="dot"/>
            </w:tabs>
            <w:rPr/>
          </w:pPr>
          <w:hyperlink w:anchor="__RefHeading___Toc2256158_1490000891">
            <w:r>
              <w:rPr>
                <w:webHidden/>
                <w:rStyle w:val="IndexLink"/>
                <w:rtl w:val="true"/>
              </w:rPr>
              <w:t>عیسی بن مریم</w:t>
            </w:r>
            <w:r>
              <w:rPr>
                <w:rStyle w:val="IndexLink"/>
                <w:rtl w:val="true"/>
              </w:rPr>
              <w:tab/>
            </w:r>
            <w:r>
              <w:rPr>
                <w:rStyle w:val="IndexLink"/>
              </w:rPr>
              <w:t>976</w:t>
            </w:r>
          </w:hyperlink>
        </w:p>
        <w:p>
          <w:pPr>
            <w:pStyle w:val="Contents4"/>
            <w:tabs>
              <w:tab w:val="clear" w:pos="8176"/>
              <w:tab w:val="right" w:pos="9026" w:leader="dot"/>
            </w:tabs>
            <w:rPr/>
          </w:pPr>
          <w:hyperlink w:anchor="__RefHeading___Toc2256160_1490000891">
            <w:r>
              <w:rPr>
                <w:webHidden/>
                <w:rStyle w:val="IndexLink"/>
                <w:rtl w:val="true"/>
              </w:rPr>
              <w:t>فارابی</w:t>
            </w:r>
            <w:r>
              <w:rPr>
                <w:rStyle w:val="IndexLink"/>
                <w:rtl w:val="true"/>
              </w:rPr>
              <w:tab/>
            </w:r>
            <w:r>
              <w:rPr>
                <w:rStyle w:val="IndexLink"/>
              </w:rPr>
              <w:t>976</w:t>
            </w:r>
          </w:hyperlink>
        </w:p>
        <w:p>
          <w:pPr>
            <w:pStyle w:val="Contents4"/>
            <w:tabs>
              <w:tab w:val="clear" w:pos="8176"/>
              <w:tab w:val="right" w:pos="9026" w:leader="dot"/>
            </w:tabs>
            <w:rPr/>
          </w:pPr>
          <w:hyperlink w:anchor="__RefHeading___Toc2256162_1490000891">
            <w:r>
              <w:rPr>
                <w:webHidden/>
                <w:rStyle w:val="IndexLink"/>
                <w:rtl w:val="true"/>
              </w:rPr>
              <w:t>فیض</w:t>
            </w:r>
            <w:r>
              <w:rPr>
                <w:rStyle w:val="IndexLink"/>
                <w:rtl w:val="true"/>
              </w:rPr>
              <w:tab/>
            </w:r>
            <w:r>
              <w:rPr>
                <w:rStyle w:val="IndexLink"/>
              </w:rPr>
              <w:t>976</w:t>
            </w:r>
          </w:hyperlink>
        </w:p>
        <w:p>
          <w:pPr>
            <w:pStyle w:val="Contents4"/>
            <w:tabs>
              <w:tab w:val="clear" w:pos="8176"/>
              <w:tab w:val="right" w:pos="9026" w:leader="dot"/>
            </w:tabs>
            <w:rPr/>
          </w:pPr>
          <w:hyperlink w:anchor="__RefHeading___Toc2256164_1490000891">
            <w:r>
              <w:rPr>
                <w:webHidden/>
                <w:rStyle w:val="IndexLink"/>
                <w:rtl w:val="true"/>
              </w:rPr>
              <w:t>كاشانی</w:t>
            </w:r>
            <w:r>
              <w:rPr>
                <w:rStyle w:val="IndexLink"/>
                <w:rtl w:val="true"/>
              </w:rPr>
              <w:tab/>
            </w:r>
            <w:r>
              <w:rPr>
                <w:rStyle w:val="IndexLink"/>
              </w:rPr>
              <w:t>976</w:t>
            </w:r>
          </w:hyperlink>
        </w:p>
        <w:p>
          <w:pPr>
            <w:pStyle w:val="Contents4"/>
            <w:tabs>
              <w:tab w:val="clear" w:pos="8176"/>
              <w:tab w:val="right" w:pos="9026" w:leader="dot"/>
            </w:tabs>
            <w:rPr/>
          </w:pPr>
          <w:hyperlink w:anchor="__RefHeading___Toc2256166_1490000891">
            <w:r>
              <w:rPr>
                <w:webHidden/>
                <w:rStyle w:val="IndexLink"/>
                <w:rtl w:val="true"/>
              </w:rPr>
              <w:t>نور و علی اصغر</w:t>
            </w:r>
            <w:r>
              <w:rPr>
                <w:rStyle w:val="IndexLink"/>
                <w:rtl w:val="true"/>
              </w:rPr>
              <w:tab/>
            </w:r>
            <w:r>
              <w:rPr>
                <w:rStyle w:val="IndexLink"/>
              </w:rPr>
              <w:t>976</w:t>
            </w:r>
          </w:hyperlink>
        </w:p>
        <w:p>
          <w:pPr>
            <w:pStyle w:val="Contents3"/>
            <w:tabs>
              <w:tab w:val="clear" w:pos="8459"/>
              <w:tab w:val="right" w:pos="9026" w:leader="dot"/>
            </w:tabs>
            <w:rPr/>
          </w:pPr>
          <w:hyperlink w:anchor="__RefHeading___Toc2256168_1490000891">
            <w:r>
              <w:rPr>
                <w:webHidden/>
                <w:rStyle w:val="IndexLink"/>
                <w:rtl w:val="true"/>
              </w:rPr>
              <w:t>داروخانه ها</w:t>
            </w:r>
            <w:r>
              <w:rPr>
                <w:rStyle w:val="IndexLink"/>
                <w:rtl w:val="true"/>
              </w:rPr>
              <w:tab/>
            </w:r>
            <w:r>
              <w:rPr>
                <w:rStyle w:val="IndexLink"/>
              </w:rPr>
              <w:t>976</w:t>
            </w:r>
          </w:hyperlink>
        </w:p>
        <w:p>
          <w:pPr>
            <w:pStyle w:val="Contents4"/>
            <w:tabs>
              <w:tab w:val="clear" w:pos="8176"/>
              <w:tab w:val="right" w:pos="9026" w:leader="dot"/>
            </w:tabs>
            <w:rPr/>
          </w:pPr>
          <w:hyperlink w:anchor="__RefHeading___Toc2256170_1490000891">
            <w:r>
              <w:rPr>
                <w:webHidden/>
                <w:rStyle w:val="IndexLink"/>
                <w:rtl w:val="true"/>
              </w:rPr>
              <w:t>داروخانه های نیم وقت</w:t>
            </w:r>
            <w:r>
              <w:rPr>
                <w:rStyle w:val="IndexLink"/>
                <w:rtl w:val="true"/>
              </w:rPr>
              <w:tab/>
            </w:r>
            <w:r>
              <w:rPr>
                <w:rStyle w:val="IndexLink"/>
              </w:rPr>
              <w:t>976</w:t>
            </w:r>
          </w:hyperlink>
        </w:p>
        <w:p>
          <w:pPr>
            <w:pStyle w:val="Contents3"/>
            <w:tabs>
              <w:tab w:val="clear" w:pos="8459"/>
              <w:tab w:val="right" w:pos="9026" w:leader="dot"/>
            </w:tabs>
            <w:rPr/>
          </w:pPr>
          <w:hyperlink w:anchor="__RefHeading___Toc2256172_1490000891">
            <w:r>
              <w:rPr>
                <w:webHidden/>
                <w:rStyle w:val="IndexLink"/>
                <w:rtl w:val="true"/>
              </w:rPr>
              <w:t>داروخانه های شبانه روزی</w:t>
            </w:r>
            <w:r>
              <w:rPr>
                <w:rStyle w:val="IndexLink"/>
                <w:rtl w:val="true"/>
              </w:rPr>
              <w:tab/>
            </w:r>
            <w:r>
              <w:rPr>
                <w:rStyle w:val="IndexLink"/>
              </w:rPr>
              <w:t>977</w:t>
            </w:r>
          </w:hyperlink>
        </w:p>
        <w:p>
          <w:pPr>
            <w:pStyle w:val="Contents3"/>
            <w:tabs>
              <w:tab w:val="clear" w:pos="8459"/>
              <w:tab w:val="right" w:pos="9026" w:leader="dot"/>
            </w:tabs>
            <w:rPr/>
          </w:pPr>
          <w:hyperlink w:anchor="__RefHeading___Toc2256174_1490000891">
            <w:r>
              <w:rPr>
                <w:webHidden/>
                <w:rStyle w:val="IndexLink"/>
                <w:rtl w:val="true"/>
              </w:rPr>
              <w:t>دارالشفاءها و درمانگاه ها</w:t>
            </w:r>
            <w:r>
              <w:rPr>
                <w:rStyle w:val="IndexLink"/>
                <w:rtl w:val="true"/>
              </w:rPr>
              <w:tab/>
            </w:r>
            <w:r>
              <w:rPr>
                <w:rStyle w:val="IndexLink"/>
              </w:rPr>
              <w:t>979</w:t>
            </w:r>
          </w:hyperlink>
        </w:p>
        <w:p>
          <w:pPr>
            <w:pStyle w:val="Contents4"/>
            <w:tabs>
              <w:tab w:val="clear" w:pos="8176"/>
              <w:tab w:val="right" w:pos="9026" w:leader="dot"/>
            </w:tabs>
            <w:rPr/>
          </w:pPr>
          <w:hyperlink w:anchor="__RefHeading___Toc2256176_1490000891">
            <w:r>
              <w:rPr>
                <w:webHidden/>
                <w:rStyle w:val="IndexLink"/>
                <w:rtl w:val="true"/>
              </w:rPr>
              <w:t xml:space="preserve">حضرت زهرای مرضیه </w:t>
            </w:r>
            <w:r>
              <w:rPr>
                <w:rStyle w:val="IndexLink"/>
                <w:rtl w:val="true"/>
              </w:rPr>
              <w:t>(</w:t>
            </w:r>
            <w:r>
              <w:rPr>
                <w:rStyle w:val="IndexLink"/>
                <w:rtl w:val="true"/>
              </w:rPr>
              <w:t>س</w:t>
            </w:r>
            <w:r>
              <w:rPr>
                <w:rStyle w:val="IndexLink"/>
                <w:rtl w:val="true"/>
              </w:rPr>
              <w:t>)</w:t>
              <w:tab/>
            </w:r>
            <w:r>
              <w:rPr>
                <w:rStyle w:val="IndexLink"/>
              </w:rPr>
              <w:t>979</w:t>
            </w:r>
          </w:hyperlink>
        </w:p>
        <w:p>
          <w:pPr>
            <w:pStyle w:val="Contents4"/>
            <w:tabs>
              <w:tab w:val="clear" w:pos="8176"/>
              <w:tab w:val="right" w:pos="9026" w:leader="dot"/>
            </w:tabs>
            <w:rPr/>
          </w:pPr>
          <w:hyperlink w:anchor="__RefHeading___Toc2256178_1490000891">
            <w:r>
              <w:rPr>
                <w:webHidden/>
                <w:rStyle w:val="IndexLink"/>
                <w:rtl w:val="true"/>
              </w:rPr>
              <w:t>شهدای مسجد الرسول</w:t>
            </w:r>
            <w:r>
              <w:rPr>
                <w:rStyle w:val="IndexLink"/>
                <w:rtl w:val="true"/>
              </w:rPr>
              <w:tab/>
            </w:r>
            <w:r>
              <w:rPr>
                <w:rStyle w:val="IndexLink"/>
              </w:rPr>
              <w:t>979</w:t>
            </w:r>
          </w:hyperlink>
        </w:p>
        <w:p>
          <w:pPr>
            <w:pStyle w:val="Contents4"/>
            <w:tabs>
              <w:tab w:val="clear" w:pos="8176"/>
              <w:tab w:val="right" w:pos="9026" w:leader="dot"/>
            </w:tabs>
            <w:rPr/>
          </w:pPr>
          <w:hyperlink w:anchor="__RefHeading___Toc2256180_1490000891">
            <w:r>
              <w:rPr>
                <w:webHidden/>
                <w:rStyle w:val="IndexLink"/>
                <w:rtl w:val="true"/>
              </w:rPr>
              <w:t>خیریه حضرت موسی بن جعفر علیه السلام</w:t>
            </w:r>
            <w:r>
              <w:rPr>
                <w:rStyle w:val="IndexLink"/>
                <w:rtl w:val="true"/>
              </w:rPr>
              <w:tab/>
            </w:r>
            <w:r>
              <w:rPr>
                <w:rStyle w:val="IndexLink"/>
              </w:rPr>
              <w:t>979</w:t>
            </w:r>
          </w:hyperlink>
        </w:p>
        <w:p>
          <w:pPr>
            <w:pStyle w:val="Contents4"/>
            <w:tabs>
              <w:tab w:val="clear" w:pos="8176"/>
              <w:tab w:val="right" w:pos="9026" w:leader="dot"/>
            </w:tabs>
            <w:rPr/>
          </w:pPr>
          <w:hyperlink w:anchor="__RefHeading___Toc2256182_1490000891">
            <w:r>
              <w:rPr>
                <w:webHidden/>
                <w:rStyle w:val="IndexLink"/>
                <w:rtl w:val="true"/>
              </w:rPr>
              <w:t>فرهنگیان</w:t>
            </w:r>
            <w:r>
              <w:rPr>
                <w:rStyle w:val="IndexLink"/>
                <w:rtl w:val="true"/>
              </w:rPr>
              <w:tab/>
            </w:r>
            <w:r>
              <w:rPr>
                <w:rStyle w:val="IndexLink"/>
              </w:rPr>
              <w:t>979</w:t>
            </w:r>
          </w:hyperlink>
        </w:p>
        <w:p>
          <w:pPr>
            <w:pStyle w:val="Contents4"/>
            <w:tabs>
              <w:tab w:val="clear" w:pos="8176"/>
              <w:tab w:val="right" w:pos="9026" w:leader="dot"/>
            </w:tabs>
            <w:rPr/>
          </w:pPr>
          <w:hyperlink w:anchor="__RefHeading___Toc2256184_1490000891">
            <w:r>
              <w:rPr>
                <w:webHidden/>
                <w:rStyle w:val="IndexLink"/>
                <w:rtl w:val="true"/>
              </w:rPr>
              <w:t>آتیه دستگرد</w:t>
            </w:r>
            <w:r>
              <w:rPr>
                <w:rStyle w:val="IndexLink"/>
                <w:rtl w:val="true"/>
              </w:rPr>
              <w:tab/>
            </w:r>
            <w:r>
              <w:rPr>
                <w:rStyle w:val="IndexLink"/>
              </w:rPr>
              <w:t>979</w:t>
            </w:r>
          </w:hyperlink>
        </w:p>
        <w:p>
          <w:pPr>
            <w:pStyle w:val="Contents4"/>
            <w:tabs>
              <w:tab w:val="clear" w:pos="8176"/>
              <w:tab w:val="right" w:pos="9026" w:leader="dot"/>
            </w:tabs>
            <w:rPr/>
          </w:pPr>
          <w:hyperlink w:anchor="__RefHeading___Toc2256186_1490000891">
            <w:r>
              <w:rPr>
                <w:webHidden/>
                <w:rStyle w:val="IndexLink"/>
                <w:rtl w:val="true"/>
              </w:rPr>
              <w:t>سیدالشهداء</w:t>
            </w:r>
            <w:r>
              <w:rPr>
                <w:rStyle w:val="IndexLink"/>
                <w:rtl w:val="true"/>
              </w:rPr>
              <w:tab/>
            </w:r>
            <w:r>
              <w:rPr>
                <w:rStyle w:val="IndexLink"/>
              </w:rPr>
              <w:t>979</w:t>
            </w:r>
          </w:hyperlink>
        </w:p>
        <w:p>
          <w:pPr>
            <w:pStyle w:val="Contents4"/>
            <w:tabs>
              <w:tab w:val="clear" w:pos="8176"/>
              <w:tab w:val="right" w:pos="9026" w:leader="dot"/>
            </w:tabs>
            <w:rPr/>
          </w:pPr>
          <w:hyperlink w:anchor="__RefHeading___Toc2256188_1490000891">
            <w:r>
              <w:rPr>
                <w:webHidden/>
                <w:rStyle w:val="IndexLink"/>
                <w:rtl w:val="true"/>
              </w:rPr>
              <w:t xml:space="preserve">بعثت </w:t>
            </w:r>
            <w:r>
              <w:rPr>
                <w:rStyle w:val="IndexLink"/>
                <w:rtl w:val="true"/>
              </w:rPr>
              <w:t>(</w:t>
            </w:r>
            <w:r>
              <w:rPr>
                <w:rStyle w:val="IndexLink"/>
                <w:rtl w:val="true"/>
              </w:rPr>
              <w:t>صنایع دفاع</w:t>
            </w:r>
            <w:r>
              <w:rPr>
                <w:rStyle w:val="IndexLink"/>
                <w:rtl w:val="true"/>
              </w:rPr>
              <w:t>)</w:t>
              <w:tab/>
            </w:r>
            <w:r>
              <w:rPr>
                <w:rStyle w:val="IndexLink"/>
              </w:rPr>
              <w:t>979</w:t>
            </w:r>
          </w:hyperlink>
        </w:p>
        <w:p>
          <w:pPr>
            <w:pStyle w:val="Contents4"/>
            <w:tabs>
              <w:tab w:val="clear" w:pos="8176"/>
              <w:tab w:val="right" w:pos="9026" w:leader="dot"/>
            </w:tabs>
            <w:rPr/>
          </w:pPr>
          <w:hyperlink w:anchor="__RefHeading___Toc2256190_1490000891">
            <w:r>
              <w:rPr>
                <w:webHidden/>
                <w:rStyle w:val="IndexLink"/>
                <w:rtl w:val="true"/>
              </w:rPr>
              <w:t xml:space="preserve">فاطمیه </w:t>
            </w:r>
            <w:r>
              <w:rPr>
                <w:rStyle w:val="IndexLink"/>
                <w:rtl w:val="true"/>
              </w:rPr>
              <w:t>(</w:t>
            </w:r>
            <w:r>
              <w:rPr>
                <w:rStyle w:val="IndexLink"/>
                <w:rtl w:val="true"/>
              </w:rPr>
              <w:t>س</w:t>
            </w:r>
            <w:r>
              <w:rPr>
                <w:rStyle w:val="IndexLink"/>
                <w:rtl w:val="true"/>
              </w:rPr>
              <w:t>)</w:t>
              <w:tab/>
            </w:r>
            <w:r>
              <w:rPr>
                <w:rStyle w:val="IndexLink"/>
              </w:rPr>
              <w:t>979</w:t>
            </w:r>
          </w:hyperlink>
        </w:p>
        <w:p>
          <w:pPr>
            <w:pStyle w:val="Contents4"/>
            <w:tabs>
              <w:tab w:val="clear" w:pos="8176"/>
              <w:tab w:val="right" w:pos="9026" w:leader="dot"/>
            </w:tabs>
            <w:rPr/>
          </w:pPr>
          <w:hyperlink w:anchor="__RefHeading___Toc2256192_1490000891">
            <w:r>
              <w:rPr>
                <w:webHidden/>
                <w:rStyle w:val="IndexLink"/>
                <w:rtl w:val="true"/>
              </w:rPr>
              <w:t>انجمن مددكاری امام زمان علیه السلام</w:t>
            </w:r>
            <w:r>
              <w:rPr>
                <w:rStyle w:val="IndexLink"/>
                <w:rtl w:val="true"/>
              </w:rPr>
              <w:tab/>
            </w:r>
            <w:r>
              <w:rPr>
                <w:rStyle w:val="IndexLink"/>
              </w:rPr>
              <w:t>979</w:t>
            </w:r>
          </w:hyperlink>
        </w:p>
        <w:p>
          <w:pPr>
            <w:pStyle w:val="Contents4"/>
            <w:tabs>
              <w:tab w:val="clear" w:pos="8176"/>
              <w:tab w:val="right" w:pos="9026" w:leader="dot"/>
            </w:tabs>
            <w:rPr/>
          </w:pPr>
          <w:hyperlink w:anchor="__RefHeading___Toc2256194_1490000891">
            <w:r>
              <w:rPr>
                <w:webHidden/>
                <w:rStyle w:val="IndexLink"/>
                <w:rtl w:val="true"/>
              </w:rPr>
              <w:t>نیروی انتظامی</w:t>
            </w:r>
            <w:r>
              <w:rPr>
                <w:rStyle w:val="IndexLink"/>
                <w:rtl w:val="true"/>
              </w:rPr>
              <w:tab/>
            </w:r>
            <w:r>
              <w:rPr>
                <w:rStyle w:val="IndexLink"/>
              </w:rPr>
              <w:t>979</w:t>
            </w:r>
          </w:hyperlink>
        </w:p>
        <w:p>
          <w:pPr>
            <w:pStyle w:val="Contents4"/>
            <w:tabs>
              <w:tab w:val="clear" w:pos="8176"/>
              <w:tab w:val="right" w:pos="9026" w:leader="dot"/>
            </w:tabs>
            <w:rPr/>
          </w:pPr>
          <w:hyperlink w:anchor="__RefHeading___Toc2256196_1490000891">
            <w:r>
              <w:rPr>
                <w:webHidden/>
                <w:rStyle w:val="IndexLink"/>
                <w:rtl w:val="true"/>
              </w:rPr>
              <w:t>امام جعفر صادق علیه السلام</w:t>
            </w:r>
            <w:r>
              <w:rPr>
                <w:rStyle w:val="IndexLink"/>
                <w:rtl w:val="true"/>
              </w:rPr>
              <w:tab/>
            </w:r>
            <w:r>
              <w:rPr>
                <w:rStyle w:val="IndexLink"/>
              </w:rPr>
              <w:t>979</w:t>
            </w:r>
          </w:hyperlink>
        </w:p>
        <w:p>
          <w:pPr>
            <w:pStyle w:val="Contents4"/>
            <w:tabs>
              <w:tab w:val="clear" w:pos="8176"/>
              <w:tab w:val="right" w:pos="9026" w:leader="dot"/>
            </w:tabs>
            <w:rPr/>
          </w:pPr>
          <w:hyperlink w:anchor="__RefHeading___Toc2256198_1490000891">
            <w:r>
              <w:rPr>
                <w:webHidden/>
                <w:rStyle w:val="IndexLink"/>
                <w:rtl w:val="true"/>
              </w:rPr>
              <w:t>خیریه رضوی نیا سپاهان</w:t>
            </w:r>
            <w:r>
              <w:rPr>
                <w:rStyle w:val="IndexLink"/>
                <w:rtl w:val="true"/>
              </w:rPr>
              <w:tab/>
            </w:r>
            <w:r>
              <w:rPr>
                <w:rStyle w:val="IndexLink"/>
              </w:rPr>
              <w:t>979</w:t>
            </w:r>
          </w:hyperlink>
        </w:p>
        <w:p>
          <w:pPr>
            <w:pStyle w:val="Contents4"/>
            <w:tabs>
              <w:tab w:val="clear" w:pos="8176"/>
              <w:tab w:val="right" w:pos="9026" w:leader="dot"/>
            </w:tabs>
            <w:rPr/>
          </w:pPr>
          <w:hyperlink w:anchor="__RefHeading___Toc2256200_1490000891">
            <w:r>
              <w:rPr>
                <w:webHidden/>
                <w:rStyle w:val="IndexLink"/>
                <w:rtl w:val="true"/>
              </w:rPr>
              <w:t>حضرت ابوالفضل علیه السلام</w:t>
            </w:r>
            <w:r>
              <w:rPr>
                <w:rStyle w:val="IndexLink"/>
                <w:rtl w:val="true"/>
              </w:rPr>
              <w:tab/>
            </w:r>
            <w:r>
              <w:rPr>
                <w:rStyle w:val="IndexLink"/>
              </w:rPr>
              <w:t>979</w:t>
            </w:r>
          </w:hyperlink>
        </w:p>
        <w:p>
          <w:pPr>
            <w:pStyle w:val="Contents4"/>
            <w:tabs>
              <w:tab w:val="clear" w:pos="8176"/>
              <w:tab w:val="right" w:pos="9026" w:leader="dot"/>
            </w:tabs>
            <w:rPr/>
          </w:pPr>
          <w:hyperlink w:anchor="__RefHeading___Toc2256202_1490000891">
            <w:r>
              <w:rPr>
                <w:webHidden/>
                <w:rStyle w:val="IndexLink"/>
                <w:rtl w:val="true"/>
              </w:rPr>
              <w:t>امید</w:t>
            </w:r>
            <w:r>
              <w:rPr>
                <w:rStyle w:val="IndexLink"/>
                <w:rtl w:val="true"/>
              </w:rPr>
              <w:tab/>
            </w:r>
            <w:r>
              <w:rPr>
                <w:rStyle w:val="IndexLink"/>
              </w:rPr>
              <w:t>979</w:t>
            </w:r>
          </w:hyperlink>
        </w:p>
        <w:p>
          <w:pPr>
            <w:pStyle w:val="Contents4"/>
            <w:tabs>
              <w:tab w:val="clear" w:pos="8176"/>
              <w:tab w:val="right" w:pos="9026" w:leader="dot"/>
            </w:tabs>
            <w:rPr/>
          </w:pPr>
          <w:hyperlink w:anchor="__RefHeading___Toc2256204_1490000891">
            <w:r>
              <w:rPr>
                <w:webHidden/>
                <w:rStyle w:val="IndexLink"/>
                <w:rtl w:val="true"/>
              </w:rPr>
              <w:t>خیریه سالار شهدا بسیجیان</w:t>
            </w:r>
            <w:r>
              <w:rPr>
                <w:rStyle w:val="IndexLink"/>
                <w:rtl w:val="true"/>
              </w:rPr>
              <w:tab/>
            </w:r>
            <w:r>
              <w:rPr>
                <w:rStyle w:val="IndexLink"/>
              </w:rPr>
              <w:t>979</w:t>
            </w:r>
          </w:hyperlink>
        </w:p>
        <w:p>
          <w:pPr>
            <w:pStyle w:val="Contents4"/>
            <w:tabs>
              <w:tab w:val="clear" w:pos="8176"/>
              <w:tab w:val="right" w:pos="9026" w:leader="dot"/>
            </w:tabs>
            <w:rPr/>
          </w:pPr>
          <w:hyperlink w:anchor="__RefHeading___Toc2256206_1490000891">
            <w:r>
              <w:rPr>
                <w:webHidden/>
                <w:rStyle w:val="IndexLink"/>
                <w:rtl w:val="true"/>
              </w:rPr>
              <w:t>ثامن الائمه علیه السلام</w:t>
            </w:r>
            <w:r>
              <w:rPr>
                <w:rStyle w:val="IndexLink"/>
                <w:rtl w:val="true"/>
              </w:rPr>
              <w:tab/>
            </w:r>
            <w:r>
              <w:rPr>
                <w:rStyle w:val="IndexLink"/>
              </w:rPr>
              <w:t>979</w:t>
            </w:r>
          </w:hyperlink>
        </w:p>
        <w:p>
          <w:pPr>
            <w:pStyle w:val="Contents4"/>
            <w:tabs>
              <w:tab w:val="clear" w:pos="8176"/>
              <w:tab w:val="right" w:pos="9026" w:leader="dot"/>
            </w:tabs>
            <w:rPr/>
          </w:pPr>
          <w:hyperlink w:anchor="__RefHeading___Toc2256208_1490000891">
            <w:r>
              <w:rPr>
                <w:webHidden/>
                <w:rStyle w:val="IndexLink"/>
                <w:rtl w:val="true"/>
              </w:rPr>
              <w:t>جوادالائمه علیه السلام</w:t>
            </w:r>
            <w:r>
              <w:rPr>
                <w:rStyle w:val="IndexLink"/>
                <w:rtl w:val="true"/>
              </w:rPr>
              <w:tab/>
            </w:r>
            <w:r>
              <w:rPr>
                <w:rStyle w:val="IndexLink"/>
              </w:rPr>
              <w:t>979</w:t>
            </w:r>
          </w:hyperlink>
        </w:p>
        <w:p>
          <w:pPr>
            <w:pStyle w:val="Contents4"/>
            <w:tabs>
              <w:tab w:val="clear" w:pos="8176"/>
              <w:tab w:val="right" w:pos="9026" w:leader="dot"/>
            </w:tabs>
            <w:rPr/>
          </w:pPr>
          <w:hyperlink w:anchor="__RefHeading___Toc2256210_1490000891">
            <w:r>
              <w:rPr>
                <w:webHidden/>
                <w:rStyle w:val="IndexLink"/>
                <w:rtl w:val="true"/>
              </w:rPr>
              <w:t>پردیس</w:t>
            </w:r>
            <w:r>
              <w:rPr>
                <w:rStyle w:val="IndexLink"/>
                <w:rtl w:val="true"/>
              </w:rPr>
              <w:tab/>
            </w:r>
            <w:r>
              <w:rPr>
                <w:rStyle w:val="IndexLink"/>
              </w:rPr>
              <w:t>979</w:t>
            </w:r>
          </w:hyperlink>
        </w:p>
        <w:p>
          <w:pPr>
            <w:pStyle w:val="Contents4"/>
            <w:tabs>
              <w:tab w:val="clear" w:pos="8176"/>
              <w:tab w:val="right" w:pos="9026" w:leader="dot"/>
            </w:tabs>
            <w:rPr/>
          </w:pPr>
          <w:hyperlink w:anchor="__RefHeading___Toc2256212_1490000891">
            <w:r>
              <w:rPr>
                <w:webHidden/>
                <w:rStyle w:val="IndexLink"/>
                <w:rtl w:val="true"/>
              </w:rPr>
              <w:t>دانشگاه صنعتی</w:t>
            </w:r>
            <w:r>
              <w:rPr>
                <w:rStyle w:val="IndexLink"/>
                <w:rtl w:val="true"/>
              </w:rPr>
              <w:tab/>
            </w:r>
            <w:r>
              <w:rPr>
                <w:rStyle w:val="IndexLink"/>
              </w:rPr>
              <w:t>980</w:t>
            </w:r>
          </w:hyperlink>
        </w:p>
        <w:p>
          <w:pPr>
            <w:pStyle w:val="Contents4"/>
            <w:tabs>
              <w:tab w:val="clear" w:pos="8176"/>
              <w:tab w:val="right" w:pos="9026" w:leader="dot"/>
            </w:tabs>
            <w:rPr/>
          </w:pPr>
          <w:hyperlink w:anchor="__RefHeading___Toc2256214_1490000891">
            <w:r>
              <w:rPr>
                <w:webHidden/>
                <w:rStyle w:val="IndexLink"/>
                <w:rtl w:val="true"/>
              </w:rPr>
              <w:t>فولاد مباركه</w:t>
            </w:r>
            <w:r>
              <w:rPr>
                <w:rStyle w:val="IndexLink"/>
                <w:rtl w:val="true"/>
              </w:rPr>
              <w:tab/>
            </w:r>
            <w:r>
              <w:rPr>
                <w:rStyle w:val="IndexLink"/>
              </w:rPr>
              <w:t>980</w:t>
            </w:r>
          </w:hyperlink>
        </w:p>
        <w:p>
          <w:pPr>
            <w:pStyle w:val="Contents4"/>
            <w:tabs>
              <w:tab w:val="clear" w:pos="8176"/>
              <w:tab w:val="right" w:pos="9026" w:leader="dot"/>
            </w:tabs>
            <w:rPr/>
          </w:pPr>
          <w:hyperlink w:anchor="__RefHeading___Toc2256216_1490000891">
            <w:r>
              <w:rPr>
                <w:webHidden/>
                <w:rStyle w:val="IndexLink"/>
                <w:rtl w:val="true"/>
              </w:rPr>
              <w:t>آریا</w:t>
            </w:r>
            <w:r>
              <w:rPr>
                <w:rStyle w:val="IndexLink"/>
                <w:rtl w:val="true"/>
              </w:rPr>
              <w:tab/>
            </w:r>
            <w:r>
              <w:rPr>
                <w:rStyle w:val="IndexLink"/>
              </w:rPr>
              <w:t>980</w:t>
            </w:r>
          </w:hyperlink>
        </w:p>
        <w:p>
          <w:pPr>
            <w:pStyle w:val="Contents4"/>
            <w:tabs>
              <w:tab w:val="clear" w:pos="8176"/>
              <w:tab w:val="right" w:pos="9026" w:leader="dot"/>
            </w:tabs>
            <w:rPr/>
          </w:pPr>
          <w:hyperlink w:anchor="__RefHeading___Toc2256218_1490000891">
            <w:r>
              <w:rPr>
                <w:webHidden/>
                <w:rStyle w:val="IndexLink"/>
                <w:rtl w:val="true"/>
              </w:rPr>
              <w:t>جی</w:t>
            </w:r>
            <w:r>
              <w:rPr>
                <w:rStyle w:val="IndexLink"/>
                <w:rtl w:val="true"/>
              </w:rPr>
              <w:t>-</w:t>
            </w:r>
            <w:r>
              <w:rPr>
                <w:rStyle w:val="IndexLink"/>
                <w:rtl w:val="true"/>
              </w:rPr>
              <w:t>شركت نسیم سلامت سپاهان</w:t>
            </w:r>
            <w:r>
              <w:rPr>
                <w:rStyle w:val="IndexLink"/>
                <w:rtl w:val="true"/>
              </w:rPr>
              <w:tab/>
            </w:r>
            <w:r>
              <w:rPr>
                <w:rStyle w:val="IndexLink"/>
              </w:rPr>
              <w:t>980</w:t>
            </w:r>
          </w:hyperlink>
        </w:p>
        <w:p>
          <w:pPr>
            <w:pStyle w:val="Contents4"/>
            <w:tabs>
              <w:tab w:val="clear" w:pos="8176"/>
              <w:tab w:val="right" w:pos="9026" w:leader="dot"/>
            </w:tabs>
            <w:rPr/>
          </w:pPr>
          <w:hyperlink w:anchor="__RefHeading___Toc2256220_1490000891">
            <w:r>
              <w:rPr>
                <w:webHidden/>
                <w:rStyle w:val="IndexLink"/>
                <w:rtl w:val="true"/>
              </w:rPr>
              <w:t>درمانگران پاسارگاد</w:t>
            </w:r>
            <w:r>
              <w:rPr>
                <w:rStyle w:val="IndexLink"/>
                <w:rtl w:val="true"/>
              </w:rPr>
              <w:tab/>
            </w:r>
            <w:r>
              <w:rPr>
                <w:rStyle w:val="IndexLink"/>
              </w:rPr>
              <w:t>980</w:t>
            </w:r>
          </w:hyperlink>
        </w:p>
        <w:p>
          <w:pPr>
            <w:pStyle w:val="Contents3"/>
            <w:tabs>
              <w:tab w:val="clear" w:pos="8459"/>
              <w:tab w:val="right" w:pos="9026" w:leader="dot"/>
            </w:tabs>
            <w:rPr/>
          </w:pPr>
          <w:hyperlink w:anchor="__RefHeading___Toc2256222_1490000891">
            <w:r>
              <w:rPr>
                <w:webHidden/>
                <w:rStyle w:val="IndexLink"/>
                <w:rtl w:val="true"/>
              </w:rPr>
              <w:t>ورزشگاه ها</w:t>
            </w:r>
            <w:r>
              <w:rPr>
                <w:rStyle w:val="IndexLink"/>
                <w:rtl w:val="true"/>
              </w:rPr>
              <w:tab/>
            </w:r>
            <w:r>
              <w:rPr>
                <w:rStyle w:val="IndexLink"/>
              </w:rPr>
              <w:t>980</w:t>
            </w:r>
          </w:hyperlink>
        </w:p>
        <w:p>
          <w:pPr>
            <w:pStyle w:val="Contents3"/>
            <w:tabs>
              <w:tab w:val="clear" w:pos="8459"/>
              <w:tab w:val="right" w:pos="9026" w:leader="dot"/>
            </w:tabs>
            <w:rPr/>
          </w:pPr>
          <w:hyperlink w:anchor="__RefHeading___Toc2256224_1490000891">
            <w:r>
              <w:rPr>
                <w:webHidden/>
                <w:rStyle w:val="IndexLink"/>
                <w:rtl w:val="true"/>
              </w:rPr>
              <w:t>استخرها</w:t>
            </w:r>
            <w:r>
              <w:rPr>
                <w:rStyle w:val="IndexLink"/>
                <w:rtl w:val="true"/>
              </w:rPr>
              <w:tab/>
            </w:r>
            <w:r>
              <w:rPr>
                <w:rStyle w:val="IndexLink"/>
              </w:rPr>
              <w:t>980</w:t>
            </w:r>
          </w:hyperlink>
        </w:p>
        <w:p>
          <w:pPr>
            <w:pStyle w:val="Contents3"/>
            <w:tabs>
              <w:tab w:val="clear" w:pos="8459"/>
              <w:tab w:val="right" w:pos="9026" w:leader="dot"/>
            </w:tabs>
            <w:rPr/>
          </w:pPr>
          <w:hyperlink w:anchor="__RefHeading___Toc2256226_1490000891">
            <w:r>
              <w:rPr>
                <w:webHidden/>
                <w:rStyle w:val="IndexLink"/>
                <w:rtl w:val="true"/>
              </w:rPr>
              <w:t>ترمینال های مسافربری</w:t>
            </w:r>
            <w:r>
              <w:rPr>
                <w:rStyle w:val="IndexLink"/>
                <w:rtl w:val="true"/>
              </w:rPr>
              <w:tab/>
            </w:r>
            <w:r>
              <w:rPr>
                <w:rStyle w:val="IndexLink"/>
              </w:rPr>
              <w:t>981</w:t>
            </w:r>
          </w:hyperlink>
        </w:p>
        <w:p>
          <w:pPr>
            <w:pStyle w:val="Contents4"/>
            <w:tabs>
              <w:tab w:val="clear" w:pos="8176"/>
              <w:tab w:val="right" w:pos="9026" w:leader="dot"/>
            </w:tabs>
            <w:rPr/>
          </w:pPr>
          <w:hyperlink w:anchor="__RefHeading___Toc2256228_1490000891">
            <w:r>
              <w:rPr>
                <w:webHidden/>
                <w:rStyle w:val="IndexLink"/>
                <w:rtl w:val="true"/>
              </w:rPr>
              <w:t>ترمینال زاینده رود</w:t>
            </w:r>
            <w:r>
              <w:rPr>
                <w:rStyle w:val="IndexLink"/>
                <w:rtl w:val="true"/>
              </w:rPr>
              <w:tab/>
            </w:r>
            <w:r>
              <w:rPr>
                <w:rStyle w:val="IndexLink"/>
              </w:rPr>
              <w:t>981</w:t>
            </w:r>
          </w:hyperlink>
        </w:p>
        <w:p>
          <w:pPr>
            <w:pStyle w:val="Contents4"/>
            <w:tabs>
              <w:tab w:val="clear" w:pos="8176"/>
              <w:tab w:val="right" w:pos="9026" w:leader="dot"/>
            </w:tabs>
            <w:rPr/>
          </w:pPr>
          <w:hyperlink w:anchor="__RefHeading___Toc2256230_1490000891">
            <w:r>
              <w:rPr>
                <w:webHidden/>
                <w:rStyle w:val="IndexLink"/>
                <w:rtl w:val="true"/>
              </w:rPr>
              <w:t>ترمینال صفه</w:t>
            </w:r>
            <w:r>
              <w:rPr>
                <w:rStyle w:val="IndexLink"/>
                <w:rtl w:val="true"/>
              </w:rPr>
              <w:tab/>
            </w:r>
            <w:r>
              <w:rPr>
                <w:rStyle w:val="IndexLink"/>
              </w:rPr>
              <w:t>981</w:t>
            </w:r>
          </w:hyperlink>
        </w:p>
        <w:p>
          <w:pPr>
            <w:pStyle w:val="Contents3"/>
            <w:tabs>
              <w:tab w:val="clear" w:pos="8459"/>
              <w:tab w:val="right" w:pos="9026" w:leader="dot"/>
            </w:tabs>
            <w:rPr/>
          </w:pPr>
          <w:hyperlink w:anchor="__RefHeading___Toc2256232_1490000891">
            <w:r>
              <w:rPr>
                <w:webHidden/>
                <w:rStyle w:val="IndexLink"/>
                <w:rtl w:val="true"/>
              </w:rPr>
              <w:t>فرودگاه</w:t>
            </w:r>
            <w:r>
              <w:rPr>
                <w:rStyle w:val="IndexLink"/>
                <w:rtl w:val="true"/>
              </w:rPr>
              <w:tab/>
            </w:r>
            <w:r>
              <w:rPr>
                <w:rStyle w:val="IndexLink"/>
              </w:rPr>
              <w:t>981</w:t>
            </w:r>
          </w:hyperlink>
        </w:p>
        <w:p>
          <w:pPr>
            <w:pStyle w:val="Contents3"/>
            <w:tabs>
              <w:tab w:val="clear" w:pos="8459"/>
              <w:tab w:val="right" w:pos="9026" w:leader="dot"/>
            </w:tabs>
            <w:rPr/>
          </w:pPr>
          <w:hyperlink w:anchor="__RefHeading___Toc2256234_1490000891">
            <w:r>
              <w:rPr>
                <w:webHidden/>
                <w:rStyle w:val="IndexLink"/>
                <w:rtl w:val="true"/>
              </w:rPr>
              <w:t>نمایندگی های خودرو</w:t>
            </w:r>
            <w:r>
              <w:rPr>
                <w:rStyle w:val="IndexLink"/>
                <w:rtl w:val="true"/>
              </w:rPr>
              <w:tab/>
            </w:r>
            <w:r>
              <w:rPr>
                <w:rStyle w:val="IndexLink"/>
              </w:rPr>
              <w:t>981</w:t>
            </w:r>
          </w:hyperlink>
        </w:p>
        <w:p>
          <w:pPr>
            <w:pStyle w:val="Contents3"/>
            <w:tabs>
              <w:tab w:val="clear" w:pos="8459"/>
              <w:tab w:val="right" w:pos="9026" w:leader="dot"/>
            </w:tabs>
            <w:rPr/>
          </w:pPr>
          <w:hyperlink w:anchor="__RefHeading___Toc2256236_1490000891">
            <w:r>
              <w:rPr>
                <w:webHidden/>
                <w:rStyle w:val="IndexLink"/>
                <w:rtl w:val="true"/>
              </w:rPr>
              <w:t>آتش نشانی</w:t>
            </w:r>
            <w:r>
              <w:rPr>
                <w:rStyle w:val="IndexLink"/>
                <w:rtl w:val="true"/>
              </w:rPr>
              <w:tab/>
            </w:r>
            <w:r>
              <w:rPr>
                <w:rStyle w:val="IndexLink"/>
              </w:rPr>
              <w:t>981</w:t>
            </w:r>
          </w:hyperlink>
        </w:p>
        <w:p>
          <w:pPr>
            <w:pStyle w:val="Contents3"/>
            <w:tabs>
              <w:tab w:val="clear" w:pos="8459"/>
              <w:tab w:val="right" w:pos="9026" w:leader="dot"/>
            </w:tabs>
            <w:rPr/>
          </w:pPr>
          <w:hyperlink w:anchor="__RefHeading___Toc2256238_1490000891">
            <w:r>
              <w:rPr>
                <w:webHidden/>
                <w:rStyle w:val="IndexLink"/>
                <w:rtl w:val="true"/>
              </w:rPr>
              <w:t>ادارات دولتی</w:t>
            </w:r>
            <w:r>
              <w:rPr>
                <w:rStyle w:val="IndexLink"/>
                <w:rtl w:val="true"/>
              </w:rPr>
              <w:tab/>
            </w:r>
            <w:r>
              <w:rPr>
                <w:rStyle w:val="IndexLink"/>
              </w:rPr>
              <w:t>981</w:t>
            </w:r>
          </w:hyperlink>
        </w:p>
        <w:p>
          <w:pPr>
            <w:pStyle w:val="Contents3"/>
            <w:tabs>
              <w:tab w:val="clear" w:pos="8459"/>
              <w:tab w:val="right" w:pos="9026" w:leader="dot"/>
            </w:tabs>
            <w:rPr/>
          </w:pPr>
          <w:hyperlink w:anchor="__RefHeading___Toc2256240_1490000891">
            <w:r>
              <w:rPr>
                <w:webHidden/>
                <w:rStyle w:val="IndexLink"/>
                <w:rtl w:val="true"/>
              </w:rPr>
              <w:t>ادارات خصوصی</w:t>
            </w:r>
            <w:r>
              <w:rPr>
                <w:rStyle w:val="IndexLink"/>
                <w:rtl w:val="true"/>
              </w:rPr>
              <w:tab/>
            </w:r>
            <w:r>
              <w:rPr>
                <w:rStyle w:val="IndexLink"/>
              </w:rPr>
              <w:t>981</w:t>
            </w:r>
          </w:hyperlink>
        </w:p>
        <w:p>
          <w:pPr>
            <w:pStyle w:val="Contents3"/>
            <w:tabs>
              <w:tab w:val="clear" w:pos="8459"/>
              <w:tab w:val="right" w:pos="9026" w:leader="dot"/>
            </w:tabs>
            <w:rPr/>
          </w:pPr>
          <w:hyperlink w:anchor="__RefHeading___Toc2256242_1490000891">
            <w:r>
              <w:rPr>
                <w:webHidden/>
                <w:rStyle w:val="IndexLink"/>
                <w:rtl w:val="true"/>
              </w:rPr>
              <w:t>هتل ها</w:t>
            </w:r>
            <w:r>
              <w:rPr>
                <w:rStyle w:val="IndexLink"/>
                <w:rtl w:val="true"/>
              </w:rPr>
              <w:tab/>
            </w:r>
            <w:r>
              <w:rPr>
                <w:rStyle w:val="IndexLink"/>
              </w:rPr>
              <w:t>981</w:t>
            </w:r>
          </w:hyperlink>
        </w:p>
        <w:p>
          <w:pPr>
            <w:pStyle w:val="Contents3"/>
            <w:tabs>
              <w:tab w:val="clear" w:pos="8459"/>
              <w:tab w:val="right" w:pos="9026" w:leader="dot"/>
            </w:tabs>
            <w:rPr/>
          </w:pPr>
          <w:hyperlink w:anchor="__RefHeading___Toc2256244_1490000891">
            <w:r>
              <w:rPr>
                <w:webHidden/>
                <w:rStyle w:val="IndexLink"/>
                <w:rtl w:val="true"/>
              </w:rPr>
              <w:t>مهمانپذیر ها</w:t>
            </w:r>
            <w:r>
              <w:rPr>
                <w:rStyle w:val="IndexLink"/>
                <w:rtl w:val="true"/>
              </w:rPr>
              <w:tab/>
            </w:r>
            <w:r>
              <w:rPr>
                <w:rStyle w:val="IndexLink"/>
              </w:rPr>
              <w:t>981</w:t>
            </w:r>
          </w:hyperlink>
        </w:p>
        <w:p>
          <w:pPr>
            <w:pStyle w:val="Contents3"/>
            <w:tabs>
              <w:tab w:val="clear" w:pos="8459"/>
              <w:tab w:val="right" w:pos="9026" w:leader="dot"/>
            </w:tabs>
            <w:rPr/>
          </w:pPr>
          <w:hyperlink w:anchor="__RefHeading___Toc2256246_1490000891">
            <w:r>
              <w:rPr>
                <w:webHidden/>
                <w:rStyle w:val="IndexLink"/>
                <w:rtl w:val="true"/>
              </w:rPr>
              <w:t>مسافرخانه ها</w:t>
            </w:r>
            <w:r>
              <w:rPr>
                <w:rStyle w:val="IndexLink"/>
                <w:rtl w:val="true"/>
              </w:rPr>
              <w:tab/>
            </w:r>
            <w:r>
              <w:rPr>
                <w:rStyle w:val="IndexLink"/>
              </w:rPr>
              <w:t>981</w:t>
            </w:r>
          </w:hyperlink>
        </w:p>
        <w:p>
          <w:pPr>
            <w:pStyle w:val="Contents3"/>
            <w:tabs>
              <w:tab w:val="clear" w:pos="8459"/>
              <w:tab w:val="right" w:pos="9026" w:leader="dot"/>
            </w:tabs>
            <w:rPr/>
          </w:pPr>
          <w:hyperlink w:anchor="__RefHeading___Toc2256248_1490000891">
            <w:r>
              <w:rPr>
                <w:webHidden/>
                <w:rStyle w:val="IndexLink"/>
                <w:rtl w:val="true"/>
              </w:rPr>
              <w:t>كتابخانه ها</w:t>
            </w:r>
            <w:r>
              <w:rPr>
                <w:rStyle w:val="IndexLink"/>
                <w:rtl w:val="true"/>
              </w:rPr>
              <w:tab/>
            </w:r>
            <w:r>
              <w:rPr>
                <w:rStyle w:val="IndexLink"/>
              </w:rPr>
              <w:t>981</w:t>
            </w:r>
          </w:hyperlink>
        </w:p>
        <w:p>
          <w:pPr>
            <w:pStyle w:val="Contents3"/>
            <w:tabs>
              <w:tab w:val="clear" w:pos="8459"/>
              <w:tab w:val="right" w:pos="9026" w:leader="dot"/>
            </w:tabs>
            <w:rPr/>
          </w:pPr>
          <w:hyperlink w:anchor="__RefHeading___Toc2256250_1490000891">
            <w:r>
              <w:rPr>
                <w:webHidden/>
                <w:rStyle w:val="IndexLink"/>
                <w:rtl w:val="true"/>
              </w:rPr>
              <w:t>صنایع دستی</w:t>
            </w:r>
            <w:r>
              <w:rPr>
                <w:rStyle w:val="IndexLink"/>
                <w:rtl w:val="true"/>
              </w:rPr>
              <w:tab/>
            </w:r>
            <w:r>
              <w:rPr>
                <w:rStyle w:val="IndexLink"/>
              </w:rPr>
              <w:t>982</w:t>
            </w:r>
          </w:hyperlink>
        </w:p>
        <w:p>
          <w:pPr>
            <w:pStyle w:val="Contents4"/>
            <w:tabs>
              <w:tab w:val="clear" w:pos="8176"/>
              <w:tab w:val="right" w:pos="9026" w:leader="dot"/>
            </w:tabs>
            <w:rPr/>
          </w:pPr>
          <w:hyperlink w:anchor="__RefHeading___Toc2256252_1490000891">
            <w:r>
              <w:rPr>
                <w:webHidden/>
                <w:rStyle w:val="IndexLink"/>
                <w:rtl w:val="true"/>
              </w:rPr>
              <w:t>گلدوزی پرچمهای مذهبی</w:t>
            </w:r>
            <w:r>
              <w:rPr>
                <w:rStyle w:val="IndexLink"/>
                <w:rtl w:val="true"/>
              </w:rPr>
              <w:tab/>
            </w:r>
            <w:r>
              <w:rPr>
                <w:rStyle w:val="IndexLink"/>
              </w:rPr>
              <w:t>982</w:t>
            </w:r>
          </w:hyperlink>
        </w:p>
        <w:p>
          <w:pPr>
            <w:pStyle w:val="Contents3"/>
            <w:tabs>
              <w:tab w:val="clear" w:pos="8459"/>
              <w:tab w:val="right" w:pos="9026" w:leader="dot"/>
            </w:tabs>
            <w:rPr/>
          </w:pPr>
          <w:hyperlink w:anchor="__RefHeading___Toc2256254_1490000891">
            <w:r>
              <w:rPr>
                <w:webHidden/>
                <w:rStyle w:val="IndexLink"/>
                <w:rtl w:val="true"/>
              </w:rPr>
              <w:t>موزه ها</w:t>
            </w:r>
            <w:r>
              <w:rPr>
                <w:rStyle w:val="IndexLink"/>
                <w:rtl w:val="true"/>
              </w:rPr>
              <w:tab/>
            </w:r>
            <w:r>
              <w:rPr>
                <w:rStyle w:val="IndexLink"/>
              </w:rPr>
              <w:t>982</w:t>
            </w:r>
          </w:hyperlink>
        </w:p>
        <w:p>
          <w:pPr>
            <w:pStyle w:val="Contents4"/>
            <w:tabs>
              <w:tab w:val="clear" w:pos="8176"/>
              <w:tab w:val="right" w:pos="9026" w:leader="dot"/>
            </w:tabs>
            <w:rPr/>
          </w:pPr>
          <w:hyperlink w:anchor="__RefHeading___Toc2256256_1490000891">
            <w:r>
              <w:rPr>
                <w:webHidden/>
                <w:rStyle w:val="IndexLink"/>
                <w:rtl w:val="true"/>
              </w:rPr>
              <w:t>موزه چهلستون</w:t>
            </w:r>
            <w:r>
              <w:rPr>
                <w:rStyle w:val="IndexLink"/>
                <w:rtl w:val="true"/>
              </w:rPr>
              <w:tab/>
            </w:r>
            <w:r>
              <w:rPr>
                <w:rStyle w:val="IndexLink"/>
              </w:rPr>
              <w:t>982</w:t>
            </w:r>
          </w:hyperlink>
        </w:p>
        <w:p>
          <w:pPr>
            <w:pStyle w:val="Contents5"/>
            <w:tabs>
              <w:tab w:val="clear" w:pos="7892"/>
              <w:tab w:val="right" w:pos="9026" w:leader="dot"/>
            </w:tabs>
            <w:rPr/>
          </w:pPr>
          <w:hyperlink w:anchor="__RefHeading___Toc2256258_1490000891">
            <w:r>
              <w:rPr>
                <w:webHidden/>
                <w:rStyle w:val="IndexLink"/>
                <w:rtl w:val="true"/>
              </w:rPr>
              <w:t>ارتباط با موزه</w:t>
            </w:r>
            <w:r>
              <w:rPr>
                <w:rStyle w:val="IndexLink"/>
                <w:rtl w:val="true"/>
              </w:rPr>
              <w:tab/>
            </w:r>
            <w:r>
              <w:rPr>
                <w:rStyle w:val="IndexLink"/>
              </w:rPr>
              <w:t>982</w:t>
            </w:r>
          </w:hyperlink>
        </w:p>
        <w:p>
          <w:pPr>
            <w:pStyle w:val="Contents5"/>
            <w:tabs>
              <w:tab w:val="clear" w:pos="7892"/>
              <w:tab w:val="right" w:pos="9026" w:leader="dot"/>
            </w:tabs>
            <w:rPr/>
          </w:pPr>
          <w:hyperlink w:anchor="__RefHeading___Toc2256260_1490000891">
            <w:r>
              <w:rPr>
                <w:webHidden/>
                <w:rStyle w:val="IndexLink"/>
                <w:rtl w:val="true"/>
              </w:rPr>
              <w:t>تاریخچه</w:t>
            </w:r>
            <w:r>
              <w:rPr>
                <w:rStyle w:val="IndexLink"/>
                <w:rtl w:val="true"/>
              </w:rPr>
              <w:tab/>
            </w:r>
            <w:r>
              <w:rPr>
                <w:rStyle w:val="IndexLink"/>
              </w:rPr>
              <w:t>982</w:t>
            </w:r>
          </w:hyperlink>
        </w:p>
        <w:p>
          <w:pPr>
            <w:pStyle w:val="Contents5"/>
            <w:tabs>
              <w:tab w:val="clear" w:pos="7892"/>
              <w:tab w:val="right" w:pos="9026" w:leader="dot"/>
            </w:tabs>
            <w:rPr/>
          </w:pPr>
          <w:hyperlink w:anchor="__RefHeading___Toc2256262_1490000891">
            <w:r>
              <w:rPr>
                <w:webHidden/>
                <w:rStyle w:val="IndexLink"/>
                <w:rtl w:val="true"/>
              </w:rPr>
              <w:t>معرفی مجموعه ها</w:t>
            </w:r>
            <w:r>
              <w:rPr>
                <w:rStyle w:val="IndexLink"/>
                <w:rtl w:val="true"/>
              </w:rPr>
              <w:tab/>
            </w:r>
            <w:r>
              <w:rPr>
                <w:rStyle w:val="IndexLink"/>
              </w:rPr>
              <w:t>984</w:t>
            </w:r>
          </w:hyperlink>
        </w:p>
        <w:p>
          <w:pPr>
            <w:pStyle w:val="Contents5"/>
            <w:tabs>
              <w:tab w:val="clear" w:pos="7892"/>
              <w:tab w:val="right" w:pos="9026" w:leader="dot"/>
            </w:tabs>
            <w:rPr/>
          </w:pPr>
          <w:hyperlink w:anchor="__RefHeading___Toc2256264_1490000891">
            <w:r>
              <w:rPr>
                <w:webHidden/>
                <w:rStyle w:val="IndexLink"/>
                <w:rtl w:val="true"/>
              </w:rPr>
              <w:t>برنامه های جانبی</w:t>
            </w:r>
            <w:r>
              <w:rPr>
                <w:rStyle w:val="IndexLink"/>
                <w:rtl w:val="true"/>
              </w:rPr>
              <w:tab/>
            </w:r>
            <w:r>
              <w:rPr>
                <w:rStyle w:val="IndexLink"/>
              </w:rPr>
              <w:t>984</w:t>
            </w:r>
          </w:hyperlink>
        </w:p>
        <w:p>
          <w:pPr>
            <w:pStyle w:val="Contents5"/>
            <w:tabs>
              <w:tab w:val="clear" w:pos="7892"/>
              <w:tab w:val="right" w:pos="9026" w:leader="dot"/>
            </w:tabs>
            <w:rPr/>
          </w:pPr>
          <w:hyperlink w:anchor="__RefHeading___Toc2256266_1490000891">
            <w:r>
              <w:rPr>
                <w:webHidden/>
                <w:rStyle w:val="IndexLink"/>
                <w:rtl w:val="true"/>
              </w:rPr>
              <w:t>برخی از فعالیتهای انجام شده</w:t>
            </w:r>
            <w:r>
              <w:rPr>
                <w:rStyle w:val="IndexLink"/>
                <w:rtl w:val="true"/>
              </w:rPr>
              <w:tab/>
            </w:r>
            <w:r>
              <w:rPr>
                <w:rStyle w:val="IndexLink"/>
              </w:rPr>
              <w:t>984</w:t>
            </w:r>
          </w:hyperlink>
        </w:p>
        <w:p>
          <w:pPr>
            <w:pStyle w:val="Contents4"/>
            <w:tabs>
              <w:tab w:val="clear" w:pos="8176"/>
              <w:tab w:val="right" w:pos="9026" w:leader="dot"/>
            </w:tabs>
            <w:rPr/>
          </w:pPr>
          <w:hyperlink w:anchor="__RefHeading___Toc2256268_1490000891">
            <w:r>
              <w:rPr>
                <w:webHidden/>
                <w:rStyle w:val="IndexLink"/>
                <w:rtl w:val="true"/>
              </w:rPr>
              <w:t>موزه آموزش و پرورش</w:t>
            </w:r>
            <w:r>
              <w:rPr>
                <w:rStyle w:val="IndexLink"/>
                <w:rtl w:val="true"/>
              </w:rPr>
              <w:tab/>
            </w:r>
            <w:r>
              <w:rPr>
                <w:rStyle w:val="IndexLink"/>
              </w:rPr>
              <w:t>984</w:t>
            </w:r>
          </w:hyperlink>
        </w:p>
        <w:p>
          <w:pPr>
            <w:pStyle w:val="Contents5"/>
            <w:tabs>
              <w:tab w:val="clear" w:pos="7892"/>
              <w:tab w:val="right" w:pos="9026" w:leader="dot"/>
            </w:tabs>
            <w:rPr/>
          </w:pPr>
          <w:hyperlink w:anchor="__RefHeading___Toc2256270_1490000891">
            <w:r>
              <w:rPr>
                <w:webHidden/>
                <w:rStyle w:val="IndexLink"/>
                <w:rtl w:val="true"/>
              </w:rPr>
              <w:t>ارتباط با موزه</w:t>
            </w:r>
            <w:r>
              <w:rPr>
                <w:rStyle w:val="IndexLink"/>
                <w:rtl w:val="true"/>
              </w:rPr>
              <w:tab/>
            </w:r>
            <w:r>
              <w:rPr>
                <w:rStyle w:val="IndexLink"/>
              </w:rPr>
              <w:t>984</w:t>
            </w:r>
          </w:hyperlink>
        </w:p>
        <w:p>
          <w:pPr>
            <w:pStyle w:val="Contents5"/>
            <w:tabs>
              <w:tab w:val="clear" w:pos="7892"/>
              <w:tab w:val="right" w:pos="9026" w:leader="dot"/>
            </w:tabs>
            <w:rPr/>
          </w:pPr>
          <w:hyperlink w:anchor="__RefHeading___Toc2256272_1490000891">
            <w:r>
              <w:rPr>
                <w:webHidden/>
                <w:rStyle w:val="IndexLink"/>
                <w:rtl w:val="true"/>
              </w:rPr>
              <w:t>تاریخچه</w:t>
            </w:r>
            <w:r>
              <w:rPr>
                <w:rStyle w:val="IndexLink"/>
                <w:rtl w:val="true"/>
              </w:rPr>
              <w:tab/>
            </w:r>
            <w:r>
              <w:rPr>
                <w:rStyle w:val="IndexLink"/>
              </w:rPr>
              <w:t>985</w:t>
            </w:r>
          </w:hyperlink>
        </w:p>
        <w:p>
          <w:pPr>
            <w:pStyle w:val="Contents5"/>
            <w:tabs>
              <w:tab w:val="clear" w:pos="7892"/>
              <w:tab w:val="right" w:pos="9026" w:leader="dot"/>
            </w:tabs>
            <w:rPr/>
          </w:pPr>
          <w:hyperlink w:anchor="__RefHeading___Toc2256274_1490000891">
            <w:r>
              <w:rPr>
                <w:webHidden/>
                <w:rStyle w:val="IndexLink"/>
                <w:rtl w:val="true"/>
              </w:rPr>
              <w:t>هدف از تاسیس</w:t>
            </w:r>
            <w:r>
              <w:rPr>
                <w:rStyle w:val="IndexLink"/>
                <w:rtl w:val="true"/>
              </w:rPr>
              <w:tab/>
            </w:r>
            <w:r>
              <w:rPr>
                <w:rStyle w:val="IndexLink"/>
              </w:rPr>
              <w:t>985</w:t>
            </w:r>
          </w:hyperlink>
        </w:p>
        <w:p>
          <w:pPr>
            <w:pStyle w:val="Contents5"/>
            <w:tabs>
              <w:tab w:val="clear" w:pos="7892"/>
              <w:tab w:val="right" w:pos="9026" w:leader="dot"/>
            </w:tabs>
            <w:rPr/>
          </w:pPr>
          <w:hyperlink w:anchor="__RefHeading___Toc2256276_1490000891">
            <w:r>
              <w:rPr>
                <w:webHidden/>
                <w:rStyle w:val="IndexLink"/>
                <w:rtl w:val="true"/>
              </w:rPr>
              <w:t>معرفی زیر مجموعه ها</w:t>
            </w:r>
            <w:r>
              <w:rPr>
                <w:rStyle w:val="IndexLink"/>
                <w:rtl w:val="true"/>
              </w:rPr>
              <w:tab/>
            </w:r>
            <w:r>
              <w:rPr>
                <w:rStyle w:val="IndexLink"/>
              </w:rPr>
              <w:t>985</w:t>
            </w:r>
          </w:hyperlink>
        </w:p>
        <w:p>
          <w:pPr>
            <w:pStyle w:val="Contents4"/>
            <w:tabs>
              <w:tab w:val="clear" w:pos="8176"/>
              <w:tab w:val="right" w:pos="9026" w:leader="dot"/>
            </w:tabs>
            <w:rPr/>
          </w:pPr>
          <w:hyperlink w:anchor="__RefHeading___Toc2256278_1490000891">
            <w:r>
              <w:rPr>
                <w:webHidden/>
                <w:rStyle w:val="IndexLink"/>
                <w:rtl w:val="true"/>
              </w:rPr>
              <w:t>موزه هنرهای معاصر</w:t>
            </w:r>
            <w:r>
              <w:rPr>
                <w:rStyle w:val="IndexLink"/>
                <w:rtl w:val="true"/>
              </w:rPr>
              <w:tab/>
            </w:r>
            <w:r>
              <w:rPr>
                <w:rStyle w:val="IndexLink"/>
              </w:rPr>
              <w:t>988</w:t>
            </w:r>
          </w:hyperlink>
        </w:p>
        <w:p>
          <w:pPr>
            <w:pStyle w:val="Contents5"/>
            <w:tabs>
              <w:tab w:val="clear" w:pos="7892"/>
              <w:tab w:val="right" w:pos="9026" w:leader="dot"/>
            </w:tabs>
            <w:rPr/>
          </w:pPr>
          <w:hyperlink w:anchor="__RefHeading___Toc2256280_1490000891">
            <w:r>
              <w:rPr>
                <w:webHidden/>
                <w:rStyle w:val="IndexLink"/>
                <w:rtl w:val="true"/>
              </w:rPr>
              <w:t>ارتباط با موزه</w:t>
            </w:r>
            <w:r>
              <w:rPr>
                <w:rStyle w:val="IndexLink"/>
                <w:rtl w:val="true"/>
              </w:rPr>
              <w:tab/>
            </w:r>
            <w:r>
              <w:rPr>
                <w:rStyle w:val="IndexLink"/>
              </w:rPr>
              <w:t>988</w:t>
            </w:r>
          </w:hyperlink>
        </w:p>
        <w:p>
          <w:pPr>
            <w:pStyle w:val="Contents5"/>
            <w:tabs>
              <w:tab w:val="clear" w:pos="7892"/>
              <w:tab w:val="right" w:pos="9026" w:leader="dot"/>
            </w:tabs>
            <w:rPr/>
          </w:pPr>
          <w:hyperlink w:anchor="__RefHeading___Toc2256282_1490000891">
            <w:r>
              <w:rPr>
                <w:webHidden/>
                <w:rStyle w:val="IndexLink"/>
                <w:rtl w:val="true"/>
              </w:rPr>
              <w:t>تاریخچه</w:t>
            </w:r>
            <w:r>
              <w:rPr>
                <w:rStyle w:val="IndexLink"/>
                <w:rtl w:val="true"/>
              </w:rPr>
              <w:tab/>
            </w:r>
            <w:r>
              <w:rPr>
                <w:rStyle w:val="IndexLink"/>
              </w:rPr>
              <w:t>988</w:t>
            </w:r>
          </w:hyperlink>
        </w:p>
        <w:p>
          <w:pPr>
            <w:pStyle w:val="Contents5"/>
            <w:tabs>
              <w:tab w:val="clear" w:pos="7892"/>
              <w:tab w:val="right" w:pos="9026" w:leader="dot"/>
            </w:tabs>
            <w:rPr/>
          </w:pPr>
          <w:hyperlink w:anchor="__RefHeading___Toc2256284_1490000891">
            <w:r>
              <w:rPr>
                <w:webHidden/>
                <w:rStyle w:val="IndexLink"/>
                <w:rtl w:val="true"/>
              </w:rPr>
              <w:t>اهداف موزه</w:t>
            </w:r>
            <w:r>
              <w:rPr>
                <w:rStyle w:val="IndexLink"/>
                <w:rtl w:val="true"/>
              </w:rPr>
              <w:tab/>
            </w:r>
            <w:r>
              <w:rPr>
                <w:rStyle w:val="IndexLink"/>
              </w:rPr>
              <w:t>989</w:t>
            </w:r>
          </w:hyperlink>
        </w:p>
        <w:p>
          <w:pPr>
            <w:pStyle w:val="Contents5"/>
            <w:tabs>
              <w:tab w:val="clear" w:pos="7892"/>
              <w:tab w:val="right" w:pos="9026" w:leader="dot"/>
            </w:tabs>
            <w:rPr/>
          </w:pPr>
          <w:hyperlink w:anchor="__RefHeading___Toc2256286_1490000891">
            <w:r>
              <w:rPr>
                <w:webHidden/>
                <w:rStyle w:val="IndexLink"/>
                <w:rtl w:val="true"/>
              </w:rPr>
              <w:t>عمده فعالیتهای موزه</w:t>
            </w:r>
            <w:r>
              <w:rPr>
                <w:rStyle w:val="IndexLink"/>
                <w:rtl w:val="true"/>
              </w:rPr>
              <w:tab/>
            </w:r>
            <w:r>
              <w:rPr>
                <w:rStyle w:val="IndexLink"/>
              </w:rPr>
              <w:t>989</w:t>
            </w:r>
          </w:hyperlink>
        </w:p>
        <w:p>
          <w:pPr>
            <w:pStyle w:val="Contents4"/>
            <w:tabs>
              <w:tab w:val="clear" w:pos="8176"/>
              <w:tab w:val="right" w:pos="9026" w:leader="dot"/>
            </w:tabs>
            <w:rPr/>
          </w:pPr>
          <w:hyperlink w:anchor="__RefHeading___Toc2256288_1490000891">
            <w:r>
              <w:rPr>
                <w:webHidden/>
                <w:rStyle w:val="IndexLink"/>
                <w:rtl w:val="true"/>
              </w:rPr>
              <w:t>موزه هنرهای تزئینی</w:t>
            </w:r>
            <w:r>
              <w:rPr>
                <w:rStyle w:val="IndexLink"/>
                <w:rtl w:val="true"/>
              </w:rPr>
              <w:tab/>
            </w:r>
            <w:r>
              <w:rPr>
                <w:rStyle w:val="IndexLink"/>
              </w:rPr>
              <w:t>990</w:t>
            </w:r>
          </w:hyperlink>
        </w:p>
        <w:p>
          <w:pPr>
            <w:pStyle w:val="Contents5"/>
            <w:tabs>
              <w:tab w:val="clear" w:pos="7892"/>
              <w:tab w:val="right" w:pos="9026" w:leader="dot"/>
            </w:tabs>
            <w:rPr/>
          </w:pPr>
          <w:hyperlink w:anchor="__RefHeading___Toc2256290_1490000891">
            <w:r>
              <w:rPr>
                <w:webHidden/>
                <w:rStyle w:val="IndexLink"/>
                <w:rtl w:val="true"/>
              </w:rPr>
              <w:t>ارتباط با موزه</w:t>
            </w:r>
            <w:r>
              <w:rPr>
                <w:rStyle w:val="IndexLink"/>
                <w:rtl w:val="true"/>
              </w:rPr>
              <w:tab/>
            </w:r>
            <w:r>
              <w:rPr>
                <w:rStyle w:val="IndexLink"/>
              </w:rPr>
              <w:t>990</w:t>
            </w:r>
          </w:hyperlink>
        </w:p>
        <w:p>
          <w:pPr>
            <w:pStyle w:val="Contents5"/>
            <w:tabs>
              <w:tab w:val="clear" w:pos="7892"/>
              <w:tab w:val="right" w:pos="9026" w:leader="dot"/>
            </w:tabs>
            <w:rPr/>
          </w:pPr>
          <w:hyperlink w:anchor="__RefHeading___Toc2256292_1490000891">
            <w:r>
              <w:rPr>
                <w:webHidden/>
                <w:rStyle w:val="IndexLink"/>
                <w:rtl w:val="true"/>
              </w:rPr>
              <w:t>ارائه تسهیلات به گروهها</w:t>
            </w:r>
            <w:r>
              <w:rPr>
                <w:rStyle w:val="IndexLink"/>
                <w:rtl w:val="true"/>
              </w:rPr>
              <w:tab/>
            </w:r>
            <w:r>
              <w:rPr>
                <w:rStyle w:val="IndexLink"/>
              </w:rPr>
              <w:t>990</w:t>
            </w:r>
          </w:hyperlink>
        </w:p>
        <w:p>
          <w:pPr>
            <w:pStyle w:val="Contents5"/>
            <w:tabs>
              <w:tab w:val="clear" w:pos="7892"/>
              <w:tab w:val="right" w:pos="9026" w:leader="dot"/>
            </w:tabs>
            <w:rPr/>
          </w:pPr>
          <w:hyperlink w:anchor="__RefHeading___Toc2256294_1490000891">
            <w:r>
              <w:rPr>
                <w:webHidden/>
                <w:rStyle w:val="IndexLink"/>
                <w:rtl w:val="true"/>
              </w:rPr>
              <w:t>تاریخچه</w:t>
            </w:r>
            <w:r>
              <w:rPr>
                <w:rStyle w:val="IndexLink"/>
                <w:rtl w:val="true"/>
              </w:rPr>
              <w:tab/>
            </w:r>
            <w:r>
              <w:rPr>
                <w:rStyle w:val="IndexLink"/>
              </w:rPr>
              <w:t>990</w:t>
            </w:r>
          </w:hyperlink>
        </w:p>
        <w:p>
          <w:pPr>
            <w:pStyle w:val="Contents5"/>
            <w:tabs>
              <w:tab w:val="clear" w:pos="7892"/>
              <w:tab w:val="right" w:pos="9026" w:leader="dot"/>
            </w:tabs>
            <w:rPr/>
          </w:pPr>
          <w:hyperlink w:anchor="__RefHeading___Toc2256296_1490000891">
            <w:r>
              <w:rPr>
                <w:webHidden/>
                <w:rStyle w:val="IndexLink"/>
                <w:rtl w:val="true"/>
              </w:rPr>
              <w:t>بخشهای هفت گانه موزه</w:t>
            </w:r>
            <w:r>
              <w:rPr>
                <w:rStyle w:val="IndexLink"/>
                <w:rtl w:val="true"/>
              </w:rPr>
              <w:tab/>
            </w:r>
            <w:r>
              <w:rPr>
                <w:rStyle w:val="IndexLink"/>
              </w:rPr>
              <w:t>991</w:t>
            </w:r>
          </w:hyperlink>
        </w:p>
        <w:p>
          <w:pPr>
            <w:pStyle w:val="Contents5"/>
            <w:tabs>
              <w:tab w:val="clear" w:pos="7892"/>
              <w:tab w:val="right" w:pos="9026" w:leader="dot"/>
            </w:tabs>
            <w:rPr/>
          </w:pPr>
          <w:hyperlink w:anchor="__RefHeading___Toc2256298_1490000891">
            <w:r>
              <w:rPr>
                <w:webHidden/>
                <w:rStyle w:val="IndexLink"/>
                <w:rtl w:val="true"/>
              </w:rPr>
              <w:t>ویژگی خاص</w:t>
            </w:r>
            <w:r>
              <w:rPr>
                <w:rStyle w:val="IndexLink"/>
                <w:rtl w:val="true"/>
              </w:rPr>
              <w:tab/>
            </w:r>
            <w:r>
              <w:rPr>
                <w:rStyle w:val="IndexLink"/>
              </w:rPr>
              <w:t>995</w:t>
            </w:r>
          </w:hyperlink>
        </w:p>
        <w:p>
          <w:pPr>
            <w:pStyle w:val="Contents5"/>
            <w:tabs>
              <w:tab w:val="clear" w:pos="7892"/>
              <w:tab w:val="right" w:pos="9026" w:leader="dot"/>
            </w:tabs>
            <w:rPr/>
          </w:pPr>
          <w:hyperlink w:anchor="__RefHeading___Toc2256300_1490000891">
            <w:r>
              <w:rPr>
                <w:webHidden/>
                <w:rStyle w:val="IndexLink"/>
                <w:rtl w:val="true"/>
              </w:rPr>
              <w:t>كتابخانه تخصصی موزه</w:t>
            </w:r>
            <w:r>
              <w:rPr>
                <w:rStyle w:val="IndexLink"/>
                <w:rtl w:val="true"/>
              </w:rPr>
              <w:tab/>
            </w:r>
            <w:r>
              <w:rPr>
                <w:rStyle w:val="IndexLink"/>
              </w:rPr>
              <w:t>995</w:t>
            </w:r>
          </w:hyperlink>
        </w:p>
        <w:p>
          <w:pPr>
            <w:pStyle w:val="Contents5"/>
            <w:tabs>
              <w:tab w:val="clear" w:pos="7892"/>
              <w:tab w:val="right" w:pos="9026" w:leader="dot"/>
            </w:tabs>
            <w:rPr/>
          </w:pPr>
          <w:hyperlink w:anchor="__RefHeading___Toc2256302_1490000891">
            <w:r>
              <w:rPr>
                <w:webHidden/>
                <w:rStyle w:val="IndexLink"/>
                <w:rtl w:val="true"/>
              </w:rPr>
              <w:t>برنامه های جانبی</w:t>
            </w:r>
            <w:r>
              <w:rPr>
                <w:rStyle w:val="IndexLink"/>
                <w:rtl w:val="true"/>
              </w:rPr>
              <w:tab/>
            </w:r>
            <w:r>
              <w:rPr>
                <w:rStyle w:val="IndexLink"/>
              </w:rPr>
              <w:t>995</w:t>
            </w:r>
          </w:hyperlink>
        </w:p>
        <w:p>
          <w:pPr>
            <w:pStyle w:val="Contents5"/>
            <w:tabs>
              <w:tab w:val="clear" w:pos="7892"/>
              <w:tab w:val="right" w:pos="9026" w:leader="dot"/>
            </w:tabs>
            <w:rPr/>
          </w:pPr>
          <w:hyperlink w:anchor="__RefHeading___Toc2256304_1490000891">
            <w:r>
              <w:rPr>
                <w:webHidden/>
                <w:rStyle w:val="IndexLink"/>
                <w:rtl w:val="true"/>
              </w:rPr>
              <w:t>برخی از نمایشگاه های برگزار شده</w:t>
            </w:r>
            <w:r>
              <w:rPr>
                <w:rStyle w:val="IndexLink"/>
                <w:rtl w:val="true"/>
              </w:rPr>
              <w:tab/>
            </w:r>
            <w:r>
              <w:rPr>
                <w:rStyle w:val="IndexLink"/>
              </w:rPr>
              <w:t>996</w:t>
            </w:r>
          </w:hyperlink>
        </w:p>
        <w:p>
          <w:pPr>
            <w:pStyle w:val="Contents4"/>
            <w:tabs>
              <w:tab w:val="clear" w:pos="8176"/>
              <w:tab w:val="right" w:pos="9026" w:leader="dot"/>
            </w:tabs>
            <w:rPr/>
          </w:pPr>
          <w:hyperlink w:anchor="__RefHeading___Toc2256306_1490000891">
            <w:r>
              <w:rPr>
                <w:webHidden/>
                <w:rStyle w:val="IndexLink"/>
                <w:rtl w:val="true"/>
              </w:rPr>
              <w:t>موزه شهدا</w:t>
            </w:r>
            <w:r>
              <w:rPr>
                <w:rStyle w:val="IndexLink"/>
                <w:rtl w:val="true"/>
              </w:rPr>
              <w:tab/>
            </w:r>
            <w:r>
              <w:rPr>
                <w:rStyle w:val="IndexLink"/>
              </w:rPr>
              <w:t>997</w:t>
            </w:r>
          </w:hyperlink>
        </w:p>
        <w:p>
          <w:pPr>
            <w:pStyle w:val="Contents5"/>
            <w:tabs>
              <w:tab w:val="clear" w:pos="7892"/>
              <w:tab w:val="right" w:pos="9026" w:leader="dot"/>
            </w:tabs>
            <w:rPr/>
          </w:pPr>
          <w:hyperlink w:anchor="__RefHeading___Toc2256308_1490000891">
            <w:r>
              <w:rPr>
                <w:webHidden/>
                <w:rStyle w:val="IndexLink"/>
                <w:rtl w:val="true"/>
              </w:rPr>
              <w:t>ارتباط با موزه</w:t>
            </w:r>
            <w:r>
              <w:rPr>
                <w:rStyle w:val="IndexLink"/>
                <w:rtl w:val="true"/>
              </w:rPr>
              <w:tab/>
            </w:r>
            <w:r>
              <w:rPr>
                <w:rStyle w:val="IndexLink"/>
              </w:rPr>
              <w:t>997</w:t>
            </w:r>
          </w:hyperlink>
        </w:p>
        <w:p>
          <w:pPr>
            <w:pStyle w:val="Contents5"/>
            <w:tabs>
              <w:tab w:val="clear" w:pos="7892"/>
              <w:tab w:val="right" w:pos="9026" w:leader="dot"/>
            </w:tabs>
            <w:rPr/>
          </w:pPr>
          <w:hyperlink w:anchor="__RefHeading___Toc2256310_1490000891">
            <w:r>
              <w:rPr>
                <w:webHidden/>
                <w:rStyle w:val="IndexLink"/>
                <w:rtl w:val="true"/>
              </w:rPr>
              <w:t>تاریخچه</w:t>
            </w:r>
            <w:r>
              <w:rPr>
                <w:rStyle w:val="IndexLink"/>
                <w:rtl w:val="true"/>
              </w:rPr>
              <w:tab/>
            </w:r>
            <w:r>
              <w:rPr>
                <w:rStyle w:val="IndexLink"/>
              </w:rPr>
              <w:t>997</w:t>
            </w:r>
          </w:hyperlink>
        </w:p>
        <w:p>
          <w:pPr>
            <w:pStyle w:val="Contents5"/>
            <w:tabs>
              <w:tab w:val="clear" w:pos="7892"/>
              <w:tab w:val="right" w:pos="9026" w:leader="dot"/>
            </w:tabs>
            <w:rPr/>
          </w:pPr>
          <w:hyperlink w:anchor="__RefHeading___Toc2256312_1490000891">
            <w:r>
              <w:rPr>
                <w:webHidden/>
                <w:rStyle w:val="IndexLink"/>
                <w:rtl w:val="true"/>
              </w:rPr>
              <w:t>معرفی مجموعه ها</w:t>
            </w:r>
            <w:r>
              <w:rPr>
                <w:rStyle w:val="IndexLink"/>
                <w:rtl w:val="true"/>
              </w:rPr>
              <w:tab/>
            </w:r>
            <w:r>
              <w:rPr>
                <w:rStyle w:val="IndexLink"/>
              </w:rPr>
              <w:t>997</w:t>
            </w:r>
          </w:hyperlink>
        </w:p>
        <w:p>
          <w:pPr>
            <w:pStyle w:val="Contents5"/>
            <w:tabs>
              <w:tab w:val="clear" w:pos="7892"/>
              <w:tab w:val="right" w:pos="9026" w:leader="dot"/>
            </w:tabs>
            <w:rPr/>
          </w:pPr>
          <w:hyperlink w:anchor="__RefHeading___Toc2256314_1490000891">
            <w:r>
              <w:rPr>
                <w:webHidden/>
                <w:rStyle w:val="IndexLink"/>
                <w:rtl w:val="true"/>
              </w:rPr>
              <w:t>وظایف موزه</w:t>
            </w:r>
            <w:r>
              <w:rPr>
                <w:rStyle w:val="IndexLink"/>
                <w:rtl w:val="true"/>
              </w:rPr>
              <w:tab/>
            </w:r>
            <w:r>
              <w:rPr>
                <w:rStyle w:val="IndexLink"/>
              </w:rPr>
              <w:t>997</w:t>
            </w:r>
          </w:hyperlink>
        </w:p>
        <w:p>
          <w:pPr>
            <w:pStyle w:val="Contents4"/>
            <w:tabs>
              <w:tab w:val="clear" w:pos="8176"/>
              <w:tab w:val="right" w:pos="9026" w:leader="dot"/>
            </w:tabs>
            <w:rPr/>
          </w:pPr>
          <w:hyperlink w:anchor="__RefHeading___Toc2256316_1490000891">
            <w:r>
              <w:rPr>
                <w:webHidden/>
                <w:rStyle w:val="IndexLink"/>
                <w:rtl w:val="true"/>
              </w:rPr>
              <w:t>موزه تاریخی طبیعی</w:t>
            </w:r>
            <w:r>
              <w:rPr>
                <w:rStyle w:val="IndexLink"/>
                <w:rtl w:val="true"/>
              </w:rPr>
              <w:tab/>
            </w:r>
            <w:r>
              <w:rPr>
                <w:rStyle w:val="IndexLink"/>
              </w:rPr>
              <w:t>997</w:t>
            </w:r>
          </w:hyperlink>
        </w:p>
        <w:p>
          <w:pPr>
            <w:pStyle w:val="Contents5"/>
            <w:tabs>
              <w:tab w:val="clear" w:pos="7892"/>
              <w:tab w:val="right" w:pos="9026" w:leader="dot"/>
            </w:tabs>
            <w:rPr/>
          </w:pPr>
          <w:hyperlink w:anchor="__RefHeading___Toc2256318_1490000891">
            <w:r>
              <w:rPr>
                <w:webHidden/>
                <w:rStyle w:val="IndexLink"/>
                <w:rtl w:val="true"/>
              </w:rPr>
              <w:t>ارتباط با موزه</w:t>
            </w:r>
            <w:r>
              <w:rPr>
                <w:rStyle w:val="IndexLink"/>
                <w:rtl w:val="true"/>
              </w:rPr>
              <w:tab/>
            </w:r>
            <w:r>
              <w:rPr>
                <w:rStyle w:val="IndexLink"/>
              </w:rPr>
              <w:t>997</w:t>
            </w:r>
          </w:hyperlink>
        </w:p>
        <w:p>
          <w:pPr>
            <w:pStyle w:val="Contents5"/>
            <w:tabs>
              <w:tab w:val="clear" w:pos="7892"/>
              <w:tab w:val="right" w:pos="9026" w:leader="dot"/>
            </w:tabs>
            <w:rPr/>
          </w:pPr>
          <w:hyperlink w:anchor="__RefHeading___Toc2256320_1490000891">
            <w:r>
              <w:rPr>
                <w:webHidden/>
                <w:rStyle w:val="IndexLink"/>
                <w:rtl w:val="true"/>
              </w:rPr>
              <w:t>تاریخچه</w:t>
            </w:r>
            <w:r>
              <w:rPr>
                <w:rStyle w:val="IndexLink"/>
                <w:rtl w:val="true"/>
              </w:rPr>
              <w:tab/>
            </w:r>
            <w:r>
              <w:rPr>
                <w:rStyle w:val="IndexLink"/>
              </w:rPr>
              <w:t>997</w:t>
            </w:r>
          </w:hyperlink>
        </w:p>
        <w:p>
          <w:pPr>
            <w:pStyle w:val="Contents5"/>
            <w:tabs>
              <w:tab w:val="clear" w:pos="7892"/>
              <w:tab w:val="right" w:pos="9026" w:leader="dot"/>
            </w:tabs>
            <w:rPr/>
          </w:pPr>
          <w:hyperlink w:anchor="__RefHeading___Toc2256322_1490000891">
            <w:r>
              <w:rPr>
                <w:webHidden/>
                <w:rStyle w:val="IndexLink"/>
                <w:rtl w:val="true"/>
              </w:rPr>
              <w:t>اهداف و برنامه های آتی</w:t>
            </w:r>
            <w:r>
              <w:rPr>
                <w:rStyle w:val="IndexLink"/>
                <w:rtl w:val="true"/>
              </w:rPr>
              <w:tab/>
            </w:r>
            <w:r>
              <w:rPr>
                <w:rStyle w:val="IndexLink"/>
              </w:rPr>
              <w:t>999</w:t>
            </w:r>
          </w:hyperlink>
        </w:p>
        <w:p>
          <w:pPr>
            <w:pStyle w:val="Contents5"/>
            <w:tabs>
              <w:tab w:val="clear" w:pos="7892"/>
              <w:tab w:val="right" w:pos="9026" w:leader="dot"/>
            </w:tabs>
            <w:rPr/>
          </w:pPr>
          <w:hyperlink w:anchor="__RefHeading___Toc2256324_1490000891">
            <w:r>
              <w:rPr>
                <w:webHidden/>
                <w:rStyle w:val="IndexLink"/>
                <w:rtl w:val="true"/>
              </w:rPr>
              <w:t>معرفی مجموعه ها</w:t>
            </w:r>
            <w:r>
              <w:rPr>
                <w:rStyle w:val="IndexLink"/>
                <w:rtl w:val="true"/>
              </w:rPr>
              <w:tab/>
            </w:r>
            <w:r>
              <w:rPr>
                <w:rStyle w:val="IndexLink"/>
              </w:rPr>
              <w:t>999</w:t>
            </w:r>
          </w:hyperlink>
        </w:p>
        <w:p>
          <w:pPr>
            <w:pStyle w:val="Contents4"/>
            <w:tabs>
              <w:tab w:val="clear" w:pos="8176"/>
              <w:tab w:val="right" w:pos="9026" w:leader="dot"/>
            </w:tabs>
            <w:rPr/>
          </w:pPr>
          <w:hyperlink w:anchor="__RefHeading___Toc2256326_1490000891">
            <w:r>
              <w:rPr>
                <w:webHidden/>
                <w:rStyle w:val="IndexLink"/>
                <w:rtl w:val="true"/>
              </w:rPr>
              <w:t>موزه علوم و فنون آموزش و پرورش</w:t>
            </w:r>
            <w:r>
              <w:rPr>
                <w:rStyle w:val="IndexLink"/>
                <w:rtl w:val="true"/>
              </w:rPr>
              <w:tab/>
            </w:r>
            <w:r>
              <w:rPr>
                <w:rStyle w:val="IndexLink"/>
              </w:rPr>
              <w:t>1001</w:t>
            </w:r>
          </w:hyperlink>
        </w:p>
        <w:p>
          <w:pPr>
            <w:pStyle w:val="Contents5"/>
            <w:tabs>
              <w:tab w:val="clear" w:pos="7892"/>
              <w:tab w:val="right" w:pos="9026" w:leader="dot"/>
            </w:tabs>
            <w:rPr/>
          </w:pPr>
          <w:hyperlink w:anchor="__RefHeading___Toc2256328_1490000891">
            <w:r>
              <w:rPr>
                <w:webHidden/>
                <w:rStyle w:val="IndexLink"/>
                <w:rtl w:val="true"/>
              </w:rPr>
              <w:t>ارتباط با موزه</w:t>
            </w:r>
            <w:r>
              <w:rPr>
                <w:rStyle w:val="IndexLink"/>
                <w:rtl w:val="true"/>
              </w:rPr>
              <w:tab/>
            </w:r>
            <w:r>
              <w:rPr>
                <w:rStyle w:val="IndexLink"/>
              </w:rPr>
              <w:t>1001</w:t>
            </w:r>
          </w:hyperlink>
        </w:p>
        <w:p>
          <w:pPr>
            <w:pStyle w:val="Contents5"/>
            <w:tabs>
              <w:tab w:val="clear" w:pos="7892"/>
              <w:tab w:val="right" w:pos="9026" w:leader="dot"/>
            </w:tabs>
            <w:rPr/>
          </w:pPr>
          <w:hyperlink w:anchor="__RefHeading___Toc2256330_1490000891">
            <w:r>
              <w:rPr>
                <w:webHidden/>
                <w:rStyle w:val="IndexLink"/>
                <w:rtl w:val="true"/>
              </w:rPr>
              <w:t>مقدمه</w:t>
            </w:r>
            <w:r>
              <w:rPr>
                <w:rStyle w:val="IndexLink"/>
                <w:rtl w:val="true"/>
              </w:rPr>
              <w:tab/>
            </w:r>
            <w:r>
              <w:rPr>
                <w:rStyle w:val="IndexLink"/>
              </w:rPr>
              <w:t>1001</w:t>
            </w:r>
          </w:hyperlink>
        </w:p>
        <w:p>
          <w:pPr>
            <w:pStyle w:val="Contents5"/>
            <w:tabs>
              <w:tab w:val="clear" w:pos="7892"/>
              <w:tab w:val="right" w:pos="9026" w:leader="dot"/>
            </w:tabs>
            <w:rPr/>
          </w:pPr>
          <w:hyperlink w:anchor="__RefHeading___Toc2256332_1490000891">
            <w:r>
              <w:rPr>
                <w:webHidden/>
                <w:rStyle w:val="IndexLink"/>
                <w:rtl w:val="true"/>
              </w:rPr>
              <w:t>اهداف موزه علوم و فنون</w:t>
            </w:r>
            <w:r>
              <w:rPr>
                <w:rStyle w:val="IndexLink"/>
                <w:rtl w:val="true"/>
              </w:rPr>
              <w:tab/>
            </w:r>
            <w:r>
              <w:rPr>
                <w:rStyle w:val="IndexLink"/>
              </w:rPr>
              <w:t>1002</w:t>
            </w:r>
          </w:hyperlink>
        </w:p>
        <w:p>
          <w:pPr>
            <w:pStyle w:val="Contents5"/>
            <w:tabs>
              <w:tab w:val="clear" w:pos="7892"/>
              <w:tab w:val="right" w:pos="9026" w:leader="dot"/>
            </w:tabs>
            <w:rPr/>
          </w:pPr>
          <w:hyperlink w:anchor="__RefHeading___Toc2256334_1490000891">
            <w:r>
              <w:rPr>
                <w:webHidden/>
                <w:rStyle w:val="IndexLink"/>
                <w:rtl w:val="true"/>
              </w:rPr>
              <w:t>«</w:t>
            </w:r>
            <w:r>
              <w:rPr>
                <w:rStyle w:val="IndexLink"/>
                <w:rtl w:val="true"/>
              </w:rPr>
              <w:t>بخش ها و محتوای علمی موزه</w:t>
            </w:r>
            <w:r>
              <w:rPr>
                <w:rStyle w:val="IndexLink"/>
                <w:rtl w:val="true"/>
              </w:rPr>
              <w:t>»</w:t>
              <w:tab/>
            </w:r>
            <w:r>
              <w:rPr>
                <w:rStyle w:val="IndexLink"/>
              </w:rPr>
              <w:t>1003</w:t>
            </w:r>
          </w:hyperlink>
        </w:p>
        <w:p>
          <w:pPr>
            <w:pStyle w:val="Contents4"/>
            <w:tabs>
              <w:tab w:val="clear" w:pos="8176"/>
              <w:tab w:val="right" w:pos="9026" w:leader="dot"/>
            </w:tabs>
            <w:rPr/>
          </w:pPr>
          <w:hyperlink w:anchor="__RefHeading___Toc2256336_1490000891">
            <w:r>
              <w:rPr>
                <w:webHidden/>
                <w:rStyle w:val="IndexLink"/>
                <w:rtl w:val="true"/>
              </w:rPr>
              <w:t>موزه كلیسای وانك</w:t>
            </w:r>
            <w:r>
              <w:rPr>
                <w:rStyle w:val="IndexLink"/>
                <w:rtl w:val="true"/>
              </w:rPr>
              <w:tab/>
            </w:r>
            <w:r>
              <w:rPr>
                <w:rStyle w:val="IndexLink"/>
              </w:rPr>
              <w:t>1004</w:t>
            </w:r>
          </w:hyperlink>
        </w:p>
        <w:p>
          <w:pPr>
            <w:pStyle w:val="Contents5"/>
            <w:tabs>
              <w:tab w:val="clear" w:pos="7892"/>
              <w:tab w:val="right" w:pos="9026" w:leader="dot"/>
            </w:tabs>
            <w:rPr/>
          </w:pPr>
          <w:hyperlink w:anchor="__RefHeading___Toc2256338_1490000891">
            <w:r>
              <w:rPr>
                <w:webHidden/>
                <w:rStyle w:val="IndexLink"/>
                <w:rtl w:val="true"/>
              </w:rPr>
              <w:t>ارتباط با موزه</w:t>
            </w:r>
            <w:r>
              <w:rPr>
                <w:rStyle w:val="IndexLink"/>
                <w:rtl w:val="true"/>
              </w:rPr>
              <w:tab/>
            </w:r>
            <w:r>
              <w:rPr>
                <w:rStyle w:val="IndexLink"/>
              </w:rPr>
              <w:t>1004</w:t>
            </w:r>
          </w:hyperlink>
        </w:p>
        <w:p>
          <w:pPr>
            <w:pStyle w:val="Contents5"/>
            <w:tabs>
              <w:tab w:val="clear" w:pos="7892"/>
              <w:tab w:val="right" w:pos="9026" w:leader="dot"/>
            </w:tabs>
            <w:rPr/>
          </w:pPr>
          <w:hyperlink w:anchor="__RefHeading___Toc2256340_1490000891">
            <w:r>
              <w:rPr>
                <w:webHidden/>
                <w:rStyle w:val="IndexLink"/>
                <w:rtl w:val="true"/>
              </w:rPr>
              <w:t>ارائه تسهیلات به گروهها</w:t>
            </w:r>
            <w:r>
              <w:rPr>
                <w:rStyle w:val="IndexLink"/>
                <w:rtl w:val="true"/>
              </w:rPr>
              <w:tab/>
            </w:r>
            <w:r>
              <w:rPr>
                <w:rStyle w:val="IndexLink"/>
              </w:rPr>
              <w:t>1004</w:t>
            </w:r>
          </w:hyperlink>
        </w:p>
        <w:p>
          <w:pPr>
            <w:pStyle w:val="Contents5"/>
            <w:tabs>
              <w:tab w:val="clear" w:pos="7892"/>
              <w:tab w:val="right" w:pos="9026" w:leader="dot"/>
            </w:tabs>
            <w:rPr/>
          </w:pPr>
          <w:hyperlink w:anchor="__RefHeading___Toc2256342_1490000891">
            <w:r>
              <w:rPr>
                <w:webHidden/>
                <w:rStyle w:val="IndexLink"/>
                <w:rtl w:val="true"/>
              </w:rPr>
              <w:t>تاریخچه</w:t>
            </w:r>
            <w:r>
              <w:rPr>
                <w:rStyle w:val="IndexLink"/>
                <w:rtl w:val="true"/>
              </w:rPr>
              <w:tab/>
            </w:r>
            <w:r>
              <w:rPr>
                <w:rStyle w:val="IndexLink"/>
              </w:rPr>
              <w:t>1004</w:t>
            </w:r>
          </w:hyperlink>
        </w:p>
        <w:p>
          <w:pPr>
            <w:pStyle w:val="Contents5"/>
            <w:tabs>
              <w:tab w:val="clear" w:pos="7892"/>
              <w:tab w:val="right" w:pos="9026" w:leader="dot"/>
            </w:tabs>
            <w:rPr/>
          </w:pPr>
          <w:hyperlink w:anchor="__RefHeading___Toc2256344_1490000891">
            <w:r>
              <w:rPr>
                <w:webHidden/>
                <w:rStyle w:val="IndexLink"/>
                <w:rtl w:val="true"/>
              </w:rPr>
              <w:t>تقویت موزه از دیدگاه مدیر موزه وانك</w:t>
            </w:r>
            <w:r>
              <w:rPr>
                <w:rStyle w:val="IndexLink"/>
                <w:rtl w:val="true"/>
              </w:rPr>
              <w:tab/>
            </w:r>
            <w:r>
              <w:rPr>
                <w:rStyle w:val="IndexLink"/>
              </w:rPr>
              <w:t>1005</w:t>
            </w:r>
          </w:hyperlink>
        </w:p>
        <w:p>
          <w:pPr>
            <w:pStyle w:val="Contents5"/>
            <w:tabs>
              <w:tab w:val="clear" w:pos="7892"/>
              <w:tab w:val="right" w:pos="9026" w:leader="dot"/>
            </w:tabs>
            <w:rPr/>
          </w:pPr>
          <w:hyperlink w:anchor="__RefHeading___Toc2256346_1490000891">
            <w:r>
              <w:rPr>
                <w:webHidden/>
                <w:rStyle w:val="IndexLink"/>
                <w:rtl w:val="true"/>
              </w:rPr>
              <w:t>نمایشگاه اداری</w:t>
            </w:r>
            <w:r>
              <w:rPr>
                <w:rStyle w:val="IndexLink"/>
                <w:rtl w:val="true"/>
              </w:rPr>
              <w:tab/>
            </w:r>
            <w:r>
              <w:rPr>
                <w:rStyle w:val="IndexLink"/>
              </w:rPr>
              <w:t>1005</w:t>
            </w:r>
          </w:hyperlink>
        </w:p>
        <w:p>
          <w:pPr>
            <w:pStyle w:val="Contents5"/>
            <w:tabs>
              <w:tab w:val="clear" w:pos="7892"/>
              <w:tab w:val="right" w:pos="9026" w:leader="dot"/>
            </w:tabs>
            <w:rPr/>
          </w:pPr>
          <w:hyperlink w:anchor="__RefHeading___Toc2256348_1490000891">
            <w:r>
              <w:rPr>
                <w:webHidden/>
                <w:rStyle w:val="IndexLink"/>
                <w:rtl w:val="true"/>
              </w:rPr>
              <w:t>اطلاعات آماری</w:t>
            </w:r>
            <w:r>
              <w:rPr>
                <w:rStyle w:val="IndexLink"/>
                <w:rtl w:val="true"/>
              </w:rPr>
              <w:tab/>
            </w:r>
            <w:r>
              <w:rPr>
                <w:rStyle w:val="IndexLink"/>
              </w:rPr>
              <w:t>1005</w:t>
            </w:r>
          </w:hyperlink>
        </w:p>
        <w:p>
          <w:pPr>
            <w:pStyle w:val="Contents5"/>
            <w:tabs>
              <w:tab w:val="clear" w:pos="7892"/>
              <w:tab w:val="right" w:pos="9026" w:leader="dot"/>
            </w:tabs>
            <w:rPr/>
          </w:pPr>
          <w:hyperlink w:anchor="__RefHeading___Toc2256350_1490000891">
            <w:r>
              <w:rPr>
                <w:webHidden/>
                <w:rStyle w:val="IndexLink"/>
                <w:rtl w:val="true"/>
              </w:rPr>
              <w:t>ویژگی خاص</w:t>
            </w:r>
            <w:r>
              <w:rPr>
                <w:rStyle w:val="IndexLink"/>
                <w:rtl w:val="true"/>
              </w:rPr>
              <w:tab/>
            </w:r>
            <w:r>
              <w:rPr>
                <w:rStyle w:val="IndexLink"/>
              </w:rPr>
              <w:t>1006</w:t>
            </w:r>
          </w:hyperlink>
        </w:p>
        <w:p>
          <w:pPr>
            <w:pStyle w:val="Contents4"/>
            <w:tabs>
              <w:tab w:val="clear" w:pos="8176"/>
              <w:tab w:val="right" w:pos="9026" w:leader="dot"/>
            </w:tabs>
            <w:rPr/>
          </w:pPr>
          <w:hyperlink w:anchor="__RefHeading___Toc2256352_1490000891">
            <w:r>
              <w:rPr>
                <w:webHidden/>
                <w:rStyle w:val="IndexLink"/>
                <w:rtl w:val="true"/>
              </w:rPr>
              <w:t>نمایشگاه نصف جهان</w:t>
            </w:r>
            <w:r>
              <w:rPr>
                <w:rStyle w:val="IndexLink"/>
                <w:rtl w:val="true"/>
              </w:rPr>
              <w:tab/>
            </w:r>
            <w:r>
              <w:rPr>
                <w:rStyle w:val="IndexLink"/>
              </w:rPr>
              <w:t>1006</w:t>
            </w:r>
          </w:hyperlink>
        </w:p>
        <w:p>
          <w:pPr>
            <w:pStyle w:val="Contents5"/>
            <w:tabs>
              <w:tab w:val="clear" w:pos="7892"/>
              <w:tab w:val="right" w:pos="9026" w:leader="dot"/>
            </w:tabs>
            <w:rPr/>
          </w:pPr>
          <w:hyperlink w:anchor="__RefHeading___Toc2256354_1490000891">
            <w:r>
              <w:rPr>
                <w:webHidden/>
                <w:rStyle w:val="IndexLink"/>
                <w:rtl w:val="true"/>
              </w:rPr>
              <w:t>معرفی</w:t>
            </w:r>
            <w:r>
              <w:rPr>
                <w:rStyle w:val="IndexLink"/>
                <w:rtl w:val="true"/>
              </w:rPr>
              <w:tab/>
            </w:r>
            <w:r>
              <w:rPr>
                <w:rStyle w:val="IndexLink"/>
              </w:rPr>
              <w:t>1006</w:t>
            </w:r>
          </w:hyperlink>
        </w:p>
        <w:p>
          <w:pPr>
            <w:pStyle w:val="Contents3"/>
            <w:tabs>
              <w:tab w:val="clear" w:pos="8459"/>
              <w:tab w:val="right" w:pos="9026" w:leader="dot"/>
            </w:tabs>
            <w:rPr/>
          </w:pPr>
          <w:hyperlink w:anchor="__RefHeading___Toc2256356_1490000891">
            <w:r>
              <w:rPr>
                <w:webHidden/>
                <w:rStyle w:val="IndexLink"/>
                <w:rtl w:val="true"/>
              </w:rPr>
              <w:t>مشاغل</w:t>
            </w:r>
            <w:r>
              <w:rPr>
                <w:rStyle w:val="IndexLink"/>
                <w:rtl w:val="true"/>
              </w:rPr>
              <w:tab/>
            </w:r>
            <w:r>
              <w:rPr>
                <w:rStyle w:val="IndexLink"/>
              </w:rPr>
              <w:t>1009</w:t>
            </w:r>
          </w:hyperlink>
        </w:p>
        <w:p>
          <w:pPr>
            <w:pStyle w:val="Contents4"/>
            <w:tabs>
              <w:tab w:val="clear" w:pos="8176"/>
              <w:tab w:val="right" w:pos="9026" w:leader="dot"/>
            </w:tabs>
            <w:rPr/>
          </w:pPr>
          <w:hyperlink w:anchor="__RefHeading___Toc2256358_1490000891">
            <w:r>
              <w:rPr>
                <w:webHidden/>
                <w:rStyle w:val="IndexLink"/>
                <w:rtl w:val="true"/>
              </w:rPr>
              <w:t>رستوران ها</w:t>
            </w:r>
            <w:r>
              <w:rPr>
                <w:rStyle w:val="IndexLink"/>
                <w:rtl w:val="true"/>
              </w:rPr>
              <w:tab/>
            </w:r>
            <w:r>
              <w:rPr>
                <w:rStyle w:val="IndexLink"/>
              </w:rPr>
              <w:t>1009</w:t>
            </w:r>
          </w:hyperlink>
        </w:p>
        <w:p>
          <w:pPr>
            <w:pStyle w:val="Contents4"/>
            <w:tabs>
              <w:tab w:val="clear" w:pos="8176"/>
              <w:tab w:val="right" w:pos="9026" w:leader="dot"/>
            </w:tabs>
            <w:rPr/>
          </w:pPr>
          <w:hyperlink w:anchor="__RefHeading___Toc2256360_1490000891">
            <w:r>
              <w:rPr>
                <w:webHidden/>
                <w:rStyle w:val="IndexLink"/>
                <w:rtl w:val="true"/>
              </w:rPr>
              <w:t>كافی شاپ ها</w:t>
            </w:r>
            <w:r>
              <w:rPr>
                <w:rStyle w:val="IndexLink"/>
                <w:rtl w:val="true"/>
              </w:rPr>
              <w:tab/>
            </w:r>
            <w:r>
              <w:rPr>
                <w:rStyle w:val="IndexLink"/>
              </w:rPr>
              <w:t>1009</w:t>
            </w:r>
          </w:hyperlink>
        </w:p>
        <w:p>
          <w:pPr>
            <w:pStyle w:val="Contents4"/>
            <w:tabs>
              <w:tab w:val="clear" w:pos="8176"/>
              <w:tab w:val="right" w:pos="9026" w:leader="dot"/>
            </w:tabs>
            <w:rPr/>
          </w:pPr>
          <w:hyperlink w:anchor="__RefHeading___Toc2256362_1490000891">
            <w:r>
              <w:rPr>
                <w:webHidden/>
                <w:rStyle w:val="IndexLink"/>
                <w:rtl w:val="true"/>
              </w:rPr>
              <w:t>كارخانجات</w:t>
            </w:r>
            <w:r>
              <w:rPr>
                <w:rStyle w:val="IndexLink"/>
                <w:rtl w:val="true"/>
              </w:rPr>
              <w:tab/>
            </w:r>
            <w:r>
              <w:rPr>
                <w:rStyle w:val="IndexLink"/>
              </w:rPr>
              <w:t>1009</w:t>
            </w:r>
          </w:hyperlink>
        </w:p>
        <w:p>
          <w:pPr>
            <w:pStyle w:val="Contents4"/>
            <w:tabs>
              <w:tab w:val="clear" w:pos="8176"/>
              <w:tab w:val="right" w:pos="9026" w:leader="dot"/>
            </w:tabs>
            <w:rPr/>
          </w:pPr>
          <w:hyperlink w:anchor="__RefHeading___Toc2256364_1490000891">
            <w:r>
              <w:rPr>
                <w:webHidden/>
                <w:rStyle w:val="IndexLink"/>
                <w:rtl w:val="true"/>
              </w:rPr>
              <w:t>كلینك های خصوصی</w:t>
            </w:r>
            <w:r>
              <w:rPr>
                <w:rStyle w:val="IndexLink"/>
                <w:rtl w:val="true"/>
              </w:rPr>
              <w:tab/>
            </w:r>
            <w:r>
              <w:rPr>
                <w:rStyle w:val="IndexLink"/>
              </w:rPr>
              <w:t>1009</w:t>
            </w:r>
          </w:hyperlink>
        </w:p>
        <w:p>
          <w:pPr>
            <w:pStyle w:val="Contents4"/>
            <w:tabs>
              <w:tab w:val="clear" w:pos="8176"/>
              <w:tab w:val="right" w:pos="9026" w:leader="dot"/>
            </w:tabs>
            <w:rPr/>
          </w:pPr>
          <w:hyperlink w:anchor="__RefHeading___Toc2256366_1490000891">
            <w:r>
              <w:rPr>
                <w:webHidden/>
                <w:rStyle w:val="IndexLink"/>
                <w:rtl w:val="true"/>
              </w:rPr>
              <w:t>استخر ها</w:t>
            </w:r>
            <w:r>
              <w:rPr>
                <w:rStyle w:val="IndexLink"/>
                <w:rtl w:val="true"/>
              </w:rPr>
              <w:tab/>
            </w:r>
            <w:r>
              <w:rPr>
                <w:rStyle w:val="IndexLink"/>
              </w:rPr>
              <w:t>1009</w:t>
            </w:r>
          </w:hyperlink>
        </w:p>
        <w:p>
          <w:pPr>
            <w:pStyle w:val="Contents4"/>
            <w:tabs>
              <w:tab w:val="clear" w:pos="8176"/>
              <w:tab w:val="right" w:pos="9026" w:leader="dot"/>
            </w:tabs>
            <w:rPr/>
          </w:pPr>
          <w:hyperlink w:anchor="__RefHeading___Toc2256368_1490000891">
            <w:r>
              <w:rPr>
                <w:webHidden/>
                <w:rStyle w:val="IndexLink"/>
                <w:rtl w:val="true"/>
              </w:rPr>
              <w:t>ورزشگاه ها</w:t>
            </w:r>
            <w:r>
              <w:rPr>
                <w:rStyle w:val="IndexLink"/>
                <w:rtl w:val="true"/>
              </w:rPr>
              <w:tab/>
            </w:r>
            <w:r>
              <w:rPr>
                <w:rStyle w:val="IndexLink"/>
              </w:rPr>
              <w:t>1009</w:t>
            </w:r>
          </w:hyperlink>
        </w:p>
        <w:p>
          <w:pPr>
            <w:pStyle w:val="Contents4"/>
            <w:tabs>
              <w:tab w:val="clear" w:pos="8176"/>
              <w:tab w:val="right" w:pos="9026" w:leader="dot"/>
            </w:tabs>
            <w:rPr/>
          </w:pPr>
          <w:hyperlink w:anchor="__RefHeading___Toc2256370_1490000891">
            <w:r>
              <w:rPr>
                <w:webHidden/>
                <w:rStyle w:val="IndexLink"/>
                <w:rtl w:val="true"/>
              </w:rPr>
              <w:t>طلا فروشی ها</w:t>
            </w:r>
            <w:r>
              <w:rPr>
                <w:rStyle w:val="IndexLink"/>
                <w:rtl w:val="true"/>
              </w:rPr>
              <w:tab/>
            </w:r>
            <w:r>
              <w:rPr>
                <w:rStyle w:val="IndexLink"/>
              </w:rPr>
              <w:t>1009</w:t>
            </w:r>
          </w:hyperlink>
        </w:p>
        <w:p>
          <w:pPr>
            <w:pStyle w:val="Contents4"/>
            <w:tabs>
              <w:tab w:val="clear" w:pos="8176"/>
              <w:tab w:val="right" w:pos="9026" w:leader="dot"/>
            </w:tabs>
            <w:rPr/>
          </w:pPr>
          <w:hyperlink w:anchor="__RefHeading___Toc2256372_1490000891">
            <w:r>
              <w:rPr>
                <w:webHidden/>
                <w:rStyle w:val="IndexLink"/>
                <w:rtl w:val="true"/>
              </w:rPr>
              <w:t>شیرآلات</w:t>
            </w:r>
            <w:r>
              <w:rPr>
                <w:rStyle w:val="IndexLink"/>
                <w:rtl w:val="true"/>
              </w:rPr>
              <w:tab/>
            </w:r>
            <w:r>
              <w:rPr>
                <w:rStyle w:val="IndexLink"/>
              </w:rPr>
              <w:t>1010</w:t>
            </w:r>
          </w:hyperlink>
        </w:p>
        <w:p>
          <w:pPr>
            <w:pStyle w:val="Contents4"/>
            <w:tabs>
              <w:tab w:val="clear" w:pos="8176"/>
              <w:tab w:val="right" w:pos="9026" w:leader="dot"/>
            </w:tabs>
            <w:rPr/>
          </w:pPr>
          <w:hyperlink w:anchor="__RefHeading___Toc2256374_1490000891">
            <w:r>
              <w:rPr>
                <w:webHidden/>
                <w:rStyle w:val="IndexLink"/>
                <w:rtl w:val="true"/>
              </w:rPr>
              <w:t>ماشین آلات</w:t>
            </w:r>
            <w:r>
              <w:rPr>
                <w:rStyle w:val="IndexLink"/>
                <w:rtl w:val="true"/>
              </w:rPr>
              <w:tab/>
            </w:r>
            <w:r>
              <w:rPr>
                <w:rStyle w:val="IndexLink"/>
              </w:rPr>
              <w:t>1010</w:t>
            </w:r>
          </w:hyperlink>
        </w:p>
        <w:p>
          <w:pPr>
            <w:pStyle w:val="Contents4"/>
            <w:tabs>
              <w:tab w:val="clear" w:pos="8176"/>
              <w:tab w:val="right" w:pos="9026" w:leader="dot"/>
            </w:tabs>
            <w:rPr/>
          </w:pPr>
          <w:hyperlink w:anchor="__RefHeading___Toc2256376_1490000891">
            <w:r>
              <w:rPr>
                <w:webHidden/>
                <w:rStyle w:val="IndexLink"/>
                <w:rtl w:val="true"/>
              </w:rPr>
              <w:t>رایانه</w:t>
            </w:r>
            <w:r>
              <w:rPr>
                <w:rStyle w:val="IndexLink"/>
                <w:rtl w:val="true"/>
              </w:rPr>
              <w:tab/>
            </w:r>
            <w:r>
              <w:rPr>
                <w:rStyle w:val="IndexLink"/>
              </w:rPr>
              <w:t>1010</w:t>
            </w:r>
          </w:hyperlink>
        </w:p>
        <w:p>
          <w:pPr>
            <w:pStyle w:val="Contents4"/>
            <w:tabs>
              <w:tab w:val="clear" w:pos="8176"/>
              <w:tab w:val="right" w:pos="9026" w:leader="dot"/>
            </w:tabs>
            <w:rPr/>
          </w:pPr>
          <w:hyperlink w:anchor="__RefHeading___Toc2256378_1490000891">
            <w:r>
              <w:rPr>
                <w:webHidden/>
                <w:rStyle w:val="IndexLink"/>
                <w:rtl w:val="true"/>
              </w:rPr>
              <w:t>مبلمان</w:t>
            </w:r>
            <w:r>
              <w:rPr>
                <w:rStyle w:val="IndexLink"/>
                <w:rtl w:val="true"/>
              </w:rPr>
              <w:tab/>
            </w:r>
            <w:r>
              <w:rPr>
                <w:rStyle w:val="IndexLink"/>
              </w:rPr>
              <w:t>1010</w:t>
            </w:r>
          </w:hyperlink>
        </w:p>
        <w:p>
          <w:pPr>
            <w:pStyle w:val="Contents4"/>
            <w:tabs>
              <w:tab w:val="clear" w:pos="8176"/>
              <w:tab w:val="right" w:pos="9026" w:leader="dot"/>
            </w:tabs>
            <w:rPr/>
          </w:pPr>
          <w:hyperlink w:anchor="__RefHeading___Toc2256380_1490000891">
            <w:r>
              <w:rPr>
                <w:webHidden/>
                <w:rStyle w:val="IndexLink"/>
                <w:rtl w:val="true"/>
              </w:rPr>
              <w:t>صنایع چوبی</w:t>
            </w:r>
            <w:r>
              <w:rPr>
                <w:rStyle w:val="IndexLink"/>
                <w:rtl w:val="true"/>
              </w:rPr>
              <w:tab/>
            </w:r>
            <w:r>
              <w:rPr>
                <w:rStyle w:val="IndexLink"/>
              </w:rPr>
              <w:t>1010</w:t>
            </w:r>
          </w:hyperlink>
        </w:p>
        <w:p>
          <w:pPr>
            <w:pStyle w:val="Contents4"/>
            <w:tabs>
              <w:tab w:val="clear" w:pos="8176"/>
              <w:tab w:val="right" w:pos="9026" w:leader="dot"/>
            </w:tabs>
            <w:rPr/>
          </w:pPr>
          <w:hyperlink w:anchor="__RefHeading___Toc2256382_1490000891">
            <w:r>
              <w:rPr>
                <w:webHidden/>
                <w:rStyle w:val="IndexLink"/>
                <w:rtl w:val="true"/>
              </w:rPr>
              <w:t>موبایل</w:t>
            </w:r>
            <w:r>
              <w:rPr>
                <w:rStyle w:val="IndexLink"/>
                <w:rtl w:val="true"/>
              </w:rPr>
              <w:tab/>
            </w:r>
            <w:r>
              <w:rPr>
                <w:rStyle w:val="IndexLink"/>
              </w:rPr>
              <w:t>1010</w:t>
            </w:r>
          </w:hyperlink>
        </w:p>
        <w:p>
          <w:pPr>
            <w:pStyle w:val="Contents4"/>
            <w:tabs>
              <w:tab w:val="clear" w:pos="8176"/>
              <w:tab w:val="right" w:pos="9026" w:leader="dot"/>
            </w:tabs>
            <w:rPr/>
          </w:pPr>
          <w:hyperlink w:anchor="__RefHeading___Toc2256384_1490000891">
            <w:r>
              <w:rPr>
                <w:webHidden/>
                <w:rStyle w:val="IndexLink"/>
                <w:rtl w:val="true"/>
              </w:rPr>
              <w:t>املاك</w:t>
            </w:r>
            <w:r>
              <w:rPr>
                <w:rStyle w:val="IndexLink"/>
                <w:rtl w:val="true"/>
              </w:rPr>
              <w:tab/>
            </w:r>
            <w:r>
              <w:rPr>
                <w:rStyle w:val="IndexLink"/>
              </w:rPr>
              <w:t>1010</w:t>
            </w:r>
          </w:hyperlink>
        </w:p>
        <w:p>
          <w:pPr>
            <w:pStyle w:val="Contents4"/>
            <w:tabs>
              <w:tab w:val="clear" w:pos="8176"/>
              <w:tab w:val="right" w:pos="9026" w:leader="dot"/>
            </w:tabs>
            <w:rPr/>
          </w:pPr>
          <w:hyperlink w:anchor="__RefHeading___Toc2256386_1490000891">
            <w:r>
              <w:rPr>
                <w:webHidden/>
                <w:rStyle w:val="IndexLink"/>
                <w:rtl w:val="true"/>
              </w:rPr>
              <w:t>صنایع سنگ</w:t>
            </w:r>
            <w:r>
              <w:rPr>
                <w:rStyle w:val="IndexLink"/>
                <w:rtl w:val="true"/>
              </w:rPr>
              <w:tab/>
            </w:r>
            <w:r>
              <w:rPr>
                <w:rStyle w:val="IndexLink"/>
              </w:rPr>
              <w:t>1010</w:t>
            </w:r>
          </w:hyperlink>
        </w:p>
        <w:p>
          <w:pPr>
            <w:pStyle w:val="Contents4"/>
            <w:tabs>
              <w:tab w:val="clear" w:pos="8176"/>
              <w:tab w:val="right" w:pos="9026" w:leader="dot"/>
            </w:tabs>
            <w:rPr/>
          </w:pPr>
          <w:hyperlink w:anchor="__RefHeading___Toc2256388_1490000891">
            <w:r>
              <w:rPr>
                <w:webHidden/>
                <w:rStyle w:val="IndexLink"/>
                <w:rtl w:val="true"/>
              </w:rPr>
              <w:t>لوازم خانگی</w:t>
            </w:r>
            <w:r>
              <w:rPr>
                <w:rStyle w:val="IndexLink"/>
                <w:rtl w:val="true"/>
              </w:rPr>
              <w:tab/>
            </w:r>
            <w:r>
              <w:rPr>
                <w:rStyle w:val="IndexLink"/>
              </w:rPr>
              <w:t>1010</w:t>
            </w:r>
          </w:hyperlink>
        </w:p>
        <w:p>
          <w:pPr>
            <w:pStyle w:val="Contents4"/>
            <w:tabs>
              <w:tab w:val="clear" w:pos="8176"/>
              <w:tab w:val="right" w:pos="9026" w:leader="dot"/>
            </w:tabs>
            <w:rPr/>
          </w:pPr>
          <w:hyperlink w:anchor="__RefHeading___Toc2256390_1490000891">
            <w:r>
              <w:rPr>
                <w:webHidden/>
                <w:rStyle w:val="IndexLink"/>
                <w:rtl w:val="true"/>
              </w:rPr>
              <w:t>صنایع چاپ</w:t>
            </w:r>
            <w:r>
              <w:rPr>
                <w:rStyle w:val="IndexLink"/>
                <w:rtl w:val="true"/>
              </w:rPr>
              <w:tab/>
            </w:r>
            <w:r>
              <w:rPr>
                <w:rStyle w:val="IndexLink"/>
              </w:rPr>
              <w:t>1011</w:t>
            </w:r>
          </w:hyperlink>
        </w:p>
        <w:p>
          <w:pPr>
            <w:pStyle w:val="Contents4"/>
            <w:tabs>
              <w:tab w:val="clear" w:pos="8176"/>
              <w:tab w:val="right" w:pos="9026" w:leader="dot"/>
            </w:tabs>
            <w:rPr/>
          </w:pPr>
          <w:hyperlink w:anchor="__RefHeading___Toc2256392_1490000891">
            <w:r>
              <w:rPr>
                <w:webHidden/>
                <w:rStyle w:val="IndexLink"/>
                <w:rtl w:val="true"/>
              </w:rPr>
              <w:t>صنایع ساختمان</w:t>
            </w:r>
            <w:r>
              <w:rPr>
                <w:rStyle w:val="IndexLink"/>
                <w:rtl w:val="true"/>
              </w:rPr>
              <w:tab/>
            </w:r>
            <w:r>
              <w:rPr>
                <w:rStyle w:val="IndexLink"/>
              </w:rPr>
              <w:t>1011</w:t>
            </w:r>
          </w:hyperlink>
        </w:p>
        <w:p>
          <w:pPr>
            <w:pStyle w:val="Contents4"/>
            <w:tabs>
              <w:tab w:val="clear" w:pos="8176"/>
              <w:tab w:val="right" w:pos="9026" w:leader="dot"/>
            </w:tabs>
            <w:rPr/>
          </w:pPr>
          <w:hyperlink w:anchor="__RefHeading___Toc2256394_1490000891">
            <w:r>
              <w:rPr>
                <w:webHidden/>
                <w:rStyle w:val="IndexLink"/>
                <w:rtl w:val="true"/>
              </w:rPr>
              <w:t>پاركینگ ها</w:t>
            </w:r>
            <w:r>
              <w:rPr>
                <w:rStyle w:val="IndexLink"/>
                <w:rtl w:val="true"/>
              </w:rPr>
              <w:tab/>
            </w:r>
            <w:r>
              <w:rPr>
                <w:rStyle w:val="IndexLink"/>
              </w:rPr>
              <w:t>1011</w:t>
            </w:r>
          </w:hyperlink>
        </w:p>
        <w:p>
          <w:pPr>
            <w:pStyle w:val="Contents4"/>
            <w:tabs>
              <w:tab w:val="clear" w:pos="8176"/>
              <w:tab w:val="right" w:pos="9026" w:leader="dot"/>
            </w:tabs>
            <w:rPr/>
          </w:pPr>
          <w:hyperlink w:anchor="__RefHeading___Toc2256396_1490000891">
            <w:r>
              <w:rPr>
                <w:webHidden/>
                <w:rStyle w:val="IndexLink"/>
                <w:rtl w:val="true"/>
              </w:rPr>
              <w:t>تاكسی ها</w:t>
            </w:r>
            <w:r>
              <w:rPr>
                <w:rStyle w:val="IndexLink"/>
                <w:rtl w:val="true"/>
              </w:rPr>
              <w:tab/>
            </w:r>
            <w:r>
              <w:rPr>
                <w:rStyle w:val="IndexLink"/>
              </w:rPr>
              <w:t>1011</w:t>
            </w:r>
          </w:hyperlink>
        </w:p>
        <w:p>
          <w:pPr>
            <w:pStyle w:val="Contents4"/>
            <w:tabs>
              <w:tab w:val="clear" w:pos="8176"/>
              <w:tab w:val="right" w:pos="9026" w:leader="dot"/>
            </w:tabs>
            <w:rPr/>
          </w:pPr>
          <w:hyperlink w:anchor="__RefHeading___Toc2256398_1490000891">
            <w:r>
              <w:rPr>
                <w:webHidden/>
                <w:rStyle w:val="IndexLink"/>
                <w:rtl w:val="true"/>
              </w:rPr>
              <w:t>صنایع فلزی</w:t>
            </w:r>
            <w:r>
              <w:rPr>
                <w:rStyle w:val="IndexLink"/>
                <w:rtl w:val="true"/>
              </w:rPr>
              <w:tab/>
            </w:r>
            <w:r>
              <w:rPr>
                <w:rStyle w:val="IndexLink"/>
              </w:rPr>
              <w:t>1011</w:t>
            </w:r>
          </w:hyperlink>
        </w:p>
        <w:p>
          <w:pPr>
            <w:pStyle w:val="Contents4"/>
            <w:tabs>
              <w:tab w:val="clear" w:pos="8176"/>
              <w:tab w:val="right" w:pos="9026" w:leader="dot"/>
            </w:tabs>
            <w:rPr/>
          </w:pPr>
          <w:hyperlink w:anchor="__RefHeading___Toc2256400_1490000891">
            <w:r>
              <w:rPr>
                <w:webHidden/>
                <w:rStyle w:val="IndexLink"/>
                <w:rtl w:val="true"/>
              </w:rPr>
              <w:t>فرش</w:t>
            </w:r>
            <w:r>
              <w:rPr>
                <w:rStyle w:val="IndexLink"/>
                <w:rtl w:val="true"/>
              </w:rPr>
              <w:tab/>
            </w:r>
            <w:r>
              <w:rPr>
                <w:rStyle w:val="IndexLink"/>
              </w:rPr>
              <w:t>1011</w:t>
            </w:r>
          </w:hyperlink>
        </w:p>
        <w:p>
          <w:pPr>
            <w:pStyle w:val="Contents4"/>
            <w:tabs>
              <w:tab w:val="clear" w:pos="8176"/>
              <w:tab w:val="right" w:pos="9026" w:leader="dot"/>
            </w:tabs>
            <w:rPr/>
          </w:pPr>
          <w:hyperlink w:anchor="__RefHeading___Toc2256402_1490000891">
            <w:r>
              <w:rPr>
                <w:webHidden/>
                <w:rStyle w:val="IndexLink"/>
                <w:rtl w:val="true"/>
              </w:rPr>
              <w:t>پست بانك ها</w:t>
            </w:r>
            <w:r>
              <w:rPr>
                <w:rStyle w:val="IndexLink"/>
                <w:rtl w:val="true"/>
              </w:rPr>
              <w:tab/>
            </w:r>
            <w:r>
              <w:rPr>
                <w:rStyle w:val="IndexLink"/>
              </w:rPr>
              <w:t>1011</w:t>
            </w:r>
          </w:hyperlink>
        </w:p>
        <w:p>
          <w:pPr>
            <w:pStyle w:val="Contents4"/>
            <w:tabs>
              <w:tab w:val="clear" w:pos="8176"/>
              <w:tab w:val="right" w:pos="9026" w:leader="dot"/>
            </w:tabs>
            <w:rPr/>
          </w:pPr>
          <w:hyperlink w:anchor="__RefHeading___Toc2256404_1490000891">
            <w:r>
              <w:rPr>
                <w:webHidden/>
                <w:rStyle w:val="IndexLink"/>
                <w:rtl w:val="true"/>
              </w:rPr>
              <w:t>دفاتر خدمات ارتباطی</w:t>
            </w:r>
            <w:r>
              <w:rPr>
                <w:rStyle w:val="IndexLink"/>
                <w:rtl w:val="true"/>
              </w:rPr>
              <w:tab/>
            </w:r>
            <w:r>
              <w:rPr>
                <w:rStyle w:val="IndexLink"/>
              </w:rPr>
              <w:t>1011</w:t>
            </w:r>
          </w:hyperlink>
        </w:p>
        <w:p>
          <w:pPr>
            <w:pStyle w:val="Contents2"/>
            <w:tabs>
              <w:tab w:val="clear" w:pos="8743"/>
              <w:tab w:val="right" w:pos="9026" w:leader="dot"/>
            </w:tabs>
            <w:rPr/>
          </w:pPr>
          <w:hyperlink w:anchor="__RefHeading___Toc2256406_1490000891">
            <w:r>
              <w:rPr>
                <w:webHidden/>
                <w:rStyle w:val="IndexLink"/>
              </w:rPr>
              <w:t>18</w:t>
            </w:r>
            <w:r>
              <w:rPr>
                <w:rStyle w:val="IndexLink"/>
                <w:rtl w:val="true"/>
              </w:rPr>
              <w:t xml:space="preserve">- </w:t>
            </w:r>
            <w:r>
              <w:rPr>
                <w:rStyle w:val="IndexLink"/>
                <w:rtl w:val="true"/>
              </w:rPr>
              <w:t>خواهر خوانده های اصفهان</w:t>
            </w:r>
            <w:r>
              <w:rPr>
                <w:rStyle w:val="IndexLink"/>
                <w:rtl w:val="true"/>
              </w:rPr>
              <w:tab/>
            </w:r>
            <w:r>
              <w:rPr>
                <w:rStyle w:val="IndexLink"/>
              </w:rPr>
              <w:t>1011</w:t>
            </w:r>
          </w:hyperlink>
        </w:p>
        <w:p>
          <w:pPr>
            <w:pStyle w:val="Contents3"/>
            <w:tabs>
              <w:tab w:val="clear" w:pos="8459"/>
              <w:tab w:val="right" w:pos="9026" w:leader="dot"/>
            </w:tabs>
            <w:rPr/>
          </w:pPr>
          <w:hyperlink w:anchor="__RefHeading___Toc2256408_1490000891">
            <w:r>
              <w:rPr>
                <w:webHidden/>
                <w:rStyle w:val="IndexLink"/>
                <w:rtl w:val="true"/>
              </w:rPr>
              <w:t>لیست اسامی</w:t>
            </w:r>
            <w:r>
              <w:rPr>
                <w:rStyle w:val="IndexLink"/>
                <w:rtl w:val="true"/>
              </w:rPr>
              <w:tab/>
            </w:r>
            <w:r>
              <w:rPr>
                <w:rStyle w:val="IndexLink"/>
              </w:rPr>
              <w:t>1011</w:t>
            </w:r>
          </w:hyperlink>
        </w:p>
        <w:p>
          <w:pPr>
            <w:pStyle w:val="Contents3"/>
            <w:tabs>
              <w:tab w:val="clear" w:pos="8459"/>
              <w:tab w:val="right" w:pos="9026" w:leader="dot"/>
            </w:tabs>
            <w:rPr/>
          </w:pPr>
          <w:hyperlink w:anchor="__RefHeading___Toc2256410_1490000891">
            <w:r>
              <w:rPr>
                <w:webHidden/>
                <w:rStyle w:val="IndexLink"/>
                <w:rtl w:val="true"/>
              </w:rPr>
              <w:t xml:space="preserve">شیان </w:t>
            </w:r>
            <w:r>
              <w:rPr>
                <w:rStyle w:val="IndexLink"/>
                <w:rtl w:val="true"/>
              </w:rPr>
              <w:t xml:space="preserve">- </w:t>
            </w:r>
            <w:r>
              <w:rPr>
                <w:rStyle w:val="IndexLink"/>
                <w:rtl w:val="true"/>
              </w:rPr>
              <w:t>چین</w:t>
            </w:r>
            <w:r>
              <w:rPr>
                <w:rStyle w:val="IndexLink"/>
                <w:rtl w:val="true"/>
              </w:rPr>
              <w:tab/>
            </w:r>
            <w:r>
              <w:rPr>
                <w:rStyle w:val="IndexLink"/>
              </w:rPr>
              <w:t>1012</w:t>
            </w:r>
          </w:hyperlink>
        </w:p>
        <w:p>
          <w:pPr>
            <w:pStyle w:val="Contents3"/>
            <w:tabs>
              <w:tab w:val="clear" w:pos="8459"/>
              <w:tab w:val="right" w:pos="9026" w:leader="dot"/>
            </w:tabs>
            <w:rPr/>
          </w:pPr>
          <w:hyperlink w:anchor="__RefHeading___Toc2256412_1490000891">
            <w:r>
              <w:rPr>
                <w:webHidden/>
                <w:rStyle w:val="IndexLink"/>
                <w:rtl w:val="true"/>
              </w:rPr>
              <w:t xml:space="preserve">كوالالامپور </w:t>
            </w:r>
            <w:r>
              <w:rPr>
                <w:rStyle w:val="IndexLink"/>
                <w:rtl w:val="true"/>
              </w:rPr>
              <w:t xml:space="preserve">- </w:t>
            </w:r>
            <w:r>
              <w:rPr>
                <w:rStyle w:val="IndexLink"/>
                <w:rtl w:val="true"/>
              </w:rPr>
              <w:t>مالزی</w:t>
            </w:r>
            <w:r>
              <w:rPr>
                <w:rStyle w:val="IndexLink"/>
                <w:rtl w:val="true"/>
              </w:rPr>
              <w:tab/>
            </w:r>
            <w:r>
              <w:rPr>
                <w:rStyle w:val="IndexLink"/>
              </w:rPr>
              <w:t>1014</w:t>
            </w:r>
          </w:hyperlink>
        </w:p>
        <w:p>
          <w:pPr>
            <w:pStyle w:val="Contents3"/>
            <w:tabs>
              <w:tab w:val="clear" w:pos="8459"/>
              <w:tab w:val="right" w:pos="9026" w:leader="dot"/>
            </w:tabs>
            <w:rPr/>
          </w:pPr>
          <w:hyperlink w:anchor="__RefHeading___Toc2256414_1490000891">
            <w:r>
              <w:rPr>
                <w:webHidden/>
                <w:rStyle w:val="IndexLink"/>
                <w:rtl w:val="true"/>
              </w:rPr>
              <w:t xml:space="preserve">فرایبورگ </w:t>
            </w:r>
            <w:r>
              <w:rPr>
                <w:rStyle w:val="IndexLink"/>
                <w:rtl w:val="true"/>
              </w:rPr>
              <w:t xml:space="preserve">- </w:t>
            </w:r>
            <w:r>
              <w:rPr>
                <w:rStyle w:val="IndexLink"/>
                <w:rtl w:val="true"/>
              </w:rPr>
              <w:t>آلمان</w:t>
            </w:r>
            <w:r>
              <w:rPr>
                <w:rStyle w:val="IndexLink"/>
                <w:rtl w:val="true"/>
              </w:rPr>
              <w:tab/>
            </w:r>
            <w:r>
              <w:rPr>
                <w:rStyle w:val="IndexLink"/>
              </w:rPr>
              <w:t>1015</w:t>
            </w:r>
          </w:hyperlink>
        </w:p>
        <w:p>
          <w:pPr>
            <w:pStyle w:val="Contents3"/>
            <w:tabs>
              <w:tab w:val="clear" w:pos="8459"/>
              <w:tab w:val="right" w:pos="9026" w:leader="dot"/>
            </w:tabs>
            <w:rPr/>
          </w:pPr>
          <w:hyperlink w:anchor="__RefHeading___Toc2256416_1490000891">
            <w:r>
              <w:rPr>
                <w:webHidden/>
                <w:rStyle w:val="IndexLink"/>
                <w:rtl w:val="true"/>
              </w:rPr>
              <w:t xml:space="preserve">فلورانس </w:t>
            </w:r>
            <w:r>
              <w:rPr>
                <w:rStyle w:val="IndexLink"/>
                <w:rtl w:val="true"/>
              </w:rPr>
              <w:t>-</w:t>
            </w:r>
            <w:r>
              <w:rPr>
                <w:rStyle w:val="IndexLink"/>
                <w:rtl w:val="true"/>
              </w:rPr>
              <w:t>ایتالیا</w:t>
            </w:r>
            <w:r>
              <w:rPr>
                <w:rStyle w:val="IndexLink"/>
                <w:rtl w:val="true"/>
              </w:rPr>
              <w:tab/>
            </w:r>
            <w:r>
              <w:rPr>
                <w:rStyle w:val="IndexLink"/>
              </w:rPr>
              <w:t>1022</w:t>
            </w:r>
          </w:hyperlink>
        </w:p>
        <w:p>
          <w:pPr>
            <w:pStyle w:val="Contents3"/>
            <w:tabs>
              <w:tab w:val="clear" w:pos="8459"/>
              <w:tab w:val="right" w:pos="9026" w:leader="dot"/>
            </w:tabs>
            <w:rPr/>
          </w:pPr>
          <w:hyperlink w:anchor="__RefHeading___Toc2256418_1490000891">
            <w:r>
              <w:rPr>
                <w:webHidden/>
                <w:rStyle w:val="IndexLink"/>
                <w:rtl w:val="true"/>
              </w:rPr>
              <w:t xml:space="preserve">یاش </w:t>
            </w:r>
            <w:r>
              <w:rPr>
                <w:rStyle w:val="IndexLink"/>
                <w:rtl w:val="true"/>
              </w:rPr>
              <w:t>-</w:t>
            </w:r>
            <w:r>
              <w:rPr>
                <w:rStyle w:val="IndexLink"/>
                <w:rtl w:val="true"/>
              </w:rPr>
              <w:t>رومانی</w:t>
            </w:r>
            <w:r>
              <w:rPr>
                <w:rStyle w:val="IndexLink"/>
                <w:rtl w:val="true"/>
              </w:rPr>
              <w:tab/>
            </w:r>
            <w:r>
              <w:rPr>
                <w:rStyle w:val="IndexLink"/>
              </w:rPr>
              <w:t>1024</w:t>
            </w:r>
          </w:hyperlink>
        </w:p>
        <w:p>
          <w:pPr>
            <w:pStyle w:val="Contents3"/>
            <w:tabs>
              <w:tab w:val="clear" w:pos="8459"/>
              <w:tab w:val="right" w:pos="9026" w:leader="dot"/>
            </w:tabs>
            <w:rPr/>
          </w:pPr>
          <w:hyperlink w:anchor="__RefHeading___Toc2256420_1490000891">
            <w:r>
              <w:rPr>
                <w:webHidden/>
                <w:rStyle w:val="IndexLink"/>
                <w:rtl w:val="true"/>
              </w:rPr>
              <w:t xml:space="preserve">بارسلون </w:t>
            </w:r>
            <w:r>
              <w:rPr>
                <w:rStyle w:val="IndexLink"/>
                <w:rtl w:val="true"/>
              </w:rPr>
              <w:t>-</w:t>
            </w:r>
            <w:r>
              <w:rPr>
                <w:rStyle w:val="IndexLink"/>
                <w:rtl w:val="true"/>
              </w:rPr>
              <w:t>اسپانیا</w:t>
            </w:r>
            <w:r>
              <w:rPr>
                <w:rStyle w:val="IndexLink"/>
                <w:rtl w:val="true"/>
              </w:rPr>
              <w:tab/>
            </w:r>
            <w:r>
              <w:rPr>
                <w:rStyle w:val="IndexLink"/>
              </w:rPr>
              <w:t>1024</w:t>
            </w:r>
          </w:hyperlink>
        </w:p>
        <w:p>
          <w:pPr>
            <w:pStyle w:val="Contents3"/>
            <w:tabs>
              <w:tab w:val="clear" w:pos="8459"/>
              <w:tab w:val="right" w:pos="9026" w:leader="dot"/>
            </w:tabs>
            <w:rPr/>
          </w:pPr>
          <w:hyperlink w:anchor="__RefHeading___Toc2256422_1490000891">
            <w:r>
              <w:rPr>
                <w:webHidden/>
                <w:rStyle w:val="IndexLink"/>
                <w:rtl w:val="true"/>
              </w:rPr>
              <w:t xml:space="preserve">ایروان </w:t>
            </w:r>
            <w:r>
              <w:rPr>
                <w:rStyle w:val="IndexLink"/>
                <w:rtl w:val="true"/>
              </w:rPr>
              <w:t>-</w:t>
            </w:r>
            <w:r>
              <w:rPr>
                <w:rStyle w:val="IndexLink"/>
                <w:rtl w:val="true"/>
              </w:rPr>
              <w:t>ارمنستان</w:t>
            </w:r>
            <w:r>
              <w:rPr>
                <w:rStyle w:val="IndexLink"/>
                <w:rtl w:val="true"/>
              </w:rPr>
              <w:tab/>
            </w:r>
            <w:r>
              <w:rPr>
                <w:rStyle w:val="IndexLink"/>
              </w:rPr>
              <w:t>1026</w:t>
            </w:r>
          </w:hyperlink>
        </w:p>
        <w:p>
          <w:pPr>
            <w:pStyle w:val="Contents3"/>
            <w:tabs>
              <w:tab w:val="clear" w:pos="8459"/>
              <w:tab w:val="right" w:pos="9026" w:leader="dot"/>
            </w:tabs>
            <w:rPr/>
          </w:pPr>
          <w:hyperlink w:anchor="__RefHeading___Toc2256424_1490000891">
            <w:r>
              <w:rPr>
                <w:webHidden/>
                <w:rStyle w:val="IndexLink"/>
                <w:rtl w:val="true"/>
              </w:rPr>
              <w:t xml:space="preserve">كویت </w:t>
            </w:r>
            <w:r>
              <w:rPr>
                <w:rStyle w:val="IndexLink"/>
                <w:rtl w:val="true"/>
              </w:rPr>
              <w:t xml:space="preserve">- </w:t>
            </w:r>
            <w:r>
              <w:rPr>
                <w:rStyle w:val="IndexLink"/>
                <w:rtl w:val="true"/>
              </w:rPr>
              <w:t>كویت</w:t>
            </w:r>
            <w:r>
              <w:rPr>
                <w:rStyle w:val="IndexLink"/>
                <w:rtl w:val="true"/>
              </w:rPr>
              <w:tab/>
            </w:r>
            <w:r>
              <w:rPr>
                <w:rStyle w:val="IndexLink"/>
              </w:rPr>
              <w:t>1026</w:t>
            </w:r>
          </w:hyperlink>
        </w:p>
        <w:p>
          <w:pPr>
            <w:pStyle w:val="Contents3"/>
            <w:tabs>
              <w:tab w:val="clear" w:pos="8459"/>
              <w:tab w:val="right" w:pos="9026" w:leader="dot"/>
            </w:tabs>
            <w:rPr/>
          </w:pPr>
          <w:hyperlink w:anchor="__RefHeading___Toc2256426_1490000891">
            <w:r>
              <w:rPr>
                <w:webHidden/>
                <w:rStyle w:val="IndexLink"/>
                <w:rtl w:val="true"/>
              </w:rPr>
              <w:t xml:space="preserve">هاوانا </w:t>
            </w:r>
            <w:r>
              <w:rPr>
                <w:rStyle w:val="IndexLink"/>
                <w:rtl w:val="true"/>
              </w:rPr>
              <w:t>-</w:t>
            </w:r>
            <w:r>
              <w:rPr>
                <w:rStyle w:val="IndexLink"/>
                <w:rtl w:val="true"/>
              </w:rPr>
              <w:t>كوبا</w:t>
            </w:r>
            <w:r>
              <w:rPr>
                <w:rStyle w:val="IndexLink"/>
                <w:rtl w:val="true"/>
              </w:rPr>
              <w:tab/>
            </w:r>
            <w:r>
              <w:rPr>
                <w:rStyle w:val="IndexLink"/>
              </w:rPr>
              <w:t>1027</w:t>
            </w:r>
          </w:hyperlink>
        </w:p>
        <w:p>
          <w:pPr>
            <w:pStyle w:val="Contents3"/>
            <w:tabs>
              <w:tab w:val="clear" w:pos="8459"/>
              <w:tab w:val="right" w:pos="9026" w:leader="dot"/>
            </w:tabs>
            <w:rPr/>
          </w:pPr>
          <w:hyperlink w:anchor="__RefHeading___Toc2256428_1490000891">
            <w:r>
              <w:rPr>
                <w:webHidden/>
                <w:rStyle w:val="IndexLink"/>
                <w:rtl w:val="true"/>
              </w:rPr>
              <w:t xml:space="preserve">سن پترزبورگ </w:t>
            </w:r>
            <w:r>
              <w:rPr>
                <w:rStyle w:val="IndexLink"/>
                <w:rtl w:val="true"/>
              </w:rPr>
              <w:t xml:space="preserve">- </w:t>
            </w:r>
            <w:r>
              <w:rPr>
                <w:rStyle w:val="IndexLink"/>
                <w:rtl w:val="true"/>
              </w:rPr>
              <w:t>روسیه</w:t>
            </w:r>
            <w:r>
              <w:rPr>
                <w:rStyle w:val="IndexLink"/>
                <w:rtl w:val="true"/>
              </w:rPr>
              <w:tab/>
            </w:r>
            <w:r>
              <w:rPr>
                <w:rStyle w:val="IndexLink"/>
              </w:rPr>
              <w:t>1031</w:t>
            </w:r>
          </w:hyperlink>
        </w:p>
        <w:p>
          <w:pPr>
            <w:pStyle w:val="Contents2"/>
            <w:tabs>
              <w:tab w:val="clear" w:pos="8743"/>
              <w:tab w:val="right" w:pos="9026" w:leader="dot"/>
            </w:tabs>
            <w:rPr/>
          </w:pPr>
          <w:hyperlink w:anchor="__RefHeading___Toc2256430_1490000891">
            <w:r>
              <w:rPr>
                <w:webHidden/>
                <w:rStyle w:val="IndexLink"/>
              </w:rPr>
              <w:t>19</w:t>
            </w:r>
            <w:r>
              <w:rPr>
                <w:rStyle w:val="IndexLink"/>
                <w:rtl w:val="true"/>
              </w:rPr>
              <w:t xml:space="preserve">- </w:t>
            </w:r>
            <w:r>
              <w:rPr>
                <w:rStyle w:val="IndexLink"/>
                <w:rtl w:val="true"/>
              </w:rPr>
              <w:t>متروی اصفهان در آینده</w:t>
            </w:r>
            <w:r>
              <w:rPr>
                <w:rStyle w:val="IndexLink"/>
                <w:rtl w:val="true"/>
              </w:rPr>
              <w:tab/>
            </w:r>
            <w:r>
              <w:rPr>
                <w:rStyle w:val="IndexLink"/>
              </w:rPr>
              <w:t>1034</w:t>
            </w:r>
          </w:hyperlink>
        </w:p>
        <w:p>
          <w:pPr>
            <w:pStyle w:val="Contents3"/>
            <w:tabs>
              <w:tab w:val="clear" w:pos="8459"/>
              <w:tab w:val="right" w:pos="9026" w:leader="dot"/>
            </w:tabs>
            <w:rPr/>
          </w:pPr>
          <w:hyperlink w:anchor="__RefHeading___Toc2256432_1490000891">
            <w:r>
              <w:rPr>
                <w:webHidden/>
                <w:rStyle w:val="IndexLink"/>
                <w:rtl w:val="true"/>
              </w:rPr>
              <w:t>اهداف</w:t>
            </w:r>
            <w:r>
              <w:rPr>
                <w:rStyle w:val="IndexLink"/>
                <w:rtl w:val="true"/>
              </w:rPr>
              <w:tab/>
            </w:r>
            <w:r>
              <w:rPr>
                <w:rStyle w:val="IndexLink"/>
              </w:rPr>
              <w:t>1034</w:t>
            </w:r>
          </w:hyperlink>
        </w:p>
        <w:p>
          <w:pPr>
            <w:pStyle w:val="Contents2"/>
            <w:tabs>
              <w:tab w:val="clear" w:pos="8743"/>
              <w:tab w:val="right" w:pos="9026" w:leader="dot"/>
            </w:tabs>
            <w:rPr/>
          </w:pPr>
          <w:hyperlink w:anchor="__RefHeading___Toc2256434_1490000891">
            <w:r>
              <w:rPr>
                <w:webHidden/>
                <w:rStyle w:val="IndexLink"/>
              </w:rPr>
              <w:t>20</w:t>
            </w:r>
            <w:r>
              <w:rPr>
                <w:rStyle w:val="IndexLink"/>
                <w:rtl w:val="true"/>
              </w:rPr>
              <w:t xml:space="preserve">- </w:t>
            </w:r>
            <w:r>
              <w:rPr>
                <w:rStyle w:val="IndexLink"/>
                <w:rtl w:val="true"/>
              </w:rPr>
              <w:t>شهرستانهای استان اصفهان</w:t>
            </w:r>
            <w:r>
              <w:rPr>
                <w:rStyle w:val="IndexLink"/>
                <w:rtl w:val="true"/>
              </w:rPr>
              <w:tab/>
            </w:r>
            <w:r>
              <w:rPr>
                <w:rStyle w:val="IndexLink"/>
              </w:rPr>
              <w:t>1035</w:t>
            </w:r>
          </w:hyperlink>
        </w:p>
        <w:p>
          <w:pPr>
            <w:pStyle w:val="Contents3"/>
            <w:tabs>
              <w:tab w:val="clear" w:pos="8459"/>
              <w:tab w:val="right" w:pos="9026" w:leader="dot"/>
            </w:tabs>
            <w:rPr/>
          </w:pPr>
          <w:hyperlink w:anchor="__RefHeading___Toc2256436_1490000891">
            <w:r>
              <w:rPr>
                <w:webHidden/>
                <w:rStyle w:val="IndexLink"/>
                <w:rtl w:val="true"/>
              </w:rPr>
              <w:t>شهر تاریخی كاشان</w:t>
            </w:r>
            <w:r>
              <w:rPr>
                <w:rStyle w:val="IndexLink"/>
                <w:rtl w:val="true"/>
              </w:rPr>
              <w:tab/>
            </w:r>
            <w:r>
              <w:rPr>
                <w:rStyle w:val="IndexLink"/>
              </w:rPr>
              <w:t>1035</w:t>
            </w:r>
          </w:hyperlink>
        </w:p>
        <w:p>
          <w:pPr>
            <w:pStyle w:val="Contents4"/>
            <w:tabs>
              <w:tab w:val="clear" w:pos="8176"/>
              <w:tab w:val="right" w:pos="9026" w:leader="dot"/>
            </w:tabs>
            <w:rPr/>
          </w:pPr>
          <w:hyperlink w:anchor="__RefHeading___Toc2256438_1490000891">
            <w:r>
              <w:rPr>
                <w:webHidden/>
                <w:rStyle w:val="IndexLink"/>
                <w:rtl w:val="true"/>
              </w:rPr>
              <w:t>تاریخچه</w:t>
            </w:r>
            <w:r>
              <w:rPr>
                <w:rStyle w:val="IndexLink"/>
                <w:rtl w:val="true"/>
              </w:rPr>
              <w:tab/>
            </w:r>
            <w:r>
              <w:rPr>
                <w:rStyle w:val="IndexLink"/>
              </w:rPr>
              <w:t>1035</w:t>
            </w:r>
          </w:hyperlink>
        </w:p>
        <w:p>
          <w:pPr>
            <w:pStyle w:val="Contents4"/>
            <w:tabs>
              <w:tab w:val="clear" w:pos="8176"/>
              <w:tab w:val="right" w:pos="9026" w:leader="dot"/>
            </w:tabs>
            <w:rPr/>
          </w:pPr>
          <w:hyperlink w:anchor="__RefHeading___Toc2256440_1490000891">
            <w:r>
              <w:rPr>
                <w:webHidden/>
                <w:rStyle w:val="IndexLink"/>
                <w:rtl w:val="true"/>
              </w:rPr>
              <w:t>مراكز تاریخی و باستانی</w:t>
            </w:r>
            <w:r>
              <w:rPr>
                <w:rStyle w:val="IndexLink"/>
                <w:rtl w:val="true"/>
              </w:rPr>
              <w:tab/>
            </w:r>
            <w:r>
              <w:rPr>
                <w:rStyle w:val="IndexLink"/>
              </w:rPr>
              <w:t>1036</w:t>
            </w:r>
          </w:hyperlink>
        </w:p>
        <w:p>
          <w:pPr>
            <w:pStyle w:val="Contents5"/>
            <w:tabs>
              <w:tab w:val="clear" w:pos="7892"/>
              <w:tab w:val="right" w:pos="9026" w:leader="dot"/>
            </w:tabs>
            <w:rPr/>
          </w:pPr>
          <w:hyperlink w:anchor="__RefHeading___Toc2256442_1490000891">
            <w:r>
              <w:rPr>
                <w:webHidden/>
                <w:rStyle w:val="IndexLink"/>
                <w:rtl w:val="true"/>
              </w:rPr>
              <w:t>خانه بروجردی ها</w:t>
            </w:r>
            <w:r>
              <w:rPr>
                <w:rStyle w:val="IndexLink"/>
                <w:rtl w:val="true"/>
              </w:rPr>
              <w:tab/>
            </w:r>
            <w:r>
              <w:rPr>
                <w:rStyle w:val="IndexLink"/>
              </w:rPr>
              <w:t>1036</w:t>
            </w:r>
          </w:hyperlink>
        </w:p>
        <w:p>
          <w:pPr>
            <w:pStyle w:val="Contents5"/>
            <w:tabs>
              <w:tab w:val="clear" w:pos="7892"/>
              <w:tab w:val="right" w:pos="9026" w:leader="dot"/>
            </w:tabs>
            <w:rPr/>
          </w:pPr>
          <w:hyperlink w:anchor="__RefHeading___Toc2256444_1490000891">
            <w:r>
              <w:rPr>
                <w:webHidden/>
                <w:rStyle w:val="IndexLink"/>
                <w:rtl w:val="true"/>
              </w:rPr>
              <w:t>آرامگاه سهراب سپهری</w:t>
            </w:r>
            <w:r>
              <w:rPr>
                <w:rStyle w:val="IndexLink"/>
                <w:rtl w:val="true"/>
              </w:rPr>
              <w:tab/>
            </w:r>
            <w:r>
              <w:rPr>
                <w:rStyle w:val="IndexLink"/>
              </w:rPr>
              <w:t>1036</w:t>
            </w:r>
          </w:hyperlink>
        </w:p>
        <w:p>
          <w:pPr>
            <w:pStyle w:val="Contents5"/>
            <w:tabs>
              <w:tab w:val="clear" w:pos="7892"/>
              <w:tab w:val="right" w:pos="9026" w:leader="dot"/>
            </w:tabs>
            <w:rPr/>
          </w:pPr>
          <w:hyperlink w:anchor="__RefHeading___Toc2256446_1490000891">
            <w:r>
              <w:rPr>
                <w:webHidden/>
                <w:rStyle w:val="IndexLink"/>
                <w:rtl w:val="true"/>
              </w:rPr>
              <w:t>آرامگاه بابا افضل كاشانی</w:t>
            </w:r>
            <w:r>
              <w:rPr>
                <w:rStyle w:val="IndexLink"/>
                <w:rtl w:val="true"/>
              </w:rPr>
              <w:tab/>
            </w:r>
            <w:r>
              <w:rPr>
                <w:rStyle w:val="IndexLink"/>
              </w:rPr>
              <w:t>1037</w:t>
            </w:r>
          </w:hyperlink>
        </w:p>
        <w:p>
          <w:pPr>
            <w:pStyle w:val="Contents5"/>
            <w:tabs>
              <w:tab w:val="clear" w:pos="7892"/>
              <w:tab w:val="right" w:pos="9026" w:leader="dot"/>
            </w:tabs>
            <w:rPr/>
          </w:pPr>
          <w:hyperlink w:anchor="__RefHeading___Toc2256448_1490000891">
            <w:r>
              <w:rPr>
                <w:webHidden/>
                <w:rStyle w:val="IndexLink"/>
                <w:rtl w:val="true"/>
              </w:rPr>
              <w:t>آرامگاه محتشم كاشانی</w:t>
            </w:r>
            <w:r>
              <w:rPr>
                <w:rStyle w:val="IndexLink"/>
                <w:rtl w:val="true"/>
              </w:rPr>
              <w:tab/>
            </w:r>
            <w:r>
              <w:rPr>
                <w:rStyle w:val="IndexLink"/>
              </w:rPr>
              <w:t>1037</w:t>
            </w:r>
          </w:hyperlink>
        </w:p>
        <w:p>
          <w:pPr>
            <w:pStyle w:val="Contents5"/>
            <w:tabs>
              <w:tab w:val="clear" w:pos="7892"/>
              <w:tab w:val="right" w:pos="9026" w:leader="dot"/>
            </w:tabs>
            <w:rPr/>
          </w:pPr>
          <w:hyperlink w:anchor="__RefHeading___Toc2256450_1490000891">
            <w:r>
              <w:rPr>
                <w:webHidden/>
                <w:rStyle w:val="IndexLink"/>
                <w:rtl w:val="true"/>
              </w:rPr>
              <w:t>آرامگاه فیض كاشانی</w:t>
            </w:r>
            <w:r>
              <w:rPr>
                <w:rStyle w:val="IndexLink"/>
                <w:rtl w:val="true"/>
              </w:rPr>
              <w:tab/>
            </w:r>
            <w:r>
              <w:rPr>
                <w:rStyle w:val="IndexLink"/>
              </w:rPr>
              <w:t>1037</w:t>
            </w:r>
          </w:hyperlink>
        </w:p>
        <w:p>
          <w:pPr>
            <w:pStyle w:val="Contents5"/>
            <w:tabs>
              <w:tab w:val="clear" w:pos="7892"/>
              <w:tab w:val="right" w:pos="9026" w:leader="dot"/>
            </w:tabs>
            <w:rPr/>
          </w:pPr>
          <w:hyperlink w:anchor="__RefHeading___Toc2256452_1490000891">
            <w:r>
              <w:rPr>
                <w:webHidden/>
                <w:rStyle w:val="IndexLink"/>
                <w:rtl w:val="true"/>
              </w:rPr>
              <w:t>مدرسه آقا بزرگ كاشان</w:t>
            </w:r>
            <w:r>
              <w:rPr>
                <w:rStyle w:val="IndexLink"/>
                <w:rtl w:val="true"/>
              </w:rPr>
              <w:tab/>
            </w:r>
            <w:r>
              <w:rPr>
                <w:rStyle w:val="IndexLink"/>
              </w:rPr>
              <w:t>1037</w:t>
            </w:r>
          </w:hyperlink>
        </w:p>
        <w:p>
          <w:pPr>
            <w:pStyle w:val="Contents5"/>
            <w:tabs>
              <w:tab w:val="clear" w:pos="7892"/>
              <w:tab w:val="right" w:pos="9026" w:leader="dot"/>
            </w:tabs>
            <w:rPr/>
          </w:pPr>
          <w:hyperlink w:anchor="__RefHeading___Toc2256454_1490000891">
            <w:r>
              <w:rPr>
                <w:webHidden/>
                <w:rStyle w:val="IndexLink"/>
                <w:rtl w:val="true"/>
              </w:rPr>
              <w:t>باغ و كاخ تاریخی فین</w:t>
            </w:r>
            <w:r>
              <w:rPr>
                <w:rStyle w:val="IndexLink"/>
                <w:rtl w:val="true"/>
              </w:rPr>
              <w:tab/>
            </w:r>
            <w:r>
              <w:rPr>
                <w:rStyle w:val="IndexLink"/>
              </w:rPr>
              <w:t>1037</w:t>
            </w:r>
          </w:hyperlink>
        </w:p>
        <w:p>
          <w:pPr>
            <w:pStyle w:val="Contents5"/>
            <w:tabs>
              <w:tab w:val="clear" w:pos="7892"/>
              <w:tab w:val="right" w:pos="9026" w:leader="dot"/>
            </w:tabs>
            <w:rPr/>
          </w:pPr>
          <w:hyperlink w:anchor="__RefHeading___Toc2256456_1490000891">
            <w:r>
              <w:rPr>
                <w:webHidden/>
                <w:rStyle w:val="IndexLink"/>
                <w:rtl w:val="true"/>
              </w:rPr>
              <w:t>تپه های سیلك</w:t>
            </w:r>
            <w:r>
              <w:rPr>
                <w:rStyle w:val="IndexLink"/>
                <w:rtl w:val="true"/>
              </w:rPr>
              <w:tab/>
            </w:r>
            <w:r>
              <w:rPr>
                <w:rStyle w:val="IndexLink"/>
              </w:rPr>
              <w:t>1038</w:t>
            </w:r>
          </w:hyperlink>
        </w:p>
        <w:p>
          <w:pPr>
            <w:pStyle w:val="Contents5"/>
            <w:tabs>
              <w:tab w:val="clear" w:pos="7892"/>
              <w:tab w:val="right" w:pos="9026" w:leader="dot"/>
            </w:tabs>
            <w:rPr/>
          </w:pPr>
          <w:hyperlink w:anchor="__RefHeading___Toc2256458_1490000891">
            <w:r>
              <w:rPr>
                <w:webHidden/>
                <w:rStyle w:val="IndexLink"/>
                <w:rtl w:val="true"/>
              </w:rPr>
              <w:t>حمام عبدالرزاق خان</w:t>
            </w:r>
            <w:r>
              <w:rPr>
                <w:rStyle w:val="IndexLink"/>
                <w:rtl w:val="true"/>
              </w:rPr>
              <w:tab/>
            </w:r>
            <w:r>
              <w:rPr>
                <w:rStyle w:val="IndexLink"/>
              </w:rPr>
              <w:t>1039</w:t>
            </w:r>
          </w:hyperlink>
        </w:p>
        <w:p>
          <w:pPr>
            <w:pStyle w:val="Contents5"/>
            <w:tabs>
              <w:tab w:val="clear" w:pos="7892"/>
              <w:tab w:val="right" w:pos="9026" w:leader="dot"/>
            </w:tabs>
            <w:rPr/>
          </w:pPr>
          <w:hyperlink w:anchor="__RefHeading___Toc2256460_1490000891">
            <w:r>
              <w:rPr>
                <w:webHidden/>
                <w:rStyle w:val="IndexLink"/>
                <w:rtl w:val="true"/>
              </w:rPr>
              <w:t>حمام مجموعه اردهال</w:t>
            </w:r>
            <w:r>
              <w:rPr>
                <w:rStyle w:val="IndexLink"/>
                <w:rtl w:val="true"/>
              </w:rPr>
              <w:tab/>
            </w:r>
            <w:r>
              <w:rPr>
                <w:rStyle w:val="IndexLink"/>
              </w:rPr>
              <w:t>1039</w:t>
            </w:r>
          </w:hyperlink>
        </w:p>
        <w:p>
          <w:pPr>
            <w:pStyle w:val="Contents5"/>
            <w:tabs>
              <w:tab w:val="clear" w:pos="7892"/>
              <w:tab w:val="right" w:pos="9026" w:leader="dot"/>
            </w:tabs>
            <w:rPr/>
          </w:pPr>
          <w:hyperlink w:anchor="__RefHeading___Toc2256462_1490000891">
            <w:r>
              <w:rPr>
                <w:webHidden/>
                <w:rStyle w:val="IndexLink"/>
                <w:rtl w:val="true"/>
              </w:rPr>
              <w:t>كاروان سرای سن سن كاشان</w:t>
            </w:r>
            <w:r>
              <w:rPr>
                <w:rStyle w:val="IndexLink"/>
                <w:rtl w:val="true"/>
              </w:rPr>
              <w:tab/>
            </w:r>
            <w:r>
              <w:rPr>
                <w:rStyle w:val="IndexLink"/>
              </w:rPr>
              <w:t>1039</w:t>
            </w:r>
          </w:hyperlink>
        </w:p>
        <w:p>
          <w:pPr>
            <w:pStyle w:val="Contents5"/>
            <w:tabs>
              <w:tab w:val="clear" w:pos="7892"/>
              <w:tab w:val="right" w:pos="9026" w:leader="dot"/>
            </w:tabs>
            <w:rPr/>
          </w:pPr>
          <w:hyperlink w:anchor="__RefHeading___Toc2256464_1490000891">
            <w:r>
              <w:rPr>
                <w:webHidden/>
                <w:rStyle w:val="IndexLink"/>
                <w:rtl w:val="true"/>
              </w:rPr>
              <w:t>كاروان سرای مرنجاب</w:t>
            </w:r>
            <w:r>
              <w:rPr>
                <w:rStyle w:val="IndexLink"/>
                <w:rtl w:val="true"/>
              </w:rPr>
              <w:tab/>
            </w:r>
            <w:r>
              <w:rPr>
                <w:rStyle w:val="IndexLink"/>
              </w:rPr>
              <w:t>1039</w:t>
            </w:r>
          </w:hyperlink>
        </w:p>
        <w:p>
          <w:pPr>
            <w:pStyle w:val="Contents4"/>
            <w:tabs>
              <w:tab w:val="clear" w:pos="8176"/>
              <w:tab w:val="right" w:pos="9026" w:leader="dot"/>
            </w:tabs>
            <w:rPr/>
          </w:pPr>
          <w:hyperlink w:anchor="__RefHeading___Toc2256466_1490000891">
            <w:r>
              <w:rPr>
                <w:webHidden/>
                <w:rStyle w:val="IndexLink"/>
                <w:rtl w:val="true"/>
              </w:rPr>
              <w:t>جاذبه های طبیعی</w:t>
            </w:r>
            <w:r>
              <w:rPr>
                <w:rStyle w:val="IndexLink"/>
                <w:rtl w:val="true"/>
              </w:rPr>
              <w:tab/>
            </w:r>
            <w:r>
              <w:rPr>
                <w:rStyle w:val="IndexLink"/>
              </w:rPr>
              <w:t>1040</w:t>
            </w:r>
          </w:hyperlink>
        </w:p>
        <w:p>
          <w:pPr>
            <w:pStyle w:val="Contents5"/>
            <w:tabs>
              <w:tab w:val="clear" w:pos="7892"/>
              <w:tab w:val="right" w:pos="9026" w:leader="dot"/>
            </w:tabs>
            <w:rPr/>
          </w:pPr>
          <w:hyperlink w:anchor="__RefHeading___Toc2256468_1490000891">
            <w:r>
              <w:rPr>
                <w:webHidden/>
                <w:rStyle w:val="IndexLink"/>
                <w:rtl w:val="true"/>
              </w:rPr>
              <w:t>آب سرخ فریز هند</w:t>
            </w:r>
            <w:r>
              <w:rPr>
                <w:rStyle w:val="IndexLink"/>
                <w:rtl w:val="true"/>
              </w:rPr>
              <w:tab/>
            </w:r>
            <w:r>
              <w:rPr>
                <w:rStyle w:val="IndexLink"/>
              </w:rPr>
              <w:t>1040</w:t>
            </w:r>
          </w:hyperlink>
        </w:p>
        <w:p>
          <w:pPr>
            <w:pStyle w:val="Contents5"/>
            <w:tabs>
              <w:tab w:val="clear" w:pos="7892"/>
              <w:tab w:val="right" w:pos="9026" w:leader="dot"/>
            </w:tabs>
            <w:rPr/>
          </w:pPr>
          <w:hyperlink w:anchor="__RefHeading___Toc2256470_1490000891">
            <w:r>
              <w:rPr>
                <w:webHidden/>
                <w:rStyle w:val="IndexLink"/>
                <w:rtl w:val="true"/>
              </w:rPr>
              <w:t>غار نیاسر كاشان</w:t>
            </w:r>
            <w:r>
              <w:rPr>
                <w:rStyle w:val="IndexLink"/>
                <w:rtl w:val="true"/>
              </w:rPr>
              <w:tab/>
            </w:r>
            <w:r>
              <w:rPr>
                <w:rStyle w:val="IndexLink"/>
              </w:rPr>
              <w:t>1040</w:t>
            </w:r>
          </w:hyperlink>
        </w:p>
        <w:p>
          <w:pPr>
            <w:pStyle w:val="Contents4"/>
            <w:tabs>
              <w:tab w:val="clear" w:pos="8176"/>
              <w:tab w:val="right" w:pos="9026" w:leader="dot"/>
            </w:tabs>
            <w:rPr/>
          </w:pPr>
          <w:hyperlink w:anchor="__RefHeading___Toc2256472_1490000891">
            <w:r>
              <w:rPr>
                <w:webHidden/>
                <w:rStyle w:val="IndexLink"/>
                <w:rtl w:val="true"/>
              </w:rPr>
              <w:t>اماكن زیارتی و مذهبی</w:t>
            </w:r>
            <w:r>
              <w:rPr>
                <w:rStyle w:val="IndexLink"/>
                <w:rtl w:val="true"/>
              </w:rPr>
              <w:tab/>
            </w:r>
            <w:r>
              <w:rPr>
                <w:rStyle w:val="IndexLink"/>
              </w:rPr>
              <w:t>1041</w:t>
            </w:r>
          </w:hyperlink>
        </w:p>
        <w:p>
          <w:pPr>
            <w:pStyle w:val="Contents5"/>
            <w:tabs>
              <w:tab w:val="clear" w:pos="7892"/>
              <w:tab w:val="right" w:pos="9026" w:leader="dot"/>
            </w:tabs>
            <w:rPr/>
          </w:pPr>
          <w:hyperlink w:anchor="__RefHeading___Toc2256474_1490000891">
            <w:r>
              <w:rPr>
                <w:webHidden/>
                <w:rStyle w:val="IndexLink"/>
                <w:rtl w:val="true"/>
              </w:rPr>
              <w:t>مسجد میرعماد</w:t>
            </w:r>
            <w:r>
              <w:rPr>
                <w:rStyle w:val="IndexLink"/>
                <w:rtl w:val="true"/>
              </w:rPr>
              <w:tab/>
            </w:r>
            <w:r>
              <w:rPr>
                <w:rStyle w:val="IndexLink"/>
              </w:rPr>
              <w:t>1041</w:t>
            </w:r>
          </w:hyperlink>
        </w:p>
        <w:p>
          <w:pPr>
            <w:pStyle w:val="Contents5"/>
            <w:tabs>
              <w:tab w:val="clear" w:pos="7892"/>
              <w:tab w:val="right" w:pos="9026" w:leader="dot"/>
            </w:tabs>
            <w:rPr/>
          </w:pPr>
          <w:hyperlink w:anchor="__RefHeading___Toc2256476_1490000891">
            <w:r>
              <w:rPr>
                <w:webHidden/>
                <w:rStyle w:val="IndexLink"/>
                <w:rtl w:val="true"/>
              </w:rPr>
              <w:t>امام زاده حبیب بن موسی</w:t>
            </w:r>
            <w:r>
              <w:rPr>
                <w:rStyle w:val="IndexLink"/>
                <w:rtl w:val="true"/>
              </w:rPr>
              <w:tab/>
            </w:r>
            <w:r>
              <w:rPr>
                <w:rStyle w:val="IndexLink"/>
              </w:rPr>
              <w:t>1041</w:t>
            </w:r>
          </w:hyperlink>
        </w:p>
        <w:p>
          <w:pPr>
            <w:pStyle w:val="Contents5"/>
            <w:tabs>
              <w:tab w:val="clear" w:pos="7892"/>
              <w:tab w:val="right" w:pos="9026" w:leader="dot"/>
            </w:tabs>
            <w:rPr/>
          </w:pPr>
          <w:hyperlink w:anchor="__RefHeading___Toc2256478_1490000891">
            <w:r>
              <w:rPr>
                <w:webHidden/>
                <w:rStyle w:val="IndexLink"/>
                <w:rtl w:val="true"/>
              </w:rPr>
              <w:t>امامزاده شاهزاده عیسی و یحیی</w:t>
            </w:r>
            <w:r>
              <w:rPr>
                <w:rStyle w:val="IndexLink"/>
                <w:rtl w:val="true"/>
              </w:rPr>
              <w:tab/>
            </w:r>
            <w:r>
              <w:rPr>
                <w:rStyle w:val="IndexLink"/>
              </w:rPr>
              <w:t>1042</w:t>
            </w:r>
          </w:hyperlink>
        </w:p>
        <w:p>
          <w:pPr>
            <w:pStyle w:val="Contents5"/>
            <w:tabs>
              <w:tab w:val="clear" w:pos="7892"/>
              <w:tab w:val="right" w:pos="9026" w:leader="dot"/>
            </w:tabs>
            <w:rPr/>
          </w:pPr>
          <w:hyperlink w:anchor="__RefHeading___Toc2256480_1490000891">
            <w:r>
              <w:rPr>
                <w:webHidden/>
                <w:rStyle w:val="IndexLink"/>
                <w:rtl w:val="true"/>
              </w:rPr>
              <w:t xml:space="preserve">بقعه ابولؤلؤ </w:t>
            </w:r>
            <w:r>
              <w:rPr>
                <w:rStyle w:val="IndexLink"/>
                <w:rtl w:val="true"/>
              </w:rPr>
              <w:t>(</w:t>
            </w:r>
            <w:r>
              <w:rPr>
                <w:rStyle w:val="IndexLink"/>
                <w:rtl w:val="true"/>
              </w:rPr>
              <w:t>بابا شجاع الدین</w:t>
            </w:r>
            <w:r>
              <w:rPr>
                <w:rStyle w:val="IndexLink"/>
                <w:rtl w:val="true"/>
              </w:rPr>
              <w:t>)</w:t>
              <w:tab/>
            </w:r>
            <w:r>
              <w:rPr>
                <w:rStyle w:val="IndexLink"/>
              </w:rPr>
              <w:t>1042</w:t>
            </w:r>
          </w:hyperlink>
        </w:p>
        <w:p>
          <w:pPr>
            <w:pStyle w:val="Contents3"/>
            <w:tabs>
              <w:tab w:val="clear" w:pos="8459"/>
              <w:tab w:val="right" w:pos="9026" w:leader="dot"/>
            </w:tabs>
            <w:rPr/>
          </w:pPr>
          <w:hyperlink w:anchor="__RefHeading___Toc2256482_1490000891">
            <w:r>
              <w:rPr>
                <w:webHidden/>
                <w:rStyle w:val="IndexLink"/>
                <w:rtl w:val="true"/>
              </w:rPr>
              <w:t>شهر تاریخی نیاسر</w:t>
            </w:r>
            <w:r>
              <w:rPr>
                <w:rStyle w:val="IndexLink"/>
                <w:rtl w:val="true"/>
              </w:rPr>
              <w:tab/>
            </w:r>
            <w:r>
              <w:rPr>
                <w:rStyle w:val="IndexLink"/>
              </w:rPr>
              <w:t>1042</w:t>
            </w:r>
          </w:hyperlink>
        </w:p>
        <w:p>
          <w:pPr>
            <w:pStyle w:val="Contents4"/>
            <w:tabs>
              <w:tab w:val="clear" w:pos="8176"/>
              <w:tab w:val="right" w:pos="9026" w:leader="dot"/>
            </w:tabs>
            <w:rPr/>
          </w:pPr>
          <w:hyperlink w:anchor="__RefHeading___Toc2256484_1490000891">
            <w:r>
              <w:rPr>
                <w:webHidden/>
                <w:rStyle w:val="IndexLink"/>
                <w:rtl w:val="true"/>
              </w:rPr>
              <w:t>تاریخچه</w:t>
            </w:r>
            <w:r>
              <w:rPr>
                <w:rStyle w:val="IndexLink"/>
                <w:rtl w:val="true"/>
              </w:rPr>
              <w:tab/>
            </w:r>
            <w:r>
              <w:rPr>
                <w:rStyle w:val="IndexLink"/>
              </w:rPr>
              <w:t>1042</w:t>
            </w:r>
          </w:hyperlink>
        </w:p>
        <w:p>
          <w:pPr>
            <w:pStyle w:val="Contents4"/>
            <w:tabs>
              <w:tab w:val="clear" w:pos="8176"/>
              <w:tab w:val="right" w:pos="9026" w:leader="dot"/>
            </w:tabs>
            <w:rPr/>
          </w:pPr>
          <w:hyperlink w:anchor="__RefHeading___Toc2256486_1490000891">
            <w:r>
              <w:rPr>
                <w:webHidden/>
                <w:rStyle w:val="IndexLink"/>
                <w:rtl w:val="true"/>
              </w:rPr>
              <w:t>چشمه اسكندریه و آبشار نیاسر</w:t>
            </w:r>
            <w:r>
              <w:rPr>
                <w:rStyle w:val="IndexLink"/>
                <w:rtl w:val="true"/>
              </w:rPr>
              <w:tab/>
            </w:r>
            <w:r>
              <w:rPr>
                <w:rStyle w:val="IndexLink"/>
              </w:rPr>
              <w:t>1044</w:t>
            </w:r>
          </w:hyperlink>
        </w:p>
        <w:p>
          <w:pPr>
            <w:pStyle w:val="Contents4"/>
            <w:tabs>
              <w:tab w:val="clear" w:pos="8176"/>
              <w:tab w:val="right" w:pos="9026" w:leader="dot"/>
            </w:tabs>
            <w:rPr/>
          </w:pPr>
          <w:hyperlink w:anchor="__RefHeading___Toc2256488_1490000891">
            <w:r>
              <w:rPr>
                <w:webHidden/>
                <w:rStyle w:val="IndexLink"/>
                <w:rtl w:val="true"/>
              </w:rPr>
              <w:t>چارتاقی</w:t>
            </w:r>
            <w:r>
              <w:rPr>
                <w:rStyle w:val="IndexLink"/>
                <w:rtl w:val="true"/>
              </w:rPr>
              <w:tab/>
            </w:r>
            <w:r>
              <w:rPr>
                <w:rStyle w:val="IndexLink"/>
              </w:rPr>
              <w:t>1044</w:t>
            </w:r>
          </w:hyperlink>
        </w:p>
        <w:p>
          <w:pPr>
            <w:pStyle w:val="Contents4"/>
            <w:tabs>
              <w:tab w:val="clear" w:pos="8176"/>
              <w:tab w:val="right" w:pos="9026" w:leader="dot"/>
            </w:tabs>
            <w:rPr/>
          </w:pPr>
          <w:hyperlink w:anchor="__RefHeading___Toc2256490_1490000891">
            <w:r>
              <w:rPr>
                <w:webHidden/>
                <w:rStyle w:val="IndexLink"/>
                <w:rtl w:val="true"/>
              </w:rPr>
              <w:t>قبرستان پای چارتاقی</w:t>
            </w:r>
            <w:r>
              <w:rPr>
                <w:rStyle w:val="IndexLink"/>
                <w:rtl w:val="true"/>
              </w:rPr>
              <w:tab/>
            </w:r>
            <w:r>
              <w:rPr>
                <w:rStyle w:val="IndexLink"/>
              </w:rPr>
              <w:t>1044</w:t>
            </w:r>
          </w:hyperlink>
        </w:p>
        <w:p>
          <w:pPr>
            <w:pStyle w:val="Contents4"/>
            <w:tabs>
              <w:tab w:val="clear" w:pos="8176"/>
              <w:tab w:val="right" w:pos="9026" w:leader="dot"/>
            </w:tabs>
            <w:rPr/>
          </w:pPr>
          <w:hyperlink w:anchor="__RefHeading___Toc2256492_1490000891">
            <w:r>
              <w:rPr>
                <w:webHidden/>
                <w:rStyle w:val="IndexLink"/>
                <w:rtl w:val="true"/>
              </w:rPr>
              <w:t>مسجد امام حسن عسگری علیه السلام</w:t>
            </w:r>
            <w:r>
              <w:rPr>
                <w:rStyle w:val="IndexLink"/>
                <w:rtl w:val="true"/>
              </w:rPr>
              <w:tab/>
            </w:r>
            <w:r>
              <w:rPr>
                <w:rStyle w:val="IndexLink"/>
              </w:rPr>
              <w:t>1045</w:t>
            </w:r>
          </w:hyperlink>
        </w:p>
        <w:p>
          <w:pPr>
            <w:pStyle w:val="Contents4"/>
            <w:tabs>
              <w:tab w:val="clear" w:pos="8176"/>
              <w:tab w:val="right" w:pos="9026" w:leader="dot"/>
            </w:tabs>
            <w:rPr/>
          </w:pPr>
          <w:hyperlink w:anchor="__RefHeading___Toc2256494_1490000891">
            <w:r>
              <w:rPr>
                <w:webHidden/>
                <w:rStyle w:val="IndexLink"/>
                <w:rtl w:val="true"/>
              </w:rPr>
              <w:t>چنار تالار</w:t>
            </w:r>
            <w:r>
              <w:rPr>
                <w:rStyle w:val="IndexLink"/>
                <w:rtl w:val="true"/>
              </w:rPr>
              <w:tab/>
            </w:r>
            <w:r>
              <w:rPr>
                <w:rStyle w:val="IndexLink"/>
              </w:rPr>
              <w:t>1045</w:t>
            </w:r>
          </w:hyperlink>
        </w:p>
        <w:p>
          <w:pPr>
            <w:pStyle w:val="Contents4"/>
            <w:tabs>
              <w:tab w:val="clear" w:pos="8176"/>
              <w:tab w:val="right" w:pos="9026" w:leader="dot"/>
            </w:tabs>
            <w:rPr/>
          </w:pPr>
          <w:hyperlink w:anchor="__RefHeading___Toc2256496_1490000891">
            <w:r>
              <w:rPr>
                <w:webHidden/>
                <w:rStyle w:val="IndexLink"/>
                <w:rtl w:val="true"/>
              </w:rPr>
              <w:t>مقسم تالار</w:t>
            </w:r>
            <w:r>
              <w:rPr>
                <w:rStyle w:val="IndexLink"/>
                <w:rtl w:val="true"/>
              </w:rPr>
              <w:tab/>
            </w:r>
            <w:r>
              <w:rPr>
                <w:rStyle w:val="IndexLink"/>
              </w:rPr>
              <w:t>1045</w:t>
            </w:r>
          </w:hyperlink>
        </w:p>
        <w:p>
          <w:pPr>
            <w:pStyle w:val="Contents4"/>
            <w:tabs>
              <w:tab w:val="clear" w:pos="8176"/>
              <w:tab w:val="right" w:pos="9026" w:leader="dot"/>
            </w:tabs>
            <w:rPr/>
          </w:pPr>
          <w:hyperlink w:anchor="__RefHeading___Toc2256498_1490000891">
            <w:r>
              <w:rPr>
                <w:webHidden/>
                <w:rStyle w:val="IndexLink"/>
                <w:rtl w:val="true"/>
              </w:rPr>
              <w:t>باغ تالار و عمارت كوشك</w:t>
            </w:r>
            <w:r>
              <w:rPr>
                <w:rStyle w:val="IndexLink"/>
                <w:rtl w:val="true"/>
              </w:rPr>
              <w:tab/>
            </w:r>
            <w:r>
              <w:rPr>
                <w:rStyle w:val="IndexLink"/>
              </w:rPr>
              <w:t>1045</w:t>
            </w:r>
          </w:hyperlink>
        </w:p>
        <w:p>
          <w:pPr>
            <w:pStyle w:val="Contents4"/>
            <w:tabs>
              <w:tab w:val="clear" w:pos="8176"/>
              <w:tab w:val="right" w:pos="9026" w:leader="dot"/>
            </w:tabs>
            <w:rPr/>
          </w:pPr>
          <w:hyperlink w:anchor="__RefHeading___Toc2256500_1490000891">
            <w:r>
              <w:rPr>
                <w:webHidden/>
                <w:rStyle w:val="IndexLink"/>
                <w:rtl w:val="true"/>
              </w:rPr>
              <w:t>غار رییس</w:t>
            </w:r>
            <w:r>
              <w:rPr>
                <w:rStyle w:val="IndexLink"/>
                <w:rtl w:val="true"/>
              </w:rPr>
              <w:tab/>
            </w:r>
            <w:r>
              <w:rPr>
                <w:rStyle w:val="IndexLink"/>
              </w:rPr>
              <w:t>1046</w:t>
            </w:r>
          </w:hyperlink>
        </w:p>
        <w:p>
          <w:pPr>
            <w:pStyle w:val="Contents4"/>
            <w:tabs>
              <w:tab w:val="clear" w:pos="8176"/>
              <w:tab w:val="right" w:pos="9026" w:leader="dot"/>
            </w:tabs>
            <w:rPr/>
          </w:pPr>
          <w:hyperlink w:anchor="__RefHeading___Toc2256502_1490000891">
            <w:r>
              <w:rPr>
                <w:webHidden/>
                <w:rStyle w:val="IndexLink"/>
                <w:rtl w:val="true"/>
              </w:rPr>
              <w:t>زیارت حاج كمال و مزار همجوار آن</w:t>
            </w:r>
            <w:r>
              <w:rPr>
                <w:rStyle w:val="IndexLink"/>
                <w:rtl w:val="true"/>
              </w:rPr>
              <w:tab/>
            </w:r>
            <w:r>
              <w:rPr>
                <w:rStyle w:val="IndexLink"/>
              </w:rPr>
              <w:t>1047</w:t>
            </w:r>
          </w:hyperlink>
        </w:p>
        <w:p>
          <w:pPr>
            <w:pStyle w:val="Contents4"/>
            <w:tabs>
              <w:tab w:val="clear" w:pos="8176"/>
              <w:tab w:val="right" w:pos="9026" w:leader="dot"/>
            </w:tabs>
            <w:rPr/>
          </w:pPr>
          <w:hyperlink w:anchor="__RefHeading___Toc2256504_1490000891">
            <w:r>
              <w:rPr>
                <w:webHidden/>
                <w:rStyle w:val="IndexLink"/>
                <w:rtl w:val="true"/>
              </w:rPr>
              <w:t>آسیاب آبی، حمام صفوی و زیارت پنج امامزاده</w:t>
            </w:r>
            <w:r>
              <w:rPr>
                <w:rStyle w:val="IndexLink"/>
                <w:rtl w:val="true"/>
              </w:rPr>
              <w:tab/>
            </w:r>
            <w:r>
              <w:rPr>
                <w:rStyle w:val="IndexLink"/>
              </w:rPr>
              <w:t>1047</w:t>
            </w:r>
          </w:hyperlink>
        </w:p>
        <w:p>
          <w:pPr>
            <w:pStyle w:val="Contents4"/>
            <w:tabs>
              <w:tab w:val="clear" w:pos="8176"/>
              <w:tab w:val="right" w:pos="9026" w:leader="dot"/>
            </w:tabs>
            <w:rPr/>
          </w:pPr>
          <w:hyperlink w:anchor="__RefHeading___Toc2256506_1490000891">
            <w:r>
              <w:rPr>
                <w:webHidden/>
                <w:rStyle w:val="IndexLink"/>
                <w:rtl w:val="true"/>
              </w:rPr>
              <w:t>چارتاقی</w:t>
            </w:r>
            <w:r>
              <w:rPr>
                <w:rStyle w:val="IndexLink"/>
                <w:rtl w:val="true"/>
              </w:rPr>
              <w:tab/>
            </w:r>
            <w:r>
              <w:rPr>
                <w:rStyle w:val="IndexLink"/>
              </w:rPr>
              <w:t>1048</w:t>
            </w:r>
          </w:hyperlink>
        </w:p>
        <w:p>
          <w:pPr>
            <w:pStyle w:val="Contents4"/>
            <w:tabs>
              <w:tab w:val="clear" w:pos="8176"/>
              <w:tab w:val="right" w:pos="9026" w:leader="dot"/>
            </w:tabs>
            <w:rPr/>
          </w:pPr>
          <w:hyperlink w:anchor="__RefHeading___Toc2256508_1490000891">
            <w:r>
              <w:rPr>
                <w:webHidden/>
                <w:rStyle w:val="IndexLink"/>
                <w:rtl w:val="true"/>
              </w:rPr>
              <w:t>غار رییس</w:t>
            </w:r>
            <w:r>
              <w:rPr>
                <w:rStyle w:val="IndexLink"/>
                <w:rtl w:val="true"/>
              </w:rPr>
              <w:tab/>
            </w:r>
            <w:r>
              <w:rPr>
                <w:rStyle w:val="IndexLink"/>
              </w:rPr>
              <w:t>1048</w:t>
            </w:r>
          </w:hyperlink>
        </w:p>
        <w:p>
          <w:pPr>
            <w:pStyle w:val="Contents4"/>
            <w:tabs>
              <w:tab w:val="clear" w:pos="8176"/>
              <w:tab w:val="right" w:pos="9026" w:leader="dot"/>
            </w:tabs>
            <w:rPr/>
          </w:pPr>
          <w:hyperlink w:anchor="__RefHeading___Toc2256510_1490000891">
            <w:r>
              <w:rPr>
                <w:webHidden/>
                <w:rStyle w:val="IndexLink"/>
                <w:rtl w:val="true"/>
              </w:rPr>
              <w:t>مسجد امام حسن عسگری علیه السلام</w:t>
            </w:r>
            <w:r>
              <w:rPr>
                <w:rStyle w:val="IndexLink"/>
                <w:rtl w:val="true"/>
              </w:rPr>
              <w:tab/>
            </w:r>
            <w:r>
              <w:rPr>
                <w:rStyle w:val="IndexLink"/>
              </w:rPr>
              <w:t>1053</w:t>
            </w:r>
          </w:hyperlink>
        </w:p>
        <w:p>
          <w:pPr>
            <w:pStyle w:val="Contents3"/>
            <w:tabs>
              <w:tab w:val="clear" w:pos="8459"/>
              <w:tab w:val="right" w:pos="9026" w:leader="dot"/>
            </w:tabs>
            <w:rPr/>
          </w:pPr>
          <w:hyperlink w:anchor="__RefHeading___Toc2256512_1490000891">
            <w:r>
              <w:rPr>
                <w:webHidden/>
                <w:rStyle w:val="IndexLink"/>
                <w:rtl w:val="true"/>
              </w:rPr>
              <w:t>شهر تاریخی ابیانه</w:t>
            </w:r>
            <w:r>
              <w:rPr>
                <w:rStyle w:val="IndexLink"/>
                <w:rtl w:val="true"/>
              </w:rPr>
              <w:tab/>
            </w:r>
            <w:r>
              <w:rPr>
                <w:rStyle w:val="IndexLink"/>
              </w:rPr>
              <w:t>1060</w:t>
            </w:r>
          </w:hyperlink>
        </w:p>
        <w:p>
          <w:pPr>
            <w:pStyle w:val="Contents4"/>
            <w:tabs>
              <w:tab w:val="clear" w:pos="8176"/>
              <w:tab w:val="right" w:pos="9026" w:leader="dot"/>
            </w:tabs>
            <w:rPr/>
          </w:pPr>
          <w:hyperlink w:anchor="__RefHeading___Toc2256514_1490000891">
            <w:r>
              <w:rPr>
                <w:webHidden/>
                <w:rStyle w:val="IndexLink"/>
                <w:rtl w:val="true"/>
              </w:rPr>
              <w:t>تاریخچه</w:t>
            </w:r>
            <w:r>
              <w:rPr>
                <w:rStyle w:val="IndexLink"/>
                <w:rtl w:val="true"/>
              </w:rPr>
              <w:tab/>
            </w:r>
            <w:r>
              <w:rPr>
                <w:rStyle w:val="IndexLink"/>
              </w:rPr>
              <w:t>1060</w:t>
            </w:r>
          </w:hyperlink>
        </w:p>
        <w:p>
          <w:pPr>
            <w:pStyle w:val="Contents3"/>
            <w:tabs>
              <w:tab w:val="clear" w:pos="8459"/>
              <w:tab w:val="right" w:pos="9026" w:leader="dot"/>
            </w:tabs>
            <w:rPr/>
          </w:pPr>
          <w:hyperlink w:anchor="__RefHeading___Toc2256516_1490000891">
            <w:r>
              <w:rPr>
                <w:webHidden/>
                <w:rStyle w:val="IndexLink"/>
                <w:rtl w:val="true"/>
              </w:rPr>
              <w:t>شهر تاریخی نائین</w:t>
            </w:r>
            <w:r>
              <w:rPr>
                <w:rStyle w:val="IndexLink"/>
                <w:rtl w:val="true"/>
              </w:rPr>
              <w:tab/>
            </w:r>
            <w:r>
              <w:rPr>
                <w:rStyle w:val="IndexLink"/>
              </w:rPr>
              <w:t>1063</w:t>
            </w:r>
          </w:hyperlink>
        </w:p>
        <w:p>
          <w:pPr>
            <w:pStyle w:val="Contents4"/>
            <w:tabs>
              <w:tab w:val="clear" w:pos="8176"/>
              <w:tab w:val="right" w:pos="9026" w:leader="dot"/>
            </w:tabs>
            <w:rPr/>
          </w:pPr>
          <w:hyperlink w:anchor="__RefHeading___Toc2256518_1490000891">
            <w:r>
              <w:rPr>
                <w:webHidden/>
                <w:rStyle w:val="IndexLink"/>
                <w:rtl w:val="true"/>
              </w:rPr>
              <w:t>تاریخچه</w:t>
            </w:r>
            <w:r>
              <w:rPr>
                <w:rStyle w:val="IndexLink"/>
                <w:rtl w:val="true"/>
              </w:rPr>
              <w:tab/>
            </w:r>
            <w:r>
              <w:rPr>
                <w:rStyle w:val="IndexLink"/>
              </w:rPr>
              <w:t>1063</w:t>
            </w:r>
          </w:hyperlink>
        </w:p>
        <w:p>
          <w:pPr>
            <w:pStyle w:val="Contents4"/>
            <w:tabs>
              <w:tab w:val="clear" w:pos="8176"/>
              <w:tab w:val="right" w:pos="9026" w:leader="dot"/>
            </w:tabs>
            <w:rPr/>
          </w:pPr>
          <w:hyperlink w:anchor="__RefHeading___Toc2256520_1490000891">
            <w:r>
              <w:rPr>
                <w:webHidden/>
                <w:rStyle w:val="IndexLink"/>
                <w:rtl w:val="true"/>
              </w:rPr>
              <w:t>مراكز تاریخی و باستانی</w:t>
            </w:r>
            <w:r>
              <w:rPr>
                <w:rStyle w:val="IndexLink"/>
                <w:rtl w:val="true"/>
              </w:rPr>
              <w:tab/>
            </w:r>
            <w:r>
              <w:rPr>
                <w:rStyle w:val="IndexLink"/>
              </w:rPr>
              <w:t>1063</w:t>
            </w:r>
          </w:hyperlink>
        </w:p>
        <w:p>
          <w:pPr>
            <w:pStyle w:val="Contents5"/>
            <w:tabs>
              <w:tab w:val="clear" w:pos="7892"/>
              <w:tab w:val="right" w:pos="9026" w:leader="dot"/>
            </w:tabs>
            <w:rPr/>
          </w:pPr>
          <w:hyperlink w:anchor="__RefHeading___Toc2256522_1490000891">
            <w:r>
              <w:rPr>
                <w:webHidden/>
                <w:rStyle w:val="IndexLink"/>
                <w:rtl w:val="true"/>
              </w:rPr>
              <w:t>نارنج یا نارین قلعه</w:t>
            </w:r>
            <w:r>
              <w:rPr>
                <w:rStyle w:val="IndexLink"/>
                <w:rtl w:val="true"/>
              </w:rPr>
              <w:tab/>
            </w:r>
            <w:r>
              <w:rPr>
                <w:rStyle w:val="IndexLink"/>
              </w:rPr>
              <w:t>1063</w:t>
            </w:r>
          </w:hyperlink>
        </w:p>
        <w:p>
          <w:pPr>
            <w:pStyle w:val="Contents5"/>
            <w:tabs>
              <w:tab w:val="clear" w:pos="7892"/>
              <w:tab w:val="right" w:pos="9026" w:leader="dot"/>
            </w:tabs>
            <w:rPr/>
          </w:pPr>
          <w:hyperlink w:anchor="__RefHeading___Toc2256524_1490000891">
            <w:r>
              <w:rPr>
                <w:webHidden/>
                <w:rStyle w:val="IndexLink"/>
                <w:rtl w:val="true"/>
              </w:rPr>
              <w:t>قلعه رستم بافران</w:t>
            </w:r>
            <w:r>
              <w:rPr>
                <w:rStyle w:val="IndexLink"/>
                <w:rtl w:val="true"/>
              </w:rPr>
              <w:tab/>
            </w:r>
            <w:r>
              <w:rPr>
                <w:rStyle w:val="IndexLink"/>
              </w:rPr>
              <w:t>1064</w:t>
            </w:r>
          </w:hyperlink>
        </w:p>
        <w:p>
          <w:pPr>
            <w:pStyle w:val="Contents5"/>
            <w:tabs>
              <w:tab w:val="clear" w:pos="7892"/>
              <w:tab w:val="right" w:pos="9026" w:leader="dot"/>
            </w:tabs>
            <w:rPr/>
          </w:pPr>
          <w:hyperlink w:anchor="__RefHeading___Toc2256526_1490000891">
            <w:r>
              <w:rPr>
                <w:webHidden/>
                <w:rStyle w:val="IndexLink"/>
                <w:rtl w:val="true"/>
              </w:rPr>
              <w:t>قلعه مخروبه نیستانك</w:t>
            </w:r>
            <w:r>
              <w:rPr>
                <w:rStyle w:val="IndexLink"/>
                <w:rtl w:val="true"/>
              </w:rPr>
              <w:tab/>
            </w:r>
            <w:r>
              <w:rPr>
                <w:rStyle w:val="IndexLink"/>
              </w:rPr>
              <w:t>1064</w:t>
            </w:r>
          </w:hyperlink>
        </w:p>
        <w:p>
          <w:pPr>
            <w:pStyle w:val="Contents3"/>
            <w:tabs>
              <w:tab w:val="clear" w:pos="8459"/>
              <w:tab w:val="right" w:pos="9026" w:leader="dot"/>
            </w:tabs>
            <w:rPr/>
          </w:pPr>
          <w:hyperlink w:anchor="__RefHeading___Toc2256528_1490000891">
            <w:r>
              <w:rPr>
                <w:webHidden/>
                <w:rStyle w:val="IndexLink"/>
                <w:rtl w:val="true"/>
              </w:rPr>
              <w:t>شهر تاریخی اردستان</w:t>
            </w:r>
            <w:r>
              <w:rPr>
                <w:rStyle w:val="IndexLink"/>
                <w:rtl w:val="true"/>
              </w:rPr>
              <w:tab/>
            </w:r>
            <w:r>
              <w:rPr>
                <w:rStyle w:val="IndexLink"/>
              </w:rPr>
              <w:t>1064</w:t>
            </w:r>
          </w:hyperlink>
        </w:p>
        <w:p>
          <w:pPr>
            <w:pStyle w:val="Contents4"/>
            <w:tabs>
              <w:tab w:val="clear" w:pos="8176"/>
              <w:tab w:val="right" w:pos="9026" w:leader="dot"/>
            </w:tabs>
            <w:rPr/>
          </w:pPr>
          <w:hyperlink w:anchor="__RefHeading___Toc2256530_1490000891">
            <w:r>
              <w:rPr>
                <w:webHidden/>
                <w:rStyle w:val="IndexLink"/>
                <w:rtl w:val="true"/>
              </w:rPr>
              <w:t>تاریخچه</w:t>
            </w:r>
            <w:r>
              <w:rPr>
                <w:rStyle w:val="IndexLink"/>
                <w:rtl w:val="true"/>
              </w:rPr>
              <w:tab/>
            </w:r>
            <w:r>
              <w:rPr>
                <w:rStyle w:val="IndexLink"/>
              </w:rPr>
              <w:t>1064</w:t>
            </w:r>
          </w:hyperlink>
        </w:p>
        <w:p>
          <w:pPr>
            <w:pStyle w:val="Contents4"/>
            <w:tabs>
              <w:tab w:val="clear" w:pos="8176"/>
              <w:tab w:val="right" w:pos="9026" w:leader="dot"/>
            </w:tabs>
            <w:rPr/>
          </w:pPr>
          <w:hyperlink w:anchor="__RefHeading___Toc2256532_1490000891">
            <w:r>
              <w:rPr>
                <w:webHidden/>
                <w:rStyle w:val="IndexLink"/>
                <w:rtl w:val="true"/>
              </w:rPr>
              <w:t>وجه تسمیه اردستان</w:t>
            </w:r>
            <w:r>
              <w:rPr>
                <w:rStyle w:val="IndexLink"/>
                <w:rtl w:val="true"/>
              </w:rPr>
              <w:tab/>
            </w:r>
            <w:r>
              <w:rPr>
                <w:rStyle w:val="IndexLink"/>
              </w:rPr>
              <w:t>1065</w:t>
            </w:r>
          </w:hyperlink>
        </w:p>
        <w:p>
          <w:pPr>
            <w:pStyle w:val="Contents4"/>
            <w:tabs>
              <w:tab w:val="clear" w:pos="8176"/>
              <w:tab w:val="right" w:pos="9026" w:leader="dot"/>
            </w:tabs>
            <w:rPr/>
          </w:pPr>
          <w:hyperlink w:anchor="__RefHeading___Toc2256534_1490000891">
            <w:r>
              <w:rPr>
                <w:webHidden/>
                <w:rStyle w:val="IndexLink"/>
                <w:rtl w:val="true"/>
              </w:rPr>
              <w:t>محلات اردستان</w:t>
            </w:r>
            <w:r>
              <w:rPr>
                <w:rStyle w:val="IndexLink"/>
                <w:rtl w:val="true"/>
              </w:rPr>
              <w:tab/>
            </w:r>
            <w:r>
              <w:rPr>
                <w:rStyle w:val="IndexLink"/>
              </w:rPr>
              <w:t>1065</w:t>
            </w:r>
          </w:hyperlink>
        </w:p>
        <w:p>
          <w:pPr>
            <w:pStyle w:val="Contents4"/>
            <w:tabs>
              <w:tab w:val="clear" w:pos="8176"/>
              <w:tab w:val="right" w:pos="9026" w:leader="dot"/>
            </w:tabs>
            <w:rPr/>
          </w:pPr>
          <w:hyperlink w:anchor="__RefHeading___Toc2256536_1490000891">
            <w:r>
              <w:rPr>
                <w:webHidden/>
                <w:rStyle w:val="IndexLink"/>
                <w:rtl w:val="true"/>
              </w:rPr>
              <w:t>اماكن شهر</w:t>
            </w:r>
            <w:r>
              <w:rPr>
                <w:rStyle w:val="IndexLink"/>
                <w:rtl w:val="true"/>
              </w:rPr>
              <w:tab/>
            </w:r>
            <w:r>
              <w:rPr>
                <w:rStyle w:val="IndexLink"/>
              </w:rPr>
              <w:t>1065</w:t>
            </w:r>
          </w:hyperlink>
        </w:p>
        <w:p>
          <w:pPr>
            <w:pStyle w:val="Contents4"/>
            <w:tabs>
              <w:tab w:val="clear" w:pos="8176"/>
              <w:tab w:val="right" w:pos="9026" w:leader="dot"/>
            </w:tabs>
            <w:rPr/>
          </w:pPr>
          <w:hyperlink w:anchor="__RefHeading___Toc2256538_1490000891">
            <w:r>
              <w:rPr>
                <w:webHidden/>
                <w:rStyle w:val="IndexLink"/>
                <w:rtl w:val="true"/>
              </w:rPr>
              <w:t>شخصیت‌های برجسته</w:t>
            </w:r>
            <w:r>
              <w:rPr>
                <w:rStyle w:val="IndexLink"/>
                <w:rtl w:val="true"/>
              </w:rPr>
              <w:tab/>
            </w:r>
            <w:r>
              <w:rPr>
                <w:rStyle w:val="IndexLink"/>
              </w:rPr>
              <w:t>1066</w:t>
            </w:r>
          </w:hyperlink>
        </w:p>
        <w:p>
          <w:pPr>
            <w:pStyle w:val="Contents3"/>
            <w:tabs>
              <w:tab w:val="clear" w:pos="8459"/>
              <w:tab w:val="right" w:pos="9026" w:leader="dot"/>
            </w:tabs>
            <w:rPr/>
          </w:pPr>
          <w:hyperlink w:anchor="__RefHeading___Toc2256540_1490000891">
            <w:r>
              <w:rPr>
                <w:webHidden/>
                <w:rStyle w:val="IndexLink"/>
                <w:rtl w:val="true"/>
              </w:rPr>
              <w:t>شهر تاریخی زواره</w:t>
            </w:r>
            <w:r>
              <w:rPr>
                <w:rStyle w:val="IndexLink"/>
                <w:rtl w:val="true"/>
              </w:rPr>
              <w:tab/>
            </w:r>
            <w:r>
              <w:rPr>
                <w:rStyle w:val="IndexLink"/>
              </w:rPr>
              <w:t>1071</w:t>
            </w:r>
          </w:hyperlink>
        </w:p>
        <w:p>
          <w:pPr>
            <w:pStyle w:val="Contents4"/>
            <w:tabs>
              <w:tab w:val="clear" w:pos="8176"/>
              <w:tab w:val="right" w:pos="9026" w:leader="dot"/>
            </w:tabs>
            <w:rPr/>
          </w:pPr>
          <w:hyperlink w:anchor="__RefHeading___Toc2256542_1490000891">
            <w:r>
              <w:rPr>
                <w:webHidden/>
                <w:rStyle w:val="IndexLink"/>
                <w:rtl w:val="true"/>
              </w:rPr>
              <w:t>تاریخچه</w:t>
            </w:r>
            <w:r>
              <w:rPr>
                <w:rStyle w:val="IndexLink"/>
                <w:rtl w:val="true"/>
              </w:rPr>
              <w:tab/>
            </w:r>
            <w:r>
              <w:rPr>
                <w:rStyle w:val="IndexLink"/>
              </w:rPr>
              <w:t>1071</w:t>
            </w:r>
          </w:hyperlink>
        </w:p>
        <w:p>
          <w:pPr>
            <w:pStyle w:val="Contents3"/>
            <w:tabs>
              <w:tab w:val="clear" w:pos="8459"/>
              <w:tab w:val="right" w:pos="9026" w:leader="dot"/>
            </w:tabs>
            <w:rPr/>
          </w:pPr>
          <w:hyperlink w:anchor="__RefHeading___Toc2256544_1490000891">
            <w:r>
              <w:rPr>
                <w:webHidden/>
                <w:rStyle w:val="IndexLink"/>
                <w:rtl w:val="true"/>
              </w:rPr>
              <w:t>شهرستان سمیرم</w:t>
            </w:r>
            <w:r>
              <w:rPr>
                <w:rStyle w:val="IndexLink"/>
                <w:rtl w:val="true"/>
              </w:rPr>
              <w:tab/>
            </w:r>
            <w:r>
              <w:rPr>
                <w:rStyle w:val="IndexLink"/>
              </w:rPr>
              <w:t>1072</w:t>
            </w:r>
          </w:hyperlink>
        </w:p>
        <w:p>
          <w:pPr>
            <w:pStyle w:val="Contents4"/>
            <w:tabs>
              <w:tab w:val="clear" w:pos="8176"/>
              <w:tab w:val="right" w:pos="9026" w:leader="dot"/>
            </w:tabs>
            <w:rPr/>
          </w:pPr>
          <w:hyperlink w:anchor="__RefHeading___Toc2256546_1490000891">
            <w:r>
              <w:rPr>
                <w:webHidden/>
                <w:rStyle w:val="IndexLink"/>
                <w:rtl w:val="true"/>
              </w:rPr>
              <w:t>تاریخچه</w:t>
            </w:r>
            <w:r>
              <w:rPr>
                <w:rStyle w:val="IndexLink"/>
                <w:rtl w:val="true"/>
              </w:rPr>
              <w:tab/>
            </w:r>
            <w:r>
              <w:rPr>
                <w:rStyle w:val="IndexLink"/>
              </w:rPr>
              <w:t>1072</w:t>
            </w:r>
          </w:hyperlink>
        </w:p>
        <w:p>
          <w:pPr>
            <w:pStyle w:val="Contents3"/>
            <w:tabs>
              <w:tab w:val="clear" w:pos="8459"/>
              <w:tab w:val="right" w:pos="9026" w:leader="dot"/>
            </w:tabs>
            <w:rPr/>
          </w:pPr>
          <w:hyperlink w:anchor="__RefHeading___Toc2256548_1490000891">
            <w:r>
              <w:rPr>
                <w:webHidden/>
                <w:rStyle w:val="IndexLink"/>
                <w:rtl w:val="true"/>
              </w:rPr>
              <w:t>روستای آب ملخ</w:t>
            </w:r>
            <w:r>
              <w:rPr>
                <w:rStyle w:val="IndexLink"/>
                <w:rtl w:val="true"/>
              </w:rPr>
              <w:tab/>
            </w:r>
            <w:r>
              <w:rPr>
                <w:rStyle w:val="IndexLink"/>
              </w:rPr>
              <w:t>1073</w:t>
            </w:r>
          </w:hyperlink>
        </w:p>
        <w:p>
          <w:pPr>
            <w:pStyle w:val="Contents4"/>
            <w:tabs>
              <w:tab w:val="clear" w:pos="8176"/>
              <w:tab w:val="right" w:pos="9026" w:leader="dot"/>
            </w:tabs>
            <w:rPr/>
          </w:pPr>
          <w:hyperlink w:anchor="__RefHeading___Toc2256550_1490000891">
            <w:r>
              <w:rPr>
                <w:webHidden/>
                <w:rStyle w:val="IndexLink"/>
                <w:rtl w:val="true"/>
              </w:rPr>
              <w:t>تاریخچه</w:t>
            </w:r>
            <w:r>
              <w:rPr>
                <w:rStyle w:val="IndexLink"/>
                <w:rtl w:val="true"/>
              </w:rPr>
              <w:tab/>
            </w:r>
            <w:r>
              <w:rPr>
                <w:rStyle w:val="IndexLink"/>
              </w:rPr>
              <w:t>1073</w:t>
            </w:r>
          </w:hyperlink>
        </w:p>
        <w:p>
          <w:pPr>
            <w:pStyle w:val="Contents3"/>
            <w:tabs>
              <w:tab w:val="clear" w:pos="8459"/>
              <w:tab w:val="right" w:pos="9026" w:leader="dot"/>
            </w:tabs>
            <w:rPr/>
          </w:pPr>
          <w:hyperlink w:anchor="__RefHeading___Toc2256552_1490000891">
            <w:r>
              <w:rPr>
                <w:webHidden/>
                <w:rStyle w:val="IndexLink"/>
                <w:rtl w:val="true"/>
              </w:rPr>
              <w:t>شهرستان گلپایگان</w:t>
            </w:r>
            <w:r>
              <w:rPr>
                <w:rStyle w:val="IndexLink"/>
                <w:rtl w:val="true"/>
              </w:rPr>
              <w:tab/>
            </w:r>
            <w:r>
              <w:rPr>
                <w:rStyle w:val="IndexLink"/>
              </w:rPr>
              <w:t>1073</w:t>
            </w:r>
          </w:hyperlink>
        </w:p>
        <w:p>
          <w:pPr>
            <w:pStyle w:val="Contents4"/>
            <w:tabs>
              <w:tab w:val="clear" w:pos="8176"/>
              <w:tab w:val="right" w:pos="9026" w:leader="dot"/>
            </w:tabs>
            <w:rPr/>
          </w:pPr>
          <w:hyperlink w:anchor="__RefHeading___Toc2256554_1490000891">
            <w:r>
              <w:rPr>
                <w:webHidden/>
                <w:rStyle w:val="IndexLink"/>
                <w:rtl w:val="true"/>
              </w:rPr>
              <w:t>تاریخچه</w:t>
            </w:r>
            <w:r>
              <w:rPr>
                <w:rStyle w:val="IndexLink"/>
                <w:rtl w:val="true"/>
              </w:rPr>
              <w:tab/>
            </w:r>
            <w:r>
              <w:rPr>
                <w:rStyle w:val="IndexLink"/>
              </w:rPr>
              <w:t>1073</w:t>
            </w:r>
          </w:hyperlink>
        </w:p>
        <w:p>
          <w:pPr>
            <w:pStyle w:val="Contents2"/>
            <w:tabs>
              <w:tab w:val="clear" w:pos="8743"/>
              <w:tab w:val="right" w:pos="9026" w:leader="dot"/>
            </w:tabs>
            <w:rPr/>
          </w:pPr>
          <w:hyperlink w:anchor="__RefHeading___Toc2256556_1490000891">
            <w:r>
              <w:rPr>
                <w:webHidden/>
                <w:rStyle w:val="IndexLink"/>
              </w:rPr>
              <w:t>21</w:t>
            </w:r>
            <w:r>
              <w:rPr>
                <w:rStyle w:val="IndexLink"/>
                <w:rtl w:val="true"/>
              </w:rPr>
              <w:t xml:space="preserve">- </w:t>
            </w:r>
            <w:r>
              <w:rPr>
                <w:rStyle w:val="IndexLink"/>
                <w:rtl w:val="true"/>
              </w:rPr>
              <w:t>مسابقه</w:t>
            </w:r>
            <w:r>
              <w:rPr>
                <w:rStyle w:val="IndexLink"/>
                <w:rtl w:val="true"/>
              </w:rPr>
              <w:tab/>
            </w:r>
            <w:r>
              <w:rPr>
                <w:rStyle w:val="IndexLink"/>
              </w:rPr>
              <w:t>1078</w:t>
            </w:r>
          </w:hyperlink>
        </w:p>
        <w:p>
          <w:pPr>
            <w:pStyle w:val="Contents3"/>
            <w:tabs>
              <w:tab w:val="clear" w:pos="8459"/>
              <w:tab w:val="right" w:pos="9026" w:leader="dot"/>
            </w:tabs>
            <w:rPr/>
          </w:pPr>
          <w:hyperlink w:anchor="__RefHeading___Toc2256558_1490000891">
            <w:r>
              <w:rPr>
                <w:webHidden/>
                <w:rStyle w:val="IndexLink"/>
                <w:rtl w:val="true"/>
              </w:rPr>
              <w:t>سوالات</w:t>
            </w:r>
            <w:r>
              <w:rPr>
                <w:rStyle w:val="IndexLink"/>
                <w:rtl w:val="true"/>
              </w:rPr>
              <w:tab/>
            </w:r>
            <w:r>
              <w:rPr>
                <w:rStyle w:val="IndexLink"/>
              </w:rPr>
              <w:t>1078</w:t>
            </w:r>
          </w:hyperlink>
        </w:p>
        <w:p>
          <w:pPr>
            <w:pStyle w:val="Contents3"/>
            <w:tabs>
              <w:tab w:val="clear" w:pos="8459"/>
              <w:tab w:val="right" w:pos="9026" w:leader="dot"/>
            </w:tabs>
            <w:rPr/>
          </w:pPr>
          <w:hyperlink w:anchor="__RefHeading___Toc2256560_1490000891">
            <w:r>
              <w:rPr>
                <w:webHidden/>
                <w:rStyle w:val="IndexLink"/>
                <w:rtl w:val="true"/>
              </w:rPr>
              <w:t>طریقه ارسال</w:t>
            </w:r>
            <w:r>
              <w:rPr>
                <w:rStyle w:val="IndexLink"/>
                <w:rtl w:val="true"/>
              </w:rPr>
              <w:tab/>
            </w:r>
            <w:r>
              <w:rPr>
                <w:rStyle w:val="IndexLink"/>
              </w:rPr>
              <w:t>1080</w:t>
            </w:r>
          </w:hyperlink>
        </w:p>
        <w:p>
          <w:pPr>
            <w:pStyle w:val="Contents3"/>
            <w:tabs>
              <w:tab w:val="clear" w:pos="8459"/>
              <w:tab w:val="right" w:pos="9026" w:leader="dot"/>
            </w:tabs>
            <w:rPr/>
          </w:pPr>
          <w:hyperlink w:anchor="__RefHeading___Toc2256562_1490000891">
            <w:r>
              <w:rPr>
                <w:webHidden/>
                <w:rStyle w:val="IndexLink"/>
                <w:rtl w:val="true"/>
              </w:rPr>
              <w:t>تاریخ قرعه كشی</w:t>
            </w:r>
            <w:r>
              <w:rPr>
                <w:rStyle w:val="IndexLink"/>
                <w:rtl w:val="true"/>
              </w:rPr>
              <w:tab/>
            </w:r>
            <w:r>
              <w:rPr>
                <w:rStyle w:val="IndexLink"/>
              </w:rPr>
              <w:t>1080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_1156"/>
      <w:bookmarkStart w:id="1" w:name="pg22_1156"/>
      <w:bookmarkEnd w:id="1"/>
    </w:p>
    <w:p>
      <w:pPr>
        <w:pStyle w:val="Heading2"/>
        <w:numPr>
          <w:ilvl w:val="1"/>
          <w:numId w:val="1"/>
        </w:numPr>
        <w:rPr/>
      </w:pPr>
      <w:bookmarkStart w:id="2" w:name="pg22_1156"/>
      <w:bookmarkStart w:id="3" w:name="__RefHeading___Toc2253924_1490000891"/>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در یك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گردآوری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غزالی اصفهانی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مركز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84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اماكن تاریخی</w:t>
      </w:r>
    </w:p>
    <w:p>
      <w:pPr>
        <w:pStyle w:val="Heading2"/>
        <w:numPr>
          <w:ilvl w:val="1"/>
          <w:numId w:val="1"/>
        </w:numPr>
        <w:rPr/>
      </w:pPr>
      <w:bookmarkStart w:id="5" w:name="__RefHeading___Toc2253926_1490000891"/>
      <w:bookmarkStart w:id="6" w:name="_Toc2"/>
      <w:bookmarkEnd w:id="5"/>
      <w:r>
        <w:rPr/>
        <w:t>1</w:t>
      </w:r>
      <w:r>
        <w:rPr>
          <w:rtl w:val="true"/>
        </w:rPr>
        <w:t xml:space="preserve">- </w:t>
      </w:r>
      <w:r>
        <w:rPr>
          <w:rtl w:val="true"/>
        </w:rPr>
        <w:t>موقعیت جغرافیایی اصفهان</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253928_1490000891"/>
      <w:bookmarkStart w:id="8" w:name="_Toc3"/>
      <w:bookmarkEnd w:id="7"/>
      <w:r>
        <w:rPr>
          <w:rtl w:val="true"/>
        </w:rPr>
        <w:t>تاریخچه</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اصفهان با مساحت </w:t>
      </w:r>
      <w:r>
        <w:rPr>
          <w:rFonts w:eastAsia="IRNazanin" w:cs="IRNazanin"/>
          <w:color w:val="111111"/>
          <w:sz w:val="28"/>
          <w:szCs w:val="28"/>
          <w:lang w:bidi="fa-IR"/>
        </w:rPr>
        <w:t>106179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مربع،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مساحت كل كشور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استان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عرض شمالی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شرقی در ایران مركزی قرار دارد، در حالی كه شهر اصفهان با طول جغرافیایی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شرقی و عرض جغرافیایی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شمالی بعد از تهران و مشهد سومین شهر بزرگ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اصفهان با استانهای دهگانه همسایگی دارد، از شمال به استانهای مركزی و سمنان، از جنوب به استانهای فارس و كهكیلویه و بویراحمد از مشرق با استانهای یزد و خراسان و از مغرب به استانهای خوزستان و چهارمحال و بختیاری و لرستان محدود می‌شود از نظر وسعت، استان اصفهان بعد از استانهای خراسان، كرمان، سیستان و بلوچستان و فارس حائز مقام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اصفهان از نقطه نظر تقسیمات كشوری پیوسته در حال تغییر و تحول بوده است به طوری كه از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تاریخ قانونی شدن تقسیمات كشوری است، به عنوان استان دهم و از دو شهرستان اصفهان و یزد تشكیل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تغییرات متعددی در تقسیم‌بندیهای كشوری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 اساس آخرین تقسیمات كشوری استان اصفهان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تقسیم شده كه شامل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 بخشها، دهستانها و شهرهای موجود در هر یك از شهرستانهای استان در</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ذیل بیان كننده این واقعیت است كه واحدهای اداری این استان و حتی وسعت آن در حال تغییر است و یا پیوسته بر تعداد شهرهای استان اضافه می‌شود یعنی در خلال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ده شهر به شهرهای استان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شهرستان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بخش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دهستان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شهر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آبادی دارای سكنه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مساحت‌به‌كیلومترمربع </w:t>
      </w:r>
      <w:r>
        <w:rPr>
          <w:rFonts w:eastAsia="IRNazanin" w:cs="IRNazanin"/>
          <w:color w:val="111111"/>
          <w:sz w:val="28"/>
          <w:szCs w:val="28"/>
          <w:lang w:bidi="fa-IR"/>
        </w:rPr>
        <w:t>1061795</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شهرستان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بخش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دهستان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شهر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آبادی دارای سكنه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مساحت‌به‌كیلومترمربع </w:t>
      </w:r>
      <w:r>
        <w:rPr>
          <w:rFonts w:eastAsia="IRNazanin" w:cs="IRNazanin"/>
          <w:color w:val="111111"/>
          <w:sz w:val="28"/>
          <w:szCs w:val="28"/>
          <w:lang w:bidi="fa-IR"/>
        </w:rPr>
        <w:t>1070036</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شهرستان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بخش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دهستان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شهر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آبادی دارای سكنه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مساحت‌به‌كیلومترمربع </w:t>
      </w:r>
      <w:r>
        <w:rPr>
          <w:rFonts w:eastAsia="IRNazanin" w:cs="IRNazanin"/>
          <w:color w:val="111111"/>
          <w:sz w:val="28"/>
          <w:szCs w:val="28"/>
          <w:lang w:bidi="fa-IR"/>
        </w:rPr>
        <w:t>1070443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فوق بیان‌كننده این واقعیت است كه واحدهای اداری این استان و حتی وسعت آن در حال تغییر است و یا پیوسته بر تعداد شهرهای استان اضافه می‌شود یعنی در خلال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ده شهر به شهرهای استان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تاریخی اصفهان مركز استان اصفهان است و اكنون دارای مقام سوم از نظر جمعیت در سطح كشور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اصفهان تا تهران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 است و در جنوب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به دلیل موقع جغرافیایی بسیار مناسب كه در قلب فلات ایران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مورد توجه سلاطین و مدیران مملكتی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از سطح عمومی دریاها حدود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 و در شرق سلسله جبال زاگرس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چهارراه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جنوبی و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كشور قرار دارد و در طی تاریخ محل رفت و آمد و برخورد اقوام و فرهنگهای مختلف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بزرگ اصفهان در قسمت شمالی و شرقی به كویر محدود می‌گردد و قسمت غربی و جنوبی آن به ارتفاعات زاگرس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وجودی و پیرایش این شهر را باید مدیون آبهایی دانست كه از كوههای زاگرس مرتفع به نام زردكوه بختیاری سرچشمه گرفته و زاینده‌رود را به وجود آورده و در نتیجه شهر زیبای اصفهان در دو طرف زاینده‌رود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بر روی دشتی نسبتا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با شیبی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به طرف شمال شرقی بنا گردیده است توسعه‌ی شهر در طی قرون متمادی به سمت جنوب غربی بوده، زیرا در این منطقه آب فراوانتر و آلودگی نیز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آلمانی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اصفهان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یافته و از دوره هخامنشیان به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منابع و دلائل موجود تاریخی چنین بر‌می‌آید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آسپادان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طلمیوس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و اصفهان عرب و اصفهان امروز یك لفظ قدیمی است و به احتمال قریب به یقین اساسا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پهلوی است و ریشه قدیمتر از پهلوی آن مكشوف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تصرف اصفهان به دست قوای مهاجم عرب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می‌شده و یا جی یكی از روستاهای بسیار معروف و معتبر شهر بوده كه در آبادی به پای شهر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اصفهان را شهر سواران نامیده و حمزه اصفهانی كلمه اصفهان یا اسپاهان را مشتق از سپاه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حوقل نقل شده است كه اصفهان در آخر كوهستان است از جهت</w:t>
      </w:r>
      <w:bookmarkStart w:id="9" w:name="pg22_1164"/>
    </w:p>
    <w:p>
      <w:pPr>
        <w:pStyle w:val="BookText"/>
        <w:rPr/>
      </w:pPr>
      <w:bookmarkEnd w:id="9"/>
      <w:r>
        <w:rPr>
          <w:rFonts w:ascii="IRNazanin" w:hAnsi="IRNazanin" w:eastAsia="IRNazanin"/>
          <w:color w:val="111111"/>
          <w:sz w:val="28"/>
          <w:sz w:val="28"/>
          <w:szCs w:val="28"/>
          <w:rtl w:val="true"/>
          <w:lang w:bidi="fa-IR"/>
        </w:rPr>
        <w:t>جنوب و پرنعمت‌ترین شهرها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سرمه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بعد به كاشان و قم می‌رسند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لشگرها زیرا كه سپاه عجم در وقت بیكاری آنجا جمع بودند</w:t>
      </w:r>
      <w:r>
        <w:rPr>
          <w:rFonts w:eastAsia="IRNazanin" w:cs="IRNazanin"/>
          <w:color w:val="111111"/>
          <w:sz w:val="28"/>
          <w:szCs w:val="28"/>
          <w:rtl w:val="true"/>
          <w:lang w:bidi="fa-IR"/>
        </w:rPr>
        <w:t>.</w:t>
      </w:r>
    </w:p>
    <w:p>
      <w:pPr>
        <w:pStyle w:val="Heading2"/>
        <w:numPr>
          <w:ilvl w:val="1"/>
          <w:numId w:val="1"/>
        </w:numPr>
        <w:rPr/>
      </w:pPr>
      <w:bookmarkStart w:id="10" w:name="__RefHeading___Toc2253930_1490000891"/>
      <w:bookmarkStart w:id="11" w:name="_Toc4"/>
      <w:bookmarkEnd w:id="10"/>
      <w:r>
        <w:rPr/>
        <w:t>2</w:t>
      </w:r>
      <w:r>
        <w:rPr>
          <w:rtl w:val="true"/>
        </w:rPr>
        <w:t xml:space="preserve">- </w:t>
      </w:r>
      <w:r>
        <w:rPr>
          <w:rtl w:val="true"/>
        </w:rPr>
        <w:t>اصفهان در گذر زمان</w:t>
      </w:r>
      <w:bookmarkEnd w:id="11"/>
    </w:p>
    <w:p>
      <w:pPr>
        <w:pStyle w:val="Heading3"/>
        <w:numPr>
          <w:ilvl w:val="2"/>
          <w:numId w:val="1"/>
        </w:numPr>
        <w:rPr/>
      </w:pPr>
      <w:bookmarkStart w:id="12" w:name="__RefHeading___Toc2253932_1490000891"/>
      <w:bookmarkStart w:id="13" w:name="_Toc5"/>
      <w:bookmarkEnd w:id="12"/>
      <w:r>
        <w:rPr>
          <w:rtl w:val="true"/>
        </w:rPr>
        <w:t>اصفهان در دوره مرداویج زیاری</w:t>
      </w:r>
      <w:bookmarkEnd w:id="13"/>
    </w:p>
    <w:p>
      <w:pPr>
        <w:pStyle w:val="Heading4"/>
        <w:numPr>
          <w:ilvl w:val="3"/>
          <w:numId w:val="1"/>
        </w:numPr>
        <w:rPr/>
      </w:pPr>
      <w:bookmarkStart w:id="14" w:name="__RefHeading___Toc2253934_1490000891"/>
      <w:bookmarkStart w:id="15" w:name="_Toc6"/>
      <w:bookmarkEnd w:id="14"/>
      <w:r>
        <w:rPr>
          <w:rtl w:val="true"/>
        </w:rPr>
        <w:t>اصفهان در دوره مرداویج زیاری</w:t>
      </w:r>
      <w:bookmarkEnd w:id="15"/>
    </w:p>
    <w:p>
      <w:pPr>
        <w:pStyle w:val="BookText"/>
        <w:rPr/>
      </w:pPr>
      <w:r>
        <w:rPr>
          <w:rFonts w:ascii="IRNazanin" w:hAnsi="IRNazanin" w:eastAsia="IRNazanin"/>
          <w:color w:val="111111"/>
          <w:sz w:val="28"/>
          <w:sz w:val="28"/>
          <w:szCs w:val="28"/>
          <w:rtl w:val="true"/>
          <w:lang w:bidi="fa-IR"/>
        </w:rPr>
        <w:t>اصفهان تا ابتدای قرن چهارم هجری در تحت سلطه خلفا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مرداویج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زیار كه تابع حكمرانان علوی مازندران بوده و بعد علم طغیان برافراشته و خود را مستقل خوانده بود فرمانروای ری گردید و پس از زد وخوردهایی كه با ماكان كاكی سردار دیلمی نمود طبرستان را ضمیمه قلمرو خود كرد و سه پسر بویه ماهیگیر به نام علی و حسن و احمد كه در لشگر ماكان خدمت می‌كردند از این زمان به خدمت مرداویج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مرداویج حكومت كرج را به علی داد و در همان سال یعنی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جبال را فتح نمود بنابراین اصفهان نیز از ایالات جبال بود ضمیمه قلمرو او گردید خلیفه عباسی‌المقتدر حكومت وی را بر نواحی فتح شده به این شرط پذیرفت كه مرداویج اصفهان را تخلیه نماید ولی كمی بعد خلیفه به قتل رسید و مرداویج اصفهان را در قلمرو خویش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خلیفه عباسی‌القاهر‌باله مرداویج را به شرط اینكه اصفهان را ترك گوید بر سر كار خویش باقی گذاشت و مرداویج امر خلیفه را اطاعت نموده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اصفهان فرمان داد شهر را به فرستاده خلیفه واگذارد لكن در همین ایام القاهرباله از خلافت افتاد و مرداویج بار دیگر اصفهان را در قلمرو خود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مرداویج قصد داشت ایران را از استیلای تازیان پاك كند و دوباره دستگاه شاهنشاهی ساسانیان را به جای خلافت خلفای بغداد در كنار دجله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و هیبت او را، در دوره‌های اسلامی هیچیك از كشورگشایان ایران نداشتند</w:t>
      </w:r>
      <w:r>
        <w:rPr>
          <w:rFonts w:eastAsia="IRNazanin" w:cs="IRNazanin"/>
          <w:color w:val="111111"/>
          <w:sz w:val="28"/>
          <w:szCs w:val="28"/>
          <w:rtl w:val="true"/>
          <w:lang w:bidi="fa-IR"/>
        </w:rPr>
        <w:t>.</w:t>
      </w:r>
    </w:p>
    <w:p>
      <w:pPr>
        <w:pStyle w:val="Heading4"/>
        <w:numPr>
          <w:ilvl w:val="3"/>
          <w:numId w:val="1"/>
        </w:numPr>
        <w:rPr/>
      </w:pPr>
      <w:bookmarkStart w:id="16" w:name="__RefHeading___Toc2253936_1490000891"/>
      <w:bookmarkStart w:id="17" w:name="_Toc7"/>
      <w:bookmarkEnd w:id="16"/>
      <w:r>
        <w:rPr>
          <w:rtl w:val="true"/>
        </w:rPr>
        <w:t>كاخهای پذیرایی مرداویج در اصفهان</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مرداویج پس از تسخیر همدان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w:t>
      </w:r>
    </w:p>
    <w:p>
      <w:pPr>
        <w:pStyle w:val="BookText"/>
        <w:rPr/>
      </w:pPr>
      <w:r>
        <w:rPr>
          <w:rFonts w:ascii="IRNazanin" w:hAnsi="IRNazanin" w:eastAsia="IRNazanin"/>
          <w:color w:val="111111"/>
          <w:sz w:val="28"/>
          <w:sz w:val="28"/>
          <w:szCs w:val="28"/>
          <w:rtl w:val="true"/>
          <w:lang w:bidi="fa-IR"/>
        </w:rPr>
        <w:t>بیست فرسنگی شمال همدان در كنار رودی به همین نام است فتح كرد و سپس چند تن از سران سپاه خود را با قسمتی از لشگریان خویش به اصفهان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چون به اصفهان رسیدند كاخهایی را كه احمد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ساخته و زیباترین ساختمان اصفهان بود برای پذیرایی مرداویج تعمیر و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و پسرش احراز كارگزاران معروف دربار بغداد در نواحی مركزی ایران بودند و در اصفهان سراهای بسیار زیبا ساخته بودند كه مهمترین ساختمانهای شهر به شمار می‌رفت و چون چندی متروك مانده بود حاجت به تعمیر داشت و این كاخها را به اینگونه تعمیر كردند تا مرداویج در بازگشت به اصفهان سرای شاهانه‌ای در اختیار داشته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كه تعمیر كاخها به پایان رسید و گرداگرد آنها بستانهای زیبا فراهم شد مرداویج با چهل تا پنجاه هزار سپاهیان خود از همدان به راه افتاد و به اصفهان رسید و در آن كاخها جای گرفت و لشگریان وی در شهر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مرداویز وسیله فراهم می‌كرد كه به سوی بغداد رود و تاج و تخت خلفای تازی را براندازد و خود به جای شاهنشاهان ساسانی در بغداد به تخت بنشیند و قصد او آن بود كه زمستان آن سال بگذرد و پس از آن به این سفر شگفت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 در پی دستور می‌فرستاد كه هر چه زودتر طاق كسری و ایوان مدائن یعنی كاخ معروف شاهنشاهان ساسانی را در تیسفون تعمیر كنند و آن را به صورتیكه در زمان ساسانیان داشته است برگردانند تا چون بغداد را بگیرد و خلیفه را</w:t>
      </w:r>
      <w:bookmarkStart w:id="18" w:name="pg22_1168"/>
    </w:p>
    <w:p>
      <w:pPr>
        <w:pStyle w:val="BookText"/>
        <w:rPr/>
      </w:pPr>
      <w:bookmarkEnd w:id="18"/>
      <w:r>
        <w:rPr>
          <w:rFonts w:ascii="IRNazanin" w:hAnsi="IRNazanin" w:eastAsia="IRNazanin"/>
          <w:color w:val="111111"/>
          <w:sz w:val="28"/>
          <w:sz w:val="28"/>
          <w:szCs w:val="28"/>
          <w:rtl w:val="true"/>
          <w:lang w:bidi="fa-IR"/>
        </w:rPr>
        <w:t>براندازد در زیر آن طاق مانند شاهان ساسانی بر تخت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غافل از آنكه خلیفه بیگانه الراضی باله و ناجوانمردانی كه گرد او را گرفته و به طفیل او شكم و كیسه می‌انباشتند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حیله و خیانت نخواهد گذاشت وی مقصود خود را عملی كرده و بهار آن سال را به چشم ببیند مرداویز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گرمابه به دنبال توطئه‌ای كه به وسیله سران و غلامان ترك او ترتیب داده شده بود به قتل رسید</w:t>
      </w:r>
      <w:r>
        <w:rPr>
          <w:rFonts w:eastAsia="IRNazanin" w:cs="IRNazanin"/>
          <w:color w:val="111111"/>
          <w:sz w:val="28"/>
          <w:szCs w:val="28"/>
          <w:rtl w:val="true"/>
          <w:lang w:bidi="fa-IR"/>
        </w:rPr>
        <w:t>.</w:t>
      </w:r>
    </w:p>
    <w:p>
      <w:pPr>
        <w:pStyle w:val="Heading3"/>
        <w:numPr>
          <w:ilvl w:val="2"/>
          <w:numId w:val="1"/>
        </w:numPr>
        <w:rPr/>
      </w:pPr>
      <w:bookmarkStart w:id="19" w:name="__RefHeading___Toc2253938_1490000891"/>
      <w:bookmarkStart w:id="20" w:name="_Toc8"/>
      <w:bookmarkEnd w:id="19"/>
      <w:r>
        <w:rPr>
          <w:rtl w:val="true"/>
        </w:rPr>
        <w:t>اصفهان در دوره دیالمه</w:t>
      </w:r>
      <w:bookmarkEnd w:id="20"/>
    </w:p>
    <w:p>
      <w:pPr>
        <w:pStyle w:val="Heading4"/>
        <w:numPr>
          <w:ilvl w:val="3"/>
          <w:numId w:val="1"/>
        </w:numPr>
        <w:rPr/>
      </w:pPr>
      <w:bookmarkStart w:id="21" w:name="__RefHeading___Toc2253940_1490000891"/>
      <w:bookmarkStart w:id="22" w:name="_Toc9"/>
      <w:bookmarkEnd w:id="21"/>
      <w:r>
        <w:rPr>
          <w:rtl w:val="true"/>
        </w:rPr>
        <w:t>اصفهان در دوره دیالمه</w:t>
      </w:r>
      <w:bookmarkEnd w:id="2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قتل مرداویج علی پسر بویه ملقب به عمادالدوله برادر خود حسن معروف به ركن‌الدوله را به تسخیر اصفهان فرستاد و حسن پس از فتح اصفهان عازم تسخیر همدان و ری و قزوین و قم و كاشان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وشمگیر زیاری اصفهان را از دست حسن بن‌بویه گرفت و حسن به اصظخر گریخت امیر زیاری سپس به فتح قلعه الموت نیز نائل آمد و قدرت وشوكتش بالا گرفت و چون ماكان سردار معروف دیلمی كه در حیات مرداویج به دربار امیرنصر سامانی پناه برده بود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امیرنصر را ترك گفتند و تحت امر وشمگیر درآمده و مأمور گرگان شده بود و امیرنصر سردار معروف خود ابوعلی چغانی را به تسخیر گرگان فرستاده بودو وشمگیر مجبور شده بود قسمت عمده سپاهیان خود را برای جنگ با ابوعلی به كمك ماكان بفرستند حسن پسر بویه و برادرش علی از فرصت استفاده كرده مجددا اصفهان را در اختیار خود آوردند و جمعی از سران سپاهی وشمگیر را دستگیر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از این زمان به بعد قلمرو آل‌بویه گردید و حسن</w:t>
      </w:r>
      <w:bookmarkStart w:id="23" w:name="pg22_1170"/>
    </w:p>
    <w:p>
      <w:pPr>
        <w:pStyle w:val="BookText"/>
        <w:rPr/>
      </w:pPr>
      <w:bookmarkEnd w:id="23"/>
      <w:r>
        <w:rPr>
          <w:rFonts w:ascii="IRNazanin" w:hAnsi="IRNazanin" w:eastAsia="IRNazanin"/>
          <w:color w:val="111111"/>
          <w:sz w:val="28"/>
          <w:sz w:val="28"/>
          <w:szCs w:val="28"/>
          <w:rtl w:val="true"/>
          <w:lang w:bidi="fa-IR"/>
        </w:rPr>
        <w:t>ركن‌الدوله در بسط و توسعه آن كوشید گفته‌اند روزیكه قمر در برج قوس بود ركن‌الدوله دستور داد ساختمان باروئی را به دو شهر آغاز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این بار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قبل آثاری از باروی فربور و خندق اطراف آن در بیرون دروازه طوقچی تا دروازه جویباره و پایین دروازه باقی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ركن‌الدوله كه عمرش نزدیك به هفتاد رسیده بود مریض شد و در اصفهان در ضیافت بزرگی كه سه پسر او و سران سپاهی دیلم جمع آمده بودند ابوشجاع پناه خسرو عضدالدوله را به ولیعهد و وارث ملك خویش معرفی نمود و همدان و ری و قزوین و نواحی مجاور آنها را به پسر دیگر خود ابوالحسن‌علی فخرالدوله و اصفهان را به پسر سوّم خود ابومنصور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 و به فرزندان دوم و سوم خود توصیه نمود كه از اطاعت عنصرالدوله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اصفهان به ری برگشت و در آنجا در محرم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 یافتن صاحب‌‌اسماعیل‌بن‌عباد در دستگاه حكومت مؤیدالدوله و فخرالدوله و وزارت این دو امیر دیلمی اصفهان شهر وسیعی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صاحب‌بن‌عباد كه از منشیان و بلغای بسیار معروف زبان عربی است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كریم و فضل‌دوست و بخشنده و نسبت به شعرا و بذال و شوق بوده و در ری و اصفهان همه وقت در گرد او جمع كثیری از اهل علم و بحث و شعر و ادبی می‌زیسته و به نام او شعر می گفته و كتاب می نوشته اند</w:t>
      </w:r>
      <w:r>
        <w:rPr>
          <w:rFonts w:eastAsia="IRNazanin" w:cs="IRNazanin"/>
          <w:color w:val="111111"/>
          <w:sz w:val="28"/>
          <w:szCs w:val="28"/>
          <w:rtl w:val="true"/>
          <w:lang w:bidi="fa-IR"/>
        </w:rPr>
        <w:t>.</w:t>
      </w:r>
    </w:p>
    <w:p>
      <w:pPr>
        <w:pStyle w:val="Heading4"/>
        <w:numPr>
          <w:ilvl w:val="3"/>
          <w:numId w:val="1"/>
        </w:numPr>
        <w:rPr/>
      </w:pPr>
      <w:bookmarkStart w:id="24" w:name="__RefHeading___Toc2253942_1490000891"/>
      <w:bookmarkStart w:id="25" w:name="_Toc10"/>
      <w:bookmarkEnd w:id="24"/>
      <w:r>
        <w:rPr>
          <w:rtl w:val="true"/>
        </w:rPr>
        <w:t xml:space="preserve">اصفهان در اواخر دوره دیالمه </w:t>
      </w:r>
      <w:r>
        <w:rPr>
          <w:rtl w:val="true"/>
        </w:rPr>
        <w:t>"</w:t>
      </w:r>
      <w:r>
        <w:rPr>
          <w:rtl w:val="true"/>
        </w:rPr>
        <w:t>دوره حكمرانان كاكوی</w:t>
      </w:r>
      <w:r>
        <w:rPr>
          <w:rtl w:val="true"/>
        </w:rPr>
        <w:t>"</w:t>
      </w:r>
      <w:bookmarkEnd w:id="2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بعد از فوت صاحب‌بن عباد فخرالدوله نیز وفات یافت و چون</w:t>
      </w:r>
      <w:bookmarkStart w:id="26" w:name="pg22_1172"/>
    </w:p>
    <w:p>
      <w:pPr>
        <w:pStyle w:val="BookText"/>
        <w:rPr/>
      </w:pPr>
      <w:bookmarkEnd w:id="26"/>
      <w:r>
        <w:rPr>
          <w:rFonts w:ascii="IRNazanin" w:hAnsi="IRNazanin" w:eastAsia="IRNazanin"/>
          <w:color w:val="111111"/>
          <w:sz w:val="28"/>
          <w:sz w:val="28"/>
          <w:szCs w:val="28"/>
          <w:rtl w:val="true"/>
          <w:lang w:bidi="fa-IR"/>
        </w:rPr>
        <w:t>پسران او به حد رشد رسیده بودند زوجه‌اش سیده خاتون دختر اسپهبد رستم‌بن‌مرزبان متصدی امور مملكت شد و او پسر چهار ساله خود ابوطالب رستم را با لقب مجدالدوله نامزد امارت ری و جانشینی شوهر كرد و همدان و كرمانشاه را هم به پسر دیگر خود ابوطاهر شمس‌الدوله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حكومت اصفهان را به پسر خال خود كه ابوجعفر محمدبن دشمنزیار نام داشت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حكمرانان كاكوی شهر اصفهان را وسعت دادند، علاء الدوله كاكویه حصار شهر را كه طول آن بیش از پانزده هزار گام بود ساخته و شهر در این موقع دوازده دروازه بزرگ داشت كه از مفرغ مستور بود و از جمله مفاخر و زینت داخلی شهر هزار كوشك و سرای بوده است وكاروانسراهای عالی و مساجد خوب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دو هزار گوسفند و صد رأس گاو ذبح می‌شده 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كرواآن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محلات امروز اصفهان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به محله بیدآباد از محلات قدیمی و پر جمعیت اصفهان اتصال دارد و چنانكه از اسم آن معلوم می‌شود این قسمت حد خارج باروی علاء‌الدوله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 دیگری كه در خارج از این بارو واقع می‌شده‌اند به ترتیبی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مافروخی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اصفهان آورده است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كرواآن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الرئیس ابوعلی سینا فیلسوف شهیر ایرانی چندی وزارت علاءالدوله را به عهده داشته است و در ضمن اشتغال به شغل وزارت تدریس هم می‌كرده، قبه مدرس ابن‌سینا در باب‌الدشت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دشت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باقی است و مردم آن حدود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2253944_1490000891"/>
      <w:bookmarkStart w:id="28" w:name="_Toc11"/>
      <w:bookmarkEnd w:id="27"/>
      <w:r>
        <w:rPr>
          <w:rtl w:val="true"/>
        </w:rPr>
        <w:t>اصفهان در عهد غزنویان</w:t>
      </w:r>
      <w:bookmarkStart w:id="29" w:name="pg22_1175"/>
      <w:bookmarkEnd w:id="28"/>
    </w:p>
    <w:p>
      <w:pPr>
        <w:pStyle w:val="BookText"/>
        <w:rPr/>
      </w:pPr>
      <w:bookmarkEnd w:id="29"/>
      <w:r>
        <w:rPr>
          <w:rFonts w:ascii="IRNazanin" w:hAnsi="IRNazanin" w:eastAsia="IRNazanin"/>
          <w:color w:val="111111"/>
          <w:sz w:val="28"/>
          <w:sz w:val="28"/>
          <w:szCs w:val="28"/>
          <w:rtl w:val="true"/>
          <w:lang w:bidi="fa-IR"/>
        </w:rPr>
        <w:t xml:space="preserve">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مجدالدوله دیلمی كه از شّر لشگریان خویش ایمن نبود به سلطان محمود غزنوی متوسل شد و محمود كه منتظر چنین فرصتی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حاجب را به ری فرستاد و دستور داد كه مجدالدوله را دستگیر نماید سپس خود او نیز در ربیع‌الاخر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 رسید و قریب یك میلیون دینار وجه نقد و پانصد هزار دینار جواهرات مجدالدوله را تصرف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اصفهان در این تاریخ با علاء‌الدوله كاكویه بود و او چون دید كه محمود به ری و قزوین دست یافته و به ممالك او هم نظر داد، پیشدستی نمود و در اصفهان به نام سلطان محمود غزنوی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هم معترض او نشد و علاء‌الدوله همچنان در حكومت ولایت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محمود پسرش مسعود به اصفهان حمله برد و آنجا را از دست علاأ‌الدوله بیرون آورد و از جانب خود كسی را به حكومت اصفهان گماشت و به ری برگشت، امّا مردم اصفهان برگماشته مسعود شوریدند و او را كشتند و مسعود بار دیگر از ری به اصفهان آمد و به كشتار مردم اصفهان دست زد و قریب به پنجاه هزار نفر از مردم را كشت و مجددا شهر را تحت امر خود درآورد و علاء‌الدوله فراری و متواری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اصفهان غارت شده و بسیاری از عمارات آن نیز خراب گردیده است</w:t>
      </w:r>
      <w:r>
        <w:rPr>
          <w:rFonts w:eastAsia="IRNazanin" w:cs="IRNazanin"/>
          <w:color w:val="111111"/>
          <w:sz w:val="28"/>
          <w:szCs w:val="28"/>
          <w:rtl w:val="true"/>
          <w:lang w:bidi="fa-IR"/>
        </w:rPr>
        <w:t>.</w:t>
      </w:r>
    </w:p>
    <w:p>
      <w:pPr>
        <w:pStyle w:val="Heading3"/>
        <w:numPr>
          <w:ilvl w:val="2"/>
          <w:numId w:val="1"/>
        </w:numPr>
        <w:rPr/>
      </w:pPr>
      <w:bookmarkStart w:id="30" w:name="__RefHeading___Toc2253946_1490000891"/>
      <w:bookmarkStart w:id="31" w:name="_Toc12"/>
      <w:bookmarkEnd w:id="30"/>
      <w:r>
        <w:rPr>
          <w:rtl w:val="true"/>
        </w:rPr>
        <w:t>اصفهان در دوران پادشاهان سلجوقی</w:t>
      </w:r>
      <w:bookmarkEnd w:id="3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مؤسس دولت سلجوقی به عزم تسخیر اصفهان شهر را در محاصره گرفت امْا قادر به گشودن آنجا نشد و ابومنصور فرامرز كاكویه بنیره علاء‌الدوله در مقابل سلطان سلجوقی سخت پایداری كرد</w:t>
      </w:r>
      <w:bookmarkStart w:id="32" w:name="pg22_1177"/>
    </w:p>
    <w:p>
      <w:pPr>
        <w:pStyle w:val="BookText"/>
        <w:rPr/>
      </w:pPr>
      <w:bookmarkEnd w:id="32"/>
      <w:r>
        <w:rPr>
          <w:rFonts w:ascii="IRNazanin" w:hAnsi="IRNazanin" w:eastAsia="IRNazanin"/>
          <w:color w:val="111111"/>
          <w:sz w:val="28"/>
          <w:sz w:val="28"/>
          <w:szCs w:val="28"/>
          <w:rtl w:val="true"/>
          <w:lang w:bidi="fa-IR"/>
        </w:rPr>
        <w:t>عاقبت طغرل خطبه بخواند و از سر فتح اصفهان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طغرل بار دیگر در محرم 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را محاصره كرد و كسال تمال شهر را محصور نمود و مردم را در زحمت شدید انداخت عاقبت در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تسخیر اصفهان نایل آمده دولت دیالمه كاكویه را از این شهر برانداخت و ابومنصور فرامرز را از جانب خود به حكومت یزد و ابرقو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ناصرخسرو قبادیانی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جهانگرد و معروف ایران در قرن پنجم هجری كه مقارن این ایام اصفهان را دیده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همه‌ی زمین پارسی‌گویان شهری نیكوتر و جامع‌تر و آبادان‌تر از اصفهان ندیدم طغرل مؤسس دولت سلجوقی از شوال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رمضان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كرد و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ری وفات نمودو وزارت خواجه نظام‌الملك مورد توّجه پادشاه و وزیر او بود</w:t>
      </w:r>
      <w:r>
        <w:rPr>
          <w:rFonts w:eastAsia="IRNazanin" w:cs="IRNazanin"/>
          <w:color w:val="111111"/>
          <w:sz w:val="28"/>
          <w:szCs w:val="28"/>
          <w:rtl w:val="true"/>
          <w:lang w:bidi="fa-IR"/>
        </w:rPr>
        <w:t>...</w:t>
      </w:r>
    </w:p>
    <w:p>
      <w:pPr>
        <w:pStyle w:val="Heading3"/>
        <w:numPr>
          <w:ilvl w:val="2"/>
          <w:numId w:val="1"/>
        </w:numPr>
        <w:rPr/>
      </w:pPr>
      <w:bookmarkStart w:id="33" w:name="__RefHeading___Toc2253948_1490000891"/>
      <w:bookmarkStart w:id="34" w:name="_Toc13"/>
      <w:bookmarkEnd w:id="33"/>
      <w:r>
        <w:rPr>
          <w:rtl w:val="true"/>
        </w:rPr>
        <w:t>اصفهان در دوره ملكشاه</w:t>
      </w:r>
      <w:bookmarkEnd w:id="3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ملشكاه به هر جهت بزرگترین سلاطین سلجوقی استاد و دولت سلجوقیان در عهد او به منتهای وسعت و عظمت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حد چین تا مدیترانه و از شمال دریاچه خوارزم و دشت قبچاق تا ماوراء یمن به نام او خطبه می‌خوانند و امپراتور روم شرقی و امرای عیسوی گرجستان به او خراج و جیزه می‌دادند و اصفهان درعهد او و خواجه نظام‌الملك از مهمترین بلاد دنیا و یكی از آبادترین آنها بوده و این پادشاه و وزیر و عمال و اعیان دیگر سلجوقی به ساختن ابنیه‌های بزرگ پرداختند كه هنوز تعدادی از آنها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ملكشاه بعد از پدر خود الب‌ارسلان رسما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را به پایتختی خویش انتخاب نمود و عمارتهای بسیار از كوشكها و</w:t>
      </w:r>
    </w:p>
    <w:p>
      <w:pPr>
        <w:pStyle w:val="BookText"/>
        <w:rPr/>
      </w:pPr>
      <w:r>
        <w:rPr>
          <w:rFonts w:ascii="IRNazanin" w:hAnsi="IRNazanin" w:eastAsia="IRNazanin"/>
          <w:color w:val="111111"/>
          <w:sz w:val="28"/>
          <w:sz w:val="28"/>
          <w:szCs w:val="28"/>
          <w:rtl w:val="true"/>
          <w:lang w:bidi="fa-IR"/>
        </w:rPr>
        <w:t>باغها به دستور او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كاران، باغ فلاسان و باغ احمد سیاه، باغ بكر، قلعه شهر و دز كوه، مهمّترین این باغها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دو قصر داشته یكی مشرف بر زاینده‌رود و دیگری به طرف میدان شهر و بین آنها قلعه‌ها و عمارات قرار داشته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محله خواجوی امروز قسمتی از باغ كاران دوره ملكشاه سلجوقی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كاران تا قرن هشتم هجری نیز شهرت دوره سلجوقی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سال</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استاد سطرالدین هروی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فردوس اعلی اصفهان است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در وصف اصفهان چنین یاد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بیتی همه لطف است و احسان و كرم هر كجا باشی همه آب است و باغ و بوستان آب حیوان است گویی پیش بستان ارم زنده‌رود او كه دارد باغ كران بر 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از اصفهان چنین یاد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صد رود است در چشمم مدام زنده‌رود و باغ كاران یاد باد از مهّمترین آثار دوره ملكشاه سلجوقی یكی گنبد خواجه نظام‌الملك است و دیگری گنبد تاج‌الملك كه در مسجد جامع اصفهان می‌باشد گنبد خواجه نظام‌الملك در طرف جنوب اصفهان و تاج‌‌الملك در شمال مسجد كه هر دو گنبد به شیوه ساختمان آتشكده ها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بنای تاریخی ایران از دوره سلاجقه با اضافات و الحاقات سلسه‌های بعد از سلاجقه تا عصر حاضر، مجموعه‌ای از سبكهای مختلف معماری و تزئینی چهارده قرن تاریخ اسلامی ایرانی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خطوط مختلف كوفی انواع خط ثلث، نستعلیق و خطوط فراوان بنایی را در الواح و كتیبه‌های این</w:t>
      </w:r>
      <w:bookmarkStart w:id="35" w:name="pg22_1181"/>
    </w:p>
    <w:p>
      <w:pPr>
        <w:pStyle w:val="BookText"/>
        <w:rPr/>
      </w:pPr>
      <w:bookmarkEnd w:id="35"/>
      <w:r>
        <w:rPr>
          <w:rFonts w:ascii="IRNazanin" w:hAnsi="IRNazanin" w:eastAsia="IRNazanin"/>
          <w:color w:val="111111"/>
          <w:sz w:val="28"/>
          <w:sz w:val="28"/>
          <w:szCs w:val="28"/>
          <w:rtl w:val="true"/>
          <w:lang w:bidi="fa-IR"/>
        </w:rPr>
        <w:t>مسجد می توان مطالعه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مدرسه خواجه نظام‌الملك كه این مدرسه در محله دردشت و نزدیك به مسجد جامع بوده است ولی امروزه وجود ندارد</w:t>
      </w:r>
      <w:r>
        <w:rPr>
          <w:rFonts w:eastAsia="IRNazanin" w:cs="IRNazanin"/>
          <w:color w:val="111111"/>
          <w:sz w:val="28"/>
          <w:szCs w:val="28"/>
          <w:rtl w:val="true"/>
          <w:lang w:bidi="fa-IR"/>
        </w:rPr>
        <w:t>.</w:t>
      </w:r>
    </w:p>
    <w:p>
      <w:pPr>
        <w:pStyle w:val="Heading2"/>
        <w:numPr>
          <w:ilvl w:val="1"/>
          <w:numId w:val="1"/>
        </w:numPr>
        <w:rPr/>
      </w:pPr>
      <w:bookmarkStart w:id="36" w:name="__RefHeading___Toc2253950_1490000891"/>
      <w:bookmarkStart w:id="37" w:name="_Toc14"/>
      <w:bookmarkEnd w:id="36"/>
      <w:r>
        <w:rPr/>
        <w:t>3</w:t>
      </w:r>
      <w:r>
        <w:rPr>
          <w:rtl w:val="true"/>
        </w:rPr>
        <w:t xml:space="preserve">- </w:t>
      </w:r>
      <w:r>
        <w:rPr>
          <w:rtl w:val="true"/>
        </w:rPr>
        <w:t>ادیان در اصفهان</w:t>
      </w:r>
      <w:bookmarkEnd w:id="37"/>
    </w:p>
    <w:p>
      <w:pPr>
        <w:pStyle w:val="Heading3"/>
        <w:numPr>
          <w:ilvl w:val="2"/>
          <w:numId w:val="1"/>
        </w:numPr>
        <w:rPr/>
      </w:pPr>
      <w:bookmarkStart w:id="38" w:name="__RefHeading___Toc2253952_1490000891"/>
      <w:bookmarkStart w:id="39" w:name="_Toc15"/>
      <w:bookmarkEnd w:id="38"/>
      <w:r>
        <w:rPr>
          <w:rtl w:val="true"/>
        </w:rPr>
        <w:t>ادیان</w:t>
      </w:r>
      <w:bookmarkEnd w:id="39"/>
    </w:p>
    <w:p>
      <w:pPr>
        <w:pStyle w:val="BookText"/>
        <w:rPr/>
      </w:pPr>
      <w:r>
        <w:rPr>
          <w:rFonts w:ascii="IRNazanin" w:hAnsi="IRNazanin" w:eastAsia="IRNazanin"/>
          <w:color w:val="111111"/>
          <w:sz w:val="28"/>
          <w:sz w:val="28"/>
          <w:szCs w:val="28"/>
          <w:rtl w:val="true"/>
          <w:lang w:bidi="fa-IR"/>
        </w:rPr>
        <w:t>اصفهان همواره محل زندگی ملیتهای گوناگون و مذاهب و دینهای مختلف به شمار می‌آمده و در مهاجرت‌های معتقدان دینهای گوناگون نیز جزو شهرهای بزرگ مهاجرپذیر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هزار و پانصد سال قبل كوروش شاهنشاه هخامنشی با اتخاذ روش و سیاست مدارا در برابر ملتهای مختلف و باورهای گوناگون آنها، یهودیان را كه به دست بخت‌النصر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نبوكد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شده و در بین‌النهرین به اجبار اسكان داده شده بودند رهایی داد كه بخشی از آنان به سرزمین خود بازگشته و عده‌ای وارد ایران شده و بیشتر آنها در اصفهان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ورود اسلام به ایران و قبول آن دین از سوی ایرانیان، در اصفهان نیز معتقدین به اسلام، مسیحیت، یهودیت و پیروان دین زرتشت، در كنار هم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قرنهای بعد، با پدیدآمدن فرقه‌های مذهبی مختلف در اسلام، اصفهان باز هم محل زندگی فرقه‌های مذهبی مختلف و متعدد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آن شافعیان، در گوشه‌ای دیگر حنفیان، در یك قسمت شیعیان و در بخشهایی نیز پیروان مسیح و موسی و زرتشت زندگی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صفویان نیز هنگامی كه شاه عباس اول، ارمنیان مسیحی را از جلفای ارمنستان به محلی در نزدیكی اصفهان كوچ داد، قوم جدیدی با دین و فرقه‌های مذهبی ویژه خود در كنار اقوام و ادیان قبلی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مهاجران تازه نیز پیرو فرقه‌های مختلفی از دین مسیح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اصفهان همواره زیستگاه دهها عقیده مذهبی و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تنها دینهای بزرگی كه در این شهر بوده و هنوز باقی هستند، برشمرده می‌شوند</w:t>
      </w:r>
      <w:r>
        <w:rPr>
          <w:rFonts w:eastAsia="IRNazanin" w:cs="IRNazanin"/>
          <w:color w:val="111111"/>
          <w:sz w:val="28"/>
          <w:szCs w:val="28"/>
          <w:rtl w:val="true"/>
          <w:lang w:bidi="fa-IR"/>
        </w:rPr>
        <w:t>.</w:t>
      </w:r>
    </w:p>
    <w:p>
      <w:pPr>
        <w:pStyle w:val="Heading3"/>
        <w:numPr>
          <w:ilvl w:val="2"/>
          <w:numId w:val="1"/>
        </w:numPr>
        <w:rPr/>
      </w:pPr>
      <w:bookmarkStart w:id="40" w:name="__RefHeading___Toc2253954_1490000891"/>
      <w:bookmarkStart w:id="41" w:name="_Toc16"/>
      <w:bookmarkEnd w:id="40"/>
      <w:r>
        <w:rPr>
          <w:rtl w:val="true"/>
        </w:rPr>
        <w:t>دین اسلام</w:t>
      </w:r>
      <w:bookmarkEnd w:id="41"/>
    </w:p>
    <w:p>
      <w:pPr>
        <w:pStyle w:val="Heading4"/>
        <w:numPr>
          <w:ilvl w:val="3"/>
          <w:numId w:val="1"/>
        </w:numPr>
        <w:rPr/>
      </w:pPr>
      <w:bookmarkStart w:id="42" w:name="__RefHeading___Toc2253956_1490000891"/>
      <w:bookmarkStart w:id="43" w:name="_Toc17"/>
      <w:bookmarkEnd w:id="42"/>
      <w:r>
        <w:rPr>
          <w:rtl w:val="true"/>
        </w:rPr>
        <w:t>دین مردم اصفهان واسلام</w:t>
      </w:r>
      <w:bookmarkEnd w:id="4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خلیفه دوم مسلمین</w:t>
      </w:r>
    </w:p>
    <w:p>
      <w:pPr>
        <w:pStyle w:val="BookText"/>
        <w:rPr/>
      </w:pPr>
      <w:r>
        <w:rPr>
          <w:rFonts w:ascii="IRNazanin" w:hAnsi="IRNazanin" w:eastAsia="IRNazanin"/>
          <w:color w:val="111111"/>
          <w:sz w:val="28"/>
          <w:sz w:val="28"/>
          <w:szCs w:val="28"/>
          <w:rtl w:val="true"/>
          <w:lang w:bidi="fa-IR"/>
        </w:rPr>
        <w:t>متوجّه شد یزدگرد پس از شكست نهاوند در گوشه و كنار ایران سفر كرده و به مخالفت می‌پردازد و در صدد است مقدّمات جنگ مجددی را فراهم كند و به همین منظور وارد اصفهان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عبدالله بن عتبان فرمان داد تا با قشونی به طرف اصفهان حركت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اصفهان دارای نیروی عظیمی بود كه تحت فرمان پاذوسپان كه عرب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فاذوسفان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قوای مدافع اصفهان نیز مردی سالخورده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برازجادویه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سپاهی جمع‌آوری نمود و آماده نبرد شد و به رغم پیری و ناتوانی با عبدالله عتبان كه مردی شجاع و مبارز بود به جنگ تن به تن پرداخت و كشته شد كه سپاه او راه فرار پیش گرفتند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سالخورده بود اعراب او را شیخ می‌خواندند، به همین مناسبت محل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رستاق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شكست، جی كه در مشرق اصفهان كنونی است و آن روز از مراكز پرجمعیّت و آباد بوده، به محاصره دشمن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پاذوسفان اصفهان كه حكم شاه را داشت، از شهر خارج شد و به عبدالله پیغام فرستاد كه بهتر آن است كه از سپاه من و تو كسی كشته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شخصاً با من مبارزه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كشتی این سپاه تسلیم تو خواهد شد و اگر من تو را كشتم آن وقت من دانم و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كه مردی مبارز به شمار می‌آمد، این شرط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مبارزه و حمله اول فاذوسپان اصفهان، عبدالله از اسب به زمین افتاد ولی با سرعت و</w:t>
      </w:r>
      <w:bookmarkStart w:id="44" w:name="pg22_1185"/>
    </w:p>
    <w:p>
      <w:pPr>
        <w:pStyle w:val="BookText"/>
        <w:rPr/>
      </w:pPr>
      <w:bookmarkEnd w:id="44"/>
      <w:r>
        <w:rPr>
          <w:rFonts w:ascii="IRNazanin" w:hAnsi="IRNazanin" w:eastAsia="IRNazanin"/>
          <w:color w:val="111111"/>
          <w:sz w:val="28"/>
          <w:sz w:val="28"/>
          <w:szCs w:val="28"/>
          <w:rtl w:val="true"/>
          <w:lang w:bidi="fa-IR"/>
        </w:rPr>
        <w:t>در كمال چالاكی باز بر اسب پرید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فاذوسپان هم به او گفت من دلیری تو را آزمودم و نخواستم تو را بكشم وگرنه می‌توانستم نیزه را به قلب تو فرو ببرم، ولی از كشتن تو دریغ دارم، ما آماده صلح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سپاه عرب بدون هیچ مانع و جنگ و جدالی وارد اصفهان شد و بدین ترتیب دین اسلام به اصفهان راه یافت</w:t>
      </w:r>
      <w:r>
        <w:rPr>
          <w:rFonts w:eastAsia="IRNazanin" w:cs="IRNazanin"/>
          <w:color w:val="111111"/>
          <w:sz w:val="28"/>
          <w:szCs w:val="28"/>
          <w:rtl w:val="true"/>
          <w:lang w:bidi="fa-IR"/>
        </w:rPr>
        <w:t>.</w:t>
      </w:r>
    </w:p>
    <w:p>
      <w:pPr>
        <w:pStyle w:val="Heading4"/>
        <w:numPr>
          <w:ilvl w:val="3"/>
          <w:numId w:val="1"/>
        </w:numPr>
        <w:rPr/>
      </w:pPr>
      <w:bookmarkStart w:id="45" w:name="__RefHeading___Toc2253958_1490000891"/>
      <w:bookmarkStart w:id="46" w:name="_Toc18"/>
      <w:bookmarkEnd w:id="45"/>
      <w:r>
        <w:rPr>
          <w:rtl w:val="true"/>
        </w:rPr>
        <w:t>شیعه در ایران</w:t>
      </w:r>
      <w:bookmarkEnd w:id="46"/>
    </w:p>
    <w:p>
      <w:pPr>
        <w:pStyle w:val="Heading5"/>
        <w:numPr>
          <w:ilvl w:val="4"/>
          <w:numId w:val="1"/>
        </w:numPr>
        <w:rPr/>
      </w:pPr>
      <w:bookmarkStart w:id="47" w:name="__RefHeading___Toc2253960_1490000891"/>
      <w:bookmarkStart w:id="48" w:name="_Toc19"/>
      <w:bookmarkEnd w:id="47"/>
      <w:r>
        <w:rPr>
          <w:rtl w:val="true"/>
        </w:rPr>
        <w:t>نویسنده</w:t>
      </w:r>
      <w:bookmarkEnd w:id="48"/>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مظفّر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حجتی</w:t>
      </w:r>
    </w:p>
    <w:p>
      <w:pPr>
        <w:pStyle w:val="Heading5"/>
        <w:numPr>
          <w:ilvl w:val="4"/>
          <w:numId w:val="1"/>
        </w:numPr>
        <w:rPr/>
      </w:pPr>
      <w:bookmarkStart w:id="49" w:name="__RefHeading___Toc2253962_1490000891"/>
      <w:bookmarkStart w:id="50" w:name="_Toc20"/>
      <w:bookmarkEnd w:id="49"/>
      <w:r>
        <w:rPr>
          <w:rtl w:val="true"/>
        </w:rPr>
        <w:t>مقدمه</w:t>
      </w:r>
      <w:bookmarkEnd w:id="5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ایران را مسلمین فتح كردند مردم آن، پی در پی وارد اسلام شدند و هنوز فتح ایران به پایان نرسیده بود كه به صورت یكی از اقطار اسلامی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آغاز اسلام آوردنِ مردم آن، بلكه حتی تا ایام خلافت امیرالمؤمنین علی علیه السلام با تشیع آشنایی به هم نرسانده بود؛ زیرا تاریخ مطلبی را یاد نكرده كه شركت ایرانی ها در جنگ های سه گانه آن حضرت را برای ما بازگو سازد، با این كه آن حضرت كارگزاران خود در ایران را به یاری خود طلبیده بود؛ چنان كه تاریخ گویای آن نیست كه ایرانی ها در زمان خلافت علی علیه السلام حبّ و ولای او را اظهار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نهضت و خلافت امام حسن علیه السلام كه مدتش كوتاه بود اوضاع ایران را در رابطه با تشیع به همین منوال می بینیم؛ بلكه در تاریخ نیامده است كه جز غلام ترك، هیچ یك از ایرانیان در روز عاشورا با امام حسین علیه السلام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ترك صرفاً برای خدمت با آن حضرت همراه</w:t>
      </w:r>
      <w:bookmarkStart w:id="51" w:name="pg22_1187"/>
    </w:p>
    <w:p>
      <w:pPr>
        <w:pStyle w:val="BookText"/>
        <w:rPr/>
      </w:pPr>
      <w:bookmarkEnd w:id="51"/>
      <w:r>
        <w:rPr>
          <w:rFonts w:ascii="IRNazanin" w:hAnsi="IRNazanin" w:eastAsia="IRNazanin"/>
          <w:color w:val="111111"/>
          <w:sz w:val="28"/>
          <w:sz w:val="28"/>
          <w:szCs w:val="28"/>
          <w:rtl w:val="true"/>
          <w:lang w:bidi="fa-IR"/>
        </w:rPr>
        <w:t>بوده و برای نصرت و یاری او در كربلا حضور نیافت، با این كه ایرانی ها در آن زمان در حجاز و عراق به طور پراكنده حضور داشتند</w:t>
      </w:r>
      <w:r>
        <w:rPr>
          <w:rFonts w:eastAsia="IRNazanin" w:cs="IRNazanin"/>
          <w:color w:val="111111"/>
          <w:sz w:val="28"/>
          <w:szCs w:val="28"/>
          <w:rtl w:val="true"/>
          <w:lang w:bidi="fa-IR"/>
        </w:rPr>
        <w:t>.</w:t>
      </w:r>
    </w:p>
    <w:p>
      <w:pPr>
        <w:pStyle w:val="Heading5"/>
        <w:numPr>
          <w:ilvl w:val="4"/>
          <w:numId w:val="1"/>
        </w:numPr>
        <w:rPr/>
      </w:pPr>
      <w:bookmarkStart w:id="52" w:name="__RefHeading___Toc2253964_1490000891"/>
      <w:bookmarkStart w:id="53" w:name="_Toc21"/>
      <w:bookmarkEnd w:id="52"/>
      <w:r>
        <w:rPr>
          <w:rtl w:val="true"/>
        </w:rPr>
        <w:t>آغاز تشیّع در ایران</w:t>
      </w:r>
      <w:bookmarkEnd w:id="5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تشیع شانه به شانه با اسلام همگام بود و هر جا كه اسلام وارد می شد تشیع در كنار آن بدانجا راه می یافت با این تفاوت كه گاهی سیر و حركت تشیع در پاره ای از سرزمین ها به كُندی انجام می گرفت؛ چنان كه در ایران در ابتدا، كار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در ایران بعد از قرن اول هجری در ایام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حكومت بنی امیه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امام، شیعیانی در ایران داشتند كه از طریق مكاتبه مسائلی را با آن حضرت در میان می گذاشتند، و حقوق مالی خود را به سوی آن امامان می بردند و یا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مركز ظهور تشیع در ایران را باید در خراسان جستجو كرد؛ یعنی تشیع طلوع خود را در ایران از خراسان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ها سنگ زیر بنای كاخ حكومت عباسی به شمار می روند، و پس از آن كه بنی عباس بر بلاد اسلامی تسلط یافتند اكثر مردم خراسان پیرو آن ها بوده اند؛ زیرا تشیع در آغاز ظهورش صرفاً عبارت از دوستی علی و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اعتقاد داشتند اهل البیت فقط بنی هاشم هستند، و فرقی میان علوی و عباسی نمی دیدند، و این فرق و تفاوت وقتی ظاهر شد و مردم فهمیدند كه مقصود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پلیدی ها را از</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سترده، و آنان را پاك و پاكیزه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یكی از ثقلین به شمار می روند، و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كه به آن ها تمسك جویند و بر كشتی نجات آنان در آیند چه كسانی هستند، مدتی از حكومت بنی عباس گذشته بود؛ اما قبل از آن جز اهل بصیرت و عده ای از خواصّ شیعه نمی دانستند ولای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چه كسانی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فرق آشكاری میان دو فرقه؛ یعنی پیروان بنی امیه و پیروان بنی هاشم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ایرانی ها پس از آن كه از بنی امیه و والیان آن ها نیّات سوء و شیوه و رفتارهای نكوهیده ای را مشاهده كردند كه پیامبر گرامی صلی الله علیه وآله برای از میان بردن چنان نیات و اعمال سوء از سراسر عالم و بیرون كشیدن و نابود ساختن ریشه های آن از پیكر جوامع بشری مبعوث گردید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ایرانی ها از آن پس، در خود، نسبت به بنی امیه احساس كینه می كردند، و نسبت به بنی هاشم وِلا و محبتی را در دل خود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ایرانی ها با رهبری یحیی بن زید فقط برای آن نبود كه صرفاً حسینی علوی است؛ بلكه از آنجا ریشه می گرفت كه وی یك فرد هاشمی است كه با خاندان اموی رویاروی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عده قلیلی از بینش كافی برخوردار بودند و با یحیی بن زید به منظور حمایت از اهل البیت علیهم السلام وبا شناخت كافی نسبت به آن ها همراهی می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كردند؛ زیرا توده مردم ایران در چنان روزگاری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درست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با مفهوم خاصّ خود جز پس از آمدن امام رضا علیه السلام به ایران، ظهور نكرد و مأمون از حضور شیعیان نزد امام رضا علیه السلام و تجمع آن ها با آن حضرت ممانعت به عمل نمی آورد؛ بنابراین امكان دسترسی به آن امام وتجمع مردم با او، ومناظره علما با وی در فنون مختلف به دستور مأمون، و محكوم و فلج شدن مناظره كنندگان و ظهور كرامات و مشاهده فضائل آن حضرت نظرهای اهل بصیرت را به شایستگی فزون تر و صلاحیت بیشتر آن حضرت برای احراز مقام خلافت جلب می نمود، و اذهان آن ها را متوجه این حقیقت می ساخت كه آن حضرت و آبا و اجداد او سرچشمه علم نبوی و گنجوران وحی و امامان به حق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امام رضا علیه السلام بود كه مشعل تشیع در قم براَفراشته شد و این سرزمین، دوره مهمی را به خود دیده بود كه در آن بزرگان و برجستگانی از علما و رُواتِ موثقی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امام رضا علیه السلام در خراسان از دو سال تجاوز نكرد و علیرغم كوتاهی این مدت فضائل و كراماتی از آن حضرت به ظهور رسید كه اعتقاد به امامت او در مردم بارور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بر شناخت و اعتقاد مردم درباره فضائل ابوالحسن علی بن موسی الرضا علیه السلام واقف گشت ترسید این حقیقت چهره بگشاید و یكباره با عمل انجام شده ای مواجه گردد و ببیند مردم پیرامون آن حضرت را گرفته و</w:t>
      </w:r>
      <w:bookmarkStart w:id="54" w:name="pg22_1193"/>
    </w:p>
    <w:p>
      <w:pPr>
        <w:pStyle w:val="BookText"/>
        <w:rPr/>
      </w:pPr>
      <w:bookmarkEnd w:id="54"/>
      <w:r>
        <w:rPr>
          <w:rFonts w:ascii="IRNazanin" w:hAnsi="IRNazanin" w:eastAsia="IRNazanin"/>
          <w:color w:val="111111"/>
          <w:sz w:val="28"/>
          <w:sz w:val="28"/>
          <w:szCs w:val="28"/>
          <w:rtl w:val="true"/>
          <w:lang w:bidi="fa-IR"/>
        </w:rPr>
        <w:t>امامت او را اعلام نمایند؛ لذا درصدد برآمد آن امام را با حیله و نیرنگ مسموم سازد؛ و سرانجام به هدف خود؛ یعنی كشتن و از میان برداشتن آن حضرت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دوره ها بود كه تشیع حركت و انتشار و رواج خود را آغاز كرد؛ لكن می دانیم كه بنی عباس تا چه پایه در رویارویی، درگیری و جنگ با فرزندان علی علیه السلام و شیعیان آن ها موضع انتخاب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راه و رسم بنی عباس با چنان موضع گیری احیاناً به صورت مانعی لغزاننده و ركورد آفرینی بود كه در سر راه تشیع نهاده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ها و فرمانروایی هایی از شیعیان در سرزمین ایران پدید آمد كه دست تشیع را برگرفته و بازو در بازوی او قرار داد، و ایران اساس استوار تشیع را بنیاد كرد و اركان آن را بر سر 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حكومت ها و فرمانروایی ها كه در ایران پدید آمدند عبارتند از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 فرمانروایی طاهریان، دولت علویان، سلطنت آل بویه، حكومت مغول ها و دیگران</w:t>
      </w:r>
      <w:r>
        <w:rPr>
          <w:rFonts w:eastAsia="IRNazanin" w:cs="IRNazanin"/>
          <w:color w:val="111111"/>
          <w:sz w:val="28"/>
          <w:szCs w:val="28"/>
          <w:rtl w:val="true"/>
          <w:lang w:bidi="fa-IR"/>
        </w:rPr>
        <w:t>.</w:t>
      </w:r>
    </w:p>
    <w:p>
      <w:pPr>
        <w:pStyle w:val="Heading5"/>
        <w:numPr>
          <w:ilvl w:val="4"/>
          <w:numId w:val="1"/>
        </w:numPr>
        <w:rPr/>
      </w:pPr>
      <w:bookmarkStart w:id="55" w:name="__RefHeading___Toc2253966_1490000891"/>
      <w:bookmarkStart w:id="56" w:name="_Toc22"/>
      <w:bookmarkEnd w:id="55"/>
      <w:r>
        <w:rPr>
          <w:rtl w:val="true"/>
        </w:rPr>
        <w:t>فرمانروایی طاهریان در هرات</w:t>
      </w:r>
      <w:bookmarkEnd w:id="5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 و پایه گذار این فرمانروایی و سرسلسله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خاندان مذكور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حسین خزاعی میباشد كه مأمون وی را به هرات و بلاد بزرگ آن، یعنی خراسان به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سمت را وقتی به طاهر اعطا كرد كه او به فتح بغداد و كشتن برادرش امین، موفق گردید و حكومت مأمون بر سرزمین های اسلامی استقرار یافت و او به پایتخت خلافت بنی عباس؛ یعنی بغداد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طاهریان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عهده دار حكومت هرات بودند، 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طاهر بن عبدالله بن طاهر و محمد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حكومت محمد بن طاهر بود كه فرمانروایی طاهریان رو به ضعف نهاد و یعقوب لیث صفّار كه با او نبرد آغاز كرده بود بر وی استیلا یافت و او و خانواده اش را دستگیر كرد و با دستگیری او حكومت طاهریان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نواحی هرات تحت حكومت عده ای از طاهریان قرار داشت از قبیل عبدالله بن طاهر بن عبدالله بن طاهر، سلیمان بن عبدالله و جز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حوادث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راجع به جنگ و نبردی كه میان حسن بن زید علوی كه در دیلم ظهور كرد و میان سلیمان بن عبدالله طاهری روی داد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میان آن ها جنگ در گرفت بعضی از فرماندهان حسن بن زید به سوی ساری، روی نهادند و بر آن در آمدند؛ وقتی سلیمان این خبر را شنید خود و همراهانش روی به هزیمت گذاشتند و خانواده و فرزندان و باروبنه و اموال خود را در ساری به جای نهادند، و حسن بن زید و یارانش بر همه این اموال و باروبنه و غیره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اختیار و اراده و با میل و رغبت این هزیمت را پذیرا گشت؛ زیرا طاهریان همگی شیعی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بن زید به طبرستان آمد سلیمان طاهری از جنگ با او خودداری ورزید چون می دانست عبدالله از شیعیانی استوار در</w:t>
      </w:r>
      <w:bookmarkStart w:id="57" w:name="pg22_1197"/>
    </w:p>
    <w:p>
      <w:pPr>
        <w:pStyle w:val="BookText"/>
        <w:rPr/>
      </w:pPr>
      <w:bookmarkEnd w:id="57"/>
      <w:r>
        <w:rPr>
          <w:rFonts w:ascii="IRNazanin" w:hAnsi="IRNazanin" w:eastAsia="IRNazanin"/>
          <w:color w:val="111111"/>
          <w:sz w:val="28"/>
          <w:sz w:val="28"/>
          <w:szCs w:val="28"/>
          <w:rtl w:val="true"/>
          <w:lang w:bidi="fa-IR"/>
        </w:rPr>
        <w:t>تشیع می باشد؛ و لذا سلیمان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نُبّئتُ خیلَ بن زید اَقبَلت حیناً</w:t>
      </w:r>
    </w:p>
    <w:p>
      <w:pPr>
        <w:pStyle w:val="BookText"/>
        <w:rPr/>
      </w:pPr>
      <w:r>
        <w:rPr>
          <w:rFonts w:ascii="IRNazanin" w:hAnsi="IRNazanin" w:eastAsia="IRNazanin"/>
          <w:color w:val="111111"/>
          <w:sz w:val="28"/>
          <w:sz w:val="28"/>
          <w:szCs w:val="28"/>
          <w:rtl w:val="true"/>
          <w:lang w:bidi="fa-IR"/>
        </w:rPr>
        <w:t>تُریدنا لتحسینا الامرّینا</w:t>
      </w:r>
    </w:p>
    <w:p>
      <w:pPr>
        <w:pStyle w:val="BookText"/>
        <w:rPr/>
      </w:pPr>
      <w:r>
        <w:rPr>
          <w:rFonts w:ascii="Amiri" w:hAnsi="Amiri" w:eastAsia="Amiri" w:cs="Amiri"/>
          <w:color w:val="111111"/>
          <w:sz w:val="28"/>
          <w:sz w:val="28"/>
          <w:szCs w:val="28"/>
          <w:rtl w:val="true"/>
          <w:lang w:bidi="ar-SA"/>
        </w:rPr>
        <w:t xml:space="preserve">یا قَومِ ان كانَت الانباءُ صادِقَه فالویلُ لی و جمیع الطاهرینا اما انا فاذا اصطفّت كَتائِبُنا أكونُ مِن بنیهم رأسَ المُوالینا فَالعُذرُ عند رسول اللهِ مُنبسط اذا احتسبتُ دِماءَ الفاطمیینا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كتب تاریخ سرشار از اخبار طاهریان می باشد و برجستگی آن ها در شهامت و دلاوری، بر كسی مخفی و نامعلوم نیست و تشیع به دنبال آن ها هر جا كه حركت می كردند همراه و همگام بوده است</w:t>
      </w:r>
      <w:r>
        <w:rPr>
          <w:rFonts w:eastAsia="IRNazanin" w:cs="IRNazanin"/>
          <w:color w:val="111111"/>
          <w:sz w:val="28"/>
          <w:szCs w:val="28"/>
          <w:rtl w:val="true"/>
          <w:lang w:bidi="fa-IR"/>
        </w:rPr>
        <w:t>.</w:t>
      </w:r>
    </w:p>
    <w:p>
      <w:pPr>
        <w:pStyle w:val="Heading5"/>
        <w:numPr>
          <w:ilvl w:val="4"/>
          <w:numId w:val="1"/>
        </w:numPr>
        <w:rPr/>
      </w:pPr>
      <w:bookmarkStart w:id="58" w:name="__RefHeading___Toc2253968_1490000891"/>
      <w:bookmarkStart w:id="59" w:name="_Toc23"/>
      <w:bookmarkEnd w:id="58"/>
      <w:r>
        <w:rPr>
          <w:rtl w:val="true"/>
        </w:rPr>
        <w:t>دولت علویان</w:t>
      </w:r>
      <w:bookmarkEnd w:id="59"/>
    </w:p>
    <w:p>
      <w:pPr>
        <w:pStyle w:val="Heading6"/>
        <w:numPr>
          <w:ilvl w:val="5"/>
          <w:numId w:val="1"/>
        </w:numPr>
        <w:rPr/>
      </w:pPr>
      <w:bookmarkStart w:id="60" w:name="__RefHeading___Toc2253970_1490000891"/>
      <w:bookmarkStart w:id="61" w:name="_Toc24"/>
      <w:bookmarkEnd w:id="60"/>
      <w:r>
        <w:rPr>
          <w:rtl w:val="true"/>
        </w:rPr>
        <w:t>دولت علویان قسمت اول</w:t>
      </w:r>
      <w:bookmarkEnd w:id="6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حسن بن زید چهار تن از علویان بر دیلم حكومت راندند و حسن بن زید، اولین فرد از آن ها است كه حكومت دیلم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ری می زیست و به دعوت مردم دیلم، بدان سو روی نهاد و مردم دیلم، كلار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چالوس و رویان به اتّفاق هم، صلاح بر آن دیدند كه با وی بیعت كنند؛ لذا همگی با او بیعت نمودند و كارگزاران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دیار بیرون راندند و برای جنگ با سلیمان بن عبدالله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نهادند، مردم جبال طبرستان مانند جبال سمنگان و قادشان و لیث بن قتاده و جماعتی از مردم دامنه این كوه ها به حسن بن زید پیوستند، آنگاه بر آمل استیلا یافت و جماعت یارانش پس از استیلای بر آمل رو به فزونی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حسن بن زید و طاهریان جنگ هایی روی داد كه گاهی بر آن ها غلبه می كرد و احیاناً مغلوب آن ها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سپاهیانش، گاهی بر طبرستان پیروز می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و احیاناً طبرستان را از دست آن ها می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كار حسن بن زید بالا گرفته و اقتدار فراوانی در خود به هم رسانید تا بر ری و گرگان نیز پیروز شد</w:t>
      </w:r>
      <w:r>
        <w:rPr>
          <w:rStyle w:val="FootnoteAnchor"/>
          <w:rtl w:val="true"/>
        </w:rPr>
        <w:footnoteReference w:id="3"/>
      </w:r>
      <w:r>
        <w:rPr>
          <w:rFonts w:ascii="IRNazanin" w:hAnsi="IRNazanin" w:eastAsia="IRNazanin"/>
          <w:color w:val="111111"/>
          <w:sz w:val="28"/>
          <w:sz w:val="28"/>
          <w:szCs w:val="28"/>
          <w:rtl w:val="true"/>
          <w:lang w:bidi="fa-IR"/>
        </w:rPr>
        <w:t xml:space="preserve">وقتی فرمانروایی محمد بن طاهر طاهری رو به ضعف گذارد و یعقوب بن لیث صفّار بر او غلبه كرد شوكت و اقتدار حسن بن زید علوی فزونی یافت؛ لكن یعقوب نمی خواست حسن بن زید، بلادی را كه به دست آورد به حكومت خود در آن ها ادامه دهد؛ لذا سپاهی را برای جنگ با حسن بن زید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تهیه دید، حسن بن زید شكست خورد و به دیلم روی نهاد و یعقوب ابن لیث بر آمل و ساری استیلا یافت و برای جستجوی حسن بن زید به سوی جبال طبرستان حركت كرد؛ ولی با باران و گل و لای مواجه شد و به سختی از آن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حسن بن زید بازگشت و بر طبرستان دست یافت و همواره بر این سرزمین حكومت می راند تا آن كه در رجب سال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مرگ او را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حكومتش مدت نوزده سال و هشت ماه و شش روز به طول انجامید</w:t>
      </w:r>
      <w:r>
        <w:rPr>
          <w:rStyle w:val="FootnoteAnchor"/>
          <w:rtl w:val="true"/>
        </w:rPr>
        <w:footnoteReference w:id="4"/>
      </w:r>
      <w:r>
        <w:rPr>
          <w:rFonts w:ascii="IRNazanin" w:hAnsi="IRNazanin" w:eastAsia="IRNazanin"/>
          <w:color w:val="111111"/>
          <w:sz w:val="28"/>
          <w:sz w:val="28"/>
          <w:szCs w:val="28"/>
          <w:rtl w:val="true"/>
          <w:lang w:bidi="fa-IR"/>
        </w:rPr>
        <w:t>ب محمد بن زید علوی آنگاه كه حسن بن زید از دنیا رفت برادرش، محمد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ایام حكومت محمد بن زید مواجه با جنگ ها و رویدادهای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صفاریان و زمانی با اسماعیل بن احمد سامانی نبرد می كرد، و در یكی از جنگ های هولناكی كه میان او و محمد بن هارون كه از سوی اسماعیل سامانی</w:t>
      </w:r>
    </w:p>
    <w:p>
      <w:pPr>
        <w:pStyle w:val="BookText"/>
        <w:rPr/>
      </w:pPr>
      <w:r>
        <w:rPr>
          <w:rFonts w:ascii="IRNazanin" w:hAnsi="IRNazanin" w:eastAsia="IRNazanin"/>
          <w:color w:val="111111"/>
          <w:sz w:val="28"/>
          <w:sz w:val="28"/>
          <w:szCs w:val="28"/>
          <w:rtl w:val="true"/>
          <w:lang w:bidi="fa-IR"/>
        </w:rPr>
        <w:t>به جنگ با او آمد روی داد جراحتی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بود كه پسرش زید اسیر شد، آنگاه محمد بن زید پس از چندی كه جراحت برداشت در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w:t>
      </w:r>
      <w:r>
        <w:rPr>
          <w:rStyle w:val="FootnoteAnchor"/>
          <w:rtl w:val="true"/>
        </w:rPr>
        <w:footnoteReference w:id="5"/>
      </w: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برای مرافعه كه نام یكی از آن ها معاویه و نام دیگری علی بود نزد محمد بن زید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داوری میان شما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دو نام خبری است، محمد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چیست؟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یكی از شیعیان راستین بود و نام معاویه بر من نهاد تا مرا از شرّ ناصبی ها و دشمنان علی علیه السلام حفظ كند؛ اما پدر علی، ناصبی بوده و از ترس علویان شیعی، نام او را علی نهاد؛ محمد بن زید تبسمی كرد و به وی نیكی نمود و او را مشمول محبت خود قرار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محمد و یا برادر ش حسن بود كه اموال زیادی برای بنای مرقد امیرالمؤمنین علی بن ابی طالب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كرد؛ چنان كه به این مطلب در گفتارمان راجع به نجف و كربلا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حسن بن علی اطروش وقتی محمد بن زید علوی از دنیا رفت حسن بن علی بن حسن بن عمر بن علی بن حسین علیهم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دیلم وارد شد و سیزده سال در آن اقامت داشت و مردم را به اسلام دعوت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دیلم اسلام آوردند و پیرامون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در بلاد دیلم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مساجدی بنا كرد و از مردم دیلم كه در پشت سعید رود </w:t>
      </w:r>
      <w:r>
        <w:rPr>
          <w:rStyle w:val="FootnoteAnchor"/>
          <w:rtl w:val="true"/>
        </w:rPr>
        <w:footnoteReference w:id="6"/>
      </w:r>
      <w:r>
        <w:rPr>
          <w:rFonts w:ascii="IRNazanin" w:hAnsi="IRNazanin" w:eastAsia="IRNazanin"/>
          <w:color w:val="111111"/>
          <w:sz w:val="28"/>
          <w:sz w:val="28"/>
          <w:szCs w:val="28"/>
          <w:rtl w:val="true"/>
          <w:lang w:bidi="fa-IR"/>
        </w:rPr>
        <w:t>تا ناحیه آمل زندگانی می كردند به دست او اسلام آورده و پیرو مذهب حسن بن زید و شیعی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كری و سنگینی گوش او در شنوایی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جنگ، محمد بن زید اطروش، با شمشیر ضربه ای بر سرش فرود آورد </w:t>
      </w:r>
      <w:r>
        <w:rPr>
          <w:rStyle w:val="FootnoteAnchor"/>
          <w:rtl w:val="true"/>
        </w:rPr>
        <w:footnoteReference w:id="7"/>
      </w:r>
      <w:r>
        <w:rPr>
          <w:rFonts w:ascii="IRNazanin" w:hAnsi="IRNazanin" w:eastAsia="IRNazanin"/>
          <w:color w:val="111111"/>
          <w:sz w:val="28"/>
          <w:sz w:val="28"/>
          <w:szCs w:val="28"/>
          <w:rtl w:val="true"/>
          <w:lang w:bidi="fa-IR"/>
        </w:rPr>
        <w:t xml:space="preserve">طبرستان در آن روزگار تحت سلطه سامانیان بود و حسن بن علی درصدد تصرف آن برآمد و پس از جنگی كه میان او و والی دست نشانده سامانیان در طبرستان روی داد بر سپاه سامانیان پیروز شد و طبرستان را به تصرف در آورد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نامبردار شد؛ آنگاه سپاهیان سامانی به سال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خراسان برای جنگ به سوی او تاختند و وی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حسن بن قاسم داعی پس از حسن بن علی، داماد او حسن بن قاسم علوی،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پاخاست، و بر ری استیلا یافت و طرفداران سامانیان را از آن بیرون راند؛ سپس قزوین، زنجان، ابهر و قم را به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وی، اسفار بن شیرویه دیلمی سر بر آورد و قدرت و عظمتی به هم رساند و بر طبرستان استیلا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در این زمان در ری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گزارش مربوط به اسفار برای وی رسید به طبرستان بازگشت و میان آن دو جنگ خونینی در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انهزام و فرار اكثر یاران و سپاهیان حسن بن قاسم داعی، تعمداً صورت گرفت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علتش آن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دستور می داد درست عمل كنند و آنان را از ظلم به مردم و شرب خمر منع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كینه داعی را به دل گرفتند و تصمیم داشتند او را با كودتا دستگیر كنند، ابوالحسین بن اطروش را به فرماندهی خود انتخاب نمایند و خطبه به نام او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بن قاسم داعی از توطئه و نیّات آن ها، آگاه شد كسانی را كه علیه او توطئه كرده بودند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بن شیرویه، احساس كرد گماشته و مأمور او هارون بن بهرام در صدد دعوت مردم به سوی ابوجعفر علوی بر آمده است؛ لذا او را به سوی خود فراخواند و دستور داد با یكی از خانواده اشراف آمل وصلت كند و ابوجعفر و سایر رؤسای علوی را به مجلس عروسی خود دعوت نماید و آن ها را در آن مجلس احضار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خاصّی را معین كرد و این كار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در سر موعدِ معین به آمل رسید و ناگهان به خانه هارون حمله ور شد، ابوجعفر و سایر رجال برجسته علوی را دستگیر كرد و آن ها را به سوی بخارا فرستاد و در آنجا زندانی ساخت، تا آن كه در ایام فتنه ابوزكریا از زندان رها شدند </w:t>
      </w:r>
      <w:r>
        <w:rPr>
          <w:rStyle w:val="FootnoteAnchor"/>
          <w:rtl w:val="true"/>
        </w:rPr>
        <w:footnoteReference w:id="8"/>
      </w:r>
      <w:r>
        <w:rPr>
          <w:rFonts w:ascii="IRNazanin" w:hAnsi="IRNazanin" w:eastAsia="IRNazanin"/>
          <w:color w:val="111111"/>
          <w:sz w:val="28"/>
          <w:sz w:val="28"/>
          <w:szCs w:val="28"/>
          <w:rtl w:val="true"/>
          <w:lang w:bidi="fa-IR"/>
        </w:rPr>
        <w:t>و اوضاع علویان در دیلم و طبرستان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دعوت علویان، تشیع در پاره ای از سرزمین ایران مقامی ارجمند كسب كرده و رو به رواج و انتشار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آل بویه </w:t>
      </w:r>
      <w:r>
        <w:rPr>
          <w:rStyle w:val="FootnoteAnchor"/>
          <w:rtl w:val="true"/>
        </w:rPr>
        <w:footnoteReference w:id="9"/>
      </w:r>
      <w:r>
        <w:rPr>
          <w:rFonts w:ascii="IRNazanin" w:hAnsi="IRNazanin" w:eastAsia="IRNazanin"/>
          <w:color w:val="111111"/>
          <w:sz w:val="28"/>
          <w:sz w:val="28"/>
          <w:szCs w:val="28"/>
          <w:rtl w:val="true"/>
          <w:lang w:bidi="fa-IR"/>
        </w:rPr>
        <w:t>در ایران حكومت و اقتدار آل بویه در شیراز آغاز شد؛ آنگاه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آن به سراسر ایران و عراق، بلكه به تمام بلاد زیر سلطه بنی عباس نفوذ كرده و در آن ها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در زمان حكومت خود در سراسر مملكت توأم با تدبیر و كارآیی سیاسی نفوذ داشتند و خلیفه عباسی صرفاً یك سمبل تشریفاتی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نكته برای هر كسی كه مقداری از تاریخ مربوطه را به مطالعه و بررسی گرفته باشد كاملاً معلوم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مطالعه كننده این كتاب تصور كند ما می خواهیم فقط راجع به آل بویه و شیعه در ایران مطابق عنوانی كه مطرح شد به بحث و گفتگو بپردازیم؛ لكن ما بحث خود را تعمیم داده و عراق و جاهای دیگر را كه سلطه آل بویه آن ها را فرا می گرفت یاد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ما از اختصاص دادن بحث به ایران برای این است كه در این فصل درباره ایران به گفتگو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سنت در زمان آل بویه اكثر بلاد ایران و عراق را زیر پوشش خود داشت و آل بویه علیرغم ظهور و پیدایی آن ها در تشیع و دلبستگی شدید نسبت به آن با تسنن به مخالفت و ستیز بر نخاستند، به عكس، زمامداران سنی، با شیعه همانگونه رفتار كردند كه همه ما از آن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با این كه از شوكت و اقتداری شگرف برخوردار بودند و بر خلافت و سرزمین های اسلامی كاملاً تسلط داشتند، شیوه و رفتاری نیكو با رعیّت در پیش گرفتند و به خاطر تشیع خود با اهل سنت تعصب آمیز عمل نمی كردند؛ بلكه در ایام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آن ها حوادثی میان شیعه و سنی رخ داد كه فتنه از سوی اهل سنت به هم رسیده بود، از سلطان شیعی حیا نكردند، و سطوت و قدرت سلطان را مدّ نظر قرار ندادند؛ مع هذا آل بویه در مقام دفاع و حمایت از شیعه اهل سنت را به مجازات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حوادث پس از سال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نكته پی می بریم كه چرا سرزمین های اسلامی در برابر فرمانروایان بویه كه صاحب قدرت و عطا بودند رام بوده و آنان بدون این كه با حلّ مشكلات زیادی رو به رو گردند با اقتدار به حكومت خود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مانند سایر ملوك و امرایی كه به یكی از مذاهب پایبند بودند در خدمت، به مذهب سرشته شده بودند؛ زیرا آل بویه در مقام دفاع از مذهب به اندازه توانایی و به همان مقداری كه اطلاعات و معلومات آن ها اقتضا می كرد كوشش خود را مبذول می داشتند؛ لذا سراسر دوران حكومت آل بویه را باید دوران سعی و ترویج مذاهب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می بینید كه برای دفاع از این مذهب و بالا بردن مقام عترت پاك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بهره می جسته و آن را در می نوردیدند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هیجدهم ذی حجه، روز غدیرخم و روزی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منبری آمد كه مسلمانان آن را از محمل شتران پرداخته بودند، آن حضرت در مقام بیان فضیلت اهل البیت و علی مرتضی علیهم السلام خطبه ای ایراد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و 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شما از خود شما سزاوارتر نیستم؟ مسلمین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مردم راجع به این مطلب اقرار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 و سزاوارتر از خودِ او بر او می باشم این علی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كه او را دوست می دارد و دشمن بدار آن كه او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پاره ای از سخنان رسول اكرم صلی الله علیه وآله را تشكیل می دهد كه درباره ابوالحسن، علیّ مرتضی علیه السلام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چنین روزی به عنوان یكی از اعیاد بزرگ می نگریست؛ زیرا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مرتضی علیه السلام را به عنوان امام، خلیفه و سزاوارتر از مردم نسبت به خودشان منصوب فرمود؛ بنابراین شیعیان سزاوارتر بودند كه این روز را بزرگ بر شمرده و از آن تجلیل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این روز را سخت گرامی می داشتند و در تقدیس و گرامی داشت آن آشكارا می كوشیدند و كارهایی در این روز صورت می دادند كه در هیچ عیدی جز آن دست به چنان كارهایی نمی زدند، اظهار سرور و شادمانی می كردند، جامه های فاخر در بر می گرفتند و كوشش زیادی در اطعام و گستردن سفره های تشریفاتی به كار می داشتند به طوری كه مطبوع ترین خوراك ها را برای مقیم و مسافر بر روی این سفره ها آماده می ساختند و در بخشش و انفاق دست ها را گشاده می كردند؛ امثال اینگونه كارها كه ولای و محبت آن ها نسبت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علیّ مرتضی علیه السلام و تجلیل از چنین روزی آنان را به این كار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 و فرمانروایان شیعه، از آل بویه در هر نقطه كه به سر می بردند پیروی كردند كه از آن جمله فاطمیین مصر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شواهد این مطلب كه شیعه در چنین روز؛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شادمانی می كردند و آن را به عنوان روز عید قرار می دادند گفتار ابن اثیر درباره حوادث سال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محله ای در بغداد است در روز بیست و ششم ذی حجه آذین بندی شكوهمندی بر پا كرده و شادمانی فراوانی نشان می دهند؛ بدینسان در روز هیجدهم محرم دست به كار اعمالی می گردند كه شیعیان در روز عاشورا دست اندر كار آن می شوند؛ علت آن این است كه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در روز هیجدهم ذی حجه كه روز غدیر است قبه ها و گنبدها برمی افرازند و جامه های فاخر برای زینت در بر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شیعیان در روز عاشورا در رابطه با سوگواری و نوحه و اظهار غم و اندوه كارهایی انجام می دهند كه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كار هشت روز بعد از عید غدیر </w:t>
      </w:r>
      <w:r>
        <w:rPr>
          <w:rStyle w:val="FootnoteAnchor"/>
          <w:rtl w:val="true"/>
        </w:rPr>
        <w:footnoteReference w:id="11"/>
      </w:r>
      <w:r>
        <w:rPr>
          <w:rFonts w:ascii="IRNazanin" w:hAnsi="IRNazanin" w:eastAsia="IRNazanin"/>
          <w:color w:val="111111"/>
          <w:sz w:val="28"/>
          <w:sz w:val="28"/>
          <w:szCs w:val="28"/>
          <w:rtl w:val="true"/>
          <w:lang w:bidi="fa-IR"/>
        </w:rPr>
        <w:t>مانند شیعیان جشن و سرور به پا می كنند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نبیّ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ابوبكر وارد غار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باب البصره هم چنین هشت روز پس از عاشورا را به مانند شیعیان در روز عاشورا ماتم می گیرند و به عزاداری می پردازند، و می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مصعب بن زبیر به قتل رسید </w:t>
      </w:r>
      <w:r>
        <w:rPr>
          <w:rStyle w:val="FootnoteAnchor"/>
          <w:rtl w:val="true"/>
        </w:rPr>
        <w:footnoteReference w:id="12"/>
      </w:r>
      <w:r>
        <w:rPr>
          <w:rFonts w:ascii="IRNazanin" w:hAnsi="IRNazanin" w:eastAsia="IRNazanin"/>
          <w:color w:val="111111"/>
          <w:sz w:val="28"/>
          <w:sz w:val="28"/>
          <w:szCs w:val="28"/>
          <w:rtl w:val="true"/>
          <w:lang w:bidi="fa-IR"/>
        </w:rPr>
        <w:t>اگر روز غار روز عید، و روز قتل مصعب روز حزن و اندوه باشد برای شیعه مشكلی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روز قتل مصعب را می توان با روز عاشورا مقایسه كرد؟ آیا روز غدیر همان روزی نیست كه بیش از صد هزار مسلمان در آن روز گرد هم آمدند و علی علیه السلام را به خاطر مقام والایش تهنیت گفتند؟ حتی ابوبكر و عمر در مقام تبریك گویی به علی علیه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اصبحت مولای و مولی كل مؤمن و مؤمنة</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بنابراین لازم است همه مسلمین در جشن و سرور برای چنین روزی شریك شادی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 عاشورای حسینی، سزاست كه تمام مسلمانان عالم برای چنین روزی افسرده و اندوهگین شوند؛ مگر نه این است كه حسین علیه السلام سبط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ریحانه او، خامس اصحاب كسا، و از زمره اهل بیتی بود كه خداوند پلیدی ها را از آن ها سترد؟ آیا حسین علیه السلام سرور اهل بهشت نبوده است؟ آیا نه این است كه حادثه شهادت او حادثه دردناكی است كه روزگار مانند آنرا به خود ندیده است؟ برای این كه برای حزن و اندوه بر آن حضرت انگیزه ای را یاد كنیم كافی است كه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نماییم و فرمان او را به اجرا در آوریم؛ زیرا رسول اكرم صلی الله علیه وآله ده ها سال پیش از واقعه عاشورا برای چنین روزی گریست و اندوهگین گشت، و مردم را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حزن و اندوه و گریستن بر آن حضرت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همانگونه كه 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جهت سوگواری، نوحه و اظهار غم و اندوه كارهایی انجام می دهند كه مشهور است؛ لكن آل بویه این كار را در تمام بلاد تعمیم دادند و آن را به شیعه محدود نساختند؛ زیرا معزّالدوله، احمد بن بویه به مردم دستور داد در روز عاشورا دكاكین خود را ببندند، بازار و خرید و فروش را تعطیل نمایند، نوحه و گریستن در پیش گیرند و جامه هایی پشمینه و خشن در بر كننند مردم نیز طبق دستور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در حوادث سال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موقعیّت چنین روزی را باید آنگونه در نظر گرفت كه فرمانروایان آل بویه آن را به عنوان روز حزن و اندوه و گریستن انتخاب كردند و مردم را به ماتم گیری و سوگواری تشویق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حقیقت چرا نباید شیعیان در سایه استمرار این شعائر، نیرومند نشده باشند در حالی كه در اجرای شعائر مزبور، فرمانروایان نیز دست آن ها را به نشانه تأیید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مظهر شیعی بوده است؛ به همین جهت زمامداران شیعی آن دو را تأیید می نمودند و زعمای اهل سنت با آن دو مخالفت میورزیدند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مقرر كردند و خواستند با مقرر كردن آن دو روز با شیعیان رویاروی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بود و هست كه اهل سنت با شیعه درباره روز غدیر و عاشورا به مخالفت بر نمی خاستند؛ چنان كه سزا نبود شیعه راجع</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دو روزی كه اهل سنت یكی را روز شادمانی و دیگری را روز عزا اعلام كردند با آن ها دم از مخالفت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سزاست بر سر این گونه مسائل به توافق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می بینیم هم اكنون اهل سنت در بسیاری از مظاهر حزن و سوگواری در روز عاشورا با شیعیان پس از آن كه این رویارویی نكوهیده را كه ناشی از تعصب كوركورانه است فراموش كردند هم آواز شده و خود را در غم مصیبت آنان با اجرای مراسم عزا، شریك و سهیم اعلام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بویه در جهت خدمت به مذهب تشیع، صرفاً به مظاهر سرور در روز غدیر و شعائر حزن و اندوه در روز عاشورا اكتفا ننمودند؛ بلكه مساعی خویش را به هر وسیله ممكن و به قدر توانایی در خدمت به اهل البیت مصروف می داشتند؛ آنان علمای شیعه را با تمام وسایل و امكانات گرامی می داشتند و درباره آن ها از هیچگونه تجلیل و ابراز عنایت و بذل اموال فراوان دریغ نمی كردند؛ حتی عضدالدوله با وضع شكوهمندی سوار بر مركب می شد و به زیارت و دیدار شیخ 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ابن اثیر در حوادث سال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دوستدار علم و اهل علم بوده و به علما ارج می نهاد، از احسان به آن ها دریغ نمی كرد و با آنان می نشست تا در مسائل با هم به مناظره بپردازند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باقلانی ضمن شرح حال عضدالدوله </w:t>
      </w:r>
      <w:r>
        <w:rPr>
          <w:rStyle w:val="FootnoteAnchor"/>
          <w:rtl w:val="true"/>
        </w:rPr>
        <w:footnoteReference w:id="1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فنا خسرو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بویه دیلمی دوستدار علم و علما بوده است، و مجلس او مشحون از شمار زیادی از علما و دانشمندان هر فنّی بود و اكثر آن ها از فقها و متكلمین تشكل می یافتند، عضدالدوله برای آن ها مجالسی برای مناظره منعقد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از هر شهری آهنگ محضر او می نمودند و برای او و به نام او كتاب هایی تألیف می كردند كه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الحجه فی القراءات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 جز آن ها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مؤید آن است كه عضدالدوله نسبت به همه اهل دانش اعمّ از شیعه و سنی محبت میورزید و احترام و محبت او، به علمای شیعه محدود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نكته ما را به سخنی كه قبلاً راجع به آل بویه یاد كردیم رهنمون ساخت مبنی بر این كه آل بویه با مذهب اهل سنت در مقام معارضه و ضدیّت بر نمی آمدند؛ بلكه علم را از هر مذهب و مكتبی مشمول تأیید و حمایت خود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شیعیان رادر مشاهدِ مشرّفه اسكان دادند و مقرری های منظم و هزینه هایی برای آن ها تعیین نمودند و در عطا و بخشش نسبت به آن ها دستی گشاده داشتند؛ زیرا این مشاهد، آنگاه كه از نظر زندگانی برخوردار از آسایش و رفاه می شد مهاجران به سوی آن ها می كوچیدند و اقامت در آن ها برای زائران امكان پذیر و مطبوع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بناهای عظیم و شكوهمندی در مشاهد مشرفه بر پا كردند، و گنبدهای رفیعی بر روی ضریح های</w:t>
      </w:r>
      <w:bookmarkStart w:id="62" w:name="pg22_1225"/>
    </w:p>
    <w:p>
      <w:pPr>
        <w:pStyle w:val="BookText"/>
        <w:rPr/>
      </w:pPr>
      <w:bookmarkEnd w:id="62"/>
      <w:r>
        <w:rPr>
          <w:rFonts w:ascii="IRNazanin" w:hAnsi="IRNazanin" w:eastAsia="IRNazanin"/>
          <w:color w:val="111111"/>
          <w:sz w:val="28"/>
          <w:sz w:val="28"/>
          <w:szCs w:val="28"/>
          <w:rtl w:val="true"/>
          <w:lang w:bidi="fa-IR"/>
        </w:rPr>
        <w:t>مقدس برافراشتند؛ حتی عضدالدوله و سپاهیانش قریب به یكسال برای ساختمان مرقد علوی علیه السلام و تكمیل و توسعه آن در نجف اشرف اقامت نموده و آن را در نهایت شكوه و عظمت تكمیل كرد، و خانه ها و رباط ها در آنجا بنا نمود، و با دستی باز علویان، علما، مجاوران، نگهبانان و متولیان این مرقد شریف را از بخشش های فراوان خود بهره مند ساخت و قناتی را كه آل اعیَن ایجاد كرده بودند اصلاح و بازسازی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بدینسان در مشهد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شرفه و آله و اصحابه ازكی التحیات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كارهای جالبی دست زد، و به توسعه و بازسازی و صرف اموال برای زوّار و متولیان و مجاوران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كربلا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همواره در زمان حیات خود برای زیارت، آهنگ این مرقدهای شریف می نمودند و جنازه های آن ها را پس از مرگ به این مكان های مقدس می بردند تا در جوار آن ها به خاك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صحن مرقد علوی در پشت مرقد كنار در صحن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قبور آن ها را دیدار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در خدمت به مذهب و مكتب اهل البیت علیهم السلام تا توانستند همه مساعی خود را به كار گرفتند و به اندازه استطاعت خویش در مقام احیای تشیع برآمدند؛</w:t>
      </w:r>
    </w:p>
    <w:p>
      <w:pPr>
        <w:pStyle w:val="Heading6"/>
        <w:numPr>
          <w:ilvl w:val="5"/>
          <w:numId w:val="1"/>
        </w:numPr>
        <w:rPr/>
      </w:pPr>
      <w:bookmarkStart w:id="63" w:name="__RefHeading___Toc2253972_1490000891"/>
      <w:bookmarkStart w:id="64" w:name="_Toc25"/>
      <w:bookmarkEnd w:id="63"/>
      <w:r>
        <w:rPr>
          <w:rtl w:val="true"/>
        </w:rPr>
        <w:t>دولت علویان قسمت دوم</w:t>
      </w:r>
      <w:bookmarkEnd w:id="6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پاره ای از مورخین به رواج و انتشار تشیع در زمان حكومت آن ها و فزونی شمار شیعیان در عهد فرمانروایی آنان، زبان به اعتراف گشودند؛ و آثار این خاندان در ایران و عراق گواه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سخن است؛ تاریخ نیز این آثار را جاویدان نگاه داشته است، اگر چه این آثار رو به ویرانی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به تاریخ ایران قبل از حكومت آل بویه و همزمان با آل بویه آشنایی دارد نقش عظیم و مؤثر آل بویه در حفظ تشیع و نشر آن را به خوبی می شناسد، همین قدر كافی است بگوییم آل بویه به منظور استقرار و انتشار تشیع شخصیتی، مانند صاحب بن عباد </w:t>
      </w:r>
      <w:r>
        <w:rPr>
          <w:rStyle w:val="FootnoteAnchor"/>
          <w:rtl w:val="true"/>
        </w:rPr>
        <w:footnoteReference w:id="17"/>
      </w:r>
      <w:r>
        <w:rPr>
          <w:rFonts w:ascii="IRNazanin" w:hAnsi="IRNazanin" w:eastAsia="IRNazanin"/>
          <w:color w:val="111111"/>
          <w:sz w:val="28"/>
          <w:sz w:val="28"/>
          <w:szCs w:val="28"/>
          <w:rtl w:val="true"/>
          <w:lang w:bidi="fa-IR"/>
        </w:rPr>
        <w:t>را به وزارت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شعرای بی شماری گرد او جمع می شدند، اجتماعی بی نظیر كه جز برای سیف الدوله آل حمدان برای هیچ زعیم و فرمانروایی فراهم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بود كه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 و ثعالبی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گزارش احوال او و شعرای او تألیف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مصنفاتی از صاحب بن عباد یاد می كند، از آن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كتاب در تفضیل علی بن ابی طالب علیه السلام و اثبات امامت او بحث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نسخه ای از این كتاب را در كتابخانه محمد سماوی در نجف دیدم كه آن را به قلم خود استنساخ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تلخیص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می باشد كه شواهد شعری در آن حذف و فصول آن به بهترین وجه تبویب و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صاحب بن عباد آن چنان رفیع گشته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حیاتش مدح گفته و پس از وفاتش مرثیه ای برای او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ابن عباد به سال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زاده شد، و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تشیع او آشكار بود و در راه نشر آن فداكاری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سخن را درباره خدمات دینی و مذهبی آل بویه و دفاع و حمایت آن ها از تشیع گسترده سازیم، بحث ما طولانی گشته و از هدف و منظور خود كه ایجاز و اختصار است خارج می شویم؛ علاوه بر این، آثار این خاندان آن چنان فراوان و بی شمار است كه صحیفه هایی این چنین محدود، گنجایش پذیرفتن و نگاشتن آن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مغول ها </w:t>
      </w:r>
      <w:r>
        <w:rPr>
          <w:rStyle w:val="FootnoteAnchor"/>
          <w:rtl w:val="true"/>
        </w:rPr>
        <w:footnoteReference w:id="18"/>
      </w:r>
      <w:r>
        <w:rPr>
          <w:rFonts w:ascii="IRNazanin" w:hAnsi="IRNazanin" w:eastAsia="IRNazanin"/>
          <w:color w:val="111111"/>
          <w:sz w:val="28"/>
          <w:sz w:val="28"/>
          <w:szCs w:val="28"/>
          <w:rtl w:val="true"/>
          <w:lang w:bidi="fa-IR"/>
        </w:rPr>
        <w:t xml:space="preserve">در ایران میان حكومت و فرمانروایی آل بویه و مغول ها علی رغم آن كه از نظر زمان مسافتی طولانی، آن ها را از هم جدا می سازد دولت و حكومت مهم و قابل ذكری وجود ندارد كه از تشیع حمایت به عمل آورده و از شیعیان دستگیری كرده باشد؛ بلكه احیاناً پاره ای از حكومت ها كه دارای قدرت و شوكت بودند به پا خواستند و با شیعه جنگ و ستیز نموده و آن ها را آماج دشمنی های خود قرار دادند؛ مانند سلجوقیان كه رفتار آن ها در ستیزه گری ودشمنی با شیعه در بغداد و جز آن در كتب تاریخ ثبت و ضبط شده است </w:t>
      </w:r>
      <w:r>
        <w:rPr>
          <w:rStyle w:val="FootnoteAnchor"/>
          <w:rtl w:val="true"/>
        </w:rPr>
        <w:footnoteReference w:id="19"/>
      </w:r>
      <w:r>
        <w:rPr>
          <w:rFonts w:ascii="IRNazanin" w:hAnsi="IRNazanin" w:eastAsia="IRNazanin"/>
          <w:color w:val="111111"/>
          <w:sz w:val="28"/>
          <w:sz w:val="28"/>
          <w:szCs w:val="28"/>
          <w:rtl w:val="true"/>
          <w:lang w:bidi="fa-IR"/>
        </w:rPr>
        <w:t>سرانجام دولت و حكومت مغول ها سربلند كرد و هولاكوخان بر ایران استیلا یافت و بار دیگر بر عراق یورش برد، حكومت و خلافت بنی عباس را منقرض ساخت و به همه مذاهب آزادی داد؛ از جمله مذهب اهل بیت علیهم السلام در تمام بلادی كه زیر نفوذ او به سر</w:t>
      </w:r>
    </w:p>
    <w:p>
      <w:pPr>
        <w:pStyle w:val="BookText"/>
        <w:rPr/>
      </w:pPr>
      <w:r>
        <w:rPr>
          <w:rFonts w:ascii="IRNazanin" w:hAnsi="IRNazanin" w:eastAsia="IRNazanin"/>
          <w:color w:val="111111"/>
          <w:sz w:val="28"/>
          <w:sz w:val="28"/>
          <w:szCs w:val="28"/>
          <w:rtl w:val="true"/>
          <w:lang w:bidi="fa-IR"/>
        </w:rPr>
        <w:t>می بردند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هولاكوخان به همه ادیان و پیروانش احترام می گذاشت و اهل علم و افراد با لیاقت را ارج می نهاد؛ اگر چه با او هم مسلك نمی بودند؛ به همین جهت آن روزی كه فاتحانه وارد بغداد شد میان علمای شیعه و اهل سنت گردهمایی و همبستگی به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كشتارهای او در بغداد از آن رو نبوده است كه بغداد یك شهر اسلامی به شمار می رفت تا بگوییم هولاكوخان در مقام دشمنی با اسلام به این كشتار دست یازیده است؛ بلكه از آن رو بوده است كه بغداد با او رویاروی گشته ودر مقابل یورش او مقاومت می كرد، هولاكو، ذاتاً جنگجو و سفّاك و خونریز بوده و در هر منطقه ای كه در برابر او به جنگ بر می خاست هر چند مردم هم اگر با او هم مسلك بودند برای غلبه و پیروزی دست به خونریزی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ادیان در زمان هولاكوخان آزاد بوده و فرزندان و نواده های او نیز به همین منوال مذاهب را آزاد گذاشته بودند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اساساً برای حیات و زندگانی شیعه و حیات و پایداری مذهب اهل بیت علیهم السلام كافی بود صرفاً به آنها آزادی عمل اعطا گردد؛ اما حمایت از شیعه و تشیع و همیاری با آن از سوی وزیر و یا امیر را باید فوق خواسته ها و ایده مطلوب شیعه و تشیع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هولاكوخان به ادیان و مذاهب از آن جمله به مذهب تشیع آزادی اعطا كرد، و گزند و آسیبی بر مردم حله، كربلا و نجف كه همه مردم این چند شهر شیعی بودند وارد نساخت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این تصور به وجود آمد كه هولاكوخان اسلام آورده و به مذهب تشیع گردن نهاده است؛ اما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تصوری را باید پنداری نادرست بر شمرد؛ زیرا صرفاً آسیب ندیدن مردم شهرهای یاد شده را نمی توان دلیلی برای این امر دانست، به ویژه آن كه این آزادی نسبت به همه مذاهب و ادیان گسترش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اساساً اختصاص به دین اسلام نداشت تا نوبت به مذهب تشیع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مصونیت مردم شهرهای مذكور از آسیب و خونریزی های هولاكوخان نتیجه تدبیر علما و رجال با فكر شهرهای یاد شده بوده است؛ زیرا آن ها قبل از فتح بغداد از او امان خواستند و او هم به آن ها قول داد كه آسیبی متوجه آنان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غلط، از آن رو پدید آمد، چون قبل از هولاكوخان بر شیعیان فشار وارد می شد و شیعیان هم معمولاً وقتی مانعی بر سر راه خود نمی دیدند از اختفا سر بر آورده و قد علم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عادتی كه شیعیان بدان خو گرفته بودند باعث می شد كه دشمنان آن ها تضییقاتی برای آن ها فراهم آورند، و در برابر خواسته های آن ها موانعی ایجاد كنند؛ اما نمی دانستند كه مانند هولاكوخان اگر آزادی را از مذهب سلب كرده باشد معقول نبود كه از مذهب تشیع سلب نماید؛ زیرا بر فرض اگر هولاكوخان بر كفر خویش باقی بود باید او را دشمن همه مذاهب اسلامی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نكته بر شیعیان مجهول ماند برخی تصور كردند وی اسلام آورده و به تشیع گردن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 چهار تن اسلام آوردند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تكودار بن هولاكوخان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 غازان بن ارغون بن بغا بن هولاكوخان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نیكولاوس برادر غازان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القا آن بهادر خان ابوسعید پسر محمد خدابنده؛ اما احمد، مدت حكومت او دیری نپایید؛ زیرا وقتی برادرش اباقاخان بن هولاكوخان از دنیا رفت بر تخت نشست؛ لكن برادرزاده اش ارغون ابن اباقاخان پس از جنگ و گریزی بر وی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غازان، او آنگاه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گشت و امر حكومتش استقرار یافت همراه لشگریانش كه به صد هزار تن و یا بیشتر می رسید اسلام آورد؛ لكن آیا او پس از آن تشیع را پذیرا شد؟ باید گفت این اظهار نظر نمی تواند قاطع باشد؛ ولی باید توجه داشت امارات و نشانه هایی كه حاكی از تشیع غازان است وجود دارد كه عبارتند از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غازان در سال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عراق آمد در سوی حله روی نهاد و آهنگ مشهد امیرالمؤمنین علی علیه السلام نمود، ضریح مقدس آن حضرت را زیارت كرد و دستورداد كه وجوه و اموال فراوانی در اختیار علویان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زیارت به سوی مشهد حسینی در كربلا عازم گشت و در آنجا همان گونه كه در مشهد علوی كوشید دستور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بدینسان در سال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بار دیگر به عراق آمده بود عمل كرد </w:t>
      </w:r>
      <w:r>
        <w:rPr>
          <w:rStyle w:val="FootnoteAnchor"/>
          <w:rtl w:val="true"/>
        </w:rPr>
        <w:footnoteReference w:id="21"/>
      </w:r>
      <w:r>
        <w:rPr>
          <w:rFonts w:ascii="IRNazanin" w:hAnsi="IRNazanin" w:eastAsia="IRNazanin"/>
          <w:color w:val="111111"/>
          <w:sz w:val="28"/>
          <w:sz w:val="28"/>
          <w:szCs w:val="28"/>
          <w:rtl w:val="true"/>
          <w:lang w:bidi="fa-IR"/>
        </w:rPr>
        <w:t xml:space="preserve">غازان به سال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خانه هایی برای ضیافت علویان كه مقیم بغداد بودند بنا كرد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دورالسیادة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اموال فراوانی برای</w:t>
      </w:r>
    </w:p>
    <w:p>
      <w:pPr>
        <w:pStyle w:val="BookText"/>
        <w:rPr/>
      </w:pPr>
      <w:r>
        <w:rPr>
          <w:rFonts w:ascii="IRNazanin" w:hAnsi="IRNazanin" w:eastAsia="IRNazanin"/>
          <w:color w:val="111111"/>
          <w:sz w:val="28"/>
          <w:sz w:val="28"/>
          <w:szCs w:val="28"/>
          <w:rtl w:val="true"/>
          <w:lang w:bidi="fa-IR"/>
        </w:rPr>
        <w:t>بنای آن صرف نمود و املاك و زمین هایی بر آن وقف كرد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سه نهر از فرات حفر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یكی از آن ها به شهر كربلا جاری می شد </w:t>
      </w:r>
      <w:r>
        <w:rPr>
          <w:rStyle w:val="FootnoteAnchor"/>
          <w:rtl w:val="true"/>
        </w:rPr>
        <w:footnoteReference w:id="22"/>
      </w:r>
      <w:r>
        <w:rPr>
          <w:rFonts w:ascii="IRNazanin" w:hAnsi="IRNazanin" w:eastAsia="IRNazanin"/>
          <w:color w:val="111111"/>
          <w:sz w:val="28"/>
          <w:sz w:val="28"/>
          <w:szCs w:val="28"/>
          <w:rtl w:val="true"/>
          <w:lang w:bidi="fa-IR"/>
        </w:rPr>
        <w:t>و امثال این گونه كارها كه موجب می شود انسان به ظنّ قوی، او را شیعی بر شمارد؛ زیرا امثال این كارها را غالباً جز كسی كه خون تشیع در عروق او جریان دارد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نیكولاوس محمد خدابنده، آنگاه كه اسلام آورد اسلام او در آغاز امر بر طبق مذهب حنفی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نظام الدین عبدالملك شافعی كه عالمترین دانشمندان اهل سنت بود بر او در آمد وی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ممالك خویش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سلطان به مناظره با علمای حنفی می پرداخت و آنان را در استدلالات خود محكوم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سلطان، غلبه او را در مناظره می دید، و خود او نیز در مقام تحسین از مذهب شافعی برای سلطان بر می آمد محمد خدابنده از مذهب حنفی به مذهب شافعی در آمد؛ اما هنگامی كه مناظره میان نظام الدین عبدالملك و علمای حنفی استمرار یافت و هر یك از دو طرف رأی و فتوایی به مذهب طرف دیگر نسبت می داد كه امثال آن ها در امر دین ناخوش به نظر می رسید كدورت و رنجش خاطری در سلطان پدید آمد و سخت متأثر شد؛ و گویند اساساً مدتی آیین اسلام را ترك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امرای مقرّب او، امیر طرمطار بن نجوبخشی، شیعی بود؛ وی درصدد برآمد سلطان را به محاسن مذهب اهل البیت علیهم السلام آشنا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ساخته و او را بدان فرا خواند؛ پس از مساعی او، در سلطان گرایشی به این مذهب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اوان سید تاج الدین آوی امامی همراه با جماعتی از شیعه نزد سلطان محمد خدابنده آمد؛ میان سید تاج الدین و نظام الدین عبدالملك در حضور سلطان مناظراتی در گرفت، آنگاه سلطان پس از این مناظره به سوی عراق رفت و مرقد امیرالمؤمنین علیه السلام را در نجف زیارت كرد، خوابی دید كه از رهگذر آن مذهب امامیه از دیدگاه او قوی تر از مذاهب دیگر می نمود؛ لذا آن را بر امرای خود عرضه كرد؛ آن دسته از امرایی كه شیعی بودند او را به پذیرفتن مذهب اهل البیت علیهم السلام تشویق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خدابنده دستور داد علما به مجلس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 بن مطهر در این مجلس حضور به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قاضی القضات نظام الدین دستور داد با علامه حلی به مناظره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را آماده ساخت كه علما و اهل فضل در آن حاضر شدند و مناظره میان علامه و نظام الدین در مسأله خلافت آغاز شد، و سلطان به این مناظره گوش فرا می داد؛ تا سرانجام قاضی القضات نظام الدین مغلوب گشت و علامه حلی بر او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خدابنده از همان لحظه تشیع خود را اظهار كرد و سپاهیان و اهل مملكت را به تشیع فرا خواند و در سراسر بلاد اسلامی مراسم مذهب امامی را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تاج الدین محمد آوی را به سمت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مُعنوَن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مناظره باعث</w:t>
      </w:r>
    </w:p>
    <w:p>
      <w:pPr>
        <w:pStyle w:val="BookText"/>
        <w:rPr/>
      </w:pPr>
      <w:r>
        <w:rPr>
          <w:rFonts w:ascii="IRNazanin" w:hAnsi="IRNazanin" w:eastAsia="IRNazanin"/>
          <w:color w:val="111111"/>
          <w:sz w:val="28"/>
          <w:sz w:val="28"/>
          <w:szCs w:val="28"/>
          <w:rtl w:val="true"/>
          <w:lang w:bidi="fa-IR"/>
        </w:rPr>
        <w:t xml:space="preserve">رواج و انتشار مذهب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گشت، تا آنجا كه شعاع آن بر سراسر بلاد ایران پرتو افكند؛ اما راجع به پسر سلطان محمد خدابنده یعنی بهادرخان ابوسعید، یادآور می شویم كه وی از روزی كه زمام حكومت را به دست گرفت بر مذهب اهل البیت علیهم السلام بود، با مرگ او حكومت مغول ها بر سرزمین ایران منقرض گردید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درخشان ترین عصرهای تشیع، عصر حكومت مغول ها در ایران بوده است؛ زیرا شیعیان در این عصر نسیم آزادی را احساس كردند و علمای آن ها علناً به مناظره و مجادله با پیروان مذاهب دیگر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عصر به علمای برجسته ای افتخار می كند كه نظیر آن ها كمتر در عصری دیگر به چشم می خورد؛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سعید، كه از جمله آن ها 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حلی و پدر و پسر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طاووس، كه از جمله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نیكوكار مجدالدین و دو سید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و غیاث الدین كه این دو در عصر مغول ها، نقیب طالبیین در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نصیرالدین طوسی، پیشوای فلسفه و كلام، همان كسی كه در زمان هولاكوخان سرپرستی اوقاف را در ممالك مغول ها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فراوان و برجسته دیگری كه در این دوره در ایران به ثمر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صفویه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در ایران وقتی حكومت و فرمانروایی مغول ها منقرض شد، سرزمین های تحت حكومت آن ها به چند دولت كوچك شیعی تقسیم شد كه هر دولتی، بخشی از ممالك</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سرزمین های تحت حكومت مغول ها را به تصرف و اشغال خود در آورده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چوپانی ها كه آذربایجان، عراق عجم، دیار بكر و قسمتی از حدود روم را تصرف كرده بودند؛ و دولت ایلخان ها كه بخشی از ایران از حدود آذربایجان غربی تا عراق عرب و فرات غربی را در تصرف خود داشتند و پس از گذشتن مدتی حكومت آن ها فقط به عراق عرب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سربداریه كه بر خراسان و سبزوار و جز آن ها حكم می راندند، و دولت مرعشی ها كه بر آمل و مازندران و بلاد دیگر استیلا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مغول ها تا وقتی كه شاه اسماعیل صفوی به حكومت رسید دولت و حكومتی كه بر سراسر بلاد ایران حاكم باشد به وجود نیامد شاه اسماعیل صفوی</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به تصرف تمام سرزمین های ایران موفق گردید و عراق عرب را بازگرداند و بر آن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اسماعیل، آثار مهمی در اعتاب مقدسه بنا شد،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حرم كاظمیین علیهما السلام و مسجد بزرگ پشت حرم كه هم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پادشاه صفوی است كه در زمان او به ترویج مذهب امامیه و تشیع در تمام بلادی كه حكومت وی در آن گسترش یافته بود اهتمام و عنایتی مبذول داشت او مبلغین را به سرزمین هایی كه می خواست آن ها را به تصرف در آورد می فرستاد تا مردم آن بلاد را به تشیع و مذهب اهل البیت علیهم السلام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اسماعیل نسبت به علما و علویان محبت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دوستی و رفتار مطبوع و خوش آیندی، مبذول می گردید، و عده ای از علما و علویان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برای نشر و ترویج مذهب تشیع و تقویت اركان آن استمداد می شد و به نام ائمه اثنی عشر بر منابر خطبه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این زمان برای پیشرفت خود با گردنه های سخت و ناهمواری مواجه نگردید كه سیر و حركت آن ها را راكد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سایر سلاطین صفویه نیز وضع به همین منوال بود؛ زیرا نهر حوالی حله در زمان 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بیست و هشتم ذی حجه سال </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دنیا آمد و در سال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سلطنت رسید و در سال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زمان او بود كه نهری را حفر كردند تا آب آن به نجف برسد؛ لكن علی رغم كوشش های عظیمی كه برای آن صرف شد آب به نجف نرسید؛ چون زمین نجف از مجرای نهر بلندتر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زاده شد، و در سال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رسماً به تخت نشست و به سال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وسیع تری برای نشر مذهب اهل البیت علیهم السلام برداشته شد كه نتایج آن مهم تر از كارهایی بود كه در زمان شاه اسماعیل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یعنی در دوران شاه عباس اول آثار مهم و خدمات بزرگی جلب نظر می كند كه حاكی از مساعی و نصرتی است كه نسبت به تشیع</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مبذول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مساعی و كارهای جالب و مهم با رهنمودهای دو دانشمند بزرگ؛ یعنی شیخ محمد بهاءالدین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میر محمد باقر داماد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جلب توجه مردم شیعی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البیت علیهم السلام احترام عجیبی نشان می داد؛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زیارت امام رضا علیه السلام رفت، در یكی از این زیارت ها مسافت میان پایتخت خود؛ یعنی اصفهان تا مرقد امام رضا علیه السلام در خراسان را با پای پیاده طی كرد كه بزرگان دولت و حكومت نیز در این سفر او را همراهی می كردند، این مسافت طبق اندازه گیری به یكصد و نود و نه فرسخ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دیگر به سال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صحن رضوی را توسعه داده و ساختمان های بلند و قنات های مهمّی در كنار مرقد احداث كرد؛ اما آثار دیگری كه مربوط به همین زمان می باشد عبارت از سپردن جواهر، تحفه های گران بها، قرآن های نفیس، كتاب های باارزش و امثال آن به خزانه آستان قدس رضوی و خزائن ائمه دیگر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حسنات جاوید وی كه از زمان شاه عباس تاكنون باقی ماند مساجد و مأذنه های اصفهان و شهرهای دیگر و نیز قنوات، ابنیه و كاروانسراها در مسیر مسافران مشاهد مقدسه عراق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آثار جالب این زمان بنای صحن كنونی مرقد امیرالمؤمنین علیه السلام است، و همانگونه كه در میان مردم معروف است و زبان به زبان برای هم بازگو می كنند صحن مذكور با مهندسی و معماری شیخ</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بهایی بنا شد؛ چنان كه باید چاه های وسیع متعددی را كه تا هم اكنون در نجف باقی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می باشد از آثار مربوط به همین دوره دانست </w:t>
      </w:r>
      <w:r>
        <w:rPr>
          <w:rStyle w:val="FootnoteAnchor"/>
          <w:rtl w:val="true"/>
        </w:rPr>
        <w:footnoteReference w:id="25"/>
      </w:r>
      <w:r>
        <w:rPr>
          <w:rFonts w:ascii="IRNazanin" w:hAnsi="IRNazanin" w:eastAsia="IRNazanin"/>
          <w:color w:val="111111"/>
          <w:sz w:val="28"/>
          <w:sz w:val="28"/>
          <w:szCs w:val="28"/>
          <w:rtl w:val="true"/>
          <w:lang w:bidi="fa-IR"/>
        </w:rPr>
        <w:t>در این زمان بیش از هر وقت به اهل علم ارج می نهادند، و از علما قدردانی می كردند؛ و لذا رواج و رونق بازار علم در این زمان معروف و از مشخصات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این دوره در جهت خدمت به علما و علویان وقف شد مطلبی است كه كمتر كسی از آن بی خبر می باشد به هر حال، ظاهراً نهر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دوره شاه صفی است، نه 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آب از كانال این نهر در سال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نجف جریان یافت و شاه عباس اول در سال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صفوی ها صرفاً یك حكومت سیاسی نبوده است؛ بلكه این حكومت در جهت خدمت به دین و ترویج تشیع اهتمام زیادی نشان می داد، به ویژه در زمان شاه اسماعیل و شاه عباس اول كه آثار خدمات دینی در دوران آن ها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در این عصر و عصرهای ماقبل آن به ترویج دین افتخار می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تظاهر به آن سخت پایبند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آن نیز جوّ و فضایی بود كه مردم در آن به سر می بردند؛ چرا كه روح دینی در این فضا حاكم بوده است و یا این كه شاید پادشاهان طبعاً به علما احترام می گذاشتند و سعی بر آن داشتند كه به آن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 تقرب جسته و از آرای آنان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كار علما، اجرای برنامه دینی و قوانین شریعت در هر دوره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كه رأی و نظر علما، اقوال و رهنمودهای آن ها در حكومت نقش داشت، برنامه دین بر بلاد و سرزمین ها حاكم بود و قوانین دینی رو به رواج و انتشار می گذاشت و مردم نیز بدان پایبند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هر زمانی یك پادشاه و زمامدار با احكام شریعت به مخالفت بر می خاست علما در صدد نگاهبانی و دفاع از حریم دین و مظاهر دینی بر می آمدند و به آن زمامدار نسبت به آیین الهی هشدار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دوام نشر و ترویج شریعت در این دوران رهین همیاری زمامداران و علمای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ای كه می بینیم بی دینی و مخالفت با شریعت رواج یافت دوره ای است كه زمامداران آن دوره از علمای دینی فاصله گرفته اند و به نصایح آن ها گوش فرا نداده اند و از آرا و دعوت های آن ها بهره مند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دوران حكومت نادرشاه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در ایران همه ما به فتوحاتی كه برای نادر شاه به هم رسید آشنا هستیم و می دانیم كه وی بر ایران، هند، عراق، بحرین، افغان، بخارا و بلاد دیگر طی مدت نسبتاً كوتاهی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نادرشاه آنگونه اهتمام كه نسبت به شئون دینی و ترویج از علم و قدردانی از علما كه در زمان صفوی ها مبذول می شد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به علمای دینی اجازه نمی داد در كار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و دولت دخالت كنند؛ اما در زمان او خدماتی كه در مورد مرقدهای ائمه و اهل البیت علیهم السلام انجام گرفت كمتر از دوران صفوی ها نیست؛ زیرا بنای گنبد برای مرقد امیرالمؤمنین علیه السلام كه با روكش طلا مزین شده و پر شدن خزانه مرقد امام حسین علیه السلام از پول ها و جواهر و غیره، كه همگی در دوره نادرشاه پس از بازگشت فاتحانه او از هند انجام گرفت نشان می دهد كه چه كوشش های جالب و خدمات بزرگی در این دوره مبذول گردید؛ چنان كه در همین دوره بوده است كه بنای عظیمی در مشهد رضوی ساخته شد كه سنگ های مرمر آن را از آذربایجان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براساس شروطی با عثمانی ها صلح كرد كه یكی از آن ها این بود كه باید دولت عثمانی، رسمیّت مذهب جعفری را مثل سایر مذاهب چهارگانه اهل سنت اعلان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ساختن ركن خاصّی برای مذهب جعفری در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صیانت، حمایت و دفاع از حجاج ایران در راه مكه بود؛ لكن عثمانی ها، به هیچ یك از این شروط به خصوص نسبت به شرط اول و دوم یعنی رسمیت شناختن مذهب جعفری و ساختن ركن ویژه مذهب جعفری در مكه وفا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نادرشاه به عراق آمد دانشمندان شیعی و سنی را فراهم آورد و آن ها را به مناظره و وحدت در مذهب واداشت؛ اگر چه در به هم رساندن این اجتماع و گردهمایی و مناظره و استدلال متقابل آنان موفق بود؛ لكن برای ایجاد وحدت مذهب ناكام ماند؛ اگر چه طی مدت كوتاهی از ترس</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سطوت نادرشاه اظهار وحدت مذهبی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ایران پس از نادرشاه با جنگ ها و فتنه هایی مواجه شد و خاندان افشاریه نتوانستند بیش از چند سالی به حكومت و فرمانروایی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نیز گرفتار جنگ های داخلی و رقابت بوده اند، تا آن كه حكومت زندی ها بر سر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آن ها كارهای مهمی نسبت به مذهب و شیعیان صورت نگرفت؛ زیرا حكومت زندی ها آنچنان كه باید، همه بلاد ایران را زیر پوشش خود قرار نمی داد؛ علاوه بر این ها روزگار آن ها به جنگ و ستیز با اولین پادشاه قاجاری ها؛ یعنی آغامحمد خان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دوران حكومت قاجاری ها </w:t>
      </w:r>
      <w:r>
        <w:rPr>
          <w:rStyle w:val="FootnoteAnchor"/>
          <w:rtl w:val="true"/>
        </w:rPr>
        <w:footnoteReference w:id="27"/>
      </w:r>
      <w:r>
        <w:rPr>
          <w:rFonts w:ascii="IRNazanin" w:hAnsi="IRNazanin" w:eastAsia="IRNazanin"/>
          <w:color w:val="111111"/>
          <w:sz w:val="28"/>
          <w:sz w:val="28"/>
          <w:szCs w:val="28"/>
          <w:rtl w:val="true"/>
          <w:lang w:bidi="fa-IR"/>
        </w:rPr>
        <w:t xml:space="preserve">در ایران آغاز سر بر آوردن قاجاری ها با ایام حكومت نادرشاه مواجه بود، و ایران جز پس از انقراض حكومت زندی ها به دست آغامحمد خان در سال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حكومت قاجارها آمادگی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قاجارها بر فراز تخت حكومت تكیه زدند نفوذ روحانیت در حكومت اعاده شد و از طرق مختلف نسبت به علما خدماتی صورت گرفت، و پاره ای از پادشاهان این سلسله در برابر علما نسبتاً از گوش شنوایی برخوردار بودند؛ از قبیل فتحعلی شاه كه ظاهراً برای تقویت سلطه و حكومتش به علما احترام می گذاشت تا از این رهگذر قلوب مردم را به خود جلب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این ظواهر فریبا قرار گرفتند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های متعددی به نام فتحعلی شاه تألیف كردند؛ از آن جمله علامه اكبر، شیخ جعفر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پادشاه به تجلیل از علم و تقدیر از علما و اهتمام به دین تا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وقع می نهاد كه شیخ جعفر یاد شده در دیباچه كتاب خود به ستایش او پرداخت، همین شاه به منظور خاطر نشان ساختن احترام خود نسبت به علما و تكریم آن ها روزی كه شیخ جعفر از نجف برای دیدار ایران آمده بود با پای برهنه به استقبال وی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میرزا محمد جعفر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مولی علی اكبر ایجی اصفهانی،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این كتاب اخیر، در اصول دین و اخلاق و معارف است به نام این شاه تألیف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كتاب های دیگری به نام او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كارهای نیكی كه در زمان سلطنت او به انجام رسید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روكش طلا بر گنبد و ایوان مرقد امام حسین علیه السلام و نصب پنجره هایی از نقره بر ضریح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گنبد مرقد حضرت عباس علیه السلام پوشش طلا بر گنبد سیده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بنای صحن وسیع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صحن امام رضا علیه السلام و اهدای قندیل های زرّین، برای حرم مقدس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ضریح نقره بر مرقد حضرت عبدالعظیم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 مدفون در نزدیكی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ضریح نقره بر مرقد سید احمد در شیراز </w:t>
      </w:r>
      <w:r>
        <w:rPr>
          <w:rStyle w:val="FootnoteAnchor"/>
          <w:rtl w:val="true"/>
        </w:rPr>
        <w:footnoteReference w:id="29"/>
      </w:r>
      <w:r>
        <w:rPr>
          <w:rFonts w:ascii="IRNazanin" w:hAnsi="IRNazanin" w:eastAsia="IRNazanin"/>
          <w:color w:val="111111"/>
          <w:sz w:val="28"/>
          <w:sz w:val="28"/>
          <w:szCs w:val="28"/>
          <w:rtl w:val="true"/>
          <w:lang w:bidi="fa-IR"/>
        </w:rPr>
        <w:t>بنای مساجد و مدارس و امثال آن ها كه نشان دهنده اهتمام مردم آن زمان برای خدمت به اهل البیت علیهم السلام و دفاع از مذهب تشیع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تنها به ترویج دین و دانش بسنده نشد؛ بلكه ادب نیز به رواج و رونق خود دست یافت؛ به شعرا و ادبا هدیه های فراوانی تقدیم می شد؛ حتی تا آنجا این قدردانی پیش رفت كه ارباب ادب از ایرانی و عرب به ایران روی آوردند و انجمن های ادبی بر سر پا گردید كه در آن ها گفتگوهای ادبی و نوادر و ظرائف سخن رد و بدل می شد؛ در نتیجه همزمان با این دوره، شعرای چیره دست و توانایی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ناصرالدین شاه نیز وضع به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ها عنایت و اهتمامی نسبت به روحانیین در عراق و ایران مبذول می گردید و زمامداران نسبت به آن ها ارج می نهادند و آنان را از عطایای خود بهره مند می ساختند در زمان ناصرالدین شاه كارهایی بدین شرح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طلا بر گنبد عسكریین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ایوان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رضوی با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طلا بر گنبد حضرت عبدالعظیم حسنی علیه السلام در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ها در زمان این شاه 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قاجارها از مذهب اهل البیت علیهم السلام ترویج و حمایت به عمل آمد،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تقویت پایه های حكومت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علم و علما بر می خاستند و ایران در این دوره از وجود علمای برجسته فراوان،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دانشمندان ایرانی نیز در این دوره از ایران به نجف مهاجرت كرده بودند كه شمار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علمای مهاجر به حدود ده هزار نفر می رسید؛ لذا بوستان علم در ایران و عراق به خاطر اهتمام و عنایتی كه نسبت به اهل علم مبذول می گردید سرشار از مناظری خوش و میوه هایی مطبوع بود، تا آن كه در زمان محمد علی شاه انقلاب و آشوبی پدید آمد، اهل علم دچار وضع نابسامانی شدند و ارتباط ایران با علمای مهاجر عراق قطع شد؛ و لذا ناگزیر شدند به ایران مراجعت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حكومت قاجارها مطابع و چاپخانه های چاپ سنگی پدید آمد، از رهگذر آن بسیاری از كتب فقهی و دینی و سایر فنون علم انتشار یافت و نفوذ روحانیّت تمام بلاد ایران و سرزمین این مملكت اعم از شهر و كوه و دشت و بیابان را زیر پوشش داشت تا حكومت قاجارها منقرض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قرن اول هجری پس از آن كه مسلمین آنرا فتح كردند با ولا و محبت نسبت به اهل البیت علیهم السلام آشنایی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قرن دوم همزمان با حكومت امویان بود كه تشیع در آن ریشه دوانید و مردم با ولای اهل البیت علیهم السلام تا حدّی مأنوس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اواخر قرن دوم و سوم در ثلث اول دوران حكومت بنی عباس و پس از اقامت امام رضا علیه السلام در خراسان ظهور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قرن چهارم و پنجم همزمان با حكومت آل بویه انتشار یافت و طیّ مدتی در عهد سلجوقیان گرفتار ركود و توقف گردید؛ سرانجام در دوره حكومت مغول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تشیع در ایران رو به گسترش</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 تا آن كه شاه اسماعیل صفوی در قرن دهم بر حكومت دست یافت و از همین قرن بود كه تشیع همه سرزمین ایران را زیر پوشش خود گرفت؛ البته باید توجه داشت عده ای از اكراد در این سرزمین بر مذهب اهل سنّت باقی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كردستان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عده ای از عرب های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مردمی از شمال، و نیز گروهی از مردم زاهدان و بلوچستان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مذهب اهل سنت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واقعیتی برای ما به مدد برهان و وجدان روشن شد به این نتیجه می رسیم كه ایرانی ها، همان مردمی هستند كه سال ها پس از پیدایش تشیع آن را پذیرا شدند و تشیع پس از قرن ها توانست همه سرزمین ایران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تصور كه تشیع از ایران شروع شد را باید تصوری واهی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بگوییم آن پدیده ای كه همزمان با حیات نبیّ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 و در عروق گروهی از صحابه برگزیده او جریان یافت منبع آن را در قرن دهم در ایران جستجو كنیم؟ باید از این تصور واهی و اشتباه و بهتان بزرگ به خدا پناه برد؛ بلكه عناد و اصرار بر اختلاف، انسان را به آنجا می كشاند كه دانسته و یا نادانسته وجود آفتاب را در حال طلوعش انكار می كند و دیدگان او در رؤیت ماهتاب در شب چهارده از كار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این سخن آن است كه اهل بصیرت و پویندگان حق را هشداری باشد تا حقایق را از</w:t>
      </w:r>
      <w:bookmarkStart w:id="65" w:name="pg22_1265"/>
    </w:p>
    <w:p>
      <w:pPr>
        <w:pStyle w:val="BookText"/>
        <w:rPr/>
      </w:pPr>
      <w:bookmarkEnd w:id="65"/>
      <w:r>
        <w:rPr>
          <w:rFonts w:ascii="IRNazanin" w:hAnsi="IRNazanin" w:eastAsia="IRNazanin"/>
          <w:color w:val="111111"/>
          <w:sz w:val="28"/>
          <w:sz w:val="28"/>
          <w:szCs w:val="28"/>
          <w:rtl w:val="true"/>
          <w:lang w:bidi="fa-IR"/>
        </w:rPr>
        <w:t>جاده ای مستقیم و روشن و نه از طریقی گرفتار انحراف و اعوجاج كه انسان را از صراط مستقیم به دور ساخته و موجب سقوط در چاه وَیل می گردد جویا گردند</w:t>
      </w:r>
      <w:r>
        <w:rPr>
          <w:rFonts w:eastAsia="IRNazanin" w:cs="IRNazanin"/>
          <w:color w:val="111111"/>
          <w:sz w:val="28"/>
          <w:szCs w:val="28"/>
          <w:rtl w:val="true"/>
          <w:lang w:bidi="fa-IR"/>
        </w:rPr>
        <w:t>.</w:t>
      </w:r>
    </w:p>
    <w:p>
      <w:pPr>
        <w:pStyle w:val="Heading4"/>
        <w:numPr>
          <w:ilvl w:val="3"/>
          <w:numId w:val="1"/>
        </w:numPr>
        <w:rPr/>
      </w:pPr>
      <w:bookmarkStart w:id="66" w:name="__RefHeading___Toc2253974_1490000891"/>
      <w:bookmarkStart w:id="67" w:name="_Toc26"/>
      <w:bookmarkEnd w:id="66"/>
      <w:r>
        <w:rPr>
          <w:rtl w:val="true"/>
        </w:rPr>
        <w:t>شیعه و سابقه تاریخی آن</w:t>
      </w:r>
      <w:bookmarkEnd w:id="67"/>
    </w:p>
    <w:p>
      <w:pPr>
        <w:pStyle w:val="Heading5"/>
        <w:numPr>
          <w:ilvl w:val="4"/>
          <w:numId w:val="1"/>
        </w:numPr>
        <w:rPr/>
      </w:pPr>
      <w:bookmarkStart w:id="68" w:name="__RefHeading___Toc2253976_1490000891"/>
      <w:bookmarkStart w:id="69" w:name="_Toc27"/>
      <w:bookmarkEnd w:id="68"/>
      <w:r>
        <w:rPr>
          <w:rtl w:val="true"/>
        </w:rPr>
        <w:t>نویسنده</w:t>
      </w:r>
      <w:bookmarkEnd w:id="69"/>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مظفر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سید محمد باقر حجتی</w:t>
      </w:r>
    </w:p>
    <w:p>
      <w:pPr>
        <w:pStyle w:val="Heading5"/>
        <w:numPr>
          <w:ilvl w:val="4"/>
          <w:numId w:val="1"/>
        </w:numPr>
        <w:rPr/>
      </w:pPr>
      <w:bookmarkStart w:id="70" w:name="__RefHeading___Toc2253978_1490000891"/>
      <w:bookmarkStart w:id="71" w:name="_Toc28"/>
      <w:bookmarkEnd w:id="70"/>
      <w:r>
        <w:rPr>
          <w:rtl w:val="true"/>
        </w:rPr>
        <w:t>معنی لغوی شیعه</w:t>
      </w:r>
      <w:bookmarkEnd w:id="7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از نظر لغت به معنی پیروان و یاران و انصار است، و با همین ساختمانِ لفظی بر مفرد و تثنیه و جمع و مذكر و مؤنث بدون نیازی به تغییر قالبِ تعبیر آن اطلاق می‌گردد، و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مطاوعه و پیروی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اختصاصاً در موردِ فرد و یا افرادی به كار می‌رود كه دوستدارِ علی و فرزندانِ او علیهم السلام هستند و به امامت آنها اعتقاد دارند تا آنجا كه 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و شرطِ اضافی به كار برده شود و قرینه‌ای در كار نباشد اذهان به چنان افرادی منصرف می‌شود كه قائل به امامتِ امامانِ یاد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از لحاظ لغوی به معنیِ یاران و پیروان است، و در اصطلاح فقها و متكلّمین اعم از پسینیان و پیشینیان بر پیروان علی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اختصاص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ائمه علیهم السلام و روایات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تصور كنیم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پس از گذشتِ مدتی طولانی از زمانِ ظهورِ اسلام به دوستداران و پیروان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نیافت بدین معنی آنگاه كه دوستان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فزونی نهادند و در سرزمین‌های مختلف پراكندند این عنوان بدان‌ها منسوب گشت تا از</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سایرین ممتاز و مشخص شوند، لكن این تصور درست نیست؛ زیرا اگر در احادیث نبوی به جستجو پردازیم بازمی‌یابیم كه اختصاص این عنوان به دوستداران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همان روزی كه اسلام طلوع كرد دارای سابقه می‌باشد، و شاخ و برگِ بارورِ آن مربوط به همان دورانی است كه نهالِ آن غرس شد، و نیز به این نتیجه می‌رسیم كه شارع اسلام این نام و عنوان را خود وضع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كه از این پس از نظر می‌گذرانید درخشش‌هائی از حدیث پیامبر گرامی اسلام صلی الله علیه وآله است كه آنها را رویاروی تو قرار می‌دهیم تا آنها را به سخن واداری و مآلاً این حقیقت را برای تو گویا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اكرم صلی الله علیه وآله روایت می‌كند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اذا كان یوم القیامه اخذت بحجزه الله، وانت اخذت بحجزتی، واخذ ولدك بحجزتك وأخذ شیعه ولدك بحجزتك وأخذ شیعه ولدك بحجزهم فنریَ این یؤمربنا؟ </w:t>
      </w:r>
      <w:r>
        <w:rPr>
          <w:rStyle w:val="FootnoteAnchor"/>
          <w:rtl w:val="true"/>
        </w:rPr>
        <w:footnoteReference w:id="30"/>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به هم رسد من دامنِ خدا را می‌گیرم، و تو دامن و بند كمر مرا، وفرزندان تو دامنِ تو را، و شیعه فرزندان تو دامنِ آنها را؛ آنگاه در انتظارِ آن خواهیم بود كه دستور دهند ما را به كجا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حُجْزه بندِ لُنگ و جامه است، آنگاه به خود لُنگ و تن‌پوشِ پائین‌تنه،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 مجاورت اطلاق كرده‌اند، و گرفتن دامن و بندِ كمرِ یكدیگر كنایه از شدّت نگاهداری یكدیگر و مبالغه در پیروی از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حجر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علی علیه السلام روایت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خلیلی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ستقدم علی الله وشیعتُك راضین مرضیّین، ویقدم علیه عدوّك غضَاباً مُقمحین، ثمَّ جمع علی یده یُریهم الاقماح</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دوست من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توبر خدا وارد خواهی شد درحالی‌كه شیعه تو از خدا راضی و خدا نیز از آن‌ها راضی است، و دشمن تو بر او در می‌آید در حالی‌كه ناخشنود و خشمناك و سَرِ آن‌ها به علّت تنگی غُل در بالا قرار گرفته و یا به دهانِ آن‌ها لگام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این‌كه این حالت را نشان دهد دستش را در گردنش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شگفتی است كه ابن‌حجر پنداشته منظور از شیعه در اینجا عبارت از اهل‌سنت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آیا این سخنِ ابن‌حجر از آنرو است كه شیعه و اهل‌سنت دو لفظِ مترادف به شمار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گفتارِ او از وحدتِ این دو فرقه نشأت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آن‌كه اهل سنت از لحاظ پیروی و دوستی نسبت به اهل‌بیت در سطح نمودارتری از شیعه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نمی‌دانم برای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جمال‌الدین زرندی از ابن‌عباس آورده‌است كه وقتی آیه زیر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عَمِلُوا الصَّالِحاتِ أُولئِكَ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این حدیث را به دنبال آیه هشتمی كه در فضیلتِ اهل‌بیت علیهم السلام آورده یاد می‌كند، و آن آیه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آمرزنده كسی هستم كه توبه كند و به سوی من بازگردد و ایمان آورده 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كارشایسته را پیشه خود ساخته، آنگاه راه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این آیه را به عنوان یازدهمین آیاتی در كتاب خود آورده كه در فضلِ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ابن عباس گفت وقتی آیه مذكور نازل گردید رسول خدا صلی الله علیه وآله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انت و شیعتك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أنت و شیعتك یوم القیامه راضین مرضیّین، و یأتی عدوّك غضَاباً مُقْمَحینَ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وخیر البریه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شیعه خود در روز قیامت به پیشگاه خدا می‌آیید در حالی‌كه از خدا خشنود هستید و خدا نیز از شما خوشنود می‌باشد، و دشمن تو بر خدا درمی‌آید درحالی‌كه خشمگین بوده و لگام بردهان دارند و یا سرشان را به خاطر تنگیِ غل به بالا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پس از دهمین آیه از آیاتی كه درباره فضیلت اهل‌بیت ذكر كرده است ، یعنی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یُعْطِیكَ رَبُّكَ فَتَرْضی</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پرودگارت آن‌چنان تو را مشمول عطایای خود خواهد ساخت كه خشنود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رسول خدا صلی الله علیه وآله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نمی‌داری تو و حسن و حسین با من باشید، و شیعه و پیروان ما مقامی در سوی راست و چپ ما داشته باشند؟ </w:t>
      </w:r>
      <w:r>
        <w:rPr>
          <w:rStyle w:val="FootnoteAnchor"/>
          <w:rtl w:val="true"/>
        </w:rPr>
        <w:footnoteReference w:id="34"/>
      </w:r>
      <w:r>
        <w:rPr>
          <w:rFonts w:ascii="IRNazanin" w:hAnsi="IRNazanin" w:eastAsia="IRNazanin"/>
          <w:color w:val="111111"/>
          <w:sz w:val="28"/>
          <w:sz w:val="28"/>
          <w:szCs w:val="28"/>
          <w:rtl w:val="true"/>
          <w:lang w:bidi="fa-IR"/>
        </w:rPr>
        <w:t>و همو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چنین آورده كه رسول‌خدا صلی الله علیه وآله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أربعه یدخلون الجنّه أنا و أنت و الحسن و الحسین، و شیعتنا عن أیماننا و شمائلنا </w:t>
      </w:r>
      <w:r>
        <w:rPr>
          <w:rStyle w:val="FootnoteAnchor"/>
          <w:rtl w:val="true"/>
        </w:rPr>
        <w:footnoteReference w:id="35"/>
      </w:r>
      <w:r>
        <w:rPr>
          <w:rFonts w:ascii="IRNazanin" w:hAnsi="IRNazanin" w:eastAsia="IRNazanin"/>
          <w:color w:val="111111"/>
          <w:sz w:val="28"/>
          <w:sz w:val="28"/>
          <w:szCs w:val="28"/>
          <w:rtl w:val="true"/>
          <w:lang w:bidi="fa-IR"/>
        </w:rPr>
        <w:t xml:space="preserve">تحقیقاً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نفری كه وارد بهشت می‌گردند من و تو 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 هستیم، و شیعیان ما از اطرافِ راست و چپِ ما بر آن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همواست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حدیثی را یاد كرده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غُفرلك ولذریّتك ولشیعتك ومُحبیّ شیعتك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فرزندانت و شیعیان تو آمرزش و مرحمت الهی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حدیثی در كتاب خود آورده كه نبیّ اكرم صلی الله علیه وآله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و شیعتك فی الجنه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و شیعه تو در بهشت جای دارید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دارقطنی از ام سَلَمه حدیثِ رسول خدا صلی الله علیه وآله را آورده است كه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واصحابك فی الجنة، وشیعتك فی الجنه تو و یارانت در بهشت جای دارید، و شیعه تو در بهشت سكنی گزینند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ابن 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 فی غریب الحدیث 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آمده است كه نبی اكرم صلی الله علیه وآله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ستقدم علی الله انت و شیعتك راضین مرضیین، و یقدم علیك عدوك غضاباً مقمحین، ثم جمع یده الی عنقه یریهم كیف الاقماح تو و شیعه تو قریباً برخدا وارد خواهید شد درحالی‌كه خشنود و مورد رضایت خدا هستید، و دشمنان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حالی‌كه خشمگین و دست‌هایشان به گردنشان بسته است برتو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دست‌ها را برگردن فراهم آورد تا به آن‌ها كیفیت به غل كشیدن را نشان دهد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سیوطی در تفسیرش ضمن تفسیر آیة</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أُولئِكَ هُمْ خَیْرُ الْبَرِیَّةِ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از جابربن عبدالله حدیثی در كتاب خود یاد كرده است كه جابر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نبیّ اكرم صلی الله علیه وآله بودیم، در این اثنا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اكرم صلی الله علیه وآله با دیدن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ان هذا و شیعته لهم الفائزون یوم القیامة، ونزلت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آن‌كه جانِ من در یَدِ قدرتِ او است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او در روز قیامت فائز و رستگار و موفق‌اند، و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همچنین دراین تفسیر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حدیثی از ابن‌عباس آورده كه 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الَّذِینَ آمَنُوا وَ عَمِلُوا الصَّالِحاتِ أُولئِكَ هُمْ خَیْرُ الْبَرِیَّةِ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رسول خدا صلی الله علیه وآله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بالمأثورتاتی انت وشیعتك یوم القیامه راضین مرضیّین</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و همو در همان تفسیر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علی علیه السلام حدیثی آورده كه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تسمع قول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الَّذِینَ آمَنُوا وَ عَمِلُوا الصَّالِحاتِ أُولئِكَ هُمْ خَیْرُ الْبَرِیَّةِ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وشیعتك، وموعدی وموعدكم الحوض اذا جاءت الاُمم للحساب، تدعون غداً غُرّاً مُحجّلینَ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خدا را نشنیدی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 از تو و شیعه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من و وعده گاه شما كنار حوضِ</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كه اُمُّتْ‌ها برای حساب و بازپرسی می‌آیند شما را در فردای قیامت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آبرومندان و روسفیدان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می‌كنند</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غایه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با‌اسناد‌به‌اَنَس ابن مالك آمده است كه اَنَس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من امتی الجنه سبعون الفاً لاحساب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ثم التفت الی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شیعتك و انت امامهم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من هفتاد هزار نفر وارد بهشت می‌گردند كه حساب و بازپرسی در مورد آن‌ها به عمل نمی‌آید، آنگاه رو كرد به علی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شیعه تو هستند، و تو امام و رهبر آنها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غایه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كثیر بن زید آمده است كه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بر منصور دوانقی در آمد و او برای رسیدگی به شكایات جلوس داشت، وقتی چشمش به اعمش افتاد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صدرِ مجلس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هرجا بنشینم صَدْرَمْ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صدرنشینی به مكان نیست، بلكه به مكین مربوط است، تا كجا بنشینم و باید صدر را در جایگاهی كه من نشسته‌ام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ضمن گفتگویش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 مرا رسول خدا صلی الله علیه وآله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اتانی جبرائیل علیه السلام انفاً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بالعقیق؛ فانه اول حجر شهد لله بالوحدانیة، ولی بالنبوة، ولعلی بالوصیة، ولولده بالامامة، ولشیعته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پیش جبرائیل علیه السلام نزد من آمد و گفت انگشتان خود را با انگشتری عقیق بیارائید؛ زیرا عقیق نخستین سنگی است كه برای خدا به وحدانیت، و برای من به نبوت، و برای علی به وصایت و خلافت، و برای فرزندانش</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امامت، و برای شیعیان علی به بهشت گواهی داده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نیز در همان كتاب از موفق بن احمد با ذكر أسناد تا سلمان فارسی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پیامبر اكرم صلی الله علیه وآله روایت كرده است كه آن‌حضرت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 بالیمین تكن 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المقربون؟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و میكائیل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اتختم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بالعقیق الاحمر؛ فانه جبل اقرلله بالوحدانیة، ولی بالنبوة، ولك بالوصیة، ولولدك بالامامة، ولمحبیك بالجنّة، ولشیعه ولدك بالفردوس </w:t>
      </w:r>
      <w:r>
        <w:rPr>
          <w:rStyle w:val="FootnoteAnchor"/>
          <w:rtl w:val="true"/>
        </w:rPr>
        <w:footnoteReference w:id="43"/>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را در انگشت دست راستِ خود قرار ده كه از رهگذر آن از زمره مقربین به شمار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مقربین چه كسانی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و میكائیل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با چه انگشتری دستم را بیارایم؟ فرمود با انگشتریِ عقیقِ سرخ؛ زیرا عقیق كوهی است كه برای خدا به وحدانیت، و برای من به نبوت، و برای تو به وصیت و خلافت، و برای فرزندانِ تو به امامت و برای دوستدارانِ تو به بهشت، وبرای شیعیان تو </w:t>
      </w:r>
      <w:r>
        <w:rPr>
          <w:rStyle w:val="FootnoteAnchor"/>
          <w:rtl w:val="true"/>
        </w:rPr>
        <w:footnoteReference w:id="44"/>
      </w:r>
      <w:r>
        <w:rPr>
          <w:rFonts w:ascii="IRNazanin" w:hAnsi="IRNazanin" w:eastAsia="IRNazanin"/>
          <w:color w:val="111111"/>
          <w:sz w:val="28"/>
          <w:sz w:val="28"/>
          <w:szCs w:val="28"/>
          <w:rtl w:val="true"/>
          <w:lang w:bidi="fa-IR"/>
        </w:rPr>
        <w:t>به فردوس و رودباری در بهشت كه در آن از هر گیاهی روید، اقرار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نمی از یَمّ، و اندكی از بسیاری است كه در آنها خودِ رسول اكرم صلی الله علیه وآله دوستان علی و دوستدارانِ اولادش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آگاه ساختن شما بر این روایات چنان نبود كه حامل بشارت‌ها و نویدهایی باشیم كه رسول اكرم صلی الله علیه وآله به شیعه علی و شیعه خاندان او ارائه فرموده و این نویدها را به آن‌ها خاطر نشان ساخته است، اگرچه این بشارت‌ها</w:t>
      </w:r>
      <w:bookmarkStart w:id="72" w:name="pg22_1282"/>
    </w:p>
    <w:p>
      <w:pPr>
        <w:pStyle w:val="BookText"/>
        <w:rPr/>
      </w:pPr>
      <w:bookmarkEnd w:id="72"/>
      <w:r>
        <w:rPr>
          <w:rFonts w:ascii="IRNazanin" w:hAnsi="IRNazanin" w:eastAsia="IRNazanin"/>
          <w:color w:val="111111"/>
          <w:sz w:val="28"/>
          <w:sz w:val="28"/>
          <w:szCs w:val="28"/>
          <w:rtl w:val="true"/>
          <w:lang w:bidi="fa-IR"/>
        </w:rPr>
        <w:t>در خورِ حفظ و روایت و نقل است و سزا است شیعه تا روزگار باقی است بدان‌ها افتخار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هدفِ ما آن بود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كننده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دوستان و پیروان اهل‌البیت علیهم السلام پایگاهی از انصاف را گزینش كنی و خویشتن را به‌هنگام هم‌آهنگی با شیعه ارزیابی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یورش برآن‌ها به صرف آن‌كه شیعه آلِ محمد صلی الله علیه وآله هستند شتاب نگیری؛ زیرا اگر خویشتن را به انصاف واداری بازمی‌یابی آنان دارای مفاخر والایی هستند كه كتاب و سنت مردم را بدان‌ها فرا می‌خوانَدْ، و نیز به این نتیجه می‌رسی كه شتابزدگی و پیش‌داوریِ تحقیرآمیز درباره آن‌ها ستم رانی برآن‌ها و برخودت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رهگذر این احادیث و امثالِ آن‌ها خواهی دانست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صاحب شریعت اسلام یعنی پیامبر اكرم صلی الله علیه وآله درباره كسانی به كار برده است كه دوستدار و پیروِ عترت و خاندان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چنانچه این واژه یا اصطلاح بدون قید و شرط به كار رود از همان روزگار و همزمانِ با حیاتِ رسول اكرم صلی الله علیه وآله از آن استفاده می‌شد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یا افرادی هستند كه دل‌های آن‌ها ولای علی و فرزندان او علیهم السلام را پذیرا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روشن خواهد شد كه این اسم و عنوان دارای همین مصادیق و مُسَمَّیَات در همان زمان بوده است</w:t>
      </w:r>
      <w:r>
        <w:rPr>
          <w:rFonts w:eastAsia="IRNazanin" w:cs="IRNazanin"/>
          <w:color w:val="111111"/>
          <w:sz w:val="28"/>
          <w:szCs w:val="28"/>
          <w:rtl w:val="true"/>
          <w:lang w:bidi="fa-IR"/>
        </w:rPr>
        <w:t>.</w:t>
      </w:r>
    </w:p>
    <w:p>
      <w:pPr>
        <w:pStyle w:val="Heading5"/>
        <w:numPr>
          <w:ilvl w:val="4"/>
          <w:numId w:val="1"/>
        </w:numPr>
        <w:rPr/>
      </w:pPr>
      <w:bookmarkStart w:id="73" w:name="__RefHeading___Toc2253980_1490000891"/>
      <w:bookmarkStart w:id="74" w:name="_Toc29"/>
      <w:bookmarkEnd w:id="73"/>
      <w:r>
        <w:rPr>
          <w:rtl w:val="true"/>
        </w:rPr>
        <w:t>دعوت به تشیع از چه زمانی آغاز شد؟</w:t>
      </w:r>
      <w:bookmarkEnd w:id="7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گزاف نیست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تشیع از همان روزی آغاز شد كه رهایی بخشِ بزرگِ انسان‌ها محمد صلی الله علیه وآله در همان روز، بانگ و آوا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دره‌ها و كوه‌های مكه برآورد؛ زیرا وقتی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عَشِیرَتَكَ الأَْقْرَبِینَ</w:t>
      </w:r>
      <w:r>
        <w:rPr>
          <w:rFonts w:eastAsia="Amiri" w:cs="Amiri" w:ascii="Amiri" w:hAnsi="Amiri"/>
          <w:color w:val="111111"/>
          <w:sz w:val="28"/>
          <w:szCs w:val="28"/>
          <w:rtl w:val="true"/>
          <w:lang w:bidi="ar-SA"/>
        </w:rPr>
        <w:t xml:space="preserve">. {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نبی اكرم صلی الله علیه وآله بنی‌هاشم را گرد آورد و به آن‌ها هشدار داد و دلِ آنان را از عذاب خدا بیمناك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ایكم یؤازرنی لیكون اخی ووارثی ووزیری ووصیی وخلیفتی فیكم بعدی؟ </w:t>
      </w:r>
      <w:r>
        <w:rPr>
          <w:rStyle w:val="FootnoteAnchor"/>
          <w:rtl w:val="true"/>
        </w:rPr>
        <w:footnoteReference w:id="46"/>
      </w:r>
      <w:r>
        <w:rPr>
          <w:rFonts w:ascii="IRNazanin" w:hAnsi="IRNazanin" w:eastAsia="IRNazanin"/>
          <w:color w:val="111111"/>
          <w:sz w:val="28"/>
          <w:sz w:val="28"/>
          <w:szCs w:val="28"/>
          <w:rtl w:val="true"/>
          <w:lang w:bidi="fa-IR"/>
        </w:rPr>
        <w:t>كدامیك از شما مرا یاری می‌دهد تا پس از من برادر و وارث و وزیر و وصی و خلیفه و جانشینم در میان شما باشد؟ هیچ‌یك‌از حاضران‌به‌درخواستِ‌آن‌حضرت‌‌جز علی مرتضی علیه السلام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اخی و وارثی و وزیری و وصیی و خلیفتی فیكم بعدی فاسمعوا له و اطیعوا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 بعد از من برادر و وارث و وزیر و وصی و جانشین من در میان شما است به امر او گوش فرا دهید و از او فرمان برید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بنابراین دعوتِ به تشیع و پیروی از ابی الحسن علی علیه السلام از سوی صاحبِ رسالت، همگام و همزمان با دعوت به شهادتین صورت پذیرفته است؛ به همین جهت ابوذرّ غِفاری شیعه علی علیه السلام بوده و باید او را چهارمین و یا ششمین فردی به شمار آورد كه به اسلام سبقت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محمد كردعلی، ما را از تأیید استدلالمان در جهت اثبات هدف و منظور ما بی‌نیاز ساخته است، چرا كه 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بزرگانِ صحابه در زمان رسول خدا صلی الله علیه وآله به ولایت و دوستی نسبت به علی علیه السلام معروف بوده‌اند، مانند سلمانِ فارسی كه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وآله بیعت كردیم مبنی بر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این‌كه از نصیحت و ارشاد مسلمین دریغ نورزیم و پیرو و دوستدارِ علی‌بن ابی‌‌طالب علیه السلام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ابوسعید خدری كه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پنج امر موظف گشتند، امّا به چهار امر عمل كردند و یك امر را ترك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راجع به آن چهار امر سؤال كردند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زكات، روزه ماهِ رمضان،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بدانها عملاً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آن امری را كه مردم به آن بی‌اعتنایی كردند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علی‌بن‌ابی‌طالب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ولایت علی علیه السلام مانند آن چهار امر و در كنار آن‌ها فرض و واجب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همراه آن چهار امر این امر نیز به سانِ آن‌ها برخوردار از وجوب و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ابی‌ذرّ غفاری، و عماربن‌یاسر، و حذیفه بن الیمان وذی‌الشهادتین یعنی خزیمه بن ثابت، وابوایوب انصاری، وخالد بن سعید بن عاص، وقیس بن سعد بن عباده كه همگی به ولایت و تشیع نسبت به علی علیه السلام نامور و معروف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كردعلی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نظریه پاره‌ای از نویسندگان مبنی بر این‌كه پدیدآمدنِ گروهی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بدعت‌ها و نوآوری‌های عبدالله بن سبأ،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نظریّه‌ای نادرست است و از قِلَّتِ معرفتِ این نویسندگان نسبت به حقیقتِ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راجع به این مرد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از دیدگاه شیعه اطلاعی كسب كند و از مراتب تنفر شیعه نسبت به او و گفتار و كردارش آگاه گردد، و سخن دانشمندان شیعه را كه بی‌هیچگونه اختلافی وی را مورد طعن و هدف یورش قرار داده‌اند مورد مطالعه قرار دهد</w:t>
      </w:r>
      <w:bookmarkStart w:id="75" w:name="pg22_1289"/>
    </w:p>
    <w:p>
      <w:pPr>
        <w:pStyle w:val="BookText"/>
        <w:rPr/>
      </w:pPr>
      <w:bookmarkEnd w:id="75"/>
      <w:r>
        <w:rPr>
          <w:rFonts w:ascii="IRNazanin" w:hAnsi="IRNazanin" w:eastAsia="IRNazanin"/>
          <w:color w:val="111111"/>
          <w:sz w:val="28"/>
          <w:sz w:val="28"/>
          <w:szCs w:val="28"/>
          <w:rtl w:val="true"/>
          <w:lang w:bidi="fa-IR"/>
        </w:rPr>
        <w:t xml:space="preserve">به این نكته پی‌می‌برد كه تا چه حد و مقداری نظریه اینگونه نویسندگان به صواب نزدیك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متوجه خواهد شد نظریه آنان تهی از واقعیت و فاقد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شیعه نخستین بار در حجاز كه باید آنرا سرزمین تشیع برشمرد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كردعلی شیعه و یا از مدافعانِ شیعه نیست؛ لكن امانت و تقوایِ علمی موجب گشت وی این حقیقت را خالص و بدون شائبه غرض ورزی و بدون این‌كه تحت تأثیر تعصبات مذهبی قرار گیرد، اظهار نماید، تعصباتی كه حق‌را ضایع‌كرده و چهرة‌حقیقت را دگرگونه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كردعلی سپس یادآور می‌شود كه پیدایش شیعه در دمشق به قرن اول هجری می‌پیوندد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وی با این سخنِ فشرده و كوتاه و استدلال بر ظهورِ تشیع همزمان با حیات صاحب رسالت اسلام صلی الله علیه وآله ما را از ادامه استدلال بر این حقیقت بی‌نیاز می‌سازد</w:t>
      </w:r>
      <w:r>
        <w:rPr>
          <w:rFonts w:eastAsia="IRNazanin" w:cs="IRNazanin"/>
          <w:color w:val="111111"/>
          <w:sz w:val="28"/>
          <w:szCs w:val="28"/>
          <w:rtl w:val="true"/>
          <w:lang w:bidi="fa-IR"/>
        </w:rPr>
        <w:t>.</w:t>
      </w:r>
    </w:p>
    <w:p>
      <w:pPr>
        <w:pStyle w:val="Heading5"/>
        <w:numPr>
          <w:ilvl w:val="4"/>
          <w:numId w:val="1"/>
        </w:numPr>
        <w:rPr/>
      </w:pPr>
      <w:bookmarkStart w:id="76" w:name="__RefHeading___Toc2253982_1490000891"/>
      <w:bookmarkStart w:id="77" w:name="_Toc30"/>
      <w:bookmarkEnd w:id="76"/>
      <w:r>
        <w:rPr>
          <w:rtl w:val="true"/>
        </w:rPr>
        <w:t>انتشار تشیع</w:t>
      </w:r>
      <w:bookmarkEnd w:id="7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غدیرِ خم آخرین زمینه‌ای بود كه رسول حكمت صلی الله علیه وآله و اصلاح جامعه برای خلافت و جانشینی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غدیرخم حادثه‌ای بود كه ناگهان مردم با آن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 و غدیرخم آب‌هایش نابهنگام فروكش كرد، در آنجا درختانِ گشن و بزرگ وجود داشت رسول خدا صلی الله علیه وآله از سوی خدا مأمور گشت بر روی خارهای زیر این درخت توقف كند، صد هزار نفر و یا بیشتر از مسلمین در آن هنگام در چنین مكانی كنار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بر سر دو راهی قرار داشت و مردم ممكن بود در آنجا بپراكنند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نقطه را محلِ مناسبی برای غنیمت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شمردن فرصت یافت تا به همه حاضران قبل از آن‌كه پراكنده شوند حقیقت را اعلام و با آنها بیعت كند، و آنان نیز به نوبه خود این حقیقت را به كسانی كه در این محفل عظیم حضور نداشتند خاطرنشان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غایب بودند و در این جلسه حضور به هم نرساندند این حقیقت با توجه به كثرت جمعیت از هر بلادی قطعاً به گوش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می‌توان تصور كرد كه فردی از فرزندان اسلام در آن روزها از چنین بیعتی بی‌خبر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مكان بود كه قبل از دستور به توقف و تجمعِ مردم آیه زیر نازل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أَیُّهَا الرَّسُولُ بَلِّغْ ما أُنْزِلَ إِلَیْكَ مِنْ رَبِّكَ وَ إِنْ لَمْ تَفْعَلْ فَما بَلَّغْتَ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از سوی پروردگارت به تو نازل شد به مردم ابلاغ كن، اگر چنین نكنی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رسالت الهی را ابلاغ ننمودی</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چون رساندن سخن به گوش حاضران با چنین شماری عظیم بدون منبر غیرممكن به نظر می‌رسید دستور داد از محمل و هودج شتران منبری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مذكور همانگونه كه برای ما گزارش می‌كند بیعت گرفتن برای علی از سوی خدا و به دستور او بوده است این نكته را نیز خاطر نشان می‌سازد كه رسالتِ پیامبر اكرم صلی الله علیه وآله بدون بیعت گرفتن برای علی علیه السلام و منهای اعلام امامتِ او بر مردم ناتمام بود و با اعلام امامتِ او رسالتِ آن حضرت كامل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نكته برای كسی كه مطلب را تحت تدبر و بررسی می‌گیرد كاملاً آشكار است؛ زیرا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صلی الله علیه وآله عهده‌دار وظایفِ مختلفِ قانونگذاری و اجرایی و سیاسی و دینی و اداری و قضا و شمار زیادی از امور دیگر بود، و همه آن‌ها را شخصاً رسیدگی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مرگ آن‌حضرت فرا می‌رسید مردم نمی‌توانستند از مسؤولی برای ادای این وظایف جز قانونگذاری كه از ویژگی‌های نبیّ است بی‌نیاز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به‌ادای وظایف در رابطه با شوؤن دیگر غیر از قانونگذاری از كسی جز امام معصوم ساخته نبود، امامی كه علم و رأی خود را از ملأ اعلی استمداد و دریافت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شناسائیِ چنین امام و اطلاع از كفایت و لیاقتِ او برای مقام رهبری جز برای كسی كه این امام را به ثمر رسانده، یعنی جز برای رسولی كه امینِ بر امت اسلامی می‌باشد غیر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برخاست و برفرازِ منبر آمد، و در لحظه‌ای از روز كه هوا بسیار گرم بود مردم در این مكان توقف كردند و ناگزیر شدند قسمتی از پیراهن بلندِ خود را بالای سر وقسمتی دیگر را زیر‌پا قرار‌دهند‌تا از‌تابشِ سوزان خورشید دچار آفتاب‌زدگی نشده و از ریگِ داغِ زمین صدمه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نبی‌اكرم صلی الله علیه وآله به سخنرانی آغاز كرد، و این سخنرانی از ساعات نخستین روز تا هنگام ظهر ادامه یافت، واز مجاهدت‌های خود در راه‌خدا، و دلسوزی و ارشاد مردم، و انتخاب علی علیه السلام به عنوان امام و راهبرِ الهی بعد از خود سخن به میان آورد و ضمن خطابه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أولی بالمؤمنین من انفسهم آیا من از مؤمنین نسبت به خودشان سزاوارتر و برخوردارتر از ولایت نیستم؟ مردم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 كه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علی مولاه آن‌كه من دارای ولایت نسبت به او هستم، این علی نیز به سان من دارای ولایت نسبت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برای علی همان مقام و منزلتِ اولویت فراهم آمد كه برای رسول خدا صلی الله علیه وآله به هم رسید؛ و آن عبارت از مقام خلافت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همان روز با همین علی علیه السلام بیعت كردند تا آنجا كه ابوبكر و عمر به علی علیه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لك یا ابن ابی طالب اصبحت مولانا و مولی كل مؤمن و مؤمنة</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عمربه علی علیه السلام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امسیت مولی كل مؤمن ومؤمنة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برای تو فرخنده و گوارا باد ایْ علی 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پس مولای ما و مولای هر مرد و زن با ایمان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از هم نپراكندند كه آیه زیر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أَكْمَلْتُ لَكُمْ دِینَكُمْ وَ أَتْمَمْتُ عَلَیْكُمْ نِعْمَتِی وَ رَضِیتُ لَكُمُ الإِْسْلامَ دِیناً</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هم امروز آیینِ شما را برایتان كامل كردم، و نعمت و احسانِ خویش را نسبت به شما بدون هیچگونه نقصی محقق ساختم، و اسلام را به عنوان آیین و شریعتِ پذیرفته و مورد قبول برای شما مقرر و مسجل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می‌توان گفت از رهگذر امامت و ولایتِ علی علیه السلام بود كه آیین اسلام و نعمتِ الهی به كمال رسید، و اسلام به عنوان دینی پسندیده و آیینی مورد قبول به امت اسلامی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حكومت و اداره مردم پس</w:t>
      </w:r>
      <w:bookmarkStart w:id="78" w:name="pg22_1297"/>
    </w:p>
    <w:p>
      <w:pPr>
        <w:pStyle w:val="BookText"/>
        <w:rPr/>
      </w:pPr>
      <w:bookmarkEnd w:id="78"/>
      <w:r>
        <w:rPr>
          <w:rFonts w:ascii="IRNazanin" w:hAnsi="IRNazanin" w:eastAsia="IRNazanin"/>
          <w:color w:val="111111"/>
          <w:sz w:val="28"/>
          <w:sz w:val="28"/>
          <w:szCs w:val="28"/>
          <w:rtl w:val="true"/>
          <w:lang w:bidi="fa-IR"/>
        </w:rPr>
        <w:t>از رسول خدا صلی الله علیه وآله در اختیار علی علیه السلام قرار می‌گرفت بعد از چنان بیعت و پس از نزول چنان آیات و ورود چنان روایات كه همگی گویای فضیلتِ آن‌حضرت بوده‌اند همه مردم به جای فرقه‌گرایی و پریشانی در مكتب و مذهب، آیین تشیع را می‌پذیرفتند؛ اما چون در جهت رسیدنِ علی علیه السلام به خلافت موانعی پدید آمد و مردم ناگهان با جریاناتی كه قبلاً پیش‌بینی نمی‌كردند مواجه شدند دیری نپایید كه ابی‌‌بكر به عنوانِ خلیفه اداره امور مسلمین را به دست گرفت، با وجود چنین شرایطی كه پدید آمده بود چگونه می‌توان انتظار داشت مردم بر ولاء و تشیع نسبت به اهل‌البیت علیهم السلام باقی می‌ماندند، مردمی كه پیرو قدرت و حكومت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عده‌ای از مردم بودند كه در آن‌زمان این جریان ناگهانی و حادثه ناب‌سامان نتوانست ثبات و پایمردیِ آنان را بر ولایت و امامت علی علیه السلام متزلزل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تشیع با انزوای علی علیه السلام دچار انزوا گشت، و انتشار آن پس از این حادثه پریشان در سرزمین‌های پهناورِ اسلام مانند جنبش مورچه برروی تخته سنگ بی‌سر و صدا بود و انظار را به خود معطوف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قبیله و سرزمینی باقی نماند كه تشیع نوزادش را در میان آنها نهاده باشد و این نوزاد بتواند در آرامش و آسایش به سربَرَد</w:t>
      </w:r>
      <w:r>
        <w:rPr>
          <w:rFonts w:eastAsia="IRNazanin" w:cs="IRNazanin"/>
          <w:color w:val="111111"/>
          <w:sz w:val="28"/>
          <w:szCs w:val="28"/>
          <w:rtl w:val="true"/>
          <w:lang w:bidi="fa-IR"/>
        </w:rPr>
        <w:t>.</w:t>
      </w:r>
    </w:p>
    <w:p>
      <w:pPr>
        <w:pStyle w:val="Heading5"/>
        <w:numPr>
          <w:ilvl w:val="4"/>
          <w:numId w:val="1"/>
        </w:numPr>
        <w:rPr/>
      </w:pPr>
      <w:bookmarkStart w:id="79" w:name="__RefHeading___Toc2253984_1490000891"/>
      <w:bookmarkStart w:id="80" w:name="_Toc31"/>
      <w:bookmarkEnd w:id="79"/>
      <w:r>
        <w:rPr>
          <w:rtl w:val="true"/>
        </w:rPr>
        <w:t>علنی شدنِ دعوتِ به تشیع</w:t>
      </w:r>
      <w:bookmarkEnd w:id="8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خلافتِ الهی را برای هیچ‌كسی جز علی و فرزندانش علیهم السلام معتقد نیست؛ به همین جهت دولت‌ها و حكومت‌های وقت كمترین مجالی برای رواج و انتشار آن فراهم نمی‌آوردند، و نمی‌خواستند این مذهب، نسیمِ آزاد و هوای پاكیزه‌ای را استنشاق كند؛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حكومت‌های زمان تا می‌توانستند محیط خفقان آوری برای آن ایجاد می‌كردند؛ زیرا با ظهور تشیع و نیرومند شدن آن بیمِ آن می‌رفت كه تشكیلات و سازمانِ حكومتِ آنها متزلزل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عثمان و بنی‌امیه را از ایجاد موانع در برابر ظهور تشیع به خود سرگرم ساخت و این مكتب به خاطر سرگرم بودن حكومت وقت به دنیاپرستی مجالی برای توجه مردم به سوی خود یافت و توانست خاطره روز غدیرخم و فضایل علی مرتضی و اهل‌بیت نبوت را در اذهان تجدید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عثمان و اقوام و دارو دسته‌اش در مورد دارایی مملكت درآمد آنرا به خود اختصاص دادند، و پست‌ها را در اختیار خود گرفتند، و عثمان با بذل و بخشش ضیاع </w:t>
      </w:r>
      <w:r>
        <w:rPr>
          <w:rStyle w:val="FootnoteAnchor"/>
          <w:rtl w:val="true"/>
        </w:rPr>
        <w:footnoteReference w:id="53"/>
      </w:r>
      <w:r>
        <w:rPr>
          <w:rFonts w:ascii="IRNazanin" w:hAnsi="IRNazanin" w:eastAsia="IRNazanin"/>
          <w:color w:val="111111"/>
          <w:sz w:val="28"/>
          <w:sz w:val="28"/>
          <w:szCs w:val="28"/>
          <w:rtl w:val="true"/>
          <w:lang w:bidi="fa-IR"/>
        </w:rPr>
        <w:t xml:space="preserve">و عقار </w:t>
      </w:r>
      <w:r>
        <w:rPr>
          <w:rStyle w:val="FootnoteAnchor"/>
          <w:rtl w:val="true"/>
        </w:rPr>
        <w:footnoteReference w:id="54"/>
      </w:r>
      <w:r>
        <w:rPr>
          <w:rFonts w:ascii="IRNazanin" w:hAnsi="IRNazanin" w:eastAsia="IRNazanin"/>
          <w:color w:val="111111"/>
          <w:sz w:val="28"/>
          <w:sz w:val="28"/>
          <w:szCs w:val="28"/>
          <w:rtl w:val="true"/>
          <w:lang w:bidi="fa-IR"/>
        </w:rPr>
        <w:t xml:space="preserve">به اقوام خود و نیز منحصر ساختن خمس و صفایا </w:t>
      </w:r>
      <w:r>
        <w:rPr>
          <w:rStyle w:val="FootnoteAnchor"/>
          <w:rtl w:val="true"/>
        </w:rPr>
        <w:footnoteReference w:id="55"/>
      </w:r>
      <w:r>
        <w:rPr>
          <w:rFonts w:ascii="IRNazanin" w:hAnsi="IRNazanin" w:eastAsia="IRNazanin"/>
          <w:color w:val="111111"/>
          <w:sz w:val="28"/>
          <w:sz w:val="28"/>
          <w:szCs w:val="28"/>
          <w:rtl w:val="true"/>
          <w:lang w:bidi="fa-IR"/>
        </w:rPr>
        <w:t>و اموال گرانبها به آن‌ها كارهایی را برخلاف راه و رسم سلفِ خود در پیش گرفته بود كه در نتیجه دل‌های مردم از كینه نسبت به آنان سرشار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تا می‌توانست روی خوشی به امثال ابی‌ذر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نمی‌داد؛ بلكه با چهره‌ای متغیر و دگرگونه با ابی‌ذر و افرادی از قبیل او برخورد می‌كرد، ابی‌ذری كه علناً ولایِ علی علیه السلام را به مردم یادآور می‌شد، و پیرامون خانه‌های مردمِ مدینه به سان طوفان می‌گشت و با صدای بلند بانگ برمی‌آورد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ادّبوا اولادكم علی حب علی، فمن اَبیَ فانظروا فی شأن اُمّه</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آئین زندگانی را براساس حب و دوستی علیّ به فرزندان خود تعلیم دهید آن‌كه از این كار خودداری ورزد درباره مادرش مطالعه به عمل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دارید در طهارتِ مَوْلِدِ چنین فردی تردید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نیز همانندِ ابی ذر مردم را به ولای علی علیه السلام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ابی‌ذر و هم‌مسلكانِ او تا می‌توانستند در مقام انتقاد و اعتراض نسبت به كارهای نادرست برمی‌آمدند و تبهكاری‌ها را به باد یورش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كار ابی‌ذرّ موجب گشت تا عثمان وی را به شام تبعید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نیز دست از روشِ خود برنداشت و وعده و وعید نتوانست او را از خط مشی و رسالتش به یكسو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اعتراضِ او در شام به بازدهی مطلوب بارور شد؛ معاویه ترسید مردم شام علیه او شورش برپا كنند و اگر ابوذر به آواهای اعتراض آمیز خود ادامه دهد و مردم را زیر چترِ ولای علی و خاندانش علیهم السلام قرار دهد آرزوها و خواب‌های خوشِ او را این آزادیِ عمل ابوذر از میان می‌برد و پریشان حالش می‌سازد؛ لذا دستور داد ابی‌ذر را به مدینه بازگردانند و خشن‌ترین مركب را برای بازگشت او به مدینه درنظر گرفتند، و آن‌را به سرعت می‌راندند تا آنجا كه گوشت كچاله ران‌هایش از هم دریده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مگر ابی‌ذر در مدینه آرام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زبان خلنده او كه تبهكاران را می‌آزرد گویاتر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عثمان دید برای سكوت ابی‌ذر راه چاره‌ای وجود ندارد و تبعید، یا تطمیع به مال، و یا سرزنش و سركوفت نمی‌تواند مانع از ادای وظیفه و انتقادهای او گردد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همان‌جایی كه قبل از اسلام در آن به سر می‌برد تبعید كرد، و سرانجام در آنجا به علّت گرسنگی از دنیا رفت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الله اكبر، سخن حق را ببینید كه با انسان چه</w:t>
      </w:r>
      <w:bookmarkStart w:id="81" w:name="pg22_1303"/>
    </w:p>
    <w:p>
      <w:pPr>
        <w:pStyle w:val="BookText"/>
        <w:rPr/>
      </w:pPr>
      <w:bookmarkEnd w:id="81"/>
      <w:r>
        <w:rPr>
          <w:rFonts w:ascii="IRNazanin" w:hAnsi="IRNazanin" w:eastAsia="IRNazanin"/>
          <w:color w:val="111111"/>
          <w:sz w:val="28"/>
          <w:sz w:val="28"/>
          <w:szCs w:val="28"/>
          <w:rtl w:val="true"/>
          <w:lang w:bidi="fa-IR"/>
        </w:rPr>
        <w:t>می‌كند، وچه مصیبت‌ها و سختی‌ها است كه به خاطر ادای وظیفه امر به معروف و نهی از منكر عاید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نیست كه ابی‌ذر دچار چنین سرنوشتی شود، زیرا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دارد در راه خدا از سرزنش هیچ ملامتگری هراس به خود راه ندهد، و هیچ سركوفتی او را تحت تأثیر خود نگیرد خویشتن را برای تحمل ناخوشی‌ها و شكنجه‌ها و صدمه‌ها آماده ساخته و با آغوش باز از اینگونه ناراحتی‌ها استقبال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حقاً چنین پایمردی را باید در كنار مصائبی دیگر ناچیز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قبل از ابی‌ذر مصائبی سخت‌تر و دردناك‌تر را به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پس از ابوذر از مصائبی استقبال كرد كه به مراتب سوزناك‌تر و فجیع‌تر از مصائب ابی‌ذر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هر كه خواهان و مصمم بر احقاق حق و ابطال باطل است خود را برای اینگونه فداكاری‌ها آماده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قهرمانان را جز اینگونه فداكاری‌ها و جانفشانی‌های پرارزش جاویدان نساخت، اینان بهترین الگوها و افراد نمونه‌ای به شمار می‌روند، به ویژه در چنان دورانی كه عوامل سقوط و گمراهی بر سر مردم سایه افكنده بود؛ اما باید دید چه كسانی دست‌اندكار شدند و با پایمردی و استقامت به هیچ وجه تحت تأثیر عوامل محیطی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آن‌كه علنی شدنِ دعوتِ تشیع از زمان عثمان درخشیدن آغاز كرد و عثمان نتوانست با حربه تبعیدِ ابوذر، و مجازات عمار و درهم شكستن استخوان‌های پَهْلُویش این دعوت را در محاقِ آن خفه كند و به آن خاتمه داد</w:t>
      </w:r>
      <w:r>
        <w:rPr>
          <w:rFonts w:eastAsia="IRNazanin" w:cs="IRNazanin"/>
          <w:color w:val="111111"/>
          <w:sz w:val="28"/>
          <w:szCs w:val="28"/>
          <w:rtl w:val="true"/>
          <w:lang w:bidi="fa-IR"/>
        </w:rPr>
        <w:t>.</w:t>
      </w:r>
    </w:p>
    <w:p>
      <w:pPr>
        <w:pStyle w:val="Heading4"/>
        <w:numPr>
          <w:ilvl w:val="3"/>
          <w:numId w:val="1"/>
        </w:numPr>
        <w:rPr/>
      </w:pPr>
      <w:bookmarkStart w:id="82" w:name="__RefHeading___Toc2253986_1490000891"/>
      <w:bookmarkStart w:id="83" w:name="_Toc32"/>
      <w:bookmarkEnd w:id="82"/>
      <w:r>
        <w:rPr>
          <w:rtl w:val="true"/>
        </w:rPr>
        <w:t>فلسفه نماز</w:t>
      </w:r>
      <w:bookmarkEnd w:id="83"/>
    </w:p>
    <w:p>
      <w:pPr>
        <w:pStyle w:val="Heading5"/>
        <w:numPr>
          <w:ilvl w:val="4"/>
          <w:numId w:val="1"/>
        </w:numPr>
        <w:rPr/>
      </w:pPr>
      <w:bookmarkStart w:id="84" w:name="__RefHeading___Toc2253988_1490000891"/>
      <w:bookmarkStart w:id="85" w:name="_Toc33"/>
      <w:bookmarkEnd w:id="84"/>
      <w:r>
        <w:rPr>
          <w:rtl w:val="true"/>
        </w:rPr>
        <w:t>اشاره</w:t>
      </w:r>
      <w:bookmarkEnd w:id="8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وسیله شستشوی از گناهان و مغفرت و آمرزش</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است چرا كه خواه ناخواه انسان را دعوت به توبه و اصلاح گذشته می كند، لذا در حدیثی می خوانیم كه پیامبر اكرم از یكی از یاران خود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در خانه یكی از شما نهری از آب صاف و پاكیزه باشد و در هر روز پنج بار خود را درآن شستشو بدهید، آیا چیزی از آلودگی و كثافت در بدن شما می ماند؟ در پاسخ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نماز درست همانند این آب جاری است، هرروز كه انسان نمازی می خواند گناهانی در بین دو نماز او انجام شده است از بین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سدی در برابر گناهان آینده است چرا كه روح ایمان را در انسان تقویت می كند و نهال تقوی را در دل پرورش می دهد، و می دانیم ایمان و تقوی نیرومندترین سد در برابر گناه است و این همان چیزی است كه در آیه فوق به عنوان نهی از فحشا و منكر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مختلف می خوانیم كه افراد گناهكاری بودند كه شرح حال آنها را برای پیشوایان اسلام بیان كردند، پیشوایان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مخورید، نماز آنها را اصلاح می كندو كرد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غفلت زُداست؛ بزرگترین مصیبت برای رهروان راه حق آن است كه هدف از آفرینش خود را فراموش می كنندو غرق در زندگی مادی و لذایذ زودگذر می گردند اما نماز به حكم این كه در فواصل مختلف و در هر شبانه روز پنج مرتبه انجام می شود، مرتبا انسان را اخطار می دهدو هدف آفرینش او را به او گوشزد می كند و این نعمت بزرگی است كه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اختیار انسان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خودبینی و كبر را می شكند چرا كه انسان هفده ركعت در هر شبانه روز و در هر ركعت دوبار پیشانی بر خاك در برابر خدا می گذارد، خود را ذره ای در برابر عظمت او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غرور و خودخواهی را كنار می گذارد به همین دلیل امام علی بعد از ایمان نخستین عبادت را كه نماز است با همین هدف تبیین می كند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برای پاكسازی انسان از شك واجب كرده و نماز را برای پاكسازی از كبر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وسیله پرورش فضایل اخلاقی و تكامل معنوی انسان است، چرا كه انسان را از جهان محدود ماده و چهار دیوار عالم طبیعت بیرون می برد، به ملكوت آسمانها دعوت می كندو با فرشتگان هم صدا و هم آواز می سازد، خود را بدون نیاز به هیچ واسطه در برابر خدا می بیند و با او به گفتگو می نشیند، تكرار این عمل در شبانه روز آن هم با تكیه روی صفات خدا، رحمانیت و رحیمیت و عظمت او مخصوصا با كمك گرفتن از سوره های مختلف قرآن بعدا از حمد كه بهترین دعوت كننده به سوی نیكی ها و پاكی ها است اثر قابل ملاحظه ای در پرورش فضایل اخلاقی در وجود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حدیثی از امام علی علیه السلام می خوانیم كه در فلسفه نماز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وسیله ای برای تقرب هر پرهیزگاری به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سایر اعمال انسان ارزش و روح می دهد چرا كه نماز روح اخلاص را زنده می كند؛ زیرا</w:t>
      </w:r>
    </w:p>
    <w:p>
      <w:pPr>
        <w:pStyle w:val="BookText"/>
        <w:rPr/>
      </w:pPr>
      <w:r>
        <w:rPr>
          <w:rFonts w:ascii="IRNazanin" w:hAnsi="IRNazanin" w:eastAsia="IRNazanin"/>
          <w:color w:val="111111"/>
          <w:sz w:val="28"/>
          <w:sz w:val="28"/>
          <w:szCs w:val="28"/>
          <w:rtl w:val="true"/>
          <w:lang w:bidi="fa-IR"/>
        </w:rPr>
        <w:t>نماز مجموعه ای است از نیت خالص و گفتار پاك و اعمال خالصانه، تكرار این مجموع در شبانه روز بذر سایر اعمال نیك را در جان انسان می پاشد و روح اخلاص را تقویت می كند لذا در حدیثی معروف می خوانیم كه امیرمومنان علی علیه السلام در وصایای خود بعد از آنكه فرق مباركش با شمشیر ابن ملجم جنایتكار شكافته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نماز، چرا كه ستون دین شماست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هنگامی كه عمود خیمه در هم بشكند یا سقوط بكند هرقدر طناب ها و میخ های اطراف محكم باشد اثری ندارد، همچنین هنگامی كه ارتباط بندگان با خدا از طریق نماز از میان برود اعمال دیگر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كه در قیامت از بندگان حساب می شود نماز است اگر مقبول افتد سایر اعمالشان قبول می شود و اگر مردود شد سایر اعمال نیز مردود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سخن آن باشد كه نماز رمز ارتباط خلق با خالق است اگر بطور صحیح انجام گردد قصد قربت و اخلاص كه وسیله قبولی سایر اعمال است در او زنده می شود و گرنه بقیه اعمال او مشوب وآلوده می گردد و از درجه اعتبار ساقط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قطع نظر از محتوای خودش با توجه به شرایط صحت، دعوت به پاك سازی زندگی می كند، چرا كه می دانیم مكان نمازگزار، لباس نمازگزار، فرشی كه بر روی آن نماز می خواند، آبی كه با آن وضو می گیردو غسل می كند، محلی كه در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وضو و غسل می كند باید از هرگونه غصب و تجاوز به حقوق دیگران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آلوده به تجاوز و ظلم، ربا، غصب، كم فروشی، رشوه خواری و كسب مال حرام باشد چگونه می تواند مقدمات نماز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تكرار نماز در پنج نوبت در شبانه روز خود دعوتی به سوی رعایت حقوق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علاوه بر شرایط صحت، شرایط قبول و شرایط كمال دارد كه رعایت آن ها نیز یك عامل موثر دیگر برای ترك بسیاری از گناهان است، در كتب فقهی و منابع حدیثی امور زیادی به عنوان موانع قبول نماز ذكر شده است از جمله مساله شرب خمر است كه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شراب خوار تا چهل روز مقبول نمی افتد مگر اینكه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متعددی می خوانیم از جمله كسانی كه نماز آنها قبول نخواهد شد پیشوای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تصریح شده كه نماز كسی كه زكات نمی دهد قبول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روایات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حرام یا عجب و خود بینی از موانع قبول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كه فراهم آوردن این شرایط قبولی تا چه حد سازنده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روح انضباط را در انسان تقویت می كند، چرا كه دقیقا باید در اوقات معینی انجام گیرد كه تاخیر و تقدیم آن هردو موجب بطلان نماز است و همچنین آداب و احكام دیگر در مورد نیت و قیام و ركوع و سجود و قعود و مانند اینها كه رعایت آنها، پذیرش انضباط را در برنامه های زندگی كاملا آسان می سازد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انسان بسوی</w:t>
      </w:r>
    </w:p>
    <w:p>
      <w:pPr>
        <w:pStyle w:val="BookText"/>
        <w:rPr/>
      </w:pPr>
      <w:r>
        <w:rPr>
          <w:rFonts w:ascii="IRNazanin" w:hAnsi="IRNazanin" w:eastAsia="IRNazanin"/>
          <w:color w:val="111111"/>
          <w:sz w:val="28"/>
          <w:sz w:val="28"/>
          <w:szCs w:val="28"/>
          <w:rtl w:val="true"/>
          <w:lang w:bidi="fa-IR"/>
        </w:rPr>
        <w:t>كارهای خیر و حركت بسوی خیر مطلق در اذان و اقامه چهار مرتبه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برای نماز كه بهترین كارهاست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 بسوی معنویات می گراید كه در آنها كارهای خیر و عام المنفعه مورد توجه باشد، زیرا انجام آنها نیز محبوب خداوند است و انسان را به خداوند نزدیك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بندگان نزد خداوند عزوجل كسی است كه نفعش به بندگان خدا بیشتر برسد و حقوق خداوند را بیشتر رعایت كند و كارهای خیر و انجام آنها را در دیدگاه مردم محبوب سازد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نسبت به دیگران و دعا برای آنها در نماز برای همه انسانها طلب هدایت كرده و را ه راست را از خداوند می 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قلبی انسان با پیامبر صلی الله علیه و اله و مخلصان و صالحان در كل جهان در سلام های نماز اعلام همبستگی خویش را با پیامبر اكرم و مخلصان و صالحان جهان می نماییم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 و تبری در نماز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ایاك نعبد و ایاك نستعین، اهدنا الصراط المستقیم 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سلام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دوستی حضرت حق و انبیا و صدیقین و شهدا و صالحین را هدف قرار داده و بدان سوی حركت می نماییم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 روش مغضوبین و رانده شده ها و گمراهان بیزاری و تبری می جوییم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قلبی و قدرت روحی قرآن یاد خدا را تنها عامل آرام بخش دلها معرفی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توجه به خداوند در ایجاد آرامش قلبی از این جهت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هدف نهایی فطرت انسان است و انسان خود به خود در طلب این این مطلوب نهایی در تب و تاب است و تا به آن نرسد آرام و قرار نمی گیرد و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كسی كه توجه به خداوند ندارد، طبعا توجه او به دنیا و برخورداری های مادی و ظاهری است، چنین فرد هر قدر در جهت كسب نعمتهای دنیایی تلاش كند و به بهره های فراوانی دست بیابد هرگز راضی نمی شود و در حسرت چیزهای است كه ندارد، از طرف دیگر از این كه نعمتهای موجودش دستخوش آفات شده و زایل شوند نیز همواره در بیم و هراس است لذا هرگز روی راحتی و آسایش را نمی بیند و دلش آرام و قرار ندارد و در مواجهه با مصائب و مشكلات نیز به سرعت دستخوش اندوه و تالمات روحی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 دل و عقل در تعالیم اسلامی از یاد خداوند به عنوان نور دلها و جلا قلوب و حیات دلها تعبیر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انسان به روز قیامت و این كه آن دنیا نتیجه اعمال این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یاد قیامت و عظمت آن روز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خداوند مالك این جهان و آن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جهان مالكیت خداوند متعال ظهور كامل دارد كه كسی حق كار و حتی سخن گفتن ندارد مگر اینكه به اذن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فوایدی است كه در نماز، قطع نظر از مساله جماعت وجود دارد و اگر ویژگی جماعت را برآن بیافزاییم كه</w:t>
      </w:r>
      <w:bookmarkStart w:id="86" w:name="pg22_1317"/>
    </w:p>
    <w:p>
      <w:pPr>
        <w:pStyle w:val="BookText"/>
        <w:rPr/>
      </w:pPr>
      <w:bookmarkEnd w:id="86"/>
      <w:r>
        <w:rPr>
          <w:rFonts w:ascii="IRNazanin" w:hAnsi="IRNazanin" w:eastAsia="IRNazanin"/>
          <w:color w:val="111111"/>
          <w:sz w:val="28"/>
          <w:sz w:val="28"/>
          <w:szCs w:val="28"/>
          <w:rtl w:val="true"/>
          <w:lang w:bidi="fa-IR"/>
        </w:rPr>
        <w:t>روح نماز همان جماعت است و بركات بیشمار دیگری دارد</w:t>
      </w:r>
      <w:r>
        <w:rPr>
          <w:rFonts w:eastAsia="IRNazanin" w:cs="IRNazanin"/>
          <w:color w:val="111111"/>
          <w:sz w:val="28"/>
          <w:szCs w:val="28"/>
          <w:rtl w:val="true"/>
          <w:lang w:bidi="fa-IR"/>
        </w:rPr>
        <w:t>.</w:t>
      </w:r>
    </w:p>
    <w:p>
      <w:pPr>
        <w:pStyle w:val="Heading5"/>
        <w:numPr>
          <w:ilvl w:val="4"/>
          <w:numId w:val="1"/>
        </w:numPr>
        <w:rPr/>
      </w:pPr>
      <w:bookmarkStart w:id="87" w:name="__RefHeading___Toc2253990_1490000891"/>
      <w:bookmarkStart w:id="88" w:name="_Toc34"/>
      <w:bookmarkEnd w:id="87"/>
      <w:r>
        <w:rPr>
          <w:rtl w:val="true"/>
        </w:rPr>
        <w:t>نمازهای مردود</w:t>
      </w:r>
      <w:bookmarkEnd w:id="88"/>
    </w:p>
    <w:p>
      <w:pPr>
        <w:pStyle w:val="BookText"/>
        <w:rPr/>
      </w:pPr>
      <w:r>
        <w:rPr>
          <w:rFonts w:ascii="IRNazanin" w:hAnsi="IRNazanin" w:eastAsia="IRNazanin"/>
          <w:color w:val="111111"/>
          <w:sz w:val="28"/>
          <w:sz w:val="28"/>
          <w:szCs w:val="28"/>
          <w:rtl w:val="true"/>
          <w:lang w:bidi="fa-IR"/>
        </w:rPr>
        <w:t>ممكن است عملی صحیح باشد ولی مورد قبول قرار نگیرد، مثل جنس بی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نماز برخی از افراد را فاقد ارزش و مردود به حساب آورده اند كه به چند نمونه اشاره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تفاوت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كسانی كه نسبت به برهنگان و آوارگان جامعه بی تفاوتند، قبول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حرام خواران، مثل بنای ساختمان بر ریگ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تعهدان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زنی كه از درآمد شوهر بهره مند می شود ولی به مسئولیت الهی خود عمل نمی كند، پذیرفته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تاركان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اكثر موارد پرداخت زكات را در كنار برپاداشتن نماز آورده و در احادیث بسیاری آمده كه نماز آنانكه زكات مال خویش را نمی دهند پذیرفته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لاابالی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كسی كه اهل تقوا نیست یا ركوع و سجودش را در نماز بطور مطلوب انجام نمی دهد،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حاقن و حاقب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كسی كه بول و غایط خود را نگاه می دارد و بدینوسیله به خود فشار آورده و دچار ضررهای جسمی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 غیر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مسجدی مردم از یك پیشنماز خوششان نمی آید ولی او هم حاضر نیست این مكان را ترك كند، چنین موردی موجب خلوت شدن مسجد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نماز چنین كسانی مردود شمرده شده است</w:t>
      </w:r>
      <w:r>
        <w:rPr>
          <w:rFonts w:eastAsia="IRNazanin" w:cs="IRNazanin"/>
          <w:color w:val="111111"/>
          <w:sz w:val="28"/>
          <w:szCs w:val="28"/>
          <w:rtl w:val="true"/>
          <w:lang w:bidi="fa-IR"/>
        </w:rPr>
        <w:t>.</w:t>
      </w:r>
    </w:p>
    <w:p>
      <w:pPr>
        <w:pStyle w:val="Heading5"/>
        <w:numPr>
          <w:ilvl w:val="4"/>
          <w:numId w:val="1"/>
        </w:numPr>
        <w:rPr/>
      </w:pPr>
      <w:bookmarkStart w:id="89" w:name="__RefHeading___Toc2253992_1490000891"/>
      <w:bookmarkStart w:id="90" w:name="_Toc35"/>
      <w:bookmarkEnd w:id="89"/>
      <w:r>
        <w:rPr>
          <w:rtl w:val="true"/>
        </w:rPr>
        <w:t>نمازهای معصومین</w:t>
      </w:r>
      <w:bookmarkEnd w:id="9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نمونه ای از نماز اولیا دین اشاره می كنیم صدای</w:t>
      </w:r>
      <w:bookmarkStart w:id="91" w:name="pg22_1319"/>
    </w:p>
    <w:p>
      <w:pPr>
        <w:pStyle w:val="BookText"/>
        <w:rPr/>
      </w:pPr>
      <w:bookmarkEnd w:id="91"/>
      <w:r>
        <w:rPr>
          <w:rFonts w:ascii="IRNazanin" w:hAnsi="IRNazanin" w:eastAsia="IRNazanin"/>
          <w:color w:val="111111"/>
          <w:sz w:val="28"/>
          <w:sz w:val="28"/>
          <w:szCs w:val="28"/>
          <w:rtl w:val="true"/>
          <w:lang w:bidi="fa-IR"/>
        </w:rPr>
        <w:t>اذان برای رسول خدا صلی الله علیه و اله چنان جاذبه داشت و نشاط می آورد، كه هنگام اذان به بلال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ما را از غم و تلخی و اندوه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فرمودند كه كسی صدای اذان بشنود و بی تفاوت باشد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رنگ چهره علی علیه السلام می پرید و می لرزیدو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رسیده، وقت امانتی كه خدا بر آسمانها و زمین و كوهها عرضه كرد، اما آنها از قبول آن دوری كرده و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 امانت نتوان كشید قرعه فال به نام من دیوانه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همین كه در نماز، به جمله مالك یوم الدین می رسید، آنقدر تكرار می كرد، تا بیننده خیال می كرد او در آستانه جان دادن است و نیز در سجده غرق در عرق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علیه السلام، در شبانه روز، هزار ركعت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 وقت كه زمان نماز فرا می رسید، گویا كه كسی را نمی شناخت و حال معنوی خاصی پیدا می كرد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از غذا سیر و تشنه از آب سیر می شود ولی من از نماز سیر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جنگ صفین مراقب خورشید بود و گاهی به آسمان نگاه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علت آنرا از ایشان پرسید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اینكه نماز اول وقت از دستم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Heading5"/>
        <w:numPr>
          <w:ilvl w:val="4"/>
          <w:numId w:val="1"/>
        </w:numPr>
        <w:rPr/>
      </w:pPr>
      <w:bookmarkStart w:id="92" w:name="__RefHeading___Toc2253994_1490000891"/>
      <w:bookmarkStart w:id="93" w:name="_Toc36"/>
      <w:bookmarkEnd w:id="92"/>
      <w:r>
        <w:rPr>
          <w:rtl w:val="true"/>
        </w:rPr>
        <w:t>آداب نماز</w:t>
      </w:r>
      <w:bookmarkEnd w:id="9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نكاتی كه به آداب نماز مربوط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هچون مسواك،</w:t>
      </w:r>
      <w:bookmarkStart w:id="94" w:name="pg22_1321"/>
    </w:p>
    <w:p>
      <w:pPr>
        <w:pStyle w:val="BookText"/>
        <w:rPr/>
      </w:pPr>
      <w:bookmarkEnd w:id="94"/>
      <w:r>
        <w:rPr>
          <w:rFonts w:ascii="IRNazanin" w:hAnsi="IRNazanin" w:eastAsia="IRNazanin"/>
          <w:color w:val="111111"/>
          <w:sz w:val="28"/>
          <w:sz w:val="28"/>
          <w:szCs w:val="28"/>
          <w:rtl w:val="true"/>
          <w:lang w:bidi="fa-IR"/>
        </w:rPr>
        <w:t>نظافت و توجه به خداوند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كمال این عبادت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توجه به خدا داشته باش، زیرا از نماز، آن مقدار قبول می شود كه با توجه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می فرماید در هنگام نماز با سر، دست و صورت خود بازی نكن، زیرا همه این كارها، سبب نقص نماز تو می شود و در حالت كسالت و سنگینی مشغول نماز مشو، زیرا چنین نمازی، ازآن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پنجاه سال بر انسان می گذرد ولی خداوند، حتی یك نماز او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اله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كسی كه مسواك كند، از هفتاد ركعت بدون مسواك بهتر است</w:t>
      </w:r>
      <w:r>
        <w:rPr>
          <w:rFonts w:eastAsia="IRNazanin" w:cs="IRNazanin"/>
          <w:color w:val="111111"/>
          <w:sz w:val="28"/>
          <w:szCs w:val="28"/>
          <w:rtl w:val="true"/>
          <w:lang w:bidi="fa-IR"/>
        </w:rPr>
        <w:t>.</w:t>
      </w:r>
    </w:p>
    <w:p>
      <w:pPr>
        <w:pStyle w:val="Heading5"/>
        <w:numPr>
          <w:ilvl w:val="4"/>
          <w:numId w:val="1"/>
        </w:numPr>
        <w:rPr/>
      </w:pPr>
      <w:bookmarkStart w:id="95" w:name="__RefHeading___Toc2253996_1490000891"/>
      <w:bookmarkStart w:id="96" w:name="_Toc37"/>
      <w:bookmarkEnd w:id="95"/>
      <w:r>
        <w:rPr>
          <w:rtl w:val="true"/>
        </w:rPr>
        <w:t>نماز وهمراه هایش</w:t>
      </w:r>
      <w:bookmarkEnd w:id="96"/>
    </w:p>
    <w:p>
      <w:pPr>
        <w:pStyle w:val="BookText"/>
        <w:rPr/>
      </w:pPr>
      <w:r>
        <w:rPr>
          <w:rFonts w:ascii="IRNazanin" w:hAnsi="IRNazanin" w:eastAsia="IRNazanin"/>
          <w:color w:val="111111"/>
          <w:sz w:val="28"/>
          <w:sz w:val="28"/>
          <w:szCs w:val="28"/>
          <w:rtl w:val="true"/>
          <w:lang w:bidi="fa-IR"/>
        </w:rPr>
        <w:t>در موارد متعددی از آیات قرآن كه نماز مطرح شده است، در كنار آن فرمان دیگری نیز آمده است مانند زكات، انفاق، امر به معروف و نهی از منكر، قرض دادن به خداوند، كه بصورت وام به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جامعیت احكام عبادی را می رساند كه در كنار ارتباط با پروردگار، مسائل اقتصادی و اجتماعی و رسیدگی به نیازمندان و انجام امر به معروف و نهی از منكر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این آیات، در زمینه های فوق مراجعه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توبه</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آیات دیگر</w:t>
      </w:r>
      <w:r>
        <w:rPr>
          <w:rFonts w:eastAsia="IRNazanin" w:cs="IRNazanin"/>
          <w:color w:val="111111"/>
          <w:sz w:val="28"/>
          <w:szCs w:val="28"/>
          <w:rtl w:val="true"/>
          <w:lang w:bidi="fa-IR"/>
        </w:rPr>
        <w:t>.</w:t>
      </w:r>
    </w:p>
    <w:p>
      <w:pPr>
        <w:pStyle w:val="Heading5"/>
        <w:numPr>
          <w:ilvl w:val="4"/>
          <w:numId w:val="1"/>
        </w:numPr>
        <w:rPr/>
      </w:pPr>
      <w:bookmarkStart w:id="97" w:name="__RefHeading___Toc2253998_1490000891"/>
      <w:bookmarkStart w:id="98" w:name="_Toc38"/>
      <w:bookmarkEnd w:id="97"/>
      <w:r>
        <w:rPr>
          <w:rtl w:val="true"/>
        </w:rPr>
        <w:t>نماز پرواز روح</w:t>
      </w:r>
      <w:bookmarkEnd w:id="9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از نماز به عنوان معراج مومن یاد شده است، لیكن این عروج و پرواز نه در فضای آسمان بلكه در فضای معنویت و بندگی است و برای رسیدن به قرب پروردگار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نكته هایی كه نماز گزار به آن بر می خورد توجه كنید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و نماز، بیشترین سختی و فشار، غلبه بر هوای نفس و شروع عبادت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عبادت وقتی باارزش است كه پایان آن سالم و بدون آفت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معراج روحی نمازگزار محتاج توجه خالص و نفی همه عبودیت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لبیك</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و بار یافتن به محضر خداوند، قلب سلیم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همراه ارتباط با خدا ارتباط با مردم نیز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حق الله، حق الناس را هم باید ادا كرد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نماز، اذان، اقامه و ذكرهای مستحب نیز مقدمه پرواز ملكوتی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شرك و ریا انسان را به دره سقوط می افكند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عبادت طبق دستور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كنار نیایش و عبادت، گاهی هم استراحت و لذتهای مباح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الهی هرچه با عظمت خدا آشنا می شود غیر خدا در نظرش كوچكتر می شود انگار كه در اوج ملكوت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اولیا الله نیز گرچه نسبت به نماز و بندگی افراد معمولی، همواره در اوج است به قول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طیران مرغ دیدی؟ تو زپای بند شهوت بدر آی تا ببینی طیران آدمیت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در فلسفه نماز را با حدیثی از امام رضا علیه السلام پایان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نامه ای كه درباره فلسفه نماز پرسیده شده است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تشریع نماز این است كه توجه و اقرار به ربوبیت خداوند است و مبارزه با شرك و بت پرستی و قیام در پیشگاه پروردگار در نهایت تواضع و فروتنی و اعتراف به گناهان وتقاضای بخشش</w:t>
      </w:r>
      <w:bookmarkStart w:id="99" w:name="pg22_1325"/>
    </w:p>
    <w:p>
      <w:pPr>
        <w:pStyle w:val="BookText"/>
        <w:rPr/>
      </w:pPr>
      <w:bookmarkEnd w:id="99"/>
      <w:r>
        <w:rPr>
          <w:rFonts w:ascii="IRNazanin" w:hAnsi="IRNazanin" w:eastAsia="IRNazanin"/>
          <w:color w:val="111111"/>
          <w:sz w:val="28"/>
          <w:sz w:val="28"/>
          <w:szCs w:val="28"/>
          <w:rtl w:val="true"/>
          <w:lang w:bidi="fa-IR"/>
        </w:rPr>
        <w:t>از معاصی گذشته و نهادن پیشانی بر زمین همه روز برای تعظیم پروردگار و نیز هدف این است كه انسان همیشه هوشیار و متذكر باشد، گرد وغبار فراموش كاری بر دل او نشیند، مست و مغرور نشود، خاشع و خاضع باشد، طالب و علاقه مند افزونی در مواهب دین و دنیا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كه مداومت ذكر خداوند در شب و روز كه در پرتو نماز حاصل می گردد، سبب می شود كه انسان مولا، مدبر و خالق خود را فراموش نكند، روح سركشی و طغیان گری بر او غلبه نكند و همین توجه به خداوند و قیام در برابر او انسان را از معاصی باز می دارد</w:t>
      </w:r>
      <w:r>
        <w:rPr>
          <w:rFonts w:eastAsia="IRNazanin" w:cs="IRNazanin"/>
          <w:color w:val="111111"/>
          <w:sz w:val="28"/>
          <w:szCs w:val="28"/>
          <w:rtl w:val="true"/>
          <w:lang w:bidi="fa-IR"/>
        </w:rPr>
        <w:t>.</w:t>
      </w:r>
    </w:p>
    <w:p>
      <w:pPr>
        <w:pStyle w:val="Heading4"/>
        <w:numPr>
          <w:ilvl w:val="3"/>
          <w:numId w:val="1"/>
        </w:numPr>
        <w:rPr/>
      </w:pPr>
      <w:bookmarkStart w:id="100" w:name="__RefHeading___Toc2254000_1490000891"/>
      <w:bookmarkStart w:id="101" w:name="_Toc39"/>
      <w:bookmarkEnd w:id="100"/>
      <w:r>
        <w:rPr>
          <w:rtl w:val="true"/>
        </w:rPr>
        <w:t>فلسفه عبادات</w:t>
      </w:r>
      <w:bookmarkEnd w:id="101"/>
    </w:p>
    <w:p>
      <w:pPr>
        <w:pStyle w:val="Heading5"/>
        <w:numPr>
          <w:ilvl w:val="4"/>
          <w:numId w:val="1"/>
        </w:numPr>
        <w:rPr/>
      </w:pPr>
      <w:bookmarkStart w:id="102" w:name="__RefHeading___Toc2254002_1490000891"/>
      <w:bookmarkStart w:id="103" w:name="_Toc40"/>
      <w:bookmarkEnd w:id="102"/>
      <w:r>
        <w:rPr>
          <w:rtl w:val="true"/>
        </w:rPr>
        <w:t>اشاره</w:t>
      </w:r>
      <w:bookmarkEnd w:id="10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و برنامه های عبادی اسلام، همه حكمت وفلسفه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بدلیل صدها آیه وحدیث، كه مردم را به تعقل و و تفكر فرا می خواند و هیچ مكتبی به اندازه اسلام، به اندیشیدن دعوت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یكی از انتقادهای شدید قرآن بر مشركان و بت پرستان، تقلید كوركورانه و بی دلیل از نیاكان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خود قرآن، بارها دركنار بیان احكام و دستورها، بدلیل آن هم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نیز در روایات، به بیان این حكمتها پرداخته و دانشمندان اسلامی، گاهی به تالیف كتابهایی پیرامون این موضوع اقدام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با پیشرفت دانش بشری، روز بروز پرده از اسرار احكام الهی و دستورهای دینی برداشته می شود و هرچه از عمر اسلام می گذرد بر عظمت و جلوه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نكات فوق، یادآور می شود كه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دلیل همه احكام را همه مردم در همه زمانها</w:t>
      </w:r>
    </w:p>
    <w:p>
      <w:pPr>
        <w:pStyle w:val="BookText"/>
        <w:rPr/>
      </w:pP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احكام، تنها نباید نظر به فواید و آثار مادی آنها داشت و تنها به بعد اقتصادی و بهداشتی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 و از آثار روحی، معنوی و آخرتی آن غافل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خدا را حكیم و دستورهایش را بر اساس حكمت می داند، نباید بخاطر اینكه امروز دلیل حكمی را نمی داند از انجام آن تخلف كند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 از قرآن و حدیث، دلیل محكمی بر فلسفه حكمی نداریم، بهتر است ساكت باشیم و با یك سری توجیهات و حدسیات، دلیل تراشی نكنیم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بعضی از اسرار جهان هستی آگاه شدیم، مغرور نشویم و توقع نداشته باشیم كه دلیل همه چیز را بدانیم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مدار عادی خارج نشویم و به دامن وسوسه ها نیافتیم، در مسائل دینی هم كه به قانون خدا گردن می نهند، باید بپذیرند و و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هم مهربان تر است و هم دانا و حكیم تر، هم آینده را می داند و هم آثار ظاهر و 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گوشه ای از اسرار حكم خدا را شناختیم، نباید گمان كنیم كه بر همه اسرار واقف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فلسفه حكمی را را بفهمد، نمی تواند خیال كند آنچه فهمیده، تمام است و دیگر چیزی جز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عقل و فكر محدود انسانی، می توان به عمق احكامی كه از علم بی انتهای خدا سرچشمه گرفته، پی برد؟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عقلی كه ما را به فهمیدن فلسفه احكام دعوت می كند، همان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ندانستی، از آگاهان بپرس، این همان تعبد در برابر اولیای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w:t>
      </w:r>
      <w:bookmarkStart w:id="104" w:name="pg22_1329"/>
    </w:p>
    <w:p>
      <w:pPr>
        <w:pStyle w:val="BookText"/>
        <w:rPr/>
      </w:pPr>
      <w:bookmarkEnd w:id="104"/>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فحشا و منكر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برای یاد و توجه به من بپا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 دلها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واجب شد، تا آنكه اهل تقوا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گناهان از فوران غریزه غضب و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حج بروند، تا منافعی فراوان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زكات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و اموالشان زكات بگیر، تا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بخل و دنیا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قمار و شراب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توسط آنها میان شما دشمنی و كینه برقرار می كند و شما را از یاد خدا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قصاص را مایه حیات اجتماع می داند چرا كه در جامعه، اگر جنایتكار به كیفر نرسد آن جامعه مرده و جنایت پرور می شود و ایمنی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 ای از آیات الهی قرآن بود كه به آثار و حكمتهای الهی احكام الهی اشاره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انبوه احادیث این موضوع، تنها یه چند جمله از یكی از سخنان امیرالمومنین علیه السلام در نهج البلاغه اشاره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ایمان را برای پاكسازی از شرك، واجب ساخت و نماز را برای پاك ساختن از تكبر و زكات را بعنوان سبب سازی برای رزق و روزی و</w:t>
      </w:r>
      <w:r>
        <w:rPr>
          <w:rFonts w:eastAsia="IRNazanin" w:cs="IRNazanin"/>
          <w:color w:val="111111"/>
          <w:sz w:val="28"/>
          <w:szCs w:val="28"/>
          <w:rtl w:val="true"/>
          <w:lang w:bidi="fa-IR"/>
        </w:rPr>
        <w:t>...</w:t>
      </w:r>
    </w:p>
    <w:p>
      <w:pPr>
        <w:pStyle w:val="Heading5"/>
        <w:numPr>
          <w:ilvl w:val="4"/>
          <w:numId w:val="1"/>
        </w:numPr>
        <w:rPr/>
      </w:pPr>
      <w:bookmarkStart w:id="105" w:name="__RefHeading___Toc2254004_1490000891"/>
      <w:bookmarkStart w:id="106" w:name="_Toc41"/>
      <w:bookmarkEnd w:id="105"/>
      <w:r>
        <w:rPr>
          <w:rtl w:val="true"/>
        </w:rPr>
        <w:t>اما فطرت</w:t>
      </w:r>
      <w:bookmarkEnd w:id="10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انسان نیر به فلسفه برخی از احكام واقف و معترف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در هر شرایطی و زمانی، بدی و حرام بودن دروغ، خیانت، تهمت، آدم كشی، دزدی،</w:t>
      </w:r>
      <w:bookmarkStart w:id="107" w:name="pg22_1331"/>
    </w:p>
    <w:p>
      <w:pPr>
        <w:pStyle w:val="BookText"/>
        <w:rPr/>
      </w:pPr>
      <w:bookmarkEnd w:id="107"/>
      <w:r>
        <w:rPr>
          <w:rFonts w:ascii="IRNazanin" w:hAnsi="IRNazanin" w:eastAsia="IRNazanin"/>
          <w:color w:val="111111"/>
          <w:sz w:val="28"/>
          <w:sz w:val="28"/>
          <w:szCs w:val="28"/>
          <w:rtl w:val="true"/>
          <w:lang w:bidi="fa-IR"/>
        </w:rPr>
        <w:t>ستم، كم فروشی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خوبی، عدالت، پاكی، خدمت به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و بجا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فطریات انسانها و فطرت، برخی از از بدی ها و خوبی ها را درك می كند و این، الهام الهی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فالهمها فجورها و تقواها</w:t>
      </w:r>
      <w:r>
        <w:rPr>
          <w:rFonts w:eastAsia="IRNazanin" w:cs="IRNazanin"/>
          <w:color w:val="111111"/>
          <w:sz w:val="28"/>
          <w:szCs w:val="28"/>
          <w:rtl w:val="true"/>
          <w:lang w:bidi="fa-IR"/>
        </w:rPr>
        <w:t>).</w:t>
      </w:r>
    </w:p>
    <w:p>
      <w:pPr>
        <w:pStyle w:val="Heading5"/>
        <w:numPr>
          <w:ilvl w:val="4"/>
          <w:numId w:val="1"/>
        </w:numPr>
        <w:rPr/>
      </w:pPr>
      <w:bookmarkStart w:id="108" w:name="__RefHeading___Toc2254006_1490000891"/>
      <w:bookmarkStart w:id="109" w:name="_Toc42"/>
      <w:bookmarkEnd w:id="108"/>
      <w:r>
        <w:rPr>
          <w:rtl w:val="true"/>
        </w:rPr>
        <w:t>اما علم</w:t>
      </w:r>
      <w:bookmarkEnd w:id="10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غافل بود كه پیشرفت علوم در رشته های مختلف، خدماتی به تبیین فلسفه احكام كرده و پرده های بسیاری را كنار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وجود كرم كدو و تریشین در گوشت خوك یا زیانهای مواد الكلی برای كبد و بدن انسان بر كسی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 ای از فلسفه تحریم گوشت خوك یا شراب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ادرار در حال ایستادن را نهی كرده وعلم نشان داده كه ایستادن بول كردن باعث می شود تمام بول به راحتی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درباره غسل است، برای زدودن آثار فعالیت اعصاب سمپاتیك و فشارخون در حال جنابت می باشد و نیز توجه به خدا برای زدودن حال غفلت از خدواند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از خلال كردن با چوب درخت انار نهی كرده است، برای آن است كه لثه ها در مقابل آن حساسیت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دستورهای اسلام درمورد واجبات و محرمات و حتی مستحبات و مكروهات، در زمینه های رفتاری و خوراكی، پوشاكی، وسائل ومسائل زندگی، همه و همه حكمتهای بلند و دقیقی دارد كه درباره آنها كتابهای زیادی هم توسط دانشمندان بزرگ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بزرگترین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دستورهای خدا و احكام شرح دارای فلسفه و دلیل است ولی لازم نیست در تمام احكام و</w:t>
      </w:r>
      <w:bookmarkStart w:id="110" w:name="pg22_1333"/>
    </w:p>
    <w:p>
      <w:pPr>
        <w:pStyle w:val="BookText"/>
        <w:rPr/>
      </w:pPr>
      <w:bookmarkEnd w:id="110"/>
      <w:r>
        <w:rPr>
          <w:rFonts w:ascii="IRNazanin" w:hAnsi="IRNazanin" w:eastAsia="IRNazanin"/>
          <w:color w:val="111111"/>
          <w:sz w:val="28"/>
          <w:sz w:val="28"/>
          <w:szCs w:val="28"/>
          <w:rtl w:val="true"/>
          <w:lang w:bidi="fa-IR"/>
        </w:rPr>
        <w:t>فرمانهای الهی، در پی یافتن دلیل اقتصادی، بهداشتی و علمی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در برابر پیام وحی، تسلیم باشد و این روحیه تسلیم و پذیرش، كمال آدمی است و برخی از دستورات برای آزمودن روح تسلیم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ابراهیم، برای قربانی كردن فرزندش اسماعیل نمونه ای از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دستورهای عبادی و احكام الهی هم، گاهی هدف، تسلیم و پذیرش دستور و تمرین برای جلب رضایت معبود و اطاعت محض از آفردیگار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عبادت، پرورش روح انسان است، آنگونه كه حركات ورزشی برای تربیت جسم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و امام علی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افتخارم همین بس كه بنده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مرا در دوزخ، به دوزخیان اعلام خواهم كرد كه من تو را دوست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اعلام می دارد كه خدایا، عبادت من نه از روی طمع به بهشت یا ترس از دوزخ است، بلكه تو را شایسته عبادت یافته ام و می پرستم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اولیا خدا از عبادات او لذت می برند و گناهكاران از شیرینی عبادت عبادت و یاد خدا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كسی علاقه به خدمتگزاری به شخصی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چشمداشت مالی و هدف اقتصادی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خدمت به آن شخصیت والا برایش هدف و ارزشمند است و نه حتی كسب دانش یا كسب وجهه و رسیدن به موقعیت اجتماعی</w:t>
      </w:r>
      <w:r>
        <w:rPr>
          <w:rFonts w:eastAsia="IRNazanin" w:cs="IRNazanin"/>
          <w:color w:val="111111"/>
          <w:sz w:val="28"/>
          <w:szCs w:val="28"/>
          <w:rtl w:val="true"/>
          <w:lang w:bidi="fa-IR"/>
        </w:rPr>
        <w:t>.</w:t>
      </w:r>
    </w:p>
    <w:p>
      <w:pPr>
        <w:pStyle w:val="Heading5"/>
        <w:numPr>
          <w:ilvl w:val="4"/>
          <w:numId w:val="1"/>
        </w:numPr>
        <w:rPr/>
      </w:pPr>
      <w:bookmarkStart w:id="111" w:name="__RefHeading___Toc2254008_1490000891"/>
      <w:bookmarkStart w:id="112" w:name="_Toc43"/>
      <w:bookmarkEnd w:id="111"/>
      <w:r>
        <w:rPr>
          <w:rtl w:val="true"/>
        </w:rPr>
        <w:t>بهانه یا تحقیق</w:t>
      </w:r>
      <w:bookmarkEnd w:id="11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معلوم می شود كه كسانی هستند كه روحیه تعبد و تسلیم ندارند و در پی بهانه اند تا شانه از</w:t>
      </w:r>
      <w:bookmarkStart w:id="113" w:name="pg22_1335"/>
    </w:p>
    <w:p>
      <w:pPr>
        <w:pStyle w:val="BookText"/>
        <w:rPr/>
      </w:pPr>
      <w:bookmarkEnd w:id="113"/>
      <w:r>
        <w:rPr>
          <w:rFonts w:ascii="IRNazanin" w:hAnsi="IRNazanin" w:eastAsia="IRNazanin"/>
          <w:color w:val="111111"/>
          <w:sz w:val="28"/>
          <w:sz w:val="28"/>
          <w:szCs w:val="28"/>
          <w:rtl w:val="true"/>
          <w:lang w:bidi="fa-IR"/>
        </w:rPr>
        <w:t>بار تكلیف و دینداری خالی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مساله تحقیق را عنوان می كنند و برای هر دستور دینی دنبال فلسفه و دلیل می گردندو خیلی هم خود را روشنفكر جا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نسبت به برخی از اینگونه افراد درباره اعتقاد به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می خواهند راه گناه را در پیش بگیرند،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كی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مثل كودكان بهانه گیری هستند كه هر لحظه بهانه می گیرند و آن كه انجام شد، بهانه ای دیگر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چنین كسان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نشانه ای از قدرت خدا و معجزات انبیا مشاهده كنند، اعراض كرده،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سحر و جادوی معمولی و همیشگی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اسرار حكم، نویسنده محمد وحیدی پرتوی از اسرار نماز، محسن قرائتی</w:t>
      </w:r>
    </w:p>
    <w:p>
      <w:pPr>
        <w:pStyle w:val="Heading4"/>
        <w:numPr>
          <w:ilvl w:val="3"/>
          <w:numId w:val="1"/>
        </w:numPr>
        <w:rPr/>
      </w:pPr>
      <w:bookmarkStart w:id="114" w:name="__RefHeading___Toc2254010_1490000891"/>
      <w:bookmarkStart w:id="115" w:name="_Toc44"/>
      <w:bookmarkEnd w:id="114"/>
      <w:r>
        <w:rPr>
          <w:rtl w:val="true"/>
        </w:rPr>
        <w:t>فلسفه سجده بر خاك چیست؟</w:t>
      </w:r>
      <w:bookmarkEnd w:id="115"/>
    </w:p>
    <w:p>
      <w:pPr>
        <w:pStyle w:val="Heading5"/>
        <w:numPr>
          <w:ilvl w:val="4"/>
          <w:numId w:val="1"/>
        </w:numPr>
        <w:rPr/>
      </w:pPr>
      <w:bookmarkStart w:id="116" w:name="__RefHeading___Toc2254012_1490000891"/>
      <w:bookmarkStart w:id="117" w:name="_Toc45"/>
      <w:bookmarkEnd w:id="116"/>
      <w:r>
        <w:rPr>
          <w:rtl w:val="true"/>
        </w:rPr>
        <w:t>سوال</w:t>
      </w:r>
      <w:bookmarkEnd w:id="117"/>
    </w:p>
    <w:p>
      <w:pPr>
        <w:pStyle w:val="BookText"/>
        <w:rPr/>
      </w:pPr>
      <w:r>
        <w:rPr>
          <w:rFonts w:ascii="IRNazanin" w:hAnsi="IRNazanin" w:eastAsia="IRNazanin"/>
          <w:color w:val="111111"/>
          <w:sz w:val="28"/>
          <w:sz w:val="28"/>
          <w:szCs w:val="28"/>
          <w:rtl w:val="true"/>
          <w:lang w:bidi="fa-IR"/>
        </w:rPr>
        <w:t>فلسفه سجده بر خاك چیست؟ و چرا شیعه بر مهر و تربت كربلا سجده می كند؟</w:t>
      </w:r>
    </w:p>
    <w:p>
      <w:pPr>
        <w:pStyle w:val="Heading5"/>
        <w:numPr>
          <w:ilvl w:val="4"/>
          <w:numId w:val="1"/>
        </w:numPr>
        <w:rPr/>
      </w:pPr>
      <w:bookmarkStart w:id="118" w:name="__RefHeading___Toc2254014_1490000891"/>
      <w:bookmarkStart w:id="119" w:name="_Toc46"/>
      <w:bookmarkEnd w:id="118"/>
      <w:r>
        <w:rPr>
          <w:rtl w:val="true"/>
        </w:rPr>
        <w:t>پاسخ اجمالی</w:t>
      </w:r>
      <w:r>
        <w:rPr>
          <w:rtl w:val="true"/>
        </w:rPr>
        <w:t>:</w:t>
      </w:r>
      <w:bookmarkEnd w:id="119"/>
    </w:p>
    <w:p>
      <w:pPr>
        <w:pStyle w:val="BookText"/>
        <w:rPr/>
      </w:pPr>
      <w:r>
        <w:rPr>
          <w:rFonts w:ascii="IRNazanin" w:hAnsi="IRNazanin" w:eastAsia="IRNazanin"/>
          <w:color w:val="111111"/>
          <w:sz w:val="28"/>
          <w:sz w:val="28"/>
          <w:szCs w:val="28"/>
          <w:rtl w:val="true"/>
          <w:lang w:bidi="fa-IR"/>
        </w:rPr>
        <w:t xml:space="preserve">حقیقت سجده همان خضوع، تذلل، میل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یکی از واجبات است؛ چرا که در قول خدای متعال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 و سجود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ضروری است به نکته ای توجه شود و آن این که شیعه بر خاک سجده می کند، نه برای خاک؛ زیرا که سجود برای غیر خدای متعال به اتفاق تمام علمای شیعه شرک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سؤال می شود که چرا فقط بر خاک سجده می کنید؟ جوابش این است که ما در این مسئله از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کنیم؛ چرا که در</w:t>
      </w:r>
    </w:p>
    <w:p>
      <w:pPr>
        <w:pStyle w:val="BookText"/>
        <w:rPr/>
      </w:pPr>
      <w:r>
        <w:rPr>
          <w:rFonts w:ascii="IRNazanin" w:hAnsi="IRNazanin" w:eastAsia="IRNazanin"/>
          <w:color w:val="111111"/>
          <w:sz w:val="28"/>
          <w:sz w:val="28"/>
          <w:szCs w:val="28"/>
          <w:rtl w:val="true"/>
          <w:lang w:bidi="fa-IR"/>
        </w:rPr>
        <w:t>منابع و مصادر معتبر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خاک است و پس از آن، چیزهایی که از خاک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چیزهایی که به طور عادی از پوشیدنی های و خوراکی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اضطرار بر لباس و پوشیدنی ها هم می شود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برای هر قسم به ذکر یک روایت اکتفا کرده و تفصیل را به جواب تفصیلی احاله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کتاب صحیح خود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زمین را برای ما محل سجده و خاکش را برای ما پاک کننده قرار داد، زمانی که آب یافت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آنچه که از زمین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کتاب صحیح خود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سلیم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 تا به منزلش بیاید و نماز بخواند، تا وی آن جا را مکان همیشگی نمازش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ام سلیم را اجابت کرد، به منزل او آمد، حصیری را که در خانه اش بود با آب مرطوب نمودم و در آن جا نماز خواند، ام سلیم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گذارد و آن جا را مصلای خویش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بر لباس در حال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انس بن مالک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خواندیم و به خاطر شدت گرمای مکان سجده، قسمتی از پیراهن خود را مکان سجده گذاشتیم و بر آن</w:t>
      </w:r>
      <w:bookmarkStart w:id="120" w:name="pg22_1340"/>
    </w:p>
    <w:p>
      <w:pPr>
        <w:pStyle w:val="BookText"/>
        <w:rPr/>
      </w:pPr>
      <w:bookmarkEnd w:id="120"/>
      <w:r>
        <w:rPr>
          <w:rFonts w:ascii="IRNazanin" w:hAnsi="IRNazanin" w:eastAsia="IRNazanin"/>
          <w:color w:val="111111"/>
          <w:sz w:val="28"/>
          <w:sz w:val="28"/>
          <w:szCs w:val="28"/>
          <w:rtl w:val="true"/>
          <w:lang w:bidi="fa-IR"/>
        </w:rPr>
        <w:t xml:space="preserve">سجده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ملاحظه می شود که شیعه بر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مصادر معتبر اهل سنت آمده تکیه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پرسشی که در این جا باقی می ماند این است که چرا شیعه به سجده بر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کند؟</w:t>
      </w:r>
    </w:p>
    <w:p>
      <w:pPr>
        <w:pStyle w:val="BookText"/>
        <w:rPr/>
      </w:pPr>
      <w:r>
        <w:rPr>
          <w:rFonts w:ascii="IRNazanin" w:hAnsi="IRNazanin" w:eastAsia="IRNazanin"/>
          <w:color w:val="111111"/>
          <w:sz w:val="28"/>
          <w:sz w:val="28"/>
          <w:szCs w:val="28"/>
          <w:rtl w:val="true"/>
          <w:lang w:bidi="fa-IR"/>
        </w:rPr>
        <w:t>در جواب این پرسش باید گفت،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و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سایر تربت ها است و وجهی برای استثنای آن از سایر خاک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بلکه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مسئله تأکید فرمودند که سجده بر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و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و تابلوی بسیاری از مسائل عقیدتی، مبارزاتی، تاریخی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جهت سزاوار است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فلسفه سجود بر خاک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سجود خضوع برای خدای متعال است، بنابراین، سزاوار نیست که بر خوردنی ها و پوشیدنی ها باشد، چرا که مردم دنیا، بنده خوردنی ها و پوشیدنی ها هستند، در حالی که سجده کننده در سجود خویش در عبادت و بندگی خدا است، پس سزاوار نیست که پیشانی اش بر معبود بندگان دنیا، کسانی که مغرور و به غرور دنیا شدند،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بر خاک فضیلتش بیشتر است؛ زیرا که سجده این چنینی در تواضع و خضوع برای خدای متعال رساتر و سزاوارتر است</w:t>
      </w:r>
      <w:r>
        <w:rPr>
          <w:rFonts w:eastAsia="IRNazanin" w:cs="IRNazanin"/>
          <w:color w:val="111111"/>
          <w:sz w:val="28"/>
          <w:szCs w:val="28"/>
          <w:rtl w:val="true"/>
          <w:lang w:bidi="fa-IR"/>
        </w:rPr>
        <w:t>.</w:t>
      </w:r>
    </w:p>
    <w:p>
      <w:pPr>
        <w:pStyle w:val="Heading5"/>
        <w:numPr>
          <w:ilvl w:val="4"/>
          <w:numId w:val="1"/>
        </w:numPr>
        <w:rPr/>
      </w:pPr>
      <w:bookmarkStart w:id="121" w:name="__RefHeading___Toc2254016_1490000891"/>
      <w:bookmarkStart w:id="122" w:name="_Toc47"/>
      <w:bookmarkEnd w:id="121"/>
      <w:r>
        <w:rPr>
          <w:rtl w:val="true"/>
        </w:rPr>
        <w:t>پاسخ تفصیلی</w:t>
      </w:r>
      <w:r>
        <w:rPr>
          <w:rtl w:val="true"/>
        </w:rPr>
        <w:t>:</w:t>
      </w:r>
      <w:bookmarkEnd w:id="12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جنجال برانگیز علیه شیعه – از روی جهل یا دشمنی</w:t>
      </w:r>
      <w:bookmarkStart w:id="123" w:name="pg22_1341"/>
    </w:p>
    <w:p>
      <w:pPr>
        <w:pStyle w:val="BookText"/>
        <w:rPr/>
      </w:pPr>
      <w:bookmarkEnd w:id="1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مخالفان مطرح می شود و از این طریق شیعه را مورد حمله قرار می دهند، مسئله سجده بر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این مسئله از روی حق و انصاف و به دور از هرگونه تعصب بررسی شود، نتیجه آن درست برعکس آن چیزی است که به شیعه نسبت می دهند؛ زیرا که شیعه بر خاک سجده می کند، نه برای خاک؛ چرا که سجده بر دو قسم است؛ یکی سجده برای چیزی و دیگری سجده بر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اولی حالتی از حالات شرک است و شیعه این نوع از سجده را حرام می داند؛ برای این که سجود این چنینی برای غیر خدا است و اثباتش نیاز به براهین و تلاش زیاد ندارد، و شما را به فتاوای علمای شیعه در این مسئله 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مسئله و حقیقت موضوع، به تحلیل و بررسی آن در ضمن مباحث آینده می پردازیم</w:t>
      </w:r>
      <w:r>
        <w:rPr>
          <w:rFonts w:eastAsia="IRNazanin" w:cs="IRNazanin"/>
          <w:color w:val="111111"/>
          <w:sz w:val="28"/>
          <w:szCs w:val="28"/>
          <w:rtl w:val="true"/>
          <w:lang w:bidi="fa-IR"/>
        </w:rPr>
        <w:t>.</w:t>
      </w:r>
    </w:p>
    <w:p>
      <w:pPr>
        <w:pStyle w:val="Heading5"/>
        <w:numPr>
          <w:ilvl w:val="4"/>
          <w:numId w:val="1"/>
        </w:numPr>
        <w:rPr/>
      </w:pPr>
      <w:bookmarkStart w:id="124" w:name="__RefHeading___Toc2254018_1490000891"/>
      <w:bookmarkStart w:id="125" w:name="_Toc48"/>
      <w:bookmarkEnd w:id="124"/>
      <w:r>
        <w:rPr>
          <w:rtl w:val="true"/>
        </w:rPr>
        <w:t>تعریف سجود</w:t>
      </w:r>
      <w:r>
        <w:rPr>
          <w:rtl w:val="true"/>
        </w:rPr>
        <w:t>:</w:t>
      </w:r>
      <w:bookmarkEnd w:id="125"/>
    </w:p>
    <w:p>
      <w:pPr>
        <w:pStyle w:val="BookText"/>
        <w:rPr/>
      </w:pPr>
      <w:r>
        <w:rPr>
          <w:rFonts w:ascii="IRNazanin" w:hAnsi="IRNazanin" w:eastAsia="IRNazanin"/>
          <w:color w:val="111111"/>
          <w:sz w:val="28"/>
          <w:sz w:val="28"/>
          <w:szCs w:val="28"/>
          <w:rtl w:val="true"/>
          <w:lang w:bidi="fa-IR"/>
        </w:rPr>
        <w:t xml:space="preserve">سجود در لغت به معنای فروتنی، افتادگی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به معنای نهادن مقداری از پیشانی بر زمین یا غیر آن در حالی که چیزی بین پیشانی و چیزی که بر آن سجده می شود، حایل و فاصله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روایتی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نگامی که سجده می کنی پیشانی ات را بر زمین بگذار و سریع به زمین 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نوک زدن کلاغ بر زمین</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باره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حرارت و گرمی زمین مکه و مدینه در پیشانی و دست هایمان شکایت کردیم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bookmarkStart w:id="126" w:name="pg22_1343"/>
    </w:p>
    <w:p>
      <w:pPr>
        <w:pStyle w:val="BookText"/>
        <w:rPr/>
      </w:pPr>
      <w:bookmarkEnd w:id="126"/>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شکایت ما جواب مثبت نداد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سجده به اجماع تمام علما و فقها واجب است؛ چرا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 و سجده به جا آورید</w:t>
      </w:r>
      <w:r>
        <w:rPr>
          <w:rFonts w:eastAsia="IRNazanin" w:cs="IRNazanin"/>
          <w:color w:val="111111"/>
          <w:sz w:val="28"/>
          <w:szCs w:val="28"/>
          <w:rtl w:val="true"/>
          <w:lang w:bidi="fa-IR"/>
        </w:rPr>
        <w:t xml:space="preserve">...". </w:t>
      </w:r>
      <w:r>
        <w:rPr>
          <w:rStyle w:val="FootnoteAnchor"/>
          <w:rtl w:val="true"/>
        </w:rPr>
        <w:footnoteReference w:id="60"/>
      </w:r>
    </w:p>
    <w:p>
      <w:pPr>
        <w:pStyle w:val="Heading5"/>
        <w:numPr>
          <w:ilvl w:val="4"/>
          <w:numId w:val="1"/>
        </w:numPr>
        <w:rPr/>
      </w:pPr>
      <w:bookmarkStart w:id="127" w:name="__RefHeading___Toc2254020_1490000891"/>
      <w:bookmarkStart w:id="128" w:name="_Toc49"/>
      <w:bookmarkEnd w:id="127"/>
      <w:r>
        <w:rPr>
          <w:rtl w:val="true"/>
        </w:rPr>
        <w:t>فقهی بودن مسئله</w:t>
      </w:r>
      <w:r>
        <w:rPr>
          <w:rtl w:val="true"/>
        </w:rPr>
        <w:t>:</w:t>
      </w:r>
      <w:bookmarkEnd w:id="128"/>
    </w:p>
    <w:p>
      <w:pPr>
        <w:pStyle w:val="BookText"/>
        <w:rPr/>
      </w:pPr>
      <w:r>
        <w:rPr>
          <w:rFonts w:ascii="IRNazanin" w:hAnsi="IRNazanin" w:eastAsia="IRNazanin"/>
          <w:color w:val="111111"/>
          <w:sz w:val="28"/>
          <w:sz w:val="28"/>
          <w:szCs w:val="28"/>
          <w:rtl w:val="true"/>
          <w:lang w:bidi="fa-IR"/>
        </w:rPr>
        <w:t xml:space="preserve">بدیهی است که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فقهی است، نه از مسائل کلامی؛ زیرا که سجده به فعل مکلف تعلق و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مسائل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و بهترین دلیل آن، این است که مشاهده می کنیم، مذهب اهل سنت خود به چهار مذهب اصلی تقسیم می شود که این چهار مذهب در بسیاری از مسائل فرعی فقهی با هم اختلاف دارند</w:t>
      </w:r>
      <w:r>
        <w:rPr>
          <w:rFonts w:eastAsia="IRNazanin" w:cs="IRNazanin"/>
          <w:color w:val="111111"/>
          <w:sz w:val="28"/>
          <w:szCs w:val="28"/>
          <w:rtl w:val="true"/>
          <w:lang w:bidi="fa-IR"/>
        </w:rPr>
        <w:t xml:space="preserve">. </w:t>
      </w:r>
      <w:r>
        <w:rPr>
          <w:rStyle w:val="FootnoteAnchor"/>
          <w:rtl w:val="true"/>
        </w:rPr>
        <w:footnoteReference w:id="61"/>
      </w:r>
    </w:p>
    <w:p>
      <w:pPr>
        <w:pStyle w:val="Heading5"/>
        <w:numPr>
          <w:ilvl w:val="4"/>
          <w:numId w:val="1"/>
        </w:numPr>
        <w:rPr/>
      </w:pPr>
      <w:bookmarkStart w:id="129" w:name="__RefHeading___Toc2254022_1490000891"/>
      <w:bookmarkStart w:id="130" w:name="_Toc50"/>
      <w:bookmarkEnd w:id="129"/>
      <w:r>
        <w:rPr>
          <w:rtl w:val="true"/>
        </w:rPr>
        <w:t xml:space="preserve">روایات باب سجود </w:t>
      </w:r>
      <w:r>
        <w:rPr>
          <w:rtl w:val="true"/>
        </w:rPr>
        <w:t>:</w:t>
      </w:r>
      <w:bookmarkEnd w:id="130"/>
    </w:p>
    <w:p>
      <w:pPr>
        <w:pStyle w:val="BookText"/>
        <w:rPr/>
      </w:pPr>
      <w:r>
        <w:rPr>
          <w:rFonts w:ascii="IRNazanin" w:hAnsi="IRNazanin" w:eastAsia="IRNazanin"/>
          <w:color w:val="111111"/>
          <w:sz w:val="28"/>
          <w:sz w:val="28"/>
          <w:szCs w:val="28"/>
          <w:rtl w:val="true"/>
          <w:lang w:bidi="fa-IR"/>
        </w:rPr>
        <w:t>اخبار و روایات وارده در باب سجود را می شود به سه قسم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تأکید می کنند به ضرورت سجده بر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اشاره دارند به سجده بر گیاهان؛ مانند حصیر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اشاره دارند به سجده بر 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ای یا پشمی</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سجود روی زمین 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فراوان است و با تعابیر متفاوت و مختلف در کتاب های روایی نقل شده است که ما در این جا به ذکر چند نمونه 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 مسجداً و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برای من محل سجده و پاک کننده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کتاب مسلم 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زمین برای ما محل سجده قرار داده شد و خاکش برای ما پاک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آب یافت نشود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سنن ترمذی این گونه</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زمین برای من مسجد و طهور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بیهقی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برای من طهور و مسجد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بیهقی با این بیان نیز ملاحظه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برای من پاک و مسجد قرار داده شد و هر کجا که هنگام نماز شد نماز می خوانم هر طور که باشد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اباذر نقل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برای تو محل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کجا که وقت نماز شد، نماز بخوان</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سجده کرد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چشمان خودم دیدم که بر پیشانی و بینی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خاک و گل بود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جابربن عبدالله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شدت گرما و حرارت، یک تکه سنگ در دست خود گذاشتم تا این که سرد شود و بر آن سجده کنم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گرمای شدید نماز می خواندیم، هر یکی از ما سنگ بر می داشتیم و در دست خود نگه می داشتیم تا این که خنک شود، وقتی سرد شد می گذاشتیم و بر آن سجده می کردیم</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بارانی برای نماز صبح خارج شدیم؛ چون زمین گل آلود شده بود، هر یک از ما مقداری سنگ جمع آوری</w:t>
      </w:r>
    </w:p>
    <w:p>
      <w:pPr>
        <w:pStyle w:val="BookText"/>
        <w:rPr/>
      </w:pPr>
      <w:r>
        <w:rPr>
          <w:rFonts w:ascii="IRNazanin" w:hAnsi="IRNazanin" w:eastAsia="IRNazanin"/>
          <w:color w:val="111111"/>
          <w:sz w:val="28"/>
          <w:sz w:val="28"/>
          <w:szCs w:val="28"/>
          <w:rtl w:val="true"/>
          <w:lang w:bidi="fa-IR"/>
        </w:rPr>
        <w:t xml:space="preserve">کردیم و در حیاط مسجد فرش کردیم و بر آن نماز گذاردیم،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این مسئله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خوبی، پس این شروع نماز خواندن با سجده بر سنگ بود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عیاض بن عبدالله قرشی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مردی بر عمامه ای که بر سرش است، سجده می کند، اشاره فرمود عمامه ات را به عقب بکش و اشاره فرمود با پیشانی ات سجده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اینها نمونه ای از روایات فراوانی است که بیان می کند، سجود باید بر خاک و زمین باشد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بیهقی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سجود بر پارچه و لباس جایز بود، باید در روایات به آن اشاره می شد؛ چرا که سجده بر آن از برداشتن سنگ و خنک کردن در دست برای سجود راحت بود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گویند سجود بر غیر زمین بدون عذر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غذایی که برای آن حضرت پخت،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غذا و طعام خورد،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با من نماز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پاشدم و حصیری را که بر اثر مرور زمان سیاه شده بود، آبی پاشیدم و نمناکش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سر حضرت و آن پیرزن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به نماز ایستادیم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انس روایت دیگری است با این مضمون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عمه هایم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طعامی پخت و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در منزل من غذا میل کنی و در آن جا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حصیر بزرگی که در منزل بود، دستور داد آن را در گوشه ای از اتاق گذاشتیم و روی آن را آب و جارو کردیم،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به نماز ایستاد و ما پشت سر آن حضرت نماز اقامه کردیم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همچنین از انس بن مالک روایت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سلیم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 تا به منزلش بیاید و نماز بخواند، تا وی آن جا را مکان همیشگی نمازش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ام سلیم را اجابت کرد، به منزل او آمد، حصیری را که در خانه اش بود با آب مرطوب نمودم و پیامبر در آن جا نماز خواند، ام سلیم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گذارد و آن جا را مصلای خویش قرار داد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حصیر کوچک نماز می گذارد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دیدم آن حضرت بر روی حصیر نماز می خواند و بر همان حصیر سجده می کند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در حال نماز</w:t>
      </w:r>
    </w:p>
    <w:p>
      <w:pPr>
        <w:pStyle w:val="BookText"/>
        <w:rPr/>
      </w:pPr>
      <w:r>
        <w:rPr>
          <w:rFonts w:ascii="IRNazanin" w:hAnsi="IRNazanin" w:eastAsia="IRNazanin"/>
          <w:color w:val="111111"/>
          <w:sz w:val="28"/>
          <w:sz w:val="28"/>
          <w:szCs w:val="28"/>
          <w:rtl w:val="true"/>
          <w:lang w:bidi="fa-IR"/>
        </w:rPr>
        <w:t>بود و من در کنارش بودم به گونه ای که پیراهنش به من می خورد، هنگامی که به سجود می رفت، و بر حصیر نماز می گذارد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روایات در این زمینه فراوان است که به جهت اختصار به همین مقدار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گویند سجده بر غیر زمین در حال عذر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بیان حدیث انس بن مالک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ما به جهت شدت گرما، نمی توانستیم پیشانی خود را بر زمین بگذاریم، در حال سجده، پیراهن خود را پهن می کردیم و بر آن سجده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منابع مختلف اهل سنت؛ مانند صحیح بخاری و صحیح مسلم با الفاظ و تعابیر مختلف نقل شده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هر محقق و پژوهشگری با تحقیق و جست و جو در این احادیث به روشنی درمی یابد که تمام این روایات متمرکز در این مسئله هستند که اولاً سجده باید بر خاک باشد، پس از آن چیزهایی که از زمین می روید، غیر از خوردنی ها و پوشیدنی ها و در مرحله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سجده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 طبق این روایات فقها و علما این شاگردان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تبعیت از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محل سجده در نماز زمین یا چیزی که از زمین می روید باشد و از چیزهایی که غالباً خوردنی و پوشیدنی نیست باشد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خاک</w:t>
      </w:r>
      <w:bookmarkStart w:id="131" w:name="pg22_1354"/>
    </w:p>
    <w:p>
      <w:pPr>
        <w:pStyle w:val="BookText"/>
        <w:rPr/>
      </w:pPr>
      <w:bookmarkEnd w:id="131"/>
      <w:r>
        <w:rPr>
          <w:rFonts w:ascii="IRNazanin" w:hAnsi="IRNazanin" w:eastAsia="IRNazanin"/>
          <w:color w:val="111111"/>
          <w:sz w:val="28"/>
          <w:sz w:val="28"/>
          <w:szCs w:val="28"/>
          <w:rtl w:val="true"/>
          <w:lang w:bidi="fa-IR"/>
        </w:rPr>
        <w:t>و گل را خشک می کنیم و به صورت مهر درآورده و بر آن سجده می کنیم؟ این به جهت دلایلی است که بعضی از آنها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جهت اطمینان به طهارت و پاک بودن آن است؛ زیرا که یکی از شرایط محل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بر آن سجده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اطمینان به مباح بودن آن؛ چرا که یکی از شرایط محل سجده مباح بودن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خاطر این که در زمان ما غالباً کف خانه ها، مساجد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 پوشانده شده است و خاک یافت نمی شود، بنابراین، بر روی مهر سجده می کنیم</w:t>
      </w:r>
      <w:r>
        <w:rPr>
          <w:rFonts w:eastAsia="IRNazanin" w:cs="IRNazanin"/>
          <w:color w:val="111111"/>
          <w:sz w:val="28"/>
          <w:szCs w:val="28"/>
          <w:rtl w:val="true"/>
          <w:lang w:bidi="fa-IR"/>
        </w:rPr>
        <w:t>.</w:t>
      </w:r>
    </w:p>
    <w:p>
      <w:pPr>
        <w:pStyle w:val="Heading5"/>
        <w:numPr>
          <w:ilvl w:val="4"/>
          <w:numId w:val="1"/>
        </w:numPr>
        <w:rPr/>
      </w:pPr>
      <w:bookmarkStart w:id="132" w:name="__RefHeading___Toc2254024_1490000891"/>
      <w:bookmarkStart w:id="133" w:name="_Toc51"/>
      <w:bookmarkEnd w:id="132"/>
      <w:r>
        <w:rPr>
          <w:rtl w:val="true"/>
        </w:rPr>
        <w:t xml:space="preserve">فلسفه سجده بر تربت امام حسین </w:t>
      </w:r>
      <w:r>
        <w:rPr>
          <w:rtl w:val="true"/>
        </w:rPr>
        <w:t>(</w:t>
      </w:r>
      <w:r>
        <w:rPr>
          <w:rtl w:val="true"/>
        </w:rPr>
        <w:t>علیه السلام</w:t>
      </w:r>
      <w:r>
        <w:rPr>
          <w:rtl w:val="true"/>
        </w:rPr>
        <w:t>) :</w:t>
      </w:r>
      <w:bookmarkEnd w:id="133"/>
    </w:p>
    <w:p>
      <w:pPr>
        <w:pStyle w:val="BookText"/>
        <w:rPr/>
      </w:pPr>
      <w:r>
        <w:rPr>
          <w:rFonts w:ascii="IRNazanin" w:hAnsi="IRNazanin" w:eastAsia="IRNazanin"/>
          <w:color w:val="111111"/>
          <w:sz w:val="28"/>
          <w:sz w:val="28"/>
          <w:szCs w:val="28"/>
          <w:rtl w:val="true"/>
          <w:lang w:bidi="fa-IR"/>
        </w:rPr>
        <w:t xml:space="preserve">در این که چرا شیعه بر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 کند؟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فقهای شیعه فقیهی را نمی توان یافت که قایل باشد، سجود بر خاک امام حسین واجب است، بلکه آنان می گویند هر خاکی که پاک و مباح باشد، سجده بر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آنان می گویند سجده بر خاک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سجود بر تربت حسینی نمونه ای است از نمونه های سجده بر خاک و مسلمانان بر صحت سجده بر خاک و زمین اجماع دارند، پس وجهی برای استثنای تربت حسینی از مطلق زمین و خاک باقی نمی ماند، تا گفته شود چرا شیعه بر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فراوان داشتند بر سجود بر تربت حسینی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امامی بود که بر تربت حسینی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 کردند و بر استحباب آن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تربت سید الشهداء حجاب های هفت گانه را بر می دارد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فراوانی بر رجحان داشتن سجود بر تربت سید الشهدا دلالت می کند که بر اهل دانش پوشیده نیست؛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صبح روز عاشورا نماز صبح را با لشکریانش به جماعت خواند، اما در ظهر همان روز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با سجده بر تربت حسینی در نماز، اعلان می کند که نماز مرده و بی روح؛ مانند نماز عمر بن سعد و حاکمش یزید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خواند، بلکه نماز شیعه؛ مانند نماز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جدش و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مفهوم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شیعیانش محکم و استوار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بر تربت حسینی تأکید کردند؛ یعنی سجود بر تربت حسینی همان تسلیم و خضوع برای خدا است، با پیروی از راه اولیائش</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تلاش کردند تا معالم و آموزه های غدیر که در آن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و خلیفه بیعت شد و عاشورا که در زمان بنی امیه اتفاق افتاد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حسینی سند زنده تاریخی است بر جنایات حکام بنی امیه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ظالمان در طول تاریخ تا به امروز، تمام امکانات خویش را تجهیز کردند تا تعالیم و آموزه های</w:t>
      </w:r>
    </w:p>
    <w:p>
      <w:pPr>
        <w:pStyle w:val="BookText"/>
        <w:rPr/>
      </w:pPr>
      <w:r>
        <w:rPr>
          <w:rFonts w:ascii="IRNazanin" w:hAnsi="IRNazanin" w:eastAsia="IRNazanin"/>
          <w:color w:val="111111"/>
          <w:sz w:val="28"/>
          <w:sz w:val="28"/>
          <w:szCs w:val="28"/>
          <w:rtl w:val="true"/>
          <w:lang w:bidi="fa-IR"/>
        </w:rPr>
        <w:t>غدیر و عاشورا را کم رنگ کنند و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ائمه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عاشورای حسینی را از طریق مرثیه، گریه، زیارت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و دل مردم و نسل ها رسوخ دادند و بین آنان و قیام عاشورا ارتباط برقرار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مسئله اهمیت و تأکید بر تربت حسینی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حسینی یکی از چیزهایی است که می تواند انگیزه انقلاب و جهاد را در اکثریت مردم مسلمان تهیج کند و این همان چیزی است که امت اسلامی به آن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دنیایی که امروز ما در آن زندگی می کنیم و جامعه اسلامی مواجه با انواع جنگ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و ارتباط با تربت حسینی، ارتباط با یک مقدار خاک جامد و بی روح نیست، بلکه تعامل و ارتباط با نیروی متحرک و مفهوم انقلاب و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آموزه های اخلاقی، سیاسی و عقیدتی – دینی مهم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مباحث مبسوط در این باره را باید در کتاب های مربوط به نهضت و قیام حسینی جست و جو نمود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چه گناهی کرد؟ هنگامی که تمسک کرد به تعالیم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کرد طبق سنت و راه و روش آن حضرت و به افعال و کردار متیقن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متلزم شد و از چیزهای مشکوک در تشریع که یکی از آنها سجود بر پیراهن و فرش</w:t>
      </w:r>
      <w:bookmarkStart w:id="134" w:name="pg22_1360"/>
    </w:p>
    <w:p>
      <w:pPr>
        <w:pStyle w:val="BookText"/>
        <w:rPr/>
      </w:pPr>
      <w:bookmarkEnd w:id="134"/>
      <w:r>
        <w:rPr>
          <w:rFonts w:ascii="IRNazanin" w:hAnsi="IRNazanin" w:eastAsia="IRNazanin"/>
          <w:color w:val="111111"/>
          <w:sz w:val="28"/>
          <w:sz w:val="28"/>
          <w:szCs w:val="28"/>
          <w:rtl w:val="true"/>
          <w:lang w:bidi="fa-IR"/>
        </w:rPr>
        <w:t>بدون عذر و غیر ضرورت است، دوری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موضوع روایات فراوانی وجود دارد که به فلسفه نهی از سجود بر خوردنی ها و پوشیدنی ها اشاره می کند که یکی از آنها روایت هشام بن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می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خبر بده از چیزهایی که سجود بر آنها جایز است و چیزهایی که سجده بر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سجده مگر بر زمین و آنچه که از زمین می روید، مگر آنچه که خوردنی یا پوشیدنی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جانم به فدایت، علت این امر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سجده خضوع برای خدا است، پس سزاوار نیست، بر خوردنی یا پوشیدنی باشد؛ چرا که مردم بنده خوردنی ها و پوشیدنی ها هستند، در حالی که سجده کننده در سجود خویش در عبادت و بندگی خدا است، پس سزاوار نیست که پیشانی اش بر معبود بندگان دنیا، کسانی که مغرور و به غرور دنیا شدند،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بر خاک فضیلتش بیشتر است؛ زیرا که سجده این چنینی در تواضع و خضوع برای خدای متعال رساتر و سزاوارتر است</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135" w:name="__RefHeading___Toc2254026_1490000891"/>
      <w:bookmarkStart w:id="136" w:name="_Toc52"/>
      <w:bookmarkEnd w:id="135"/>
      <w:r>
        <w:rPr>
          <w:rtl w:val="true"/>
        </w:rPr>
        <w:t>گزیده راهنمای حقیقت</w:t>
      </w:r>
      <w:bookmarkEnd w:id="136"/>
    </w:p>
    <w:p>
      <w:pPr>
        <w:pStyle w:val="Heading5"/>
        <w:numPr>
          <w:ilvl w:val="4"/>
          <w:numId w:val="1"/>
        </w:numPr>
        <w:rPr/>
      </w:pPr>
      <w:bookmarkStart w:id="137" w:name="__RefHeading___Toc2254028_1490000891"/>
      <w:bookmarkStart w:id="138" w:name="_Toc53"/>
      <w:bookmarkEnd w:id="137"/>
      <w:r>
        <w:rPr>
          <w:rtl w:val="true"/>
        </w:rPr>
        <w:t>مشخصات كتاب</w:t>
      </w:r>
      <w:bookmarkEnd w:id="138"/>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سبحانی‌تبریزی، جعفر، </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پیرامون عقاید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راهنمای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964-540-29-5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س۱۸ر۲۰۱۵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۱‎۰‎۲‎۷‎۴‎۰‎۶</w:t>
      </w:r>
    </w:p>
    <w:p>
      <w:pPr>
        <w:pStyle w:val="Heading5"/>
        <w:numPr>
          <w:ilvl w:val="4"/>
          <w:numId w:val="1"/>
        </w:numPr>
        <w:rPr/>
      </w:pPr>
      <w:bookmarkStart w:id="139" w:name="__RefHeading___Toc2254030_1490000891"/>
      <w:bookmarkStart w:id="140" w:name="_Toc54"/>
      <w:bookmarkEnd w:id="139"/>
      <w:r>
        <w:rPr>
          <w:rtl w:val="true"/>
        </w:rPr>
        <w:t>مقدمه</w:t>
      </w:r>
      <w:bookmarkEnd w:id="14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وآله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خود را به خوبی انجام داد و با هدایت مرحله به مرحله، اسلام را تبیین و به مردم معرفی نمود و در هیجدهم ذیحجه سال دهم هجرت نیز، در غدیر خم با معرفی علی ابن ابی‌طالب علیه السلام به عنوان امام و پیشوای امت اسلامی، رسالت خویش را به پایان برد و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پیش از وفات خویش دو گوهر گرانبها؛ یعنی قرآن و عترت را در میان مردم به ودیعت نهاد و از آنان خواست با تبعیت و پیروی از آنها به هدایت و كمال دست یافته و از ضلالت و گمراهی نجات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تارك فیكم الثقلین؛ كتاب الله وعترتی ما إن تمسّكتم بهما لن تضلّوا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متأسفانه پس از رحلت رسول خدا صلّی الله علیه وآله به دلایلی كه هم اكنون فرصت بیان آن نیست، به وصیت آن حضرت عمل نشد و میان قرآن و پیروی از عترت جدایی افتاد و رفته رفته با گذشت زمان، مشكلات فراوانی برای جامعه اسلامی پدید آمد، اختلافات مذهبی توسعه یافت و دشمنان دین و رسالت با بهره‌گیری از جهل و نادانی مردم، با فته‌انگیزی و ایجاد شبهه‌های عقیدتی، مسلمانان را به جان یكدیگر انداختند و از این رهگذر توانستند ذخایر و منابع كشورهای اسلامی را غارت كنند و ساكنان آنها را در فقر و نادانی و عقب‌ماندگی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با گذشت بیش از هزار و چهارصد و اندی سال، بار دیگر استثمارگران و غارتگران بین المللی با استفاده از همان حربه به میدان آمده و در</w:t>
      </w:r>
      <w:bookmarkStart w:id="141" w:name="pg22_1365"/>
    </w:p>
    <w:p>
      <w:pPr>
        <w:pStyle w:val="BookText"/>
        <w:rPr/>
      </w:pPr>
      <w:bookmarkEnd w:id="141"/>
      <w:r>
        <w:rPr>
          <w:rFonts w:ascii="IRNazanin" w:hAnsi="IRNazanin" w:eastAsia="IRNazanin"/>
          <w:color w:val="111111"/>
          <w:sz w:val="28"/>
          <w:sz w:val="28"/>
          <w:szCs w:val="28"/>
          <w:rtl w:val="true"/>
          <w:lang w:bidi="fa-IR"/>
        </w:rPr>
        <w:t>تعدادی از كشورها همچون عراق و افغانستان با قساوت و بی‌رحمی هرچه تمام‌تر و با بهره‌گیری از بمب و سلاح‌های مخرب، مردان، زنان و كودكان بی‌گناه را به خاك و خون می‌كشند و آنان را قطعه قطعه می‌كنند و از این طریق بهشت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 بار دیگر ماجرای خوارج و جنایات آنان در صدر اسلام را در خاطره‌ها زنده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چنین وضعیتی علما و دانشمندان نقشی بس مهم و ویژه دارند؛ از یك سو باید حقایق را بیان كرده، شبهات را پاسخ دهند تا با ایجاد معرفت دینی، ریشه این‌گونه افكار را در جهان اسلام بخشكانند و از سوی دیگر از تفرقه و شكاف میان جامعه اسلامی جلوگیری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كتابی كه در پیش روی شما است چنین رسالتی را دنبال می‌كند و به قلم استاد و فقیه متفكر و فرزانه حضرت آیة‌الله آقای حاج شیخ جعفر سبحانی دامت بركاته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زمان شناس و بزرگواری كه عمر خویش را در راه تحقیق و تبیین علوم و معارف اسلامی سپری كرده و آثار گران سنگی در معرفی و دفاع از مكتب اهل بیت علیهم السلام به طالبان و جویندگان حقیقت 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برای ایشان سلامتی و طول عمر و موفقیت روزافزون مسألت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پیش از این در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 كه با توجه به درخواست‌های مكرر علاقمندان، گزیده آن، به شكل كنونی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آموزش و پژوهش</w:t>
      </w:r>
    </w:p>
    <w:p>
      <w:pPr>
        <w:pStyle w:val="BookText"/>
        <w:rPr/>
      </w:pPr>
      <w:r>
        <w:rPr>
          <w:rFonts w:ascii="IRNazanin" w:hAnsi="IRNazanin" w:eastAsia="IRNazanin"/>
          <w:color w:val="111111"/>
          <w:sz w:val="28"/>
          <w:sz w:val="28"/>
          <w:szCs w:val="28"/>
          <w:rtl w:val="true"/>
          <w:lang w:bidi="fa-IR"/>
        </w:rPr>
        <w:t>بعثه مقام معظم رهبری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1386</w:t>
      </w:r>
    </w:p>
    <w:p>
      <w:pPr>
        <w:pStyle w:val="Heading5"/>
        <w:numPr>
          <w:ilvl w:val="4"/>
          <w:numId w:val="1"/>
        </w:numPr>
        <w:rPr/>
      </w:pPr>
      <w:bookmarkStart w:id="142" w:name="__RefHeading___Toc2254032_1490000891"/>
      <w:bookmarkStart w:id="143" w:name="_Toc55"/>
      <w:bookmarkEnd w:id="142"/>
      <w:r>
        <w:rPr>
          <w:rtl w:val="true"/>
        </w:rPr>
        <w:t>فصل اوّل</w:t>
      </w:r>
      <w:bookmarkEnd w:id="143"/>
    </w:p>
    <w:p>
      <w:pPr>
        <w:pStyle w:val="Heading6"/>
        <w:numPr>
          <w:ilvl w:val="5"/>
          <w:numId w:val="1"/>
        </w:numPr>
        <w:rPr/>
      </w:pPr>
      <w:bookmarkStart w:id="144" w:name="__RefHeading___Toc2254034_1490000891"/>
      <w:bookmarkStart w:id="145" w:name="_Toc56"/>
      <w:bookmarkEnd w:id="144"/>
      <w:r>
        <w:rPr>
          <w:rtl w:val="true"/>
        </w:rPr>
        <w:t>تاریخ شیعه و گسترش آن</w:t>
      </w:r>
      <w:bookmarkEnd w:id="14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تشیع در چه زمانی پدید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پیدایش</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فرضیه‌ها و نظریات مختلفی مطرح شده است، بفرمایید تشیع از چه زمانی پدید آمده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نوع پرسش‌ها درباره نحله‌های كلامی و فرقه‌های مذهبی مطرح می‌شود كه پس از رحلت پیامبر اسلام پدید آمده‌اند؛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اشعری چگونه و از چه زمانی پدید آمده؟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اشعری مكتبی كلامی است كه ابوالحسن اشعری </w:t>
      </w:r>
      <w:r>
        <w:rPr>
          <w:rFonts w:eastAsia="IRNazanin" w:cs="IRNazanin"/>
          <w:color w:val="111111"/>
          <w:sz w:val="28"/>
          <w:szCs w:val="28"/>
          <w:rtl w:val="true"/>
          <w:lang w:bidi="fa-IR"/>
        </w:rPr>
        <w:t>{</w:t>
      </w:r>
      <w:r>
        <w:rPr>
          <w:rFonts w:eastAsia="IRNazanin" w:cs="IRNazanin"/>
          <w:color w:val="111111"/>
          <w:sz w:val="28"/>
          <w:szCs w:val="28"/>
          <w:lang w:bidi="fa-IR"/>
        </w:rPr>
        <w:t>260324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چهارم آن را پی‌ریزی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مذهب معتزله قرار دارد كه آن هم یك مذهب كلامی است و واصل بن عطا</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می‌توان برای پیدایش مذهب، تاریخ مشخصی تعیین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در خصوص مذاهب فقهی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حنفی به وسیله ابوحنیفه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شافعی به وسیله محمد بن ادریس شافعی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و همچنین دیگر مذاهب فقهی نیز تاریخ پیدایش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تشیع یك مذهب كلامی و فقهی نیست كه پس از پیدایش اسلام و درگذشت رسول خدا صلّی الله علیه وآله پدید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با اسلام تاریخ یكسان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تشیع همان اسلامی است كه پیامبر خدا صلّی الله علیه وآله آورده و یكی از تعالیم آن، استمرار رهبری و امامت به وسیله فردی است كه از جانب خدا تعیین و به وسیله پیامبر صلّی الله علیه وآله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اساسی كه ضامن بقای اسلام است و هویت تشیع را تشكیل می‌دهد، در زمان خود رسول خدا صلّی الله علیه وآله به وسیله آن حضرت اعلام شد و گروهی از صحابه پیامبر، آن را پذیرفتند و پس</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درگذشت رسول خدا صلّی الله علیه وآله بر همان پیمان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پیشگامان تشیع در عصر رسول خدا صلّی الله علیه وآله و پس 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دیگر، این اصل را نادیده گرفته و رهبری را از آن دیگری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به این معنی، تاریخی جز اسلام و واقعیتی جز این آیین ندارد و این اصل؛ یعنی تعیین رهبر و امام از جانب خداوند، جزئی از تعالیم اسلام بوده و در زمان حیات پیامبر صلّی الله علیه وآله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رویكرد عقلانی در شیوه گزینش رهبر پیش از آن كه صفحات احادیث و تاریخ را ورق بزنیم، نخست درباره شیوه حكومت اسلامی پس از رسول خدا صلّی الله علیه وآله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سخن این كه آیا پیامبر اسلام صلّی الله علیه وآله برای زعامت و اداره امور كشور پس از رحلت، فردی را معین كرد، یا این كه آن را به مهاجرین و انصار واگذار نمود، و به لقاء اللّه پیوست؟ محاسبات اجتماعی به روشنی ثابت می‌كند كه پیامبر صلّی الله علیه وآله فردی را برای زعامت معین كرد و در این مورد، به 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زیرا به هنگام رحلت پیامبر صلّی الله علیه وآله سه دشمن قوی و نیرومند، جامعه اسلامی را تهدید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شرق مجوس آتش پرست، از جانب غرب رومیان مسیحی و در داخل، ستون پنجم نفاق كه برای خود، قدرت و ریشه‌های اجتماعی داشت، به گواه این كه آیات فراوانی درباره منافقان در سوره‌های مختلف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مصلحت جامعه اسلامی ایجاب</w:t>
      </w:r>
    </w:p>
    <w:p>
      <w:pPr>
        <w:pStyle w:val="BookText"/>
        <w:rPr/>
      </w:pPr>
      <w:r>
        <w:rPr>
          <w:rFonts w:ascii="IRNazanin" w:hAnsi="IRNazanin" w:eastAsia="IRNazanin"/>
          <w:color w:val="111111"/>
          <w:sz w:val="28"/>
          <w:sz w:val="28"/>
          <w:szCs w:val="28"/>
          <w:rtl w:val="true"/>
          <w:lang w:bidi="fa-IR"/>
        </w:rPr>
        <w:t>می‌كرد كه پیامبر فردی نیرومند، عالم، آگاه، زاهد و پارسا را برای زعامت معین كند، تا پس از درگذشت او، این مسأله خاتمه یافته تلقی شود و همه نیروها تحت فرمان او برای حفظ اسلام و مقابله با مثلث پیش‌گفته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اگر در این مورد سكوت می‌كرد، علاوه بر سه مشكل یاد شده، مشكل دیگری به نام اختلاف در درون مسلمانان پدید می‌آمد و چه بسا به جنگ داخلی كشیده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حقایق تاریخی، احتمال انتصاب بر انتخاب اولویت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دیگر سخن، در شیوه حكومت، دو نظر بیش نیست،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به وسیله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موضع پیامبر را از نزدیك بررسی می‌كنیم؛ زیرا مسأله از سه فرض بیرون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پیامبر درباره شیوه حكومت پس از خویش سخنی نگفته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درباره شیوه حكومت، موضع گرفته و آن را به شورا واگذارد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لایقی را از میان تربیت یافتگان خود برای رهبری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نخست، با كامل بودن دین و استمرار آن تا روز رستاخیز سازگاری ندارد؛ زیرا اسلام یك آیین فردی نیست و تعالیم آن منحصر به عبادات شخصی و نیایش‌های فردی نمی‌باشد، بلكه یك دكترین جامع است كه بشر را از هرگونه تقنین و تشریع بی‌نیاز می‌كند و به صورت خودكفا تا پایان جهان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چنین آیینی نمی‌تواند نسبت به مسائل حكومت، كه ضامن بقای دین است، سكوت اختیار كند و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انفعالی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 تا حدی نظریه مقبولی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آن این كه پیامبر، موضع مثبت داشته و نسبت به مسائل حكومتی بی‌تفاوت نبوده، ولی اگر شیوه حكومت بر اساس شورا بود، باید پیامبر صلّی الله علیه وآله در كلمات خود به این امر اشاره فرموده، شرایط و ضوابط شورا را به نحو دقیق تبیین نماید و برای آموزش دادن مسلمانان، آن را در طول زندگی خود به صورت‌های عملی پیاده كند تا مسلمانان پس از درگذشت او دچار حیرت و سرگردانی نشوند، در حالی كه در كلمات پیامبر صلّی الله علیه وآله و احادیث و تاریخ زندگانی او، نص صریحی بر این كه نظام حكومت، نظام شورایی است، دیده نمی‌شود، حتی بعد از خلیفه اوّل شیوه تعیین خلیفه، غالباً بر اساس شورا نبوده، بلكه با تعیین خلیفه قبلی، فردی زمام امور را به دست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در اسلام، فصلی كوتاه و گذرا نیست كه با یك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وَأَمْرُهُمْ شُوری بَیْنَهُمْ</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پایان پذیرد، بلكه بخش‌های گسترده‌ای از احكام و امور را دربر می‌گیرد، كه عنایت پیامبر را برای تبیین جزئیات و شرایط،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نظریه سوم، بیش از دو نظریه دیگر قابل پذیرش است و اتفاقاً احادیث رسول خدا صلّی الله علیه وآله و تاریخ حیات آن حضرت به روشنی آن را ثابت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یك تحلیل اجتماعی، اكنون به پاسخ پرسش از نظر حدیث و تاریخ می‌پردازیم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كلمات رسول خدا صلّی الله علیه وآله نامگذاری پیروان علی علیه السلام به شیعه، از زمان خود پیامبر صلّی الله علیه وآله آغاز شده و روایات فراوانی حاكی از آن است كه آن حضرت این نام را بر پیروان علی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و مفسران نقل می‌كنند آنگاه كه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أُولئِكَ هُمْ خَیْرُ الْبَرِیّة</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فرود آمد، پیامبر صلّی الله علیه وآله رو به علی علیه السلام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این عبارت، تو و شیعیانت می‌باشید كه روز قیامت خشنود و پسندیده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پیروانت مقصود هستید، وعده من و شما در روز قیامت نزد حوض كوثر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امت‌ها برای حسابرسی به آنجا می‌آیند، شما را فرا می‌خوانند در حالی كه نور از چهره و پیشانی شما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نزول این آیه در حق شیعیان علی علیه السلام و این كه پیامبر صلّی الله علیه وآله پیروان علی علیه السلام را شیعه نامید، در كتاب‌های مختلف وارد شده است، برای نمونه به مدارك زیر مراجعه شود</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نامگذاری پیروان علی علیه السلام به شیعه، از جانب رسول خدا صلّی الله علیه وآله انجام شده و این خود مبنایی در تعیین شیوه حكومت پس از پیامبر صلّی الله علیه وآله به شمار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همزاد نبوّت شكی نیست كه مقام امامت با مقام نبوت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گیرنده وحی و پایه‌گذار دین است، در حالی كه امام نه دریافت كننده وحی است و نه پایه‌گذار دین، بلكه وظایفی كه رسول خدا صلّی الله علیه وآله در قلمرو بیان احكام و اجرای آنها برعهده داشت، پس از وی برعهده 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مرجع بیان احكام و عقاید اسلامی و مدیر امور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و بنابر روایات، روزی كه پیامبر صلّی الله علیه وآله نبوت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برای بنی‌هاشم بیان كرد، جانشینی و رهبری علی علیه السلام را نیز اعلام نمود و این حاكی از آن است كه نبوت و امامت همزاد بوده و دارنده هر دو منصب از جانب خدا به وسیله وحی الهی معین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منابع تاریخی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وآله سه سال دعوت پنهانی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خدا او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عَشیرتَكَ الأَقْرَبین</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ساخت، او بیش از چهل تن از بستگان خود را كه همگی از شخصیت‌های بنی‌هاشم بودند، برای ضیافت ناهار دعوت كرد و پس از صرف غذا، سخنان خود را اینگونه آغاز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كس از مردم برای كسان خود چیزی بهتر از آنچه من برای شما آورده‌ام،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آورده‌ام، خدایم به من فرمان داده كه شما را به توحید و یگانگی وی و رسالت خویش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كسی از شما مرا در این راه كمك می‌كند تا برادر و وصی و جانشین من در میان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این جمله را گفت و اندكی درنگ كرد تا ببیند كدام یك از آنان به ندای او پاسخ مثبت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سكوتی مطلق و آمیخته با بهت و تحیر بر مجلس سایه گسترده بود و همگی سر به زیر افكنده و در فكر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علی علیه السلام كه سن او در آن روز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تجاوز نمی‌كرد، سكوت را درهم شكست و برخاست و رو به پیامبر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من تو را در این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یاری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خود را به سوی پیامبر صلّی الله علیه وآله دراز كرد تا دست او را به عنوان پیمان فداكاری بفشارد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وآله دستور داد كه علی علیه السلام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پیامبر صلّی الله علیه وآله گفتار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علی برخاست و آمادگی خود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پیامبر صلّی الله علیه وآله به وی دستور داد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نیز مانند دفعات پیشین، كسی جز علی علیه السلام برنخاست و تنها او بود كه پشتیبانی خود را از اهداف مقدس پیامبر صلّی الله علیه وآله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این حال دست خود را بر دست علی علیه السلام زد و جمله تاریخی خود را در مجلس بزرگان بنی‌هاشم درباره او بیان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خویشان و بستگان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وصی و خلیفه من در میان شماست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این حدیث به روشنی تاریخ تشیع و همزاد بودن نبوت وامامت را به معنایی كه یادآور شدیم بیان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تنها موردی نیست كه پیامبر صلّی الله علیه وآله رهبر مسلمانان پس از خود را تعیین می‌كند، بلكه در موارد دیگری نیز بر این مطلب تصریح فرمودند كه به صورت گذرا به آنها اشاره می‌كنیم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حدیث منزلت از احادیث معروفی است كه محدّثان و تاریخ نگاران نقل كرده‌اند و اجمال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ووصییّ وخلیفتی فیكم فاسمعوا له وأطیعوا</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پیامبر صلّی الله علیه وآله راهی نبرد با رومیان در سرزمین تبوك گردید، علی</w:t>
      </w:r>
    </w:p>
    <w:p>
      <w:pPr>
        <w:pStyle w:val="BookText"/>
        <w:rPr/>
      </w:pPr>
      <w:r>
        <w:rPr>
          <w:rFonts w:ascii="IRNazanin" w:hAnsi="IRNazanin" w:eastAsia="IRNazanin"/>
          <w:color w:val="111111"/>
          <w:sz w:val="28"/>
          <w:sz w:val="28"/>
          <w:szCs w:val="28"/>
          <w:rtl w:val="true"/>
          <w:lang w:bidi="fa-IR"/>
        </w:rPr>
        <w:t>علیه السلام را همراه خود نبرد؛ زیرا وجود او در مدینه برای جلوگیری از فتنه‌گری منافقان، لازم و ضروری بود، ولی دشمنان به شایعه‌پردازی دست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پیامبر صلّی الله علیه وآله با علی علیه السلام به تیرگی گراییده، لذا او را به همراه خود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 را به لشگرگاه اسلام رساند و این شایعه را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حفظ خانه و خانواده‌ام جانشین خویش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 و جانشین من در خانواده من و خانواده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 نداری برای من آن گونه باشی كه هارون برای موسی بود، با یك تفاوت كه پیامبری پس از من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این حدیث به روشنی بیانگر آن است كه علی علیه السلام تمام صلاحیت‌ها و اختیارات هارون علیه السلام را جز نبوت 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مناصب هارون، وزارت او برای موسی علیه السلام بوده است، چنان كه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لِی وَزیراً 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أَخی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را كه از خاندان من است، وزیر من قرار ده </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استثنای نبوت در كلام رسول خدا صلّی الله علیه وآله حاكی از آن است كه كلیه مسئولیت‌های هارون را علی نیز دارا بود واین جانشینی تنها به جنگ تبوك اختصاص نداشت، بلكه یك ضابطه كلی بود كه جانشینی در غزوه تبوك یكی از مصادیق آن به شمار می‌آمد و اگر مقصود جانشینی در خصوص این سفر بود، نیازی به این ضابطه كلی و استثنای نبوت نبود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از میان دلایل فراوان كه بیانگر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زعامت علی علیه السلام پس از پیامبر صلّی الله علیه وآله است، در این بحث به سه دلیل بسنده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درآغاز رسالت،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رسالت و حدیث غدیر در اواخر عمر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اجمالی از تعیین جانشین در آخرین روزهای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در سال دهم هجرت برای انجام فریضه حج و تعلیم مناسك آن به مسلمانان، در قالب یك جمعیت ده هزار نفری حركت كرد و در روزهای عرفه و منا سخنرانی‌های جامع و ارزنده‌ای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به پایان رسید، همگان به قصد وطن، مكه را ترك كردند، چون كاروان‌ها به نزدیك بركه آبی به نام غدیر خم رسیدند، پیك وحی فرود آمد و پیامبر صلّی الله علیه وآله را فرمان توقف داد، خدا به رسول گرامی صلّی الله علیه وآله چنین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إِلَیْكَ مِنْ رَبِّكَ وَإِنْ لَمْ تَفْعَلْ فَما بَلَّغْتَ رِسالتهُ وَاللّهُ یَعْصِمُكَ مِنَ النّاسِ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آنچه را از پروردگارت بر تو فرود آمده، به مردم برسان و اگر چنین نكنی، رسالت خدای را به جا نیاورده‌ای و خداوند تو را از گزند مردم حفظ می‌كند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حساس طنین اذان سراسر بیابان را فرا گرفت، سپس پیامبر صلّی الله علیه وآله خطبه‌ای به شرح زیر ایراد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خداست و به او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یاری می‌خواهیم و بر او توكل می‌كنیم، و از شر خویشتن و بدی كردارهایمان به خدایی پناه می‌بریم كه گمراهان جز او راهنمایی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كس را راهنمایی كند، او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گمراه نمی‌شود و گواهی می‌دهیم كه خدایی جز او نیست و محمد صلّی الله علیه وآله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نزدیك است كه من دعوت حق را لبیك گویم و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 و شما نیز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كس من مولا و رهبر او هستم، علی نیز مولا و رهبر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جمله آخر را سه بار تكرار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علی را دوست دارد، تو او را دوست بدار و هر كس با او دشمنی كند تو با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یاری كند، تو یاور او باش، و هر كس او را تنها گذارد، تو نیز او را تنها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حاضران به غایبان خبر دهند و آنها را از این امر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این اجتماع با شكوه پایان نیافته بود كه فرشته وحی فرود آمد و پیامبر گرامی صلّی الله علیه وآله را بشارت داد كه خداوند امروز دین خود را تكمیل كرد و نعمت خویش را بر مؤمنان به كمال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أَكْمَلْتُ لَكُمْ دِینكُمْ وَأَتْمَمْتُ عَلَیْكُمْ نِعْمَتی وَرَضِیتُ لَكُمُ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صدای تكبیر پیامبر صلّی الله علیه وآله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كه دین خود را كامل كرد و نعمت خود را به پایان رسانید از رسالت من و ولایت علی علیهم السلام پس از من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جایگاه خود فرود آمد و یاران او گروه گروه به حضرت علی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السلام تبریك گفتند و او را سرور خود و سرور هر مرد و زن مؤمنی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از احادیث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كافی است كه بدانیم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آن را از پیامبر صلّی الله علیه وآله نقل كرده‌اند و از تابعان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نقل آن پرداخته‌اند و در مجموع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عالم و دانشمند سنّی آن را روایت كرده‌اند، و اگر راویان و عالمان شیعی را به آنان ضمیمه كنیم خواهیم دید كه حدیث در بالاترین حدّ تواتر قرار می‌گیرد </w:t>
      </w:r>
      <w:r>
        <w:rPr>
          <w:rStyle w:val="FootnoteAnchor"/>
          <w:rtl w:val="true"/>
        </w:rPr>
        <w:footnoteReference w:id="90"/>
      </w:r>
      <w:r>
        <w:rPr>
          <w:rFonts w:ascii="IRNazanin" w:hAnsi="IRNazanin" w:eastAsia="IRNazanin"/>
          <w:color w:val="111111"/>
          <w:sz w:val="28"/>
          <w:sz w:val="28"/>
          <w:szCs w:val="28"/>
          <w:rtl w:val="true"/>
          <w:lang w:bidi="fa-IR"/>
        </w:rPr>
        <w:t>شكل‌گیری تشیع در پرتو این سفارش‌ها ما به همین سه حدیث قطعی بسنده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سفارش‌ها سبب شد كه در عصر رسول خدا صلّی الله علیه وآله گروهی گرد علی را بگیرند و به پیروی از او مشهور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معروف آقای محمد كرد علی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خود پیامبر صلّی الله علیه وآله گروهی از بزرگان صحابه به دوستی و موالات علی علیه السلام معروف بودند؛ مانند سلمان فارسی كه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پیامبر صلّی الله علیه وآله بیعت كردیم بر دو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مسلمانان و اقتدا به علی بن ابی طالب علیه السلام و ولایت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پنج چیز دعوت شدند ولی چهار تا را گرفتند و یكی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تا را كه گرفتند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ماه رمضان و زیارت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یكی كه رها كردند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ولایت علی همانند آن چهار مورد، لازم و واجب است؟</w:t>
      </w:r>
      <w:bookmarkStart w:id="146" w:name="pg22_1390"/>
    </w:p>
    <w:p>
      <w:pPr>
        <w:pStyle w:val="BookText"/>
        <w:rPr/>
      </w:pPr>
      <w:bookmarkEnd w:id="14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سان آنها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عمار یاسر، حذیفه ابن یمان، ذوالشهادتین خزیمه ابن ثابت، ابوایوب انصاری، خالد بن سعید و قیس بن سعد بن عباده</w:t>
      </w:r>
      <w:r>
        <w:rPr>
          <w:rFonts w:eastAsia="IRNazanin" w:cs="IRNazanin"/>
          <w:color w:val="111111"/>
          <w:sz w:val="28"/>
          <w:szCs w:val="28"/>
          <w:rtl w:val="true"/>
          <w:lang w:bidi="fa-IR"/>
        </w:rPr>
        <w:t xml:space="preserve">. </w:t>
      </w:r>
      <w:r>
        <w:rPr>
          <w:rStyle w:val="FootnoteAnchor"/>
          <w:rtl w:val="true"/>
        </w:rPr>
        <w:footnoteReference w:id="91"/>
      </w:r>
    </w:p>
    <w:p>
      <w:pPr>
        <w:pStyle w:val="Heading6"/>
        <w:numPr>
          <w:ilvl w:val="5"/>
          <w:numId w:val="1"/>
        </w:numPr>
        <w:rPr/>
      </w:pPr>
      <w:bookmarkStart w:id="147" w:name="__RefHeading___Toc2254036_1490000891"/>
      <w:bookmarkStart w:id="148" w:name="_Toc57"/>
      <w:bookmarkEnd w:id="147"/>
      <w:r>
        <w:rPr>
          <w:rtl w:val="true"/>
        </w:rPr>
        <w:t>شیعه در عصر رسالت</w:t>
      </w:r>
      <w:bookmarkEnd w:id="14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سفارش‌های مؤكد پیامبر صلّی الله علیه وآله كه نمونه‌های آن را یادآور شدیم و قسمت مهم آن در كتاب‌های حدیث و تفسیر وارد شده است سبب شد كه بذر تشیع در سرزمین اسلام پاشیده شود و به تدریج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عصر رسالت، ولایت علی را به دل بگیرند و به عنوان شیعه علی علیه السلام مشهور شوند و با پایمردی تمام پیمان خود را با امام پس از عصر رسالت نیز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هسته تشیع را در صدر اسلام تشكیل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تشیع در طول زمان با توجه به شناخت‌های صحیح از مسأله امامت و جانشینی علی علیه السلام راه خود را باز كرد و پیوسته در حال گسترش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از حجاز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حجاز زادگاه تشیع است و آنگاه كه امام علیه السلام مقرّ خلافت را به عراق منتقل كرد، تشیع رشد بیشتری یافت و پیوسته در نقاط مختلف جهان گسترده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شیعه و اكثریت سنّی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حق است، چرا در اقلیّت می‌باشد و اكثریت، مذهب تسنّن را پذیرفته‌اند؟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اكثریت نشانه حقانیت و اقلیت نشانه خلاف آن نیست، در طول تبلیغ پیامبران، از زمان حضرت نوح علیه السلام تا عصر حضرت خاتم صلّی الله علیه وآله مؤمنان در اقلیّت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آنگاه كه مبارزات پی‌گیر انبیا را یاد می‌كند، پیوسته تذكر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گروندگان و مؤمنان به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بسیار اندك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نوح كه نهصد و پنجاه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 فِیهِمْ أَلْفَ سَنَه إِلاّ خَمْسِینَ 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 پرداخت،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آمَنَ مَعَهُ إِلاّ قلیل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اندكی به همراه او ایمان نیاوردند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وَقَلیلٌ مِنْ عِبادی الشَّكُور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اندكی از بندگان من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پیروی از اكثریت، به پیامبر هشدار می‌دهد ومی‌فرماید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تُطِعْ أَكْثَرَ مَنْ فِی الأَرْض یُضِلّوك عَنْ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اكثریت مردم روی زمین پیروی كنی، تو را از راه خدا گمراه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پیامبر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أَكْثَرُ النّاسِ وَلَوْ حَرَصْتَ بِمُؤمِنین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بكوشی، اكثریت مردم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جمعیت‌ها در جهان از آنِ كشورهایی چون چین با حدود یك میلیارد و سیصد میلیون نفر و هند با بیش از یك میلیارد نفر جمعیت است كه اكثریت مردم آنها را مادی‌گرایان و بت‌پرست‌ها تشكیل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مجموع جمعیت مسلمانان را كه یك میلیارد و سیصد میلیون تخمین زده می‌شود نسبت به جمعیت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میلیاردی كره زمین، بسنجیم، از اكثریت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 طالب علیه السلام در یكی از سخنان حكیمانه خود، درباره شناخت حق و باطل، بیانی دارد كه یادآور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 مردی از امیرمؤمنان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طلحه و زبیر نبرد می‌كنی، در حالی كه آنان از برجسته‌ترین اصحاب پیامبرند؟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اشتباهی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بزرگی اشخاص، نشانه حق و باطل نیست، حق را بشناس تا اهل آن را بشناسی؛ و باطل را بشناس، آنگاه اهل آن را خواهی شناخت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شیعه هر چند نسبت به جمعیت كل مسلمانان، در اقلیّت است، ولی برای خود، جمعیت عظیمی را در جهان تشكیل می‌دهند و لذا در غالب نقاط جهان حضور مؤثر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كشورهای ایران و عراق و آذربایجان و بحرین و لبنان كه اكثریت آنها را شیعیان تشكیل می‌دهند، در تمام كشورهای اسلامی، اقلیت قابل ملاحظه‌ای از شیعیان وجود دارد كه برای خود مساجد، مؤسسات، مدارس و برنامه‌های فرهنگی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باید توجه كرد كه شیعه به عنوان اپوزیسیون و مخالف نظام حاكم شناخته می‌شد و نظام‌های سیاسی برای سركوب بلكه ریشه‌كن كردن آنها، به آنان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سلطان محمود غزنوی پس از تسلط بر شرق خراسان، به ریشه كن كردن دو گروه، یكی شیعه و دیگری معتزله همت گمارد، چندان كه آثار علمی و كتابخانه‌های آنان را از بین برد تا اثری از تشیع و معتزله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اهل حدیث و كرامیه را تقویت می‌كرد، و شیعه و معتزله را دشمن اصلی خود می‌دانست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صلاح الدین ایوبی، پس از خیانت به فاطمیان، تصمیم بر قتل عام شیعه گرفت و گروه بی‌شماری از آنان را كشت </w:t>
      </w:r>
      <w:r>
        <w:rPr>
          <w:rStyle w:val="FootnoteAnchor"/>
          <w:rtl w:val="true"/>
        </w:rPr>
        <w:footnoteReference w:id="95"/>
      </w:r>
      <w:r>
        <w:rPr>
          <w:rFonts w:ascii="IRNazanin" w:hAnsi="IRNazanin" w:eastAsia="IRNazanin"/>
          <w:color w:val="111111"/>
          <w:sz w:val="28"/>
          <w:sz w:val="28"/>
          <w:szCs w:val="28"/>
          <w:rtl w:val="true"/>
          <w:lang w:bidi="fa-IR"/>
        </w:rPr>
        <w:t xml:space="preserve">در دوران حكومت عثمانی، در زمان سلطان سلیم به خاطر فتوای یك فقیه حنفی به نام نوح،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تركیه فعلی سر بریده شدند </w:t>
      </w:r>
      <w:r>
        <w:rPr>
          <w:rStyle w:val="FootnoteAnchor"/>
          <w:rtl w:val="true"/>
        </w:rPr>
        <w:footnoteReference w:id="96"/>
      </w:r>
      <w:r>
        <w:rPr>
          <w:rFonts w:ascii="IRNazanin" w:hAnsi="IRNazanin" w:eastAsia="IRNazanin"/>
          <w:color w:val="111111"/>
          <w:sz w:val="28"/>
          <w:sz w:val="28"/>
          <w:szCs w:val="28"/>
          <w:rtl w:val="true"/>
          <w:lang w:bidi="fa-IR"/>
        </w:rPr>
        <w:t>در دوران حكومت جزّار در لبنان، در جبل عامل حمام خون به راه افتاد و نسل‌كشی شیعه صورت گرفت، به گونه‌ای كه كتاب‌های آنان مدت‌ها به جای هیزم در تنور نانوایان می‌سوخت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با توجه به این كشتارهای دسته‌جمعی، بقای شیعه در جهان، آن هم با</w:t>
      </w:r>
      <w:bookmarkStart w:id="149" w:name="pg22_1396"/>
    </w:p>
    <w:p>
      <w:pPr>
        <w:pStyle w:val="BookText"/>
        <w:rPr/>
      </w:pPr>
      <w:bookmarkEnd w:id="149"/>
      <w:r>
        <w:rPr>
          <w:rFonts w:ascii="IRNazanin" w:hAnsi="IRNazanin" w:eastAsia="IRNazanin"/>
          <w:color w:val="111111"/>
          <w:sz w:val="28"/>
          <w:sz w:val="28"/>
          <w:szCs w:val="28"/>
          <w:rtl w:val="true"/>
          <w:lang w:bidi="fa-IR"/>
        </w:rPr>
        <w:t>یك فرهنگ قوی و جامع و داشتن علما و دانشمندان مبرز در تمام رشته‌های اسلامی و علمی، یكی از معجزات الهی است كه در پرتو عنایتش، مظهر اسلام راستین بدون تحریف تا قرن پانزدهم به جای مانده و خوشبختانه روز به روز نور آن، راه گروه بیشتری از انسان‌ها را روشن نموده و پرده‌های جهل و تعصب را از چهره تاریخ كنار می‌زند</w:t>
      </w:r>
      <w:r>
        <w:rPr>
          <w:rFonts w:eastAsia="IRNazanin" w:cs="IRNazanin"/>
          <w:color w:val="111111"/>
          <w:sz w:val="28"/>
          <w:szCs w:val="28"/>
          <w:rtl w:val="true"/>
          <w:lang w:bidi="fa-IR"/>
        </w:rPr>
        <w:t>.</w:t>
      </w:r>
    </w:p>
    <w:p>
      <w:pPr>
        <w:pStyle w:val="Heading5"/>
        <w:numPr>
          <w:ilvl w:val="4"/>
          <w:numId w:val="1"/>
        </w:numPr>
        <w:rPr/>
      </w:pPr>
      <w:bookmarkStart w:id="150" w:name="__RefHeading___Toc2254038_1490000891"/>
      <w:bookmarkStart w:id="151" w:name="_Toc58"/>
      <w:bookmarkEnd w:id="150"/>
      <w:r>
        <w:rPr>
          <w:rtl w:val="true"/>
        </w:rPr>
        <w:t>فصل دوم</w:t>
      </w:r>
      <w:bookmarkEnd w:id="151"/>
    </w:p>
    <w:p>
      <w:pPr>
        <w:pStyle w:val="Heading6"/>
        <w:numPr>
          <w:ilvl w:val="5"/>
          <w:numId w:val="1"/>
        </w:numPr>
        <w:rPr/>
      </w:pPr>
      <w:bookmarkStart w:id="152" w:name="__RefHeading___Toc2254040_1490000891"/>
      <w:bookmarkStart w:id="153" w:name="_Toc59"/>
      <w:bookmarkEnd w:id="152"/>
      <w:r>
        <w:rPr>
          <w:rtl w:val="true"/>
        </w:rPr>
        <w:t>عقاید شیعه مقامات اولیای خدا و قدرت‌های غیبی</w:t>
      </w:r>
      <w:bookmarkEnd w:id="15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انبیا و اولیا، علاوه بر قدرت‌های عادی، توان انجام امور خارق العاده را نیز دارند؟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جهان اسباب و مسبّبات و علّت‌ها و معلول‌ها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در كار خود از قدرت الهی بهره می‌گیرد و اگر پیوند او از آن قدرت لایزال گسسته گردد، عاجز و ناتوان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اولیای الهی كارهای خارق العاده‌ای را انجام می‌دهند، همگی از قدرت الهی سرچشمه گرفته و به اذن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پیوند قطع شود، هیچ فردی توان كاری را؛ اعم از عادی و غیر عادی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كارهای برون از توان عادی معلول تكامل روحی و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در اثر طی طریق عبودیت و عمل به تعالیم اسلام و پیمودن صراط مستقیم به این مقام می‌رسد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انسان در سایه عبودیت و بندگی خدا و اخلاص در عبادت، برای خود سیری در تكامل باطنی دارد كه ربطی به زندگی فردی واجتماعی او ندارد و این سیر از حدود جسم وماده بیرون است و هر فردی در این سیر معنوی خود، به فراخور حال خویش مقاماتی را به دست می‌آورد كه چه بسا آنها را در این جهان و یا پس از مرگ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كمال چیست؟ وقتی می‌گوییم خداوند كمال مطلق و نامتناهی است، مقصود از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بنده‌ای در پرتو پیمودن راه اطاعت، گام در درجات كمال می‌گذارد و از نردبان كمال بالا می‌رود، مقصود این است كه كمال وجودی بیشتری به دست آورده و علم بیشتر، قدرت زیادتر، اراده‌ای نافذتر وحیاتی جاودانه‌تر پیدا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می‌تواند از فرشته بالاتر قرار گیرد و از كمالات بیشتری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پیوسته خواهان آن است كه بر جهان تسلط پیدا كند و كاری را كه انسان‌های عادی از انجام آن عاجزند،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گروهی از مرتاضان از طریق ریاضت‌های حرام و آزار دهنده به تقویت نفس و روح پرداخته و قدرت‌هایی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راه صحیح كه موجب سعادت هر دو جهان می‌گردد، آن است كه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خضوع در برابر خدای جهان را در پیش گیرد و با پیمودن راه بندگی، مقاماتی به دست آورده و سرانجام قدرت بر تصرف در تكوین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وآله در ضمن حدیثی به مقامات بلند سالكان راه حق و پویندگان راه عبودیت وبندگی اشاره نموده، سخن پروردگار را چنین نقل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به وسیله كاری، نسبت به من تقرب نجسته كه محبوب‌تر از انجام فرایض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گزاردن نمازهای نافله آنچنان به من نزدیك می‌شود كه او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محبوب من شد، من گوش او می‌شوم كه با آن می‌شنود، وچشم او می‌شوم كه با آن می‌بیند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زبان او می‌گردم كه با آن سخن می‌گوید، و دست او می‌شوم كه با آن حمله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مرا بخواند اجابت می‌كنم و اگر چیزی از من بخواهد می‌بخشم </w:t>
      </w:r>
      <w:r>
        <w:rPr>
          <w:rStyle w:val="FootnoteAnchor"/>
          <w:rtl w:val="true"/>
        </w:rPr>
        <w:footnoteReference w:id="99"/>
      </w:r>
      <w:r>
        <w:rPr>
          <w:rFonts w:ascii="IRNazanin" w:hAnsi="IRNazanin" w:eastAsia="IRNazanin"/>
          <w:color w:val="111111"/>
          <w:sz w:val="28"/>
          <w:sz w:val="28"/>
          <w:szCs w:val="28"/>
          <w:rtl w:val="true"/>
          <w:lang w:bidi="fa-IR"/>
        </w:rPr>
        <w:t>دقت در این حدیث، ما را به عظمت كمالی كه انسان در سایه انجام فرایض و نوافل پیدا می‌كند، به خوبی رهبری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قدرت درونی انسان به حدّی می‌رسد كه با قدرت الهی صداهایی را كه با نیروی عادی نمی‌شنید، می‌شنود و صور و اشباحی را كه دیدگان عادی را یارای دیدن آنها نیست،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خواسته‌های او جامه عمل پوشیده، حاجت‌هایش برآورده می‌شود، در نتیجه دوست خدا می‌شود و عمل او، عمل خدایی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شك نیست مقصود از اینكه خدا چشم وگوش او می‌گردد، این است كه دیده او در پرتو قدرت الهی، نافذتر و گوش او شنواتر و قدرت او گسترد‌ه‌تر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بندگی و كمال نفسانی یكی از آثار كمال نفس، تصرف در جهان طبیعت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كه در پرتو عبادت و بندگی، نه تنها حوزه بدن تحت فرمان و محل نفوذ اراده انسان قرار می‌گیرد، بلكه جهان طبیعت نیز مطیع انسان می‌گردد و آدمی به اذن پروردگار جهان، در پرتو نیرو و قدرتی كه از تقرب به خدا كسب نموده است، در طبیعت تصرف می‌كند و مبدأ یك سلسله معجزات و كرامات می‌شود و در حقیقت قدرت تصرف و تسلط بر تكوین پیدا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كرامات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كراماتی را از انبیای الهی نقل می‌كند كه بر اثر كمال نفسانی، به اذن خداوند می‌توانستند در تكوین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صورتی گذرا به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اشاره می‌كنیم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یوسف برای بینایی پدر یعقوب بر اثر مفارقت یوسف، سالیان دراز گریه كرد و در آخر عمر بینایی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یوسف به فردی مأموریت داد كه به كنعان برود و پیراهن او را بر چهره یعقوب بیفكند تا بینایی خود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رسان آمد و دستور او را عمل كرد و در همان لحظه او بینایی خود را باز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 جاءَ الْبَشیر أَلقَاهُ علی وَجْههِ فارتدَّ بَصیراً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كه مژده رسان آمد، پیراهن یوسف را به صورت او افكند او بینایی خود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شكی نیست كه مؤثر واقعی خداست، ولی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خواست یوسف است، این توان را بخشیده است كه اگر اراده چیزی كند، خواسته‌اش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او این كار عظیم را با یك سبب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افكندن پیراهن بر چهره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رسانید، نشان از آن دارد كه معجزات و كرامات پیامبران به وسیله امور ساده صورت می‌پذیرد تا مردم تصور نكنند كه او از طریق علمی و صنعتی به این كار دست زده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نمایی یاران سلیمان همگی می‌دانیم كه سلیمان ملكه سبأ را احضار كرد، ولی پیش از آن كه وی به حضور سلیمان برسد، سلیمان به حاضران در مجلس خود 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المَلَؤُ أَیُّكُمْ یَأْتینی بِعَرْشِها قَبْلَ أَنْ یَأْتُونی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جماعت كدام‌یك از شما می‌تواند تخت بلقیس را برای من بیاورد، پیش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 و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مطیعانه وارد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 نفر از جنّیان گفت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آتیكَ بِهِ قَبْلَ أَنْ تَقُومَ مِنْ مَقامِكَ وَإِنی عَلَیْهِ لَقَویٌّ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آنكه تو از جای خود برخیزی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می‌آورم و من بر این كار توانا و امینم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دیگری كه مفسران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سلیمان وخواهر زاده او می‌دانند، اعلام كرد كه در یك چشم به هم زدن می‌تواند آن را بیاورد، چنانكه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الْكِتابِ أَنَا آتیكَ بِهِ قَبْلَ أَنْ یَرْتَدَّ إِلَیْكَ طَرْفُكَ فَلَمّا رَآهُ مُسْتَقِرّاً عِنْدَهُ قالَ هذا مِنْ فَضْلِ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نزد او دانشی از كتاب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حقیقت این كتاب باید در جایی دیگر گفتگو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آنكه تو چشم بر هم بزنی، آن را در این مجلس حاضر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تخت را در برابر خود حاضر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نعمتی است از جانب خدا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مفاد این آیات دقت كنیم تا ببینیم عامل این كارهای خارق‌العاده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فرسنگ‌ها فاصله به مجلس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عامل این كار خارق‌العاده مستقیماً خدا است؟ و او است كه این جهش را در طبیعت انجام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نمایشگرانی هستند كه كوچك‌ترین تأثیری در آن كارها ندارند؟ یا اینكه عامل این كار به سان هزاران كار دیگر كه افراد عادی با قدرت الهی انجام می‌دهند خود آنها می‌باشند؛ چیزی كه هست آنان این قدرت را از قرب الهی به دست آورده و با اراده نافذ خود عامل این نوع كارهای خارق‌العاده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سه‌گانه نظر دوم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تأیید می‌كند،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سلیمان از آنان می‌خواهد كه این كار را انجام دهند و آنان را بر این كار قادر و توانا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شخصی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بلقیس را، پیش از آنكه سلیمان از جای خود برخیزد حاضر می‌كنم، خود را با جمله زیر توصیف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عَلَیهِ لَقَوِی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این كار، قادر و توانایم و به خود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وجود این شخص و اراده او در این كار مؤثر نباشد، دیگر دلیلی ندارد كه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این كار قادر و امین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در اندك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چشم به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می‌آورم و این كار خارق‌العاده را به خود نسبت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كه قرآن به این حقیقت تصریح كند كه نفوس اولیا و اراده و خواست آنان و دیگر شخصیت‌های بزرگ، در ایجاد معجزه‌ها وكرامات و تمام خارق‌العاده‌ها مؤثر است، روشن‌تر از این، چگونه بگوید تا شكاكان زمان آن را بپذیرند و تأویل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علت توانایی دومی را بر این كار شگفت‌آور، آشنایی او به علم كتاب می‌داند، دانشی كه از اختیار افراد عادی خارج است و از علومی است كه مخصوص بندگان خدا می‌باشد، و ارتباط با چنین دانش‌هایی محصول قربی است كه این نوع افراد با خدا دارند،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در نزد او دانشی از كتاب بود، گفت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قدرت نمایی سلیمان قرآن مجید درباره سلیمان نبی با صراحت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فرمان او به هر طرف كه می‌خواست جریان پیدا می‌كرد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باد كه جزو نظام آفرینش است، به اراده نافذ سلیمان تعیین می‌گردید، چنانكه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وَلِسُلَیْمانَ الرِّیحَ عاصِفَه تَجْری بِأَمْرِهِ إِلَی الأَرْضِ الّتی بارَكْنا فِیها وَكُنّا بِكُلِّ شَیءٍ 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توفنده و تند را برای سلیمان رام كردیم؛ به طوری كه به فرمان وی به سوی سرزمینی كه بركت دادیم، جریان پیدا می‌كرد وما به همه چیز عالم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این است كه این آیه با صراحت هر چه كاملتر، جریان باد و تعیین مسیر وسمت آن را معلول امر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نافذ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چنانكه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بأمره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او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كه سلیمان از آن به عنوان مركب استفاده می‌كرد، از صبح تا ظهر مسافت یك ماه و از ظهر تا شب مسافت یك ماه دیگر را طی می‌كرد و این مرد الهی می‌توانست مسافتی را كه مركب‌های آن روز تقریباً در ظرف دوماه طی می‌كردند، در ظرف یك روز طی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خداوند باد را برای او رام و مسخّر كرده بود،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بِأَمْرِهِ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سلیمان حركت می‌كرد و از حركت باز نمی‌ایستاد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كه امر و اراده سلیمان در بهره‌برداری از این پدیده طبیعی، كاملاً مؤثر بوده است؛ مثلاً تعیین وقت حركت ومسیر آن و باز ایستادن آن از حركت بستگی به اراده نافذ سلیمان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مربوط به سلیمان، نكته دیگری نیز استفاده می‌شود و آن اینكه خداوند بسیاری از پدیده‌های سركش طبیعی را برای او رام كرده بود و او هرگونه كه می‌خواست از آنها با كمال سهولت و آسانی استفاده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می‌كرد؛ مثلاً معدن مس با تمام صلابتی كه دارد، برای او به فرمان خدا به صورت چشمه روانی در می‌آید و هر چه می‌خواهد از آنها استفاده می‌كند؛ چنانكه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اَسَلْنا لَهُ عَیْنَ 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روان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مانند جن كه با دیدگان عادی دیده نمی‌شوند، در تسخیر وی بودند و آنچه او از آنها می‌خواست، انجام می‌دادند، چنانكه می‌فرمایدوَمِنَ الجِنِّ مَنْ یَعْمَلُ بَیْنَ یَدَیْهِ بِإِذْنِ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یَعْمَلُونَ لَهُ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جن در برابر او به فرمان خداوند كار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آنچه می‌خواست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مجموع آیات این است كه چگونگی بهره‌برداری او از باد و غیره یكسان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خداوند بزرگ این پدیده‌ها را برای او تسخیر كرده بود، امّا در عین حال اراده او بی‌اثر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اراده سلیمان تعلق نمی‌گرفت، معدن مس به صورت چشمه آب روان نمی‌گشت و جن كاری را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نوعی ولایت بر تكوین است و معنی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بر اثر قربی كه به خدا دارد، منزلتی می‌یابد كه طبیعت و حتّی موجودات نامرئی به نام جن، به اذن خدا به فرمان او باشند و از حوزه نفوذ او خارج نشوند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تصرف‌های حضرت مسیح قرآن مجید بعضی از كارهای فوق‌العاده را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و بیان می‌كند كه همه این كارها از نیروی باطنی و اراده خلاق او سرچشمه می‌گرفت، چنانكه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أَخْلُقُ لَكُمْ مِنَ الطِّینِ كَهَیْئَه الطَّیْرِ فَأَنْفُخُ فیهِ فَیَكُونُ طَیْراً بِإِذْنِ اللّهِ وَأُبْرِئُ الأَكْمَهَ وَالأَبْرَصَ وَأُحْی الْمَوتی بِإِذْنِ اللّهِ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از گِل، شكل مرغی می‌سازم و در آن می‌دمم كه به اذن خدا پرنده می‌شود، كور مادرزاد و پیس را شفا می‌دهم ومردگان را به اذن خدا زنده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حضرت مسیح، امور زیر را به خود نسبت می‌دهد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پرنده‌ای از گِل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در پرنده و زنده كردن 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كور مادر زاد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بیماری پیسی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خود را فاعل این امور می‌داند، نه اینكه او درخواست كند و خدا انجام دهد، بلكه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كارها را من به اذن خدا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خدا در این موارد چیست؟ آیا اذن در این موارد یك اجازه لفظی است؟ به طور مسلم چنین نیست، بلكه مقصود از آن اذن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كه خدا به بنده خود آنچنان كمال و قدرت و نیرو می‌بخشد كه وی به انجام چنین اموری توانا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مدّعا آن است كه بشر نه تنها در امور غیر عادی به اذن خدا نیازمند است، بلكه در تمام امور به اذن خدا نیاز دارد و هیچ‌كاری بدون اذن او صورت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الهی در تمام موارد، همان برخوردار كردن فاعل از قدرت و رحمت خویش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حضرت مسیح تحقق امور یاد شده را به خود نسبت می‌دهد و در آیه دیگر، خود خدا نیز صریحاً امور مزبور را به خود او نسبت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تَخْلُقُ مِنَ الطِّینِ كَهَیْئَه الطَّیْرِ بِإِذْنِی فَتَنْفُخُ فِیها فَتَكُونُ طَیْراً بِإِذْنِی وَتُبْرِئُ الأَكْمَهَ وَالأَبْرَصَ بِإِذْنِی وَإِذْ تُخْرِجُ الْمَوتی بِإِذْنِی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از گل صورت پرنده‌ای را به اذن من می‌سازی و در آن می‌دمی، و به اذن من پرنده می‌شود و كور مادرزاد و پیس را به اذن من شفا می‌دهی، و مردگان را زنده می‌كنی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جمله‌های این آیه دقت بیشتری كنیم تا روشن شود كه از نظر قرآن، فاعل و انجام دهنده این امور كیست؟ هرگز خدا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مرغ آفریدم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شفا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آفریده‌ای،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تُخْرِجُ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صراحتی بالاتر از این؟ ولی قرآن كریم در بیان این كه هیچ بشری در كار ایجاد، استقلال ندارد، و برای ردّ افكار غیر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دوگانه پرستان كه تصور می‌كنند بشر در آفرینش خود به خدا نیاز دارد، ولی در افعال و كارهای خود كاملاً مستقل و از خدا بی‌نیاز است؛ در همه این موارد كارهای حضرت مسیح را مقیّد به اذن الهی كرده و موضوع توحید در افعال را، كه از مراتب توحید به شمار می‌رود، رعایت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تكوینی و مسأله غلو از اندیشه‌های باطل در مورد ولایت بر تصرف این است كه تصور می‌شود چنین اعتقادی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پیشوایان است، در صورتی كه چنین اعتقادی ارتباطی به غلو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است كه بندگان خدا را از مقام عبودیت بالا برده و صفات خدا و افعال او را برای آنان ثابت كند؛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 نظام آفرینش از آن پیشوایان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الاطلاق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غلو این است كه یا آنها را خدا بدانیم و یا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مبدأ افعال خدایی </w:t>
      </w:r>
      <w:r>
        <w:rPr>
          <w:rStyle w:val="FootnoteAnchor"/>
          <w:rtl w:val="true"/>
        </w:rPr>
        <w:footnoteReference w:id="100"/>
      </w:r>
      <w:r>
        <w:rPr>
          <w:rFonts w:ascii="IRNazanin" w:hAnsi="IRNazanin" w:eastAsia="IRNazanin"/>
          <w:color w:val="111111"/>
          <w:sz w:val="28"/>
          <w:sz w:val="28"/>
          <w:szCs w:val="28"/>
          <w:rtl w:val="true"/>
          <w:lang w:bidi="fa-IR"/>
        </w:rPr>
        <w:t>بشناسیم، در حالی كه هیچ‌كدام از این دو ملاك، در ولایت تكوینی موجود نیست؛ زیرا نه كسی آنها را خدا می‌داند و نه افعال و كارهای الهی را برای آنها اثبات می‌كند، بلكه می‌گوییم آنان در پرتو قرب الهی، دارای قدرتی می‌شوند كه به اذن خداوند می‌توانند در مواردی كه انگیزه ارشاد واصلاح باشد، در جهان آفرینش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تفكر، آنچنان با هم فاصله دارند كه به زحمت می‌توان شباهتی بین آن دو تصور نمود؛ زیرا هرگاه خداوند بنده خود را به انجام كاری به منظور ارشاد مردم قادر ساخت، چیزی از قدرت او كم نمی‌شود وبنده صاحب ولایت، گام از مقام عبودیت فراتر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انسان كامل نسبت به خدا، موقعیت فرزندی است كه با سرمایه پدر در تجارتخانه او مشغول بازرگانی است و یا به سان وكیلی است كه با سرمایه موكل خویش، كسب و كار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قدرت فرزند و وكیل، شاخه‌ای از اراده و خواست پدر و موكل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نوع قدرت و تسلط هرگز مایه شرك نبوده، بلكه بوی شرك را هم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خداوند به فرشته و یا فرشتگانی قدرت بدهد كه سرزمین قوم لوط را سنگ‌باران و همه را زیر و رو كنند، امّا اعتقاد به وجود چنین قدرتی در آنها، هرگز مستلزم شرك و همتایی فرشتگان با خدا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خداوند چنین قدرتی را به بنده و یا بندگانی عنایت كند، این نیز سبب نمی‌شود كه گردی بر دامن كبریایی او بنشیند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اولیای الهی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توسل به اولیای الهی صحیح 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 است و ریشه در كتاب خدا و سنت پیامبر صلّی الله علیه وآله دارد؟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اولیای الهی نوعی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قرآن به آن دعوت شده است و قرآن پیوسته به جامعه با ایمان و با تقوا دستور می‌دهد كه به دنبال وسیله بروند، چنان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اتَّقوا اللّه وابتَغُوا إِلیهِ الوَسیلَه وجاهِدُوا فی سَبیلهِ لَعَلَّكُمْ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افراد با ایمان، تقوای الهی را پیشه كنید و برای رسیدن به او، وسیله‌ای فراهم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راهش جهاد كنید، باشد كه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باید دید مقصود از تحصیل وسیله چیست؟ تدبّر در آیه می‌رساند كه مقصود از آن، سبب تقرّب و وسیله نزدیكی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خدا وسایل و اسباب گوناگونی هست كه به برخی از آنها اشاره می‌كنیم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فرایض انجام واجبات یكی از اسباب تقرب به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یكی از سخنان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چیزی كه متوسّلان به خدا بدان توسل می‌جویند، ایمان به خدا و به رسول و جهاد در راه خدا و به پا داشتن نماز كه اساس طریقت و شریعت است و دادن زكات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به اسما و صفات خدا یكی از اقسام توسل، خواندن خداوند به اسما و صفات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توسل در روایات، به خصوص در ادعیه اهل بیت علیهم السلام، فوق العاده بارز و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دو حدیث بسنده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 سنن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پیامبر صلّی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وآله شنید مردی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می‌كنم به گواهی‌ام بر این كه تو آن خدایی هستی كه جز تو خدایی نیست، تو احد و صمد هستی كه نه می‌زاید و نه زاییده شده است و نه برای او مانندی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به وسیله اسم اعظم او خواندی، كه اگر او به آن اسم خوانده شود، اجابت می‌كند و اگر از او چیزی خواسته شود، عطا می‌نماید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از امام باقر و صادق علیهما السلام معروف به دعای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 می‌كنم به نام بزرگ و بزرگتر، گرامی‌تر و برترت، نامی كه اگر به آن نام برای باز شدن درهای بسته آسمان خوانده شوی باز می‌شود، واگر به آن نام، بر گشایش درهای زمین خوانده شوی گشوده می‌گردد، و اگر به آن نام برای آسانی خوانده شوی آسان گردد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دعای جوشن كبیر نمونه‌ای بارز از این نوع توسل است كه در شب‌های قدر می‌خوانیم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قرآن كریم یكی از راه‌های توسل این است كه انسان قرآن را بخواند و به وسیله آن، از خدا حاجت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نوع توسل، توسل به فعل خدا است؛ زیرا قرآن كلام خداست كه بر قلب رسول الله صلّی الله علیه 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عمران بن حصین نقل می‌كند كه از پیامبر صلّی الله علیه وآله شنیدم كه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بخوانید و از خدا به وسیله آن سؤال كنید، پیش از آنكه گروهی بیایند و به وسیله آن</w:t>
      </w:r>
    </w:p>
    <w:p>
      <w:pPr>
        <w:pStyle w:val="BookText"/>
        <w:rPr/>
      </w:pPr>
      <w:r>
        <w:rPr>
          <w:rFonts w:ascii="Amiri" w:hAnsi="Amiri" w:eastAsia="Amiri" w:cs="Amiri"/>
          <w:color w:val="111111"/>
          <w:sz w:val="28"/>
          <w:sz w:val="28"/>
          <w:szCs w:val="28"/>
          <w:rtl w:val="true"/>
          <w:lang w:bidi="ar-SA"/>
        </w:rPr>
        <w:t>از مردم سؤال كنند</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دقت و امعان نظر در حدیث فوق، نكته‌ای را روشن می‌سازد و آن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هر موجودی كه نزد خدا منزلت و كرامت داشته باشد جایز است، لذا در شب‌های قدر مستحب است انسان قرآن را باز كند واین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وسیله این كتابی كه فرو فرستاده‌ای و آنچه در آن است سؤال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بزرگت و اسمای زیبایت در این كتاب هست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به دعای برادر مؤمن یكی از اسباب توسل و جلب مغفرت خدا، این است كه انسان از برادر مؤمن خود بخواهد در حق او دعا كند و این نوع توسل مورد اتفاق همه موحدان جهان است و در این مورد كافی است كه بدانیم حاملان عرش الهی درباره افراد با ایمان، طلب مغفرت می‌كنند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فرشتگان نیستند كه درباره آنان طلب آمرزش می‌نمایند، بلكه مؤمنان نیز درباره گذشتگان چنین كاری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لَنا وَ لإِخوانِنا الَّذین سَبَقُونا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بر آن برادرانمان كه در ایمان آوردن بر ما پیشی گرفته‌اند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از امت اسلامی می‌خواهد كه در حق او دعا كنند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از خدا وسیله بطلبید و آن مقامی است در بهشت كه جز بر یكی از بندگان خدا شایسته نیست و امیدوارم كه من همو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برای من چنین مقامی بطلبد، شفاعت من بر او حلال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بحارالأنوار،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دعای پیامبر صلّی الله علیه وآله در زمان حیات رسول گرامی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شریف‌ترین و گرامی‌ترین انسانی است كه خدا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به مقام و منزلت پیامبر صلّی الله علیه وآله اشارات فراوانی دارند كه نقل آنها در این مختصر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پیامبر صلّی الله علیه وآله كافی است كه بدانیم خدا او را مایه مصونیت مردم از عذاب می‌شمارد و تصریح می‌كند كه تا او در میان مردم است خدا آنان را با نزول عذاب مجازات نمی‌كند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اللّهُ لِیُعَذِّبَهُمْ وَأَنْتَ فیهِمْ وَمَا كانَ اللّهُ مُعذِّبَهم وهُمْ یَسْتَغْفرون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در میان آنان هستی، خداوند هرگز آنان را مجازات نمی‌كند، هم چنان كه ایشان را تا زمانی كه طلب آمرزش می‌كنند، عذاب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پیامبر صلّی الله علیه وآله كافی است كه خدا نام او را در كنار نام خود و اطاعت او را در كنار اطاعت خویش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یُطِعِ اللّهَ وَرَسُولَهُ فَقَدْ فازَ فَوزاً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وآیات دیگر، همگی از كرامت و منزلت آن حضرت حكایت می‌كند؛ منزلتی كه برای آن نظیری در عرصه آفرینش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مقام قدسی پیامبر در پیشگاه خدا، دعای او رد نمی‌شود، لذا به گنهكاران دستور داده شده كه به محضر پیامبر بروند و از او درخواست كنند كه در حقّ آنان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این، حتی خودداری از طلب استغفار از پیامبر را نشانه نفاق می‌داند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 إِذْ ظَلَمُوا أَنفُسَهُمْ جاؤُكَ فَاستَغْفَرُوا اللّه وَاستَغفَرَ لَهُمُ الرَّسُولُ لَوَجَدُوا اللّهَ تَوّاباً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آنان زمانی كه بر خویش ستم كرده‌اند نزد تو بیایند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 طلب مغفرت كنند و پیامبر نیز برای آنان طلب مغفرت كند، خدا را توبه پذیر و رحیم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آیات استفاده می‌شود كه امت‌های پیامبران پیشین نیز از آنان درخواست استغفار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فرزندان یعقوب آنگاه كه خطای آنان آشكار گشت به پدر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أَبانَا استَغْفِرْ لَنا ذُنُوبَنا إِنّا كُنّا خاطِئین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سَوفَ أسْتَغْفِرُ لَكُمْ رَبّی إنَّهُ هُوَ الغَفُورُ الرَّحیم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مغفرت گناهان ما از خداوند طلب آمرزش كن؛ ما خطاكار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طلب مغفرت خواهم كرد، همانا او آمرزنده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این نوع توسل، جای هیچ بحث و گفتگو نیست و مخالفتی با آن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كه مهم است آگاهی از سبب استجابت دعای پیامبران است و آن، منزلت و جایگاه قدسی آنهاست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دعای پیامبر صلّی الله علیه وآله پس از رحلت با توجه به اصول چهارگانه، كه در سؤال مربوط به امكان ارتباط مطرح گردید، ثابت شد كه انسان‌های والا در جهان برزخ، حی و زنده هستند، و ارتباط ما با آنان برقرار است، در این صورت درخواست دعا از آنان در هر دو حالت؛ حیات دنیوی و برزخی، كاملاً منطقی خواهد بود و آیه مربوط به درخواست استغفار، هر دو حالت را دربرمی‌گیرد، آنجا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جاؤوكَ فَاسْتَغفَرُوا اللّه وَاسْتَغْفَرَ لَهُمُ الرَّسُول لَوَجَدُوا اللّه تَوّاباً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هنگامی كه بر خود ستم كرده‌اند به نزد تو بیایند، و خود از خدا آمرزش بخواهند و</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نیز برای آنان طلب آمرزش كند، خدا را توبه پذیر و مهربان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ریشه استجابت دعای پیامبر را باید در روح پاك و نفس كریم و قرب ایشان نسبت به خداوند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این كرامت معنوی است كه خداوند دعای او را می‌پذیرد؛ زیرا دعای برخاسته از روح پاك و قلب مملوّ از مهر الهی، بدون چون و چرا به هدف اجابت می‌رسد و در این مورد، فرقی بین حیات مادّی و حیات برزخی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كه آیه یاد شده اختصاص به زمان حیات رسول خدا صلّی الله علیه وآله ندارد، این است كه مسلمانان جهان از عصر صحابه و تابعان تا به امروز، عملاً این باب رحمت را باز می‌دانند و زائران روضه مطهّر نیز اكنون پس از تقدیم سلام و درود به پیشگاه ارجمند پیامبر، آیه یاد شده را تلاوت می‌كنند و ضمن استغفار به درگاه الهی، از پیامبر می‌خواهند كه برای آنان طلب آمرزش كند و هر فردی در هر زمانی كه به حرم آن حضرت مشرف شود، زائران را در این حالت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نمونه‌هایی از گفتار بزرگان اهل سنّت، درباره این آیه و درخواست دعا و توسّل به آن حضرت، پس از رحلت ایشان را ذكر می‌كنیم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نووی كه از محدثان برجسته اهل سنت و شارح صحیح مسلم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رو به رسول خدا كند و درباره خویش به او متوسل شود و به وسیله او به سوی خدا شفاعت جوید و از زیباترین چیزها همان است كه ماوردی، قاضی ابوالطیب و دیگر اساتید ما از عتبی نقل كرده‌اند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كنار قبر رسول خدا صلّی الله علیه وآله بودم، مردی از بیابان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 یا رسول اللّه سمعت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جاؤكَ فَاسْتَغفروا اللّه وَاسْتَغْفَرَ لَهُمُ الرَّسُول لَوَجَدُوا اللّه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جئتك مستغفراً من ذنبی مستشفعاً بِكَ إلی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نووی، مجموع، شرح مهذب شیرازی و شرح بر صحیح مسلم،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چاپ مكتبه الارشاد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آنان بر خویش ستم كنند و نزد تو بیایند و از خدا طلب آمرزش كنند و رسول خدا نیز برای آنان درخواست مغفرت كند، خدا را توبه پذیر و مهربان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اكنون به نزد تو آمدم، از گناهم استغفار می‌كنم و تو را شفیع به نزد پروردگارم قرار می‌دهم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قدامه حنبلی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زیارت پیامبر خدا صلّی الله علیه وآله ضمن طرح این مطلب كه زیارت آن حضرت مستحب است، از پیامبر صلّی الله علیه وآله نقل می‌كند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من سلام كند، من پاسخ سلام او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عرب یاد شده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نقل می‌كند و هدف وی از نقل این داستان آن است كه زیارت آن حضرت، به این شیوه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مربوط به فضیلت زیارت مدینه، چگونگی زیارت آن حضرت را به تفصیل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به پایان رساندن درودها، رو به قبر پیامبر ایستاده،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بگوید و درود فراوانی به پیامبر بفرستد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كند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سَمِعْنا قولك وأطَعْنا أمْرَك وقَصَدْنا نبیّك، متشفعین به إلیك فی ذنوبنا، ومَا أثقل ظهورنا من أوزارنا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چاپ دارالمعرفه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سخن تو را شنیدیم و امر تو را اطاعت كردیم و نزد پیامبر تو آمدیم، در حالی كه او را شفیع خود نزد تو برای آمرزش گناهانمان قرار داده‌ایم و پشت ما از بار گناهان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عالمان بزرگ اهل سنت كه شیوه زیارت آن حضرت را به نحو یاد شده مورد تأكید قرار می‌دهند، گروهی دیگر نیز در این مورد، با آنان همصدا می‌باشند كه برای رعایت اختصار، از نقل آنها خودداری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درباره توسّل در میان اعمالی كه مسلمانان در حرم پیامبر صلّی الله علیه وآله و یا نقاط دیگر انجام می‌دهند، توسل بیش از همه مورد انتقاد وهابیان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مورد اعتراض‌هایی دارند كه در این بخش به تحلیل آنها می‌پردازیم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درخواست دعا از میّت، پرستش او نیست؟ آنها بر این عقیده‌اند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 از انسان زنده كه قادر بر انجام خواسته اوست، جایز است و پرستش نیست، ولی درخواست دعا و یا هر عمل دیگر از فرد درگذشته كه قادر بر انجام آن نیست، نوعی پرستش میّت به شمار می‌رود و طبعاً انجام دهنده آن در شمار مشركان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هیچگاه حیات و موت و یا زنده و مرده بودن درخواست شونده، ملاك عبادت و پرستش و شرك و توحید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درخواست دعا از فرد زنده عین توحید باشد، ولی درخواست همان دعا از</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درگذشته عین شرك به شمار رود، در حالی كه ماهیت عمل یكی است، جز این كه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در قید حیات است، و در دیگری رخت از جهان بربسته است و هرگز هیچ موحّدی، حیات و موت را میزان توحید و شرك معرفی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حیات و موت می‌تواند در مفید بودن و نبودن این درخواست مؤثر باشد، امّا در توحید و شرك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استدلال كسانی كه درخواست دعا از میت را شرك می‌دانند، این است كه مرگ انبیا و اولیا را پایان زندگانی آنان می‌دانند و برای آنان، حیات برزخی قائل نیستند، در حالی كه در سؤال نخست این فصل به روشنی ثابت شد كه شهیدان، انبیا، اولیا و حتّی مجرمان، پس از مرگ در حال حیات‌اند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دعوت و درخواست هنگامی رنگ شرك به خود می‌گیرد كه‌انسان درباره درخواست‌شونده، نوعی‌الوهیت و خداوندگاری و تفویض امور به وی قائل شود، در چنین حالتی است كه درخواست از آن فرد؛ زنده باشد یا مرده، پرستش وی به شمار می‌رود، ولی درخواست دعا از یك شخص، با این عقیده كه او یك انسان وارسته است و خدا پذیرای دعا و درخواست اوست، ارتباطی به شرك ندارد و تمام مسلمانان جهان، در محضر پیامبر صلّی الله علیه وآله او را به این وصف می‌ستایند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درخواست دعا از میت بی‌فایده نیست؟ برخی معتقدند كسی كه از دنیا رفته و قادر به اجابت درخواست متوسل نیست، هر نوع توسل و درخواست دعا از او عمل لغو و بیهوده‌ای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سؤال یك نوع جهان بینی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 است كه مرگ اولیا را پایان زندگی دانسته و برای آنان حیات و زندگی برزخی قائل نیست، ولی با توجه به اصولی كه در گذشته یادآور شدیم، ثابت شد كه آنان از حیات بالایی برخوردارند، سخن ما را می‌شنوند و ارتباط ما با آنان قطع نشده است، بنابراین درخواست دعا امری عقلایی بوده و لغو و بیهوده نیست، امّا این كه آنان به درخواست ما پاسخ مثبت می‌گویند یا نه، به وجود وضعیت درخواست‌كننده وموضوع درخواست بستگی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ما و كسانی كه از دنیا رفته‌اند، مانعی وجود دارد؟ عده‌ای بر این باورند كه میان ما و افرادی كه از جهان رخت بربسته‌اند، حائلی وجود دارد كه مانع از ارتباط ما با آنان می‌شود، به گواه این كه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وَرائهِمْ بَرْزَخٌ إِلی یَوم یُبْعَثُون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آنان، تا روز قیامت مانعی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در لغت عرب به معنی حائل و مانع است، ولی این مانع مربوط به بازگشت مجدد رفتگان، به حیات دنیوی است، نه مانع از ارتباط با آنان، شاهد این مطلب ما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جاءَ أَحدهُمُ المَوتُ قَالَ 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تَرَكتُ كَلاّ إِنّها كَلمَه هُوَ قائِلُها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99100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مرگ یكی از ایشان فرا 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بازگردان، باشد كه من در آنچه كه وانهاده‌ام، كار نیكی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این سخنی است كه او گوینده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كه گنهكار، خواهان بازگشت به این دنیاست، قرآن در رد درخواست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وَرائهِمْ بَرْزَخٌ إِلی یَوم یُبْعَثُون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روی آنان حائل و مانعی وجود دارد كه از بازگشت به این دنیا و تحقق آرزوی آنان جلوگیری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حائل، مانع از بازگشت به دنیا است، نه مانع از آگاهی و ارتباط میان زندگان و رفتگان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از اولیای الهی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درخواست شفاعت از اولیا مایه شرك نیست و نوعی پرستش آنان به شمار نمی‌رود؟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شفاعت اولیای الهی در روز رستاخیز، از اصولی است كه كسی در آن شك و تردید ندارد و همه فرق اسلامی به شفاعت پیامبران و به ویژه پیامبر خاتم صلّی الله علیه وآله اعتقاد راسخ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اختلافی كه پس از ظهور ابن تیمیه در قرن هشتم و محمد بن عبدالوهاب در نیمه‌های قرن دوازدهم پیش آمد، این بود كه آیا می‌توان در این جهان نیز از شفیعان واقعی كه شفیع بودن آنها از نظر كتاب و سنت قطعی است، درخواست شفاعت كرد و مثلاً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محبوب درگاه خدا در روز رستاخیز درباره من شفاعت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وجیهاً عند اللّه اشفع لنا عند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عالمان دین، بر صحت درخواست شفاعت از صاحبان آن، اتفاق نظر دارند، جز دو فرد یاد شده و پیروان آن دو كه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 از صاحبان شفاعت در این جهان درخواست شفاعت نمود، بلكه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شفیع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این مسأله را بر كتاب خدا و سنت پیامبر عرضه می‌‌كنیم تا پرده از چهره حقیقت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درخواست شفاعت چیست؟ شفاعت پیامبر گرامی صلّی الله علیه وآله و دیگر شافعان راستین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جزا، جز طلب مغفرت از خدا درباره گنهكاران امت چیز دیگری نیست، در این صورت، طلب شفاعت، در واقع طلب دعا از آنان خواهد بود و دعای آنان، در سایه قرب و مقامی كه نزد خدا دارند، به هدف اجابت می‌رسد و طبعاً گنهكار مشمول مغفرت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درخواست دعا از برادر مؤمن و فراتر از آن، از نبی گرامی كوچك‌ترین اشكالی ندارد، اگر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وجیهاً عند‌اللّه، اشفع لنا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كسی كه در پیشگاه خدا جاه و مقامی داری، در نزد خدا درباره ما شفاعت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 خدا گناه ما را ببخشد یا حاجت ما را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شفاعت، در كتاب‌های حدیثی و تفسیری به معنی درخواست دعا وارد شده است؛ مثلاً بخاری، محدث معروف اهل سنت در صحیح خود، بابی را با این عنوان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مردم در هنگام قحطی از پیشوای خود بخواهند كه برای آنان از خدا باران بطلبد، نباید درخواست آنان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نباید درباره درخواست شفاعت كه حقیقت آن درخواست دعاست، شك و تردید كرد؛ زیرا درخواست دعا از مؤمن از امور پسندیده است، چه رسد به 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برخی از یاران پیامبر از خود آن حضرت در زمان حیات و یا پس از درگذشت ایشان، درخواست شفاعت می‌كردند، اكنون نمونه‌هایی را یادآور می‌شویم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انس بن مالك ترمذی یكی از نویسندگان سنن چهارگانه، از انس بن مالك چنین نقل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درخواست كردم كه در روز قیامت درباره من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كار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كجا جستجو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الهام از فطرت خود كه درخواست شفاعت جز درخواست دعا چیز دیگری نیست، از پیامبر گرامی صلّی الله علیه وآله درخواست شفاعت می‌كند، وپیامبر نیز به‌او قول مساعد می‌دهد و هرگز تصور نمی‌كند كه درخواست شفاعت، نوعی شرك است، و نیز او را از این درخواست باز نمی‌دارد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سواد بن قارب سواد بن قارب از یاران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 صلّی الله علیه وآله اشعاری سروده و از او درخواست شفاعت می‌كند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 لی شَفیعاً یومَ لا ذُو شفاعه بمُغن فَتیلاً عن سوادِ بن 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 ابن حجر،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شماره ترجمه</w:t>
      </w:r>
      <w:r>
        <w:rPr>
          <w:rFonts w:eastAsia="IRNazanin" w:cs="IRNazanin"/>
          <w:color w:val="111111"/>
          <w:sz w:val="28"/>
          <w:szCs w:val="28"/>
          <w:lang w:bidi="fa-IR"/>
        </w:rPr>
        <w:t>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را با طرق ششگانه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گرامی، در روز قیامت شفیع من باش؛ روزی كه شفاعت دیگران به حال سواد بن قارب به مقدار رشته وسط هسته خرما، سودی نمی‌بخشد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ابوبكر وقتی پیامبر گرامی صلّی الله علیه وآله درگذشت، بدن مبارك او را با پارچه‌ای پوشانیده، منتظر بودند كه مسلمانان در كنار مسجد گرد آیند تا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وتغسیل و نماز و تدفین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وقتی ابوبكر وارد خانه پیامبر صلّی الله علیه وآله شد، پارچه را از چهره پیامبر برگرفت، خود را روی پیكرش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بوسید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زندگی و پس از مرگ پاك و پاكیزه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ای محمد نزد خدایت یاد كن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به خاطر 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حلبی،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چاپ دارالمعرفه،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اذكرنا عند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درخواست شفاعت چیزی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علیه السلام محدثان نقل می‌كنند آنگاه كه پیامبر صلّی الله علیه وآله درگذشت، علی علیه السلام مشغول تغسیل پیامبر گشت، به هنگام غسل دادن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خدایت یاد كن و ما را به خاطر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مفید، مجلس</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نهج البلاغه، خطبه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نوجوان مصعب بن اسلمی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از خاندان ما به سوی پیامبر صلّی الله علیه وآله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چیزی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نوجوان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می‌خواهم مرا از كسانی قرار دهی كه در روز قیامت درباره آنان شفاعت می‌كنی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تو را به این كار راهنمایی كرده است؟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این فكر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قیامت در حق تو شفاعت می‌كنم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وی در این مورد قضایای زیادی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این نوع قضایا فراوان است كه نقل بیشترین آنها موجب اطاله سخن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سوگند دادن خدا به مقام اولیا شرك نیست؟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مقام توسل، مقامات انبیا و اولیا را در نظر گرفته و خدا را به شایستگی‌های آنان، سوگند می‌دهند؛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رسول اعظم صلّی الله علیه وآله بیمار مرا شفا بده، در صورتی كه هیچ كس بر گردن خدا حق ندارد،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خدا را به حق آنان سوگند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حق در این تعبیرها، همان منزلت و مقام والایی است كه آنها نزد خدا دارند، و اگر هم این منزلت، حق شمرده شود، حقی است كه خدا به آنان داده است و این مطلب، عین توحید است؛ زیرا خدا در برخی از موارد، بنده خود را ذی‌حق و خود را بدهكار معرفی می‌كند، مثلاً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حَقّاً عَلَیْنا نَصْرُ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كردن افراد مؤمن حقی است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وارد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خداست به كسی كه به خاطر حفظ عفت، ازدواج كرده، كمك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جامع الصغیر، ص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به آیات و روایات روشن می‌كند كه این نوع حقوق بندگان بر خدا، امری رایج در كتاب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كه می‌گویند كسی بر خدا حقی ندارد، این است كه هیچ كس بالذات بر خدا حقی ندارد، ولی این مانع از آن نیست كه خدا از روی تفضل و بزرگواری، افرادی را ذی حق معرفی كند و حتی از آنان وام بخواهد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به خدا وام نیكو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آموزش پیامبر صلّی الله علیه وآله به فرد نابینا در بخش توسل خواندیم كه پیامبر صلّی الله علیه وآله به او آموخت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أسألك وأتوجّه إلیك بنبیّك محمد صلّی الله علیه وآله نبیّ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بنبیّك متعلق به دو فعل پیشین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 إلیك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جمله این است كه خدایا من از تو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پیامبرت محمد صلّی الله علیه وآله پیامبر رحمت، درخواست می‌كنم و به سوی تو روی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وآله هنگام دفن فاطمه بنت اسد در حقّ او چنین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بنت اسد را ببخش و جایگاه او را گسترده و فراخ گردان، به حق پیامبرت و پیامبرانی كه پیش از من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مستدرك حاكم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حلیه الأولیاء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استیعاب در حاشیه الاصابه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سجادیه و دعاهایی كه از ائمه اهل بیت به ما رسیده است، این نوع سوگند دادن به فراوانی از آنان نقل شده است، علاقه‌مندان می‌توانند به آنها مراجعه فرمایند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برای غیر خدا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بلكه گروهی از مسلمانان، برای اولیای الهی نذر می‌كنند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نذر پیامبر صلّی الله علیه وآله و یا حسین بن علی علیه السلام است، در حالی كه نذر برای غیر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برای غیر خدا دو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كردن برای بندگان خدا به نیّت تقرّب و جلب رضایت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خشنودی و یا خرسندی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چنین رفتاری، نوعی شرك و به منزله بت پرستی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عملی خداپسندانه به خاطر تقرب به خدا و جلب رضایت او و هدیه ثواب آن به یكی از اولیای الهی تا از این رهگذر خشنودی خدا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بی‌شك، نذر كردن با چنین قصد و نیت پاك، كاری پسندیده و درخور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سؤال می‌شود، و احیاناً افراد را به اشتباه می‌اندازد، تشابه و یكسان بودن دو تعبیر در مقام نذر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امر عبادی است، باید برای تقرب به خدا صورت 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كسب رضا و تقرب به خدا تعهد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من برآورده شد، این گوسفند را برای پیامبر ذبح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صحیح نذر این است كه گفته شد، ولی غالباً مردم به خاطر ناآگاهی، یا خلاصه گویی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للنبیّ، یا نذرتُ هذا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مورد سؤال این است كه چگونه برای پیامبر نذر می‌كنند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در حالی كه نذر باید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سؤال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است چنان كه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تَقُومُوا للّه مَثْنی وَفُرادی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دو نفر یا به تنهایی برای خدا قیام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در برخی آیات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والمَساكین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برای تهی‌دستان و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می‌شود عمل موحدان با عمل مشركان، تفاوت جوهری دارد؛ آنان قربانی‌های خود را به نام بت‌ها و برای تقرب به آنان ذبح می‌كردند و قرآن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ذُبِحَ عَلَی النُّصُبِ ذلِكَ فِسْقٌ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برای بت‌ها ذبح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خروج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موحدان برای خدا نذر می‌كنند و نام او را به زبان می‌آورند، اما ثواب كار نیك خود را به اولیا هدیه می‌كنند و از این طریق به درگاه الهی تقرب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پیامبر صلّی الله علیه وآله رسید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مادرم از دنیا رفته است و می‌دانم اگر او زنده بود، صدقه می‌داد، اگر از طرف او صدقه بدهم او سودی می‌برد؟ رسول گرامی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یك از صدقه‌ها سود بیشتری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سؤال كننده چاهی كند و پس از آماده شدن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لأُمّ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كندن این چاه برای مادر سعد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القرآن،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است نه لام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 نذر این است كه برای تقرّب به درگاه الهی متعهد شدم حیوانی را ذبح كنم و ثواب آن را به پیامبر اهدا كنم تا از این طریق، به درگاه خداوندی تقرب بجویم شاید خدا بیمارم را شفا دهد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موالید و وفیات اولیای خدا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اولیای الهی در سالروز تولد و درگذشت آنها، امر نوظهوری است كه در عصر صحابه نبوده و بعدها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چگونه ما آن را انجام دهیم؟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گواهی می‌دهد كه از زمان‌های دور، مسلمانان جهان، روز ولادت پیامبر گرامی را در هر سال جشن می‌گرفتند و خطیبان به ذكر مدایح آن حضرت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این نوع جشن‌ها دقیقاً روشن نیست ولی صدها سال است كه این‌گونه جشن‌ها در بلاد اسلامی رواج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معروف به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مشهور قرن نهم، درباره جشن‌هایی كه در ماه ولادت پیامبر انجام می‌گیرد،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پیوسته در ماه میلاد پیامبر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 پخش انواع</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شادمانی كرده و نیكی‌ها را دو چندان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قرائت اشعاری در تهنیت ولادت آن حضرت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آن حضرت در هر سال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كسانی باد كه شب‌های ماه، میلاد او را عید گرفته و دردی بر دردهای كسی كه در قلب او مرض هست،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اللدنیه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دیاربكری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كه از قضات مكه به شمار می‌رفت، 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پیوسته ماه میلاد پیامبر صلّی الله علیه وآله را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صدقه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سرور و شادمانی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نیكی به فقیران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مولودیه می‌پردازند و كرامات آن حضرت در هر زمانی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نصّ تاریخی كه مربوط به قرن دهم است، نشان می‌دهد كه بزرگداشت روز ولادت اولیای الهی در تاریخ اسلام، ریشه دیرینه داشته و علما و دانشمندان مسلمان بر این عمل صحه می‌نهاده‌اند و این عمل مفهومی جز اظهار مودت به ساحت پیامبر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دلیل شرعی این بزرگداشت را متذكر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ورزی و تكریم به پیامبر صلّی الله علیه وآله یكی از اصول اسلام است مودّت و مهر به پیامبر صلّی الله علیه وآله دستور قرآنی است و هیچ فردی نمی‌تواند آن را انكار كند و بزرگداشت میلاد او تجسّم بخشیدن به این اصل است و ما در این مورد به ذكر دو آیه بسنده می‌كنیم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كانَ آباؤُكُمْ وَأَبْناؤكُمْ وَإِخْوانُكُمْ وَأَزواجُكُمْ وَعَشیرتكُمْ وَأَمْوالٌ اقْتَرفْتُمُوها وَتِجارَه تَخْشَونَ كَسادها وَمَساكِن تَرْضَونَها أَحبَّ إِلَیْكُمْ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اللّهِ وَرَسُولِهِ وَجهاد فِی سَبیلِهِ فَتَرَبَصُّوا حَتّی یَأْتِی اللّهُ بِأَمْرِهِ وَاللّهُ لا یَهْدِی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پدران و پسران و برادران و زنان و خاندان شما و اموالی كه گردآورده‌اید و تجارتی كه از كسادی آن بیمناكید و سراهایی كه می‌پسندید نزد شما از خدا و پیامبرش و جهاد در راه وی دوست داشتنی‌تر است، پس منتظر باشید كه خدا خواسته خود را محقق می‌سازد و خدا فاسقان را راهنمایی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روشنی بیان می‌كند كه دوستی پیامبر در كنار دوستی خدا از واجبات الهی است، هر چند این دوستی مقدمه‌ای است برای عمل به شریعت و احكام او، ولی در عین حال، عمل به شریعت از گذرگاه مهر پیامبر صلّی الله علیه وآله می‌گذرد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مؤمنان را چنین توصیف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آمَنُوا به وَعَزَّروهُ ونَصَرُوهُ واتَّبَعُوا النُّورَ الّذی أُنْزِلَ مَعَهُ أُولئِكَ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پیامبر صلّی الله علیه وآله ایمان آورده و به تكریم او پرداخته و او را یاری می‌رسانند و از نوری كه همراه وی فرود آمده پیروی می‌كنند، آنان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مسلمانان، چهار دستور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ایمان بیاورند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تكریم و تعظیم او بپردازند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 او را یاری كنند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النور الّذی أنزل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قرآنی كه با او فرستاده شده، پیروی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آیه كه مهر پیامبر و تكریم او را از فرائض می‌داند، اكنون سؤال می‌شود، آیا گردهمایی مسلمانان در روز تولد پیامبر تحقق بخشیدن به این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آیه هست یا خیر؟ به طور مسلم،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فردی كه از این مجالس دیدن كند، آن را نوعی اظهار مهر و مودّت و تكریم و تعزیز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مسلمانان ریشه قرآنی و اصل آسمانی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طبعاً بدعت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آن كار نوظهوری است كه در قرآن و سنت برای آن اصل و اساسی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كه ما پیامبر صلّی الله علیه وآله را بلند آوازه كردیم، چنان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 لَكَ ذِكْرَكَ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نامت را بلندآوازه نساختیم؟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حاكی است كه ترفیع پیامبر صلّی الله علیه وآله و بلندآوازه كردن او، یكی از نعمت‌های الهی بر پیامبر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ترفیع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نكوداشت میلاد او است و شادمانی به دور از هر نوع لهو و گناه در روز ولادت، همگی نوعی ترفیع نبی صلّی الله علیه وآله و بلند آوازه كردن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روز نزول مائده سماوی را برای یارانش عید معرفی می‌كند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أَنزْل عَلَیْنا مائده مِنَ السَّماءِ تَكُونُ لَنا عِیداً لأوّلنا وَآخرنا وآیه مِنْكَ وَارزُقْنا وَأَنْتَ خَیرُ الرّازِقین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خوانی برای ما فرود آر تا عیدی برای اول و آخر ما و نشانه‌ای از جانب تو باشد و به ما روزی ده كه تو بهترین روزی دهندگانی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روز نزول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نعمتی محدود و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جشن گرفتن آن روز در تمام سال‌ها را دارد، چرا و چگونه ولادت پیامبر صلّی الله علیه وآله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روز مبعث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نعمت بزرگ و جاویدان الهی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چنین جشن و سروری را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مسلمانان در هر روز و شبی و هر ماه و سالی مجلسی تشكیل دهند و در آن، فضائل و مناقب پیامبر صلّی الله علیه وآله را یادآور شوند و آیاتی كه در حق او وارد شده تلاوت كنند و اشعاری را در مدح او بسرایند، در حقیقت فرمان خدا را در زمینه مهرورزی و تكریم و ترفیع وی به اجرا درآورده‌اند و علّت این كه تنها روز ولادت را برای این كار اختصاص می‌دهند، این است كه وجود او و تولّد او نعمت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در این روز به آن كار می‌پردازند، بدون این كه جشن در خصوص آن روز را به شرع مقدس نسبت بدهند، بلكه انتخاب آن روز نوعی گزینش است و ارتباطی به شرع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پاكان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قبور پاكان مستحب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پاكان، بلكه زیارت وادی خاموشان در هر شهر و روستا، آثار سازنده‌ای دارد كه به برخی از آنها اشاره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از این وادی، كه نشانگر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زوال قدرت‌ها و مكنت‌های مادّی است، آثار سازنده و حیات‌بخش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هوشمند، با مشاهده این وضع رقت بار، ناپایداری جهان را از نزدیك لمس كرده و در مقام چاره‌جویی برمی‌آید و با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هدفداری جهان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گرداب غفلت و خودخواهی بیرون می‌كشد و به اندیشه تحصیل سعادت اخروی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بر این نكته تربیتی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 نهاده،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قبور بروید كه مایه یاد سرای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سخن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قبور بروید زیرا در آن برای شما درس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درباره زیارت قبور افراد عادی است، ولی بالاتر از آن، زیارت تربت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تربت مجاهدانی كه با خون خویش از شرف و عزّت ملّتی دفاع كرده و در راه پاسداری از آرمان‌های بزرگ انسانی و الهی جان باخته‌اند، مفهومی فراتر از زیارت قبور عادی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بر تربت شهیدان راه حق، علاوه بر آثار سازنده روحی و تربیتی، نوعی پیمان بستن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زائر، با این حضور اعلام می‌دارد كه به راه شهیدان وفادار است و آرمان مقدس و ارزشمندشان را پاس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بیشتر مطلب، به یك مثال زنده توجه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خانه خدا پیش از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استلام می‌كند و با گذاردن دست بر آن، با ابراهیم خلیل علیه السلام بیعت می‌كند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باشد و در نشر آن سعی و تلاش نماید، ولی چون دست زائر به قهرمان توحید نمی‌رسد، به اثر بازمانده از او، دست نهاده و مراسم بیعت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اسلامی وارد شده است كه زائر خانه خدا به هنگام استلام حجر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امانتی كه بر ذمه‌ام بود ادا كردم و بیعت خود را تجدید نمودم تا به ادای آن گواهی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طواف،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شهیدان سرزمین</w:t>
      </w:r>
    </w:p>
    <w:p>
      <w:pPr>
        <w:pStyle w:val="BookText"/>
        <w:rPr/>
      </w:pPr>
      <w:r>
        <w:rPr>
          <w:rFonts w:ascii="IRNazanin" w:hAnsi="IRNazanin" w:eastAsia="IRNazanin"/>
          <w:color w:val="111111"/>
          <w:sz w:val="28"/>
          <w:sz w:val="28"/>
          <w:szCs w:val="28"/>
          <w:rtl w:val="true"/>
          <w:lang w:bidi="fa-IR"/>
        </w:rPr>
        <w:t>بدر و اُحد و كربلا و دیگر عزیزان خفته به خون، نیز ترسیم‌گر این حقیقت است و زائران این مَشاهد با حضور در برابر ضریح و قبر آنان و فرستادن درود بر روان پاكشان، تعهد می‌كنند كه تداوم بخش راه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زیارت قبر شهید نوعی تكریم واحترام به اوست و از آنجا كه شهید، كشته آرمان‌ها و ایده‌های خویش است، هر كس نیز به شهید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گذارد در حقیقت آرمان او را مقدس شمرده و خود را پیرو راه و مرام وی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حرم پیامبر صلّی الله علیه وآله حضور در حرم رسول اكرم صلّی الله علیه وآله یا جانشینان پاك او علیهم السلام نیز، علاوه بر تقدیر و سپاس از فداكاری‌ها و جانفشانی‌های آنان در هدایت خلق، حكم نوعی بیعت با ایشان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در یكی از سخنان خود درباره زیارت بارگاه معصومین علیهم السلام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امامی عهد و میثاقی بر ذمه دوستان و شیعیان خویش دارد و زیارت قبور امامان، بخشی از عمل به این تعهّد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مزار، 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شخص زائر هنگام زیارت قبر پیامبر و امامان علیهم السلام با آنها پیمان می‌بندد كه در زندگی، جز راه و رسم آنان، روشی را تعقیب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حرم رسول خدا صلّی الله علیه وآله با زبان حال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اگر مهاجر و انصار در حُدَیبیه با تو بیعت كردند كه از حریم رسالت دفاع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 إِذْ یُبایِعُونَكَ تَحْتَ الشَّجَرة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فتح</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زنان با ایمان مكه با تو بیعت كردند كه از شرك و گناه بپرهیزند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جاءَكَ الْمُؤْمنات یُبایِعنَكَ عَلی أَنْ لا یُشْرِكنَ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مؤمنان گنهكار دستور یافته‌اند كه به حضور تو رسیده و از تو درخواست كنند كه در حقّ آنان طلب آمرزش 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إِذ ظَلَمُوا أَنفُسهُمْ جاؤُكَ فاسْتَغْفَروا اللّه واستغفر لهم الرَّسُول لَوَجَدُوا اللّه تَوّاباً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ای رسول گرامی، و ای شفیع امت، با حضور در حرمت واستلامِ تربتت، با تو بیعت می‌كنم كه پاسدار آرمان‌هایت باشم و از شرك و دیگر گناهان دوری جویم و در ازای این عمل، از تو می‌خواهم كه برایم از درگاه الهی طلب آمرزش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استحباب زیارت قبور در تمام مذاهب فقهی، امری مستحب است، دیگر به نقل روایات آن نمی‌پردازیم حتّی خود پیامبر صلّی الله علیه وآله گاهی قصد بقیع می‌كرد و هرگاه وارد این سرزمین می‌شد، آنان را چنین خطاب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ای ساكنان خانه افراد با ایمان، خداوند آنچه را به شما وعده داده فردا به شما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میان مرگ و رستاخیز به سر می‌برید و ما نیز به شما خواهیم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بقیع را بیامرز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كتاب جنائز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زیارت قبور و پاسخ به دو پرسش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قبور برای زنان، ممنوع 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در زیارت قبور عزیزان خود و یا اولیای الهی، حكمی یكسان دارند؛ زیرا احكام اسلام درباره زن و‌مرد یكی است، مگر آنجا كه دلیلی بر اختصاص باشد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زیارت زنان نه تنها دلیلی بر اختصاص نیست، بلكه دلیل بر یكسان بودن هر دو جنس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وآله در خطاب خود به جامعه اسلامی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قبور بشتابید، زیرا مایه یاد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قبور بروید؛ زیرا در این عمل برای شما درس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این خطاب، به گواهی مذكر بودن صیغه، خطاب متوجه مردان است ولی همان‌طور كه همگی می‌دانند كلیه خطاب‌های قرآن و حدیث كه به ظاهر متوجه طبقه مرد است، زنان را نیز شامل می‌شود، مگر اینكه دلیل بر عدم اشتراك باشد و لذا آیاتی كه مردم را به نماز و زكات دعوت می‌كند، هر چند كه خطاب به مردان است، ولی زنان را نیز شامل می‌شود، چنان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الصَّلاه وَآتُوا الزَّكاه وَماتُقَدِّمُوا لأَنْفُسِكُمْ مِنْ خَیْر تَجِدُوهُ عِنْدَاللّه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بپا دارید، زكات بدهید، آنچه كه قبلاً به عنوان خیر برای خویش می‌خواستید، نزد خدا آن را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آن آیات از نظر قواعد عربی متوجه مردان است ولی نتیجه حكم از آنِ هر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هر دو حدیث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زوروا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متوجه مردان است ولی نتیجه آن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حدیث، روایات دیگری بر جایز بودن زیارت برای زنان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نقل این روایات می‌پردازیم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از پیامبر صلّی الله علیه وآله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فرمان می‌دهد به زیارت اهل بقیع بشتابید و در حق آنان طلب آمرزش بكنید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رختخواب خود برخاست و به سوی بقیع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نیز به تعقیب پیامبر صلّی الله علیه وآله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اهل بقیع را زیارت كنم؟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درود بر اهالی این سرزمین؛ از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گذشتگان و آیندگان را رحمت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یقال عند دخول القبور والدعاء لأهلها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كتاب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استدلال، آموزش كیفیت زیارت بر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زیارت قبور برای زنان حرام بود، چگونه پیامبر چگونگی زیارت را بر همسر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آنگاه كه عایشه این سرگذشت را برای زنان دیگر نقل می‌كند، تلقی همگان این است كه زیارت بقیع بر همه آنان جایز است و همسر او و دیگر زنان مؤمن در برابر حكم الهی یكسان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گرامی پیامبر صلّی الله علیه وآله و یكی از آل عبا علیهم السلام پس از درگذشت پدر، به زیارت قبر عموی خود در اُحد می‌رفت و در كنار قبر او دو ركعت نماز می‌گزارد و گریه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نیشابوری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حدیث همگی ثقه و عادل‌اند و از این نظر با راویان صحیح بخاری و مسلم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حاكم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چاپ دارالمعرفة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از عبداللّه بن ابی ملیكه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عبدالرحمان فرزند ابو‌بكر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جنازه او را به مكه حمل كرده و در آنجا به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كه خواهر او، عایشه، به مكه آمد به زیارت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دو شعر، كه حاكی از شدت تأثر او بود، بر سر مزار برادر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زنی را در كنار قبری دید كه گریه می‌كند،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 باش و در فراق عزیزان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ل الرجل للمرأه عند القبر، اصبری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كتاب الجنائز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دنباله حدیث را نقل نكرده، ولی ابوداود در سنن خود حدیث را اینگونه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پیامبر را نشناخت و به او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مصیبت من چه كار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زنی كه در كنار او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شناختی؟ او پیامبر صلّی الله علیه وآله بود آن زن برای جبران كار خود، به خانه پیامبر صلّی الله علیه وآله رفت و به ایشان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 مرا ببخش، شما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در مصیبت،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زیارت قبر عزیزان حرام بود پیامبر به جای دستور صبر، آشكارا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 حرام است در حالی كه دستور به صبر در مصیبت داد، نه دوری 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دو پرسش گروهی زیارت را بر زنان تحریم كرده و به دو حدیث یاد شده در زیر استدلال می‌كنند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زنان زائر قبور را از رحمتش دور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 سنن أبی داود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حدیث</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حدیث فاقد شرط لازم بر استدلال است؛ زیرا به دلایل پیشین باید آن را منسوخ دانست واتفاقاً برخی از محدثان از اهل سنت آن را منسوخ دانسته‌اند؛ مثلاً ترمذی ناقل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مربوط به دوران پیش از تجویز زیارت قبور است و وقتی پیامبر زیارت قبور را بر همگان تجویز كرد، زن و مرد در برابر آن یكسان گشته‌اند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باب ما جاء من الرخصه فی زیاره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واژه صیغه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مربوط به زنانی است كه بیشتر وقت خود را در قبرستان‌ها گذرانده و از این طریق حقوق شوهر خود را پایمال می‌سازند؛ زیرا پیامبر صلّی الله علیه وآله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و همه ما می‌دانیم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از علی بن ابی طالب علیه السلام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بیرون آمد و زنانی را در حال نشسته مشاهده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نشسته‌اید؟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جنازه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خواهید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خواهید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وارد قبر خواهید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از گناه‌كارانید، نه دارندگان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زیارة القبور، حدیث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حدیث از نظر سند و دلالت قابل استدلال نیست؛ زیرا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از نظر راوی شناسان، مجهول، كذاب، متروك و خطاكار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حدیثی كه راوی آن تا این حدّ ضعیف باشد، می‌توان به آن استدلال نمود؟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مضمون آن بر فرض صحت سند ارتباطی به زیارت قبور ندارد؛ زیرا نكوهش پیامبر متوجه زنانی بود كه برای انجام فریضه یا مستحبی به قبرستان نمی‌آمدند واین ارتباطی به زیارت قبور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نكته‌ای كه تذكر آن ضروری می‌نماید آن است كه اسلام دین فطرت و دین سهل و سمح است و پیامبر اسلام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اسلام آیین استواری است و با آن به رفق و مدارا وارد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الدین متین، فأوغل فیه برفق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مؤمنی كه فرزند رشید خود را از دست داده و جسد او را زیر خروارها خاك دفن كرده‌اند و قلب او سوزان است، تنها چیزی كه می‌تواند او را تسلی دهد زیارت قبر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بازداشتن مادر از چنین عمل عقلایی كه در همه جهان رواج دارد، مایه فشار روحی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ممكن است شریعت اسلام از چنین عملی نهی كند، آنگاه دین را سهل و آسان بنامد؟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زیارت قبور جنبه عبرت آموزی و یادآوری آخرت دارد و با قرائت قرآن و فاتحه بر عزیزان همراه است، چگونه می‌توان زنان را از این فیض محروم كرد؟ و به دیگر سخن، فلسفه زیارت قبور، كه یادآوری آخرت و مایه عبرت است،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زیارت قبور باید از هر نوع گناه و خلاف پیراسته باشد و اگر به فرض، نهی هم در كار بوده، شاید برای این بوده كه در آن زمان، زنان این شرایط را رعایت نمی‌كردند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بنا بر روی قبور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بنا، بر روی قبور جایز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بنا بر قبور پاكان را از راه‌های گوناگون می‌توان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مواردی از آنها اشاره می‌كنیم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سلف صالح در حفظ قبور پیامبران تاریخ گواهی می‌دهد كه ساخت و حفظ بنا بر روی قبور اولیا و انبیا سنت دیرینه انسانی بوده و قبل از طلوع ستاره اسلام، قبور انبیای بنی‌اسرائیل و غیره، همگی دارای بنا بوده است و روزی كه مسلمانان این مناطق را در فلسطین و اردن و شام فتح كردند، در حفظ و صیانت آنها كوشیدند و تا به امروز به همان حالت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نه تنها خدشه‌ای بر این بناها وارد نكردند، بلكه در تعمیر و نوسازی آنها و گماردن افرادی برای خدمت و حفاظت، اهتمام ورزیدند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آثار، حفظ اصالت‌ها است اصولاً در حفظ آثار، به خصوص آثار پیامبر گرامی صلّی الله علیه وآله، مانند مدفن وی و قبر همسران و فرزندان و صحابه و یاران او و خانه‌هایی كه در آنجا زندگی كرده و مساجدی كه در آنها نماز گزارده، فایده عظیمی است كه طی مقدمه‌ای به آن اشاره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پس از گذشت بیست قرن از میلاد مسیح، وجود مسیح علیه السلام و مادر او مریم و كتاب او انجیل و یاران و حواریون او، در غرب به صورت افسانه تاریخی درآمده است كه گروهی از شرق شناسان در وجود چنین مرد آسمانی، به نام مسیح كه مادرش مریم و كتاب او انجیل است، تشكیك كرده و آن را افسانه‌ای به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معشوق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تلقی می‌كنند كه زاییده پندارها و اندیشه‌هاست، چرا؟ به خاطر این كه یك</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واقعی ملموس از مسیح در دست نیست؛ مثلاً به طور مشخص، نقطه‌ای كه او در آن متولد گردید و خانه‌ای كه زندگی كرد و جایی كه در آن به عقیده نصاری به خاك سپرده شد، معلوم و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آسمانی او نیز دستخوش تحریف گردیده و این اناجیل چهارگانه، كه در آخر هر كدام جریان قتل و دفن عیسی آمده است، به طور مسلم مربوط به او نیست و بی‌تردید پس از وی تدوین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بسیاری از محققان آن‌ها را از آثار ادبی قرن دوم میلادی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تمام خصوصیات مربوط به او محفوظ می‌ماند، به روشنی بر اصالت او گواهی می‌داد و برای این خیال بافان و شكاكان، جای تشكیك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آشكارا خطاب به مردم جهان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سال قبل در سرزمین حجاز مردی برای رهبری جامعه بشری برانگیخته شد و در این راه موفقیت بزرگی به دست آورد؛ و تمام خصوصیات زندگی او محفوظ است، بی آن كه كوچك‌ترین ابهامی در زندگی آن بزرگ‌مرد مشاهده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خانه‌ای كه او در آن متولد شده مشخص است و این كوه حرا است كه وحی در آنجا بر او نازل می‌گردید و این مسجد او است كه در آن نماز می‌گزارد و این خانه‌ای است كه در آنجا به خاك سپرده شد و اینها خانه‌های فرزندان و همسران و بستگان او است و این قبور فرزندان و اوصیا و خلفا و همسران او می‌باشد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همه این آثار را از میان ببریم، طبعاً علایم وجود و نشانه‌های اصالت او را از بین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برده‌ایم و زمینه را برای دشمنان اسلام آماده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ویران كردن آثار رسالت و خاندان عصمت، علاوه بر این كه نوعی هتك و بی‌احترامی است، مبارزه با مظاهر اصالت اسلام و اصالت رسالت پیامبر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آیین ابدی و جاودانی است و تا روز قیامت آیین هدایت برای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نسل‌هایی كه پس از هزاران سال می‌آیند، باید به اصالت آن، اذعان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تأمین این هدف، باید پیوسته تمام آثار و نشانه‌های صاحب رسالت را حفظ كنیم و از این طریق گامی در راه بقای دین در اعصار آینده برداریم و كاری نكنیم كه نبوت پیامبر اسلام صلّی الله علیه وآله به سرنوشت آیین حضرت عیسی علیه السلام دچار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ترفیع خانه‌های پیامبران قرآن مجید، در آیه معروف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خدا را به چراغی پرفروع تشبیه می‌كند كه ب‌سان ستاره فروزان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آیه بعدی جایگاه این مشعل فروزان را بیوتی می‌داند كه در آنها مردانی وارسته، صبح و شام خدا را تسبیح می‌گویند، آنجا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وَیُذْكَرَ فِیها اسْمُهُ یُسَبِّحُ لَهُ فِیها بِالغُدُوّ وَالآصال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چراغ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 روشن است كه خدا 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كه قدر و منزلت آنها والا گردد و نام او در آنها یاد شود، در آن خانه‌ها بامدادان و شامگاهان تسبیح خدا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باید دید مقصود از آن بیوت چیست؟ مسلّماً بیت غیر از مسجد است؛ زیرا بیت از بیتوته، به معنی شب را به پایان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به مسكن انسان بیت می‌گویند، از آن روست كه انسان در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شب را به صبح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جا كه درباره معبد و پرستشگاهِ جمعی مسلمانان سخن می‌گوید،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می‌برد و لذا این واژه در قرآن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جمع و مفرد به كار رفته است، در حالی كه هرگاه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آورد،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یا مفرد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واژه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در همین مورد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كه در زبان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مصداقاً یكی نبوده، و یكی شمردن آن دو، مدعایی بی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مقصود از این بیوت، بیوت انبیا و اولیا و انسان‌های وارسته است كه در آنها، صبح و شام، خدا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سیوطی، از انس بن مالك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كه رسول خدا صلّی الله علیه وآله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تلاوت كرد، فردی از یاران رسول خدا صلّی الله علیه وآله به پا 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خانه‌ها چیست؟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ابوبكر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همین خانه‌هاست كه خدا رخصت بر رفعت و بالا بردن منزلت آنها داده است؟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برترین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روشن شد كه مقصود از بیوت خانه‌های پیامبران است نه مساجد، اكنون باید دید مقصود از رفع چیست؟ در اینجا دو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رفع، رفع حسی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رفع، رفع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اوّل، مقصود، بالا بردن دیوارها و زدن سقف است، چنان كه در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سَمْكَها فَسوّاها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قرآن درباره بیوتی سخن می‌گویند كه دیوار و سقف دارند طبعاً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معنوی است؛ یعنی رفعت و منزلت و بزرگداشت آنها و یكی از مظاهر ترفیع این بیوت آن است كه از هر نوع آلودگی حفظ و به هنگام فرسودگی تعمیر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به پاس حضور مردان بزرگی است كه در آن خانه‌ها به راز و نیاز پرداخته و خدا را یاد می‌‌كنند و داد و ستد، آنان را از بر پاداشتن نماز و پرداخت زكات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وجود این شخصیت‌ها، خدا اذن داده است كه به این آثار، از دیده تعظیم و تكریم نگریسته شود و از ویرانی و آلودگی صیانت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می‌دانیم كه پیامبر گرامی صلّی الله علیه وآله در خانه خود به خاك سپرده شد؛ یعنی در آن نقطه‌ای كه خدا را یاد می‌كرد و ستایش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وی، به حكم این آیه، دارای ارج و احترام بوده و هر نوع ایجاد ویرانی و تخریب و ایجاد آلودگی در آن، دور از شأن آن و بر خلاف دستور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بخشی از بیوت مدینه مدفن و آرامگاه شخصیت‌های بزرگی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آن را برافراشت و آن را منظم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روایت صحیح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كه تاكنون نیز موجود است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w:t>
      </w:r>
    </w:p>
    <w:p>
      <w:pPr>
        <w:pStyle w:val="BookText"/>
        <w:rPr/>
      </w:pPr>
      <w:r>
        <w:rPr>
          <w:rFonts w:ascii="IRNazanin" w:hAnsi="IRNazanin" w:eastAsia="IRNazanin"/>
          <w:color w:val="111111"/>
          <w:sz w:val="28"/>
          <w:sz w:val="28"/>
          <w:szCs w:val="28"/>
          <w:rtl w:val="true"/>
          <w:lang w:bidi="fa-IR"/>
        </w:rPr>
        <w:t xml:space="preserve">و حضرت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خانه‌هایی كه خدا را پرستش می‌كردند به خاك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خانه‌ها به تصریح آیه، دارای منزلت و رفعت هستند و تخریب آنها با مفاد این آیه ناسازگار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محله بنی‌هاشم مدینه، تا چندی قبل خانه‌های حسنین و مدرسه امام صادق علیهم السلام برپا بود و نگارنده خود در سال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زیارت این بیوت تشرف یافتم، ولی متأسفانه به عنوان توسعه مسجد نبوی همه این آثار نابود گردید، در حالی كه توسعه مسجد النبی صلّی الله علیه وآله با حفظ این آثار منافاتی نداشت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قبور، نشانه مهر و محبت است دوستی پیامبر صلّی الله علیه وآله و خاندان او از اصول مؤكد اسلام است و آیات و روایاتی بر این مورد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كه هر كس آن را دارا باشد، مزه شیرین ایمان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آنها این است كه خدا و پیامبر او، نزد انسان از همه چیز محبوب‌تر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حدیث 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ورزیدن به پیامبر صلّی الله علیه وآله روش‌های گوناگونی دارد كه به برخی اشاره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سخنان و برنامه‌های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صیانت آثار و یادگارهای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یادبود بر قبور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نوعی مهرورزی به آنان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سنن خود نقل می‌كند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وآله دست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و این دو كودك و پدر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مادر آنها را دوست بدارد، روز رستاخیز با من هم رتبه خواهد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6706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می‌دانیم سبط اكبر پیامبر صلّی الله علیه وآله در سرزمین بقیع و سبط اصغر وی در كربلا به خاك سپرده شده‌اند و مرقدشان پیوسته زیارتگاه مسلمانان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هر نوع سایبان برای حفاظت از تربت پاك آنان نوعی ابراز محبت به دو سبط بزرگوار پیامبر صلّی الله علیه وآله است و این عمل همان پاداش را خواهد داشت كه پیامبر صلّی الله علیه وآله در روایت فوق متذكر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ملل زنده جهان سعی می‌كنند كه یاد شخصیت‌های ملی و مذهبی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نظامی، سیاسی و اصلاح‌گران عرصه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اشكال گوناگون زنده نگه دارند و بدین خاطر پیكر آنان را با عظمت تشییع می‌كنند و در محلی با صفا تحت بنای مجلّلی به خاك می‌سپارند تا آیندگان نیز همچون نسل حاضر، شخصیت‌های مزبور را همواره مدنظر داشته و گرامی بدارند، ما مسلمانان نیز بایستی با شیوه‌های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آرامگاه، بنای یادبود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برتر و بی‌نظیر خویش را پاس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سلف صالح در حفظ قبور انبیای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آثار، حفظ اصالت‌ها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ابنیه مربوط به اولیا نوعی ترفیع بیوت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آثار اولیا مظهر مهر و مودّت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جای شك و تردید باقی نمی‌ماند كه بنای بر قبور، نه تنها مشكل شرعی ندارد، بلكه امری مطلوب و 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صادق علیه السلام در تعمیر قبور اولیا امام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و او از حسین بن علی و او از علی بن أبی طالب علیهم السلام نقل كرد كه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سرزمین عراق می‌كشند و در آنجا به خاك سپرده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قبرهای ما را زیارت كنند و در آبادی آن بكوشند و پیوسته به آنجا رفت و آمد نمایند، چه پاداشی دارند؟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مرقد تو و مرقد فرزندان تو را بخشی از سرزمین بهشت و قسمتی از خاك آن قرار داده است و خدا دل‌های انسان‌های بزرگوار و برگزیده از بندگان خود را به شما علاقه‌مند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اذیت و آزار را در راه شما پذیرا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شما را آباد می‌كنند و آن هم برای تقرب به خدا و اظهار دوستی به 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تهذیب الاحكام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نزد قبور اولیا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و دعا در كنار قبر انبیا و اولیا مشروع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كه وهابیان به آن حساسیت خاصی دارند، دعا نزد قبور اولیا و نماز خواندن در آن مكان‌ها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مزار،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دنباله حدیث را مطالعه فرمایید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مدتی این مسأله به عنوان عمل مكروه در میان آنان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مرور زمان از مرحله مكروه به مرحله ممنوع سپس به مرحله شرك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این مسأله را بر قرآن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وسیره مسلمین عرضه می كنیم تا حكم آن روشن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زائران خانه خدا دستور می‌دهد كه در مقام ابراهیم نمازبگزارند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جَعَلْنَا الْبَیْتَ مَثَابَه لِلنَّاسِ وأمْنَاً واتَّخِذُوا مِنْ مَقَامِ إبْراهیِمَ 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كعبه را زیارتگاه مردم و جایگاهی امن قرار دادیم، واز مقام ابراهیم، نمازگاهی برای خود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سئوال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فرمان می‌دهد كه از مقام ابراهیم نمازگاهی برای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مطلب جز این است كه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آن معلّم توحید، تبرك جوییم؟ در این صورت آیا میان مقام ابراهیم و مقام پیامبر اسلام، تفاوتی هست؟ ویا میان مقام پیامبران و آرامگاه آنان كه اجساد آنان را در برگرفته، فرقی هست؟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احادیث، پیامبر گرامی در شب معراج، در مدینه و طور سینا و بیت لحم فرود آمد و در آنجا نماز خواند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می‌دانی كجا نماز خواندی؟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خواندی كه به آنجا هجرت خواهی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طور سینا نماز گزاردی كه خدا در آنجا با موسی سخن گفته است؛ و در بیت لحم نماز گزاردی كه عیسی در آنجا متولد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سیوطی، خصائص كبری،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این حدیث می‌توان بین زادگاه و آرامگاه تفاوتی قائل شد؟ یا این كه آن آیه و این روایت همگی به یك ضابطه كلی اشاره می‌كنند و آن این كه زمینی كه با بدن رجال توحید و مردان خدا در تماس بوده و هست؛ جای مباركی است و چه بهتر كه انسان در آن نقطه خدا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عبادت كند و همه می‌دانیم، پرستش در این جایگاه‌ها، عبادت انسان‌ها نیست، بلكه پرستش خدا در اماكن متبرك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تلاش‌های یك انسان صبور و یك زن باایمان، سبب می شود كه جای پای او، عبادتگاه شود و انسان‌ها در آن نقطه خدا را پرستش كنند، مانند هاجر مادر اسماعیل كه چون در راه خدا صبر كرد و رنج‌ها را تحمل نمود، خدا جای پای او را محل عبادت قرار داد و فرمان داد كه زائران خانه خدا، بین صفا و مروه سعی كنند، همچنان‌كه هاجر سعی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وبردباری این بانوی بزرگ سبب شده است كه جایگاه قدم‌های او متبرك و محل عبادت زائران خدا گردد، چرا جایگاهی كه پیكر مطهر نبی اعظم صلّی الله علیه وآله را در برگرفته، مبارك و مقدس نباشد، در حالی كه او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متحمّل مصائب و مشكلات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اینجاست كه ابن قیم، شاگرد ابن تیمیه، ناخود آگاه به این حقیقت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بردباری هاجر و فرزند او بر دوری و تنهایی و آمادگی مادر برای ذبح فرزند، به اینجا منتهی شد كه اثر پای مادر و فرزند، مركز عبادت مردان و زنان مؤمن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خداست كه به هركس از مخلوقات كه بخواهد رفعت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زاد المعاد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چاپ قاهره، افست، دارالفكر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جهان، چهارده قرن است كه در كنار قبر پیامبر به پرستش خدا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در كنار قبور پیامبران، مكروه و یا حرام و باطل است، پس چرا احدی از صحابه و تابعان و علما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مطلب اعتراض نكرده‌اند؟ و اگر كسی در مسجد پیامبر در قسمت صفه نماز بگزارد، قبر پیامبر صلّی الله علیه وآله پیش روی او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نمازی باطل و یا مكروه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مقام والای دخت پیامبر گرامی آشنا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 بزرگی است كه پیامبر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پس كسی كه او را خشمگین كند مرا خشمگین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صحیح،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مناقب قرابه رسول اللّه صلَّی اللّه علیه و آله و سلَّم، حدیث </w:t>
      </w:r>
      <w:r>
        <w:rPr>
          <w:rFonts w:eastAsia="IRNazanin" w:cs="IRNazanin"/>
          <w:color w:val="111111"/>
          <w:sz w:val="28"/>
          <w:szCs w:val="28"/>
          <w:lang w:bidi="fa-IR"/>
        </w:rPr>
        <w:t>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دخت پیامبر گرامی صلّی الله علیه وآله روزهای جمعه به زیارت قبر عموی خود حمزه می‌رفت، نماز می‌گزارد و در كنار قبر او اشك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سنن،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حاكم، مستدرك الصحیحین،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صلّی الله علیه وآله عایشه، سالیانی دراز پس از آن حضرت زندگی كرد و در حجره ای كه بدن پیامبر را در آن به خاك سپرده بودند، نماز می گزارد وخدا را عبادت می كرد واحدی به او چنین اعتراضی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در وفاء الوفا یاد آور می شود كه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كه عمر را در حجره من به خاك سپردند، فاصله‌ای میان من و قبور سه گانه نبود، ولی از آن به بعد، دیواری میان من و قبور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وفاء الوفا،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نشان می‌دهد كه همسر پیامبر قریب پانزده سال در كنار قبر رسولخدا صلّی الله علیه وآله نماز گزارده و هرگز در هیچ تاریخی ذكر نشده كه وی برای اقامه نماز از حجره خارج</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می‌دانیم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هاجر و فرزند او، اسماعیل است و هیچ‌یك از فقها فتوا نداده است كه نماز در حجر اسماعیل مكروه ویا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گروه، نه تنها نماز در كنار قبور شهدا را تحریم می‌كنند، بلكه معتقدند به هنگام دعا نباید به حجره پیامبر نگریست، بلكه باید رو به قبله ایستاد و دعا كرد، درحالی كه ابو جعفر منصور در حرم پیامبر از فقیه مدینه، مالك بن انس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روبه قبله بایستم و دعا كنم، یا به قبر پیامبر صلّی الله علیه وآله رو كنم و خدا را بخوانم؟ مالك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پیامبر صلّی الله علیه وآله روی می‌گردانی، در حالی كه او وسیله نجات تو وپدرت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پیامبر رو كن و از او شفاعت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شفیع تو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دلایل ششگانه، دیگر دلیلی ندارد كه مشاهد انبیا و اولیا را حتی از زمین‌های موات هم بی‌ارزش‌تر بدانیم، در حالی كه نماز در آن اماكن صحیح ومقبول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برای شهیدان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برای شهیدان راه حق چه فلسفه‌ای دارد؟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عزاداری برای شهیدان راه حق، همان بزرگداشت یاد آنان و حفظ مكتب آنها است؛ مكتبی كه اساس آن را فداكاری در راه دین و تن ندادن به ذلّت و خواری تشكیل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آنان چنین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به از زندگی ننگین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سربلندی دین خدا و عزّت مؤمنان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گرامی‌داشت آنان سبب می‌شود كه منطق آنها پا برجا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بماند و ملت‌ها از آنها درس آموخته و راه آنها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به‌سان شمعی است كه می‌سوزد و پیرامون خود را روشن می‌سازد؛ زیرا با ریختن خون و پایان بخشیدن به حیات مادّی، جامعه را از بند بندگی و حكومت ستمگران آزاد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بزرگداشت چنین افرادی از نظر منطق و عقل، كاری نكو و پسندیده نیست؟ جایی كه پیامبر برای از دست رفتگان عادی می‌گرید و دیگران نیز ناله سر می‌دهند، آیا جا ندارد كه برای احیای مكتب شهادت و تكریم از شهیدان، به مناسبت‌های گوناگون، بزرگداشتی انجام گیرد و مجالس تشكیل شود؟ در میان شهدای راه حق بیشترین مجالس به نام حسین بن علی علیه السلام ابوالشهدا، رهبر آزادگان، منعقد می‌گردد؛ زیرا او بیش از دیگر شهیدان راه حق، راه و رسم آزاد زیستن و زیر بار ظلم و ستم نرفتن را به جهانیان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مرگ شرافتمندانه و جان سپردن زیر ضربات شمشیر دشمن را بر زندگی ذلّت بار برگزید و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لقاء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دلباخته ایثار و فداكاری در راه اعلای كلمه حق بود، از این جهت با چهره باز و لبی خندان به استقبال شهادت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مرد مؤمن با تو گویم اگر مرگش رسد خندان بمیرد دشمن دست خود را برای امان دادن به سوی او دراز كرد، ولی او دست رد بر سینه نامحرم زد و امان دشمن را نپذیرفت؛ زیرا می‌دانست كه در پذیرش امان، ذلت و خواری و مرگ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نگارش یافت، ترجمه مطلبی است كه محقق تاریخ ابن ابی‌الحدید درباره سرور آزادگان حسین بن علی علیه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با تعبیر او آشنا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أهل الإباء، الذی علّم الناس الحمیّه والموت تحت ظلال السیوف اختیاراً له علی الدنیّة، أبو عبد اللّه الحسین ابن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علیه الأمان فأنف من الذل، وخاف من ابن زیاد أن یناله بنوع من الهوان، إن لم یقتله فاختار الموت علی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پاسخ دو پرسش دیگر روشن گشت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مذهب شیعه، مذهب اندوه و گریه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امام حسین علیه السلام عزاداری می‌كنید، با این كه او در بهشت است؟ گریه برای اهل بهشت چه ثمری دارد؟ در پاسخ سؤال نخست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مذهب حق طلبی و عدالت جویی و جهاد و مبارزه در این راه است و هرگز مذهب گریه و ناله نیست، ولی در عین حال ب‌سان پیامبر گرامی و یارانش برای عزیزان از دست رفته متأثر می‌شوند و قلوب آنان از عاطفه به اهل بیت علیهم السلام موج می‌زند و آثار خود را در زندگی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سرودن اشعار مذهبی همراه با اظهار عواطف و تأثر، نوعی همدردی و همراهی با شهیدان راه حق است و از این طریق، خواهان حفظ مكتب آنهاست؛ مكتبی كه اساس آن را فداكاری در راه دین و تن ندادن به ذلت و خواری تشكیل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مجالس تعطیل شود و یاد شهدا در هر سال تجدید نگردد، مكتب ایثار و شهادت به فراموشی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برپا كردن مجالس سوگواری در ماه‌های محرم و صفر، منطق حسین بن علی علیه السلام را كه منطق همه</w:t>
      </w:r>
      <w:bookmarkStart w:id="154" w:name="pg22_1509"/>
    </w:p>
    <w:p>
      <w:pPr>
        <w:pStyle w:val="BookText"/>
        <w:rPr/>
      </w:pPr>
      <w:bookmarkEnd w:id="154"/>
      <w:r>
        <w:rPr>
          <w:rFonts w:ascii="IRNazanin" w:hAnsi="IRNazanin" w:eastAsia="IRNazanin"/>
          <w:color w:val="111111"/>
          <w:sz w:val="28"/>
          <w:sz w:val="28"/>
          <w:szCs w:val="28"/>
          <w:rtl w:val="true"/>
          <w:lang w:bidi="fa-IR"/>
        </w:rPr>
        <w:t>شهداست، احیا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پرسش دوم خاطر نشان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 امام حسین علیه السلام نه به خاطر این است كه اكنون در بهشت به سر می‌برد، مسلّماً از این جهت باید خوشحال و شادمان باشیم، گریه ما به خاطر آن ظلم‌ها و ستم‌هایی است كه بر وی روا داشته شد و دردانه پیامبر صلّی الله علیه وآله با لب تشنه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و خاندانش در كنار نهر آب جان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پیامبر بر عموی خویش حمزه، نه به خاطر این بود كه او با فرشتگان همنشین است، بلكه به خاطر ستم ددمنشانه‌ای است كه بر او روا داشته بودند و هند جگرخوار، همسر ابوسفیان دستور داده بود شكم او را پاره كنند و جگرش را بیرون آورند تا به دندان خویش آن را بساید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دامن سخن را كوتاه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فلسفه شهادت امام حسین علیه السلام كه با آن اسلام را نجات داد، مجال دیگری می‌طلبد</w:t>
      </w:r>
      <w:r>
        <w:rPr>
          <w:rFonts w:eastAsia="IRNazanin" w:cs="IRNazanin"/>
          <w:color w:val="111111"/>
          <w:sz w:val="28"/>
          <w:szCs w:val="28"/>
          <w:rtl w:val="true"/>
          <w:lang w:bidi="fa-IR"/>
        </w:rPr>
        <w:t>.</w:t>
      </w:r>
    </w:p>
    <w:p>
      <w:pPr>
        <w:pStyle w:val="Heading5"/>
        <w:numPr>
          <w:ilvl w:val="4"/>
          <w:numId w:val="1"/>
        </w:numPr>
        <w:rPr/>
      </w:pPr>
      <w:bookmarkStart w:id="155" w:name="__RefHeading___Toc2254042_1490000891"/>
      <w:bookmarkStart w:id="156" w:name="_Toc60"/>
      <w:bookmarkEnd w:id="155"/>
      <w:r>
        <w:rPr>
          <w:rtl w:val="true"/>
        </w:rPr>
        <w:t>فصل سوم</w:t>
      </w:r>
      <w:bookmarkEnd w:id="156"/>
    </w:p>
    <w:p>
      <w:pPr>
        <w:pStyle w:val="Heading6"/>
        <w:numPr>
          <w:ilvl w:val="5"/>
          <w:numId w:val="1"/>
        </w:numPr>
        <w:rPr/>
      </w:pPr>
      <w:bookmarkStart w:id="157" w:name="__RefHeading___Toc2254044_1490000891"/>
      <w:bookmarkStart w:id="158" w:name="_Toc61"/>
      <w:bookmarkEnd w:id="157"/>
      <w:r>
        <w:rPr>
          <w:rtl w:val="true"/>
        </w:rPr>
        <w:t>منزلت قرآن نزد شیعه</w:t>
      </w:r>
      <w:bookmarkEnd w:id="15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منزلت و جایگاه قرآن در نزد شیعه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شیعه معتقد است كه قرآن تحریف شده، آیا این درست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قرآن یگانه كتاب آسمانی تحریف نشده است كه هم اكنون به همان صورت اولیه در اختیار همه مسلمانان جهان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كتابی است كه سراسر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كتاب صحیحی جز قرآن در اختیار مسلمانان نیست و غیر از آن، همه كتاب‌ها، بدون استثنا، قابل نقد و بررسی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سند عقیده و شریعت است كه باید مسلمانان هر دو را از آن كتاب دریافت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اختلافی در مسأله‌ای رخ داد، حَكَم 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 در مورد آن مسأله،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تاریخ، در میان شیعیان، غیر از قرآن كنونی و موجود در تمام اعصار، قرآن دیگری نبوده است و هم اكنون صدها هزار قرآن مخطوط و مطبوع در كتابخانه‌های عمومی و خصوصی و خانه‌های شیعیان موجود است و جز همین قرآنِ موجود در نزد همه مسلمانان، قرآنی حتی با اندكی اختلاف در میان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تحریف به شیعه، افترایی ناجوانمردانه است كه از ناآگاهی یا دشمنی با شیعه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وجود چند روایت در كتب حدیث كه به ظاهر حاكی از تحریف است، دستاویز مخالفان قرار گرفته و شیعه را متّهم كرده‌اند كه اعتقاد به تحریف دارد، در حالی كه این روایات به خاطر تضاد با قرآن، فاقد ارزش است و اگر بنا باشد وجود روایات تحریف در كتب حدیثی، دلیل بر چنین عقیده‌ای باشد، مذاهب دیگر را نیز باید به تحریف متهم كرد؛ زیرا در كتاب‌های حدیثی آنان روایات تحریف فراوان است و چنان كه بارها گفته‌ایم، كتاب‌های حدیثی، كتاب‌های اعتقادی نیستند و اصول عقیدتی را باید از منابع قطعی مانند قرآن مجید، عقل روشن و قاطع و روایات متواتر و متضافر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كلمات برخی از بزرگان شیعه را درباره عدم تحریف نقل می‌كنیم، امّا پیش از آن، به اثبات اصل عدم تحریف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تحریف قرآن مجید بیشتر از طرف مسیحی‌ها و یهودی‌ها ساز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به شهادت مسلّم تاریخ، كتب آسمانی این دو قوم با گذشت زمان، دستخوش تحریف و تغییر گشته و اعتبار و ارزش اصلی خود را از دست داده است، آنان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كوشش می‌كنند كه قرآن كریم را نیز به شائبه تحریف آلوده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با قاطعیت گواهی می‌دهد كه نسخه‌های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جریان حوادث مختلف تاریخی خصوصاً در حمله بخت نصر به بیت‌المقدس از میان رفته و عدّه‌ای از رجال مذهبیِ یهود، آن را بعداً به رشته تحریر درآورده‌اند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الی دین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انجیل‌های چهارگانه نیز سالها پس از حضرت مسیح علیه السلام به وسیله عدّه‌ای به رشته تحریر درآمده و بدین ترتیب از انجیلی كه به صورت یك كتاب آسمانی بر حضرت عیسی علیه السلام نازل شده، نشانی در دست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الی دین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كسانی كه تمام معارف و اصول مذهبی خود را بر اساس چنین كتاب‌هایی بنیان گذاشته‌اند؛ مایلند قرآن را نیز به همان سرنوشت متهم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مدعی شده‌اند كه قرآن هم با گذشت زمان دستخوش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نحوه جمع‌آوری و نگهداری قرآن كریم در تمام ادوار تاریخ اسلامی، اساساً با تاریخ تورات و انجیل در ادوار یهودیّت و مسیحیّت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می‌دهد كه وضع قرآن كریم در هیچ كدام از ادوار اسلامی دچار ابهام و پیچیدگی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باید به دو نكته كه پاسخ بسیاری از سؤالات را در خود نهفته دارد، توجّه كنیم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كتابی بود كه در همه شؤون زندگی اجتماعی مسلمانان، انقلابی ایجاد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زندگی سابق آنها را درهم كوبید و به جای آن یك زندگی نوین، بر اساس ایمان و اصول انسانی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كتابی بود كه با شؤون اصلی زندگی مسلمانان ارتباط داشت و آنها سیاست، اقتصاد، قوانین اخلاقی و حتّی آداب و رسوم معاشرت خانوادگی خود را از این كتاب آسمانی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پنج بار در نمازها با آن سر و كار داشتند و بالاخره در همه حوادث روزمرّه، اوّل به قرآن و سپس به سنّت و روش پیامبر اكرم صلّی الله علیه وآله مراجعه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كتابی كه تا این اندازه با زندگی مردم آمیخته و تا این حد مورد مراجعه و استفاده آنها بوده، چگونه ممكن است مورد تحریف واقع شود و افكار عوام یا خواص متوجّه آن نگردد؟ احتمال این، كه در قرآن تحریف واقع شده و كسی متوجّه آن نگردیده، به مانند این است كه احتمال دهیم در قانون اساسی ملّت بزرگی، تغییری ایجاد شود، ولی كسی متوجّه آن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ممكن است موادّ قانون اساسی یك ملّت دستخوش تحریف شود، ولی مردم نفهمند و سر و صدای آن بلند نشود؟ نقش قرآن در زندگی اجتماعی مسلمانان، به مراتب بیش از نقش یك قانون اساسی در زندگی ملّت‌های امروز بوده، و بدین ترتیب آن چنان افكار متوجّه آن بود كه اگر كمترین تحریف در آن رخ می‌داد، با عكس العمل شدیدی مواجه می‌گردید و اعتراض‌ها از هر ناحیه شروع می‌شد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مربوط به جمع‌آوری قرآن در زمان پیامبر اكرم صلّی الله علیه وآله و اهمیّت فوق العاده وویژه‌ای كه آن حضرت و مسلمانان به حفظ و كتابت قرآن نشان می‌دادند، ثابت می‌كند كه حتّی كم شدن كلمه‌ای از قرآن كریم به هیچ‌وجه امكان نداشته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تاریخ، در زمان پیامبر خدا صلّی الله علیه وآله عدّه زیادی از مسلمانان دانشمند كه تعداد آنان را تا چهل و سه نفر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القرآن زنجانی، فصل ششم،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آن حضرت هر آیه و یا سوره‌ای را به محض نزول، می‌نوشتند و این نوشته‌ها با اهتمام و كوشش هرچه تمام‌تر در میان مسلمانان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آنها كه اهتمامشان به نوشتن قرآن به مراتب بیش از دیگران بود، حضرت علی بن ابی طالب علیه السلام و زید بن ثابت بودند و بدین ترتیب از قرآن‌هایی كه به وسیله این افراد نوشته می‌شد، نسخه‌های متعدّدی در میان مسلمانان وجود داشت كه در قرائت و استفاده از قرآن، مرجع شبانه‌روزی همه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عدّه زیادی از مسلمانان، آیات و سوره‌های قرآن را از بر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كار حفظ قرآن بسیار دقیق بودند و سعی داشتند حتّی كلمه‌ای از این كتاب آسمانی را فروگذار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پیوسته مورد مراجعه و استفاده مردم در قرائت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مسلمانان و قاریان به حفظ و نگهداری قرآن به حدّی بود كه روزی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وقت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یَكْنِزُونَ الذَّهَبَ وَالْفِضَّه وَلاَ یُنْفِقُونَها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رخ داد، عثمان مدّعی بود كه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واو و باید این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نسخه‌‌های قرآن حذف گردد،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ما از رسول خدا این آیه را همان طور كه در قرآن‌ها موجود است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مگو میان دو نفر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هر چه تمام‌تر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بخواهد این حرف را از قرآن بردارد، شمشیر بر می‌گیرم و خون او را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خلیفه حرف خود را پس بگیرد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بر سر تغییر یك حرف از قرآن به چنین ماجرایی منجر شود، آیا می‌توان گفت كه قرآن دستخوش تحریف شده و آیاتی از آن حذف گردیده است؟ علاوه بر دو مطلب اساسی فوق، باید توجّه داشت كه در آیات متعدّدی از قرآن كریم، به مسأله عدم تحریف قرآن و این كه این كتاب آسمانی از تغییر و تبدیل مصون خواهد بود، تصریح شده است؛ آنجا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وَإِنَّا لَهُ لَحافِظُونَ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نازل كردیم و به طور قطع نگهدار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اسلامی نیز در كتاب‌های تفسیر و كلام تصریح كرده‌اند كه دانشمندان مسلمان اجماع دارند كه در قرآن تحریفی رخ نداده و اگر احیاناً در میان دانشمندان كسی پیدا شده كه معتقد به موضوع تحریف بوده، بر اثر پاره‌ای از اخبار مجعول است كه بعضی از مغرضین در كتب احادیث وارد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گونه اخبار از درجه اعتبار ساقط است و یا اخباری بوده كه معنی و مفهوم واقعی آن را كشف نكرده‌اند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شیعیان قرآنی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 مطلب تا چه اندازه صحت دارد؟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 مطلق كتاب آمده است، چنان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الصُّحُفُ نُشِرَتْ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تكویر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نامه‌های اعمال منتشر گردد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لَفِی الصُّحُفِ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إِبْراهیمَ وَمُوسی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صحیفه‌های نخستین، در كتاب ابراهیم و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ماده اخذ شده و به معنای دفتر یا كتاب جلد شده به كار می‌رفت و در صدر اسلام حتی پس از درگذشت پیامبر،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قرآن نبود بلكه هر كتاب مجلّدی را مصحف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داوود سجستانی در باب گردآوری قرآن، در مصحفی از محمد بن سیرین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وآله درگذشت، علی علیه السلام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یاد كرد علی كه ردا بر دوش نیندازد مگر برای نماز جمعه، تا این كه قرآن را در مجلدی جمع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ابوالعالیه نقل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قرآن را در خلافت ابوبكر در مصحفی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فرمان به گردآوری قرآن داد و او اول كسی است كه قرآن را در مصحف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مصاحف، نگارش حافظ ابوبكر عبداللّه بن ابی داوود سجستانی،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جمله‌ها حاكی است كه در آن روزگار، مصحف به معنای دفتر بزرگ و یا كتابی مجلد بوده كه اوراق را از پراكنده شدن حفظ می‌كرده، سپس به مرور زمان اختصاص به قرآن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روایات پیشوایان ما حاكی است كه حتی در زمان آنان، لفظِ مصحف به معنای كتاب و یا دفتر مكتوب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قرآن را از روی برگ‌های مجلد بخواند، از چشم خود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كافی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قرآن از روی برگ‌های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مجلد، عذاب را از پدر و مادر كم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كافی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درباره ترجمه خالد بن معدان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معدان دانش خود را در دفتری ضبط كرده بود كه آن دكمه‌ها و دستگیره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المصاحف سجستانی،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معدان از تابعین بوده و هفتاد صحابی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ترجمه او را در ماده كلاعی آورده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 فی تهذیب الأنساب، ابن اثیر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اینجا روشن شد كه تا پایان قرن اول،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كتاب مجلد و یا دفترچه جلد شده بود كه افراد دانش و آگاهی خود را در آن ضبط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بعدها قرآن را مصحف گفته‌اند، چون از ذهن‌ها بیرون آمد و بر برگ‌ها نوشته شد و به صورت مجلّد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مسأله، نباید در شگفت باشیم كه دخت گرامی پیامبر دارای مصحفی باشد و دانش و آگاهی‌های خود را، كه از پدر بزرگوارش برگرفته بود، در آن بنویسد و برای فرزندان خود، به صورت بهترین میراث، به یادگار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واقع این مصحف را شناسانده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جز یك رشته آگاهی‌هایی كه از پدر بزرگوارش شنیده و یا از طریق دیگر به دست آورده،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برخی از روایات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ما جامعه‌ای است كه در آن حلال وحرام وارد شده و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حالی كه در آن كلمه‌ای از قرآن نیست بلكه املای رسول خدا صلّی الله علیه وآله و خطّ علی علیه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است و همگی در اختیار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الصفار،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عنایت كامل یادآور می‌شود كه در آن حلال و حرامی نیست تا مبادا تصور شود وحی تشریعی بر دخت پیامبر نازل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 دیگر در توصیف مصحف فاطمه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كلمه‌ای از قرآن شما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دانش است؟ امام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نه از دانش‌های معمولی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كافی، همان، 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گفته شد، روشن می‌گردد كه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قرآن ندارد و كسانی كه آن را دستاویزی برای تحریف قرآن قرار داده‌اند، اگر مغرض نباشند، ناآگاهانه و بدون تحقیق درباره واقعیت آن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واقعیت را برای خوانندگان بیان می‌كنیم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یكی از معارف مسلم در میان علمای اسلام، وجود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نیست و بر او وحی نازل نمی‌شود، ولی در عین حال، فرشتگان، با وی سخن می‌گویند و سخن آنان را می‌شنود، و لذا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اسم مفعول نام گرفته است؛ زیرا كه فرشته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نقل می‌كند كه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پیشینیان از بنی‌اسرائیل، مردانی بودند كه با آنها از عالم غیب سخن گفته می‌شد، بدون این كه پیامبر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میان امت من چنین فردی باشد، آن عمر بن خطاب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صحیح،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باب مناقب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اسلامی از</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اهل سنت و سخنان آنان در تفسیر این واژه بیش از آن است كه در این جا نقل شود، و شارحان صحیح بخاری در این مورد، توضیحات كافی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الساری بشرح صحیح البخاری،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كلینی در كتاب كافی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الأَئِمَّه مُحَدَّثُونَ، مُفَهّمُونَ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روایاتی در این مورد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روایات حاكی از آن است محدّث به كسی می‌گویند كه صوت فرشته را می‌شنود، ولی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 بیت علیهم السلام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كافی،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دخت گرامی پیامبر صلّی الله علیه وآله به خاطر كمال وجودی،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یعنی صدای فرشته را می‌شنید، ولی او را نمی‌دید و این جریان، زمانی رخ داد كه پدر والامقامش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امین به فرمان الهی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را از آینده، برای او بازگو می‌نمود و از این طریق، مایه تسلیت و تسلّی خاطر او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ویژگی‌های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فرزندان او بیان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خدا پیامبرش را قبض روح كرد، اندوه فراوانی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فرستاد تا او را تسلیت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را از آنچه می‌شنید،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صدای فرشته را شنیدی، مرا آگاه كن تا آنچه می‌گوید،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گزارش‌ها كه از طریق فرشته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و او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اختیار علی علیه السلام می‌نهاد، در دفتری جمع شد و نام مصحف به خود گرفت، ولی در آن چیزی از حلال و حرام نیست، بلكه تنها گزارش‌هایی از آینده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فیه ذكر الصحیفه، 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علی علیه السلام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ابی طالب علیه السلام مصحفی جداگانه داشته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به دو شیوه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 مقصود از مصحف علی علیه السلام چیست؟ گاهی هم گفته می‌شود مقصود از كتاب علی علیه السلام چیست؟ مقصود از مصحف علی علیه السلام جمع‌آوری قرآن به ترتیب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احساس كرد كه مردم درگذشت پیامبر را به فال بد گرفته‌اند، سوگند یاد كرد كه ردا بر زمین نگذارد، مگر این كه قرآن را گردآوری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در سه روز جمع‌آوری كرد و به مسجد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القرآن،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تألیف ابوعبداللّه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با مقدمه احمد امین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پس از درگذشت پیامبر خدا، قرآن را جمع كرد و آن را بر هفت جزء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اجزای هفتگانه و سوره‌های وارد در آن را یادآور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فهرستی كه یعقوبی از قرآن علی علیه السلام ارائه كرده، نشان می‌دهد كه كوچك‌ترین اختلافی در عدد سوره‌ها با قرآن فعلی ندارد، واگر اختلافی هست در كیفیت جمع سوره‌های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مصحفی دارای واقعیت باشد، كوچك‌ترین منافاتی با صیانت قرآن از تحریف ندارد، این تنها علی علیه السلام نیست كه قرآن را به شكلی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مورد نظرش بود، جمع كرد، بلكه مصحف عبداللّه بن عباس نیز چنین تفاوتی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آن‌رسیده است كه به صورت دوم سؤال پاسخ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علی علیه السلام چیزی است كه امیرمؤمنان علی علیه السلام در حال حیات رسول خدا صلّی الله علیه وآله آن را نوشته است وی آنچه از پیامبر گرامی صلّی الله علیه وآله از حلال و حرام و دیگر مطالب می‌شنید، همه را می‌نوشت، مجموع احادث مسموع از رسول خدا صلّی الله علیه وآله كه به املای او و نگارش علی 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است و این كتاب دست به دست، در خاندان رسالت می‌گشت و احیاناً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آنها احكامی را بیان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دانشمند رجالی شیعه، در ترجمه محمد بن عذافر صیرفی از پدرش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 بن عتیبه نزد امام باقر علیه السلام بودم، حَكَم پیوسته از امام باقر علیه السلام سؤال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پاسخ می‌داد، ولی در موردی، میانشان اختلاف به وجود آمد، امام باقر علیه السلام به فرزندش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كتاب علی علیه السلام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از درون خانه كتاب بزرگی كه به صورت طومار پیچیده شده بود، آورد، امام علیه السلام نقطه مورد نظر خود را پیدا كرد و به حكم بن عتیبه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علی علیه السلام و املای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دوستت سلمه بن كهیل و دوست دیگرت ابوالمقدام، به هر جا روید، دانشی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استوارتر از دانش كسانی كه جبرئیل بر آنها نازل می‌شد پیدا نمی‌كنید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شماره ترجمه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دیگر چنین برمی‌آید كه طول این كتاب هفتاد ذراع و ضخامت آن به اندازه ران شتر و كتاب به صورت طوماری پیچیده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علاوه بر این كتاب، كتاب دیگری به نام صحیفه دارد كه احكام دیات در آن جمع شده است و روایات فراوانی از این صحیفه در كتب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فرزانه، مرحوم جناب میرزا علی میانجی، به گردآوری روایاتی كه از صحیفه در كتاب‌های حدیثی وارد شده، همّت گمارده و همه را جمع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مكاتیب الرسول،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نیز درباره كتاب علی علیه السلام و صحیفه وی،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الفقه الاسلامی وادواره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سخن گفته‌ایم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الفقه الإسلامی و أدواره،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 طالب علیه السلام و فرزندان و شیعیان او، از نخستین روز درگذشت پیامبر صلّی الله علیه وآله كه كتابت حدیث تحریم شد، اقدام به كتابت و یا صیانت حدیث رسول خدا صلّی الله علیه وآله كردند و به ممنوعیت‌های سیاسی، كه بعد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شكست مواجه شد، اعتنایی نكردند و این موضوع مستقلی است كه در جای خود باید درباره آن گفتگو كنیم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اهتمام به دعا بیش از قرآن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به كتاب‌های دعا بیش از قرآن اهتمام می‌ورزد؟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كه از ائمه اهل بیت علیهم السلام به ما رسیده است، چنین مطلبی كه به دعا بیش از تلاوت قرآن باید بها داد،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جاودان و آخرین حلقه از كتب آسمانی است كه پیوسته بر تارك اعصار می‌درخشد و روایات زیادی در تأكید بر قرائت و حفظ و تلاوت آن با صدای خوش رسیده و در این مورد كتاب‌های ویژه‌ای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كافی است در این مورد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روایات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ایران و مصر منتشر شده است، مراجعه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این كتاب، عظمت و اهمیت این كتاب آسمانی را نزد پیشوایان به روشنی ثابت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در جمهوری اسلامی ایران، اهتمام فراوانی به حفظ قرآن در میان برادران و خواهران و حتی نونهالان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كودكانی 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یا كمی بیشتر، حافظ كل قرآن شده و در مسابقات بین‌المللی برنده جوایز گشته‌اند و در داخل كشور نیز همه ساله مسابقات بین المللی برگزار می‌شود و با دعوت از داوران بین‌المللی، برگزیدگان رشته‌های حفظ، ترجمه و تفسیر با اعطای جایزه تشویق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رسانه‌ای ویژه قرآن تأسیس شده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برنامه‌های قرآنی اجرا و پخش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به ادعیه در میان مردم، بیشتر در مورد دعای كمیل و ندبه است كه به صورت دسته جمعی در شب‌های جمعه و صبح جمعه خوانده می‌شود و همین سبب شده است این توهم پیش آید كه عنایت به دعا بیش از عنایت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میان اهل سنّت چنین ادعیه بلیغ و رسا و سازنده‌ای كمتر وجود دارد، لذا عنایت آنان به دعا بسیار كم است و همین سبب شده است كه عنایت شیعه به</w:t>
      </w:r>
      <w:bookmarkStart w:id="159" w:name="pg22_1538"/>
    </w:p>
    <w:p>
      <w:pPr>
        <w:pStyle w:val="BookText"/>
        <w:rPr/>
      </w:pPr>
      <w:bookmarkEnd w:id="159"/>
      <w:r>
        <w:rPr>
          <w:rFonts w:ascii="IRNazanin" w:hAnsi="IRNazanin" w:eastAsia="IRNazanin"/>
          <w:color w:val="111111"/>
          <w:sz w:val="28"/>
          <w:sz w:val="28"/>
          <w:szCs w:val="28"/>
          <w:rtl w:val="true"/>
          <w:lang w:bidi="fa-IR"/>
        </w:rPr>
        <w:t>دعا چشمگیرتر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و نیاز با خدا، از والاترین مراتب عبادت و پرستش خدا است كه در حق آن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سفینه البحار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ماده دعا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و نیاز با خدا، مغز عبادت است</w:t>
      </w:r>
      <w:r>
        <w:rPr>
          <w:rFonts w:eastAsia="IRNazanin" w:cs="IRNazanin"/>
          <w:color w:val="111111"/>
          <w:sz w:val="28"/>
          <w:szCs w:val="28"/>
          <w:rtl w:val="true"/>
          <w:lang w:bidi="fa-IR"/>
        </w:rPr>
        <w:t>».</w:t>
      </w:r>
    </w:p>
    <w:p>
      <w:pPr>
        <w:pStyle w:val="Heading5"/>
        <w:numPr>
          <w:ilvl w:val="4"/>
          <w:numId w:val="1"/>
        </w:numPr>
        <w:rPr/>
      </w:pPr>
      <w:bookmarkStart w:id="160" w:name="__RefHeading___Toc2254046_1490000891"/>
      <w:bookmarkStart w:id="161" w:name="_Toc62"/>
      <w:bookmarkEnd w:id="160"/>
      <w:r>
        <w:rPr>
          <w:rtl w:val="true"/>
        </w:rPr>
        <w:t>فصل چهارم</w:t>
      </w:r>
      <w:bookmarkEnd w:id="161"/>
    </w:p>
    <w:p>
      <w:pPr>
        <w:pStyle w:val="Heading6"/>
        <w:numPr>
          <w:ilvl w:val="5"/>
          <w:numId w:val="1"/>
        </w:numPr>
        <w:rPr/>
      </w:pPr>
      <w:bookmarkStart w:id="162" w:name="__RefHeading___Toc2254048_1490000891"/>
      <w:bookmarkStart w:id="163" w:name="_Toc63"/>
      <w:bookmarkEnd w:id="162"/>
      <w:r>
        <w:rPr>
          <w:rtl w:val="true"/>
        </w:rPr>
        <w:t>امامت نزد شیعه</w:t>
      </w:r>
      <w:bookmarkEnd w:id="16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قرآن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از اصول است، چرا قرآن در این مورد سخن نگفته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كه مدیریت جامعه پس از پیامبر گرامی صلّی الله علیه وآله به شخصیت والایی نیازمند است، جای گفتگو نیست و خرد هر انسان منصفی بر این اصل داوری می‌كند و اتفاقاً قرآن بر خلاف نظر پرسشگر رهبری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كلی مطرح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كه امامت را مطرح می‌كنند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ولایت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وَلِیُّكُمُ اللّه وَرَسُولهُ وَالَّذِینَ آمَنُوا الَّذِینَ یُقِیمُونَ الصَّلاه وَیُؤْتُونَ الزَّكاه وَهُمْ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تنها خدا و پیامبر اوست و كسانی كه ایمان آورده‌اند؛ همان كسانی كه نماز برپا می‌دارند و در حال ركوع زكات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را بسیاری از مفسران و اهل حدیث چنین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سائلی وارد مسجد شد و درخواست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به او چیزی نداد، امام علی علیه السلام در حالی كه در ركوع بود، با انگشت خود كه انگشتری در آن بود به فقیر اشاره كرد كه انگشتری را از دست او درآورد و رفع احتیاج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جلو آمد و انگشتر را از دست امام درآورد و دنبال كار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خبر به پیامبر صلّی الله علیه وآله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خدا چنین درخواست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برای موسی از خاندانش وزیری معین نمودی، برای من نیز از اهل بیتم وزیری معین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فرشته وحی فرود آمد و آیه یاد شده را برای پیامبر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شأن نزول را علاوه بر علمای شیعه،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محدثان و متكلمان بزرگ اهل سنت با مختصر تفاوتی، در كتاب‌های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فرزانه علاّمه امینی مصادر آن را در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باید دید چگونه این آیه مسأله امامت را مطرح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یاد شده به معنی سرپرست و كسی است كه زمام امور را به دست گیرد، لذا پدر و حاكم را ولی می‌خوانند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 ولیّ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ولیّ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محور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طبعاً،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حاكم آنها خواهد بود، حتی قرائن موجود در آیه و شأن نزول آن، روشن‌ترین گواه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و سرپرستی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قرائن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ولایت و زعامت دینی و مقام سرپرستی باشد، مثلاً گفته شود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منحصر كردن مقام به سه فرد، بی‌جهت خواهد بود، زیرا همه افراد با ایمان، محب و دوست و ناصر و یار یكدیگرند و اختصاص به این سه نفر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كه تنها این سه تن بر جامعه مسلمانان ولایت دارند، در این صورت باید گروهی كه ولایت دارند، غیر از گروهی باشند كه تحت ولایت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را به معنی رهبر و سرپرست امور مسلمانان بگیریم، طبعاً این دو گروه از هم جدا و متمایز می‌شوند، امّا اگر آن را به معنی دوست و یاور بگیریم، این دو گروه، یكی می‌شوند؛ زیرا همه افراد، محب و دوست یكدیگر و ناصر و یاور هم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مقصود دوستی و نصرت باشد، می‌بایست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شود و دیگر به آوردن این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ركوع زكات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نیازی نباشد، زیرا در جامعه با ایمان، همه افراد با یكدیگر دوست و یاور هستند؛ خواه در حالت ركوع زكات بدهند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مفاد آیه، همان است كه پیامبر گرامی صلّی الله علیه وآله، در یكی از سخنانش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ولیّ هر فرد با ایمان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مستدرك حاكم،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مسند احمد،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این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مقام رهبری و حكومت و سرپرستی در امور دینی و دنیوی است، نه محبت و دوستی؛ زیرا اگر دوستی بود، به زمان درگذشت پیامبر صلّی الله علیه وآله اختصاص نداشت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پیشین تنها آیه‌ای نیست كه امامت و ولایت را به صورت یك اصل مطرح می‌كند، بلكه آیه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نمونه‌ای دیگر است، چنان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كسانی كه ایمان آورده‌اید، خدا را اطاعت كنید و از پیامبر و اولیای امر خود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كه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حاكی از</w:t>
      </w:r>
    </w:p>
    <w:p>
      <w:pPr>
        <w:pStyle w:val="BookText"/>
        <w:rPr/>
      </w:pPr>
      <w:r>
        <w:rPr>
          <w:rFonts w:ascii="IRNazanin" w:hAnsi="IRNazanin" w:eastAsia="IRNazanin"/>
          <w:color w:val="111111"/>
          <w:sz w:val="28"/>
          <w:sz w:val="28"/>
          <w:szCs w:val="28"/>
          <w:rtl w:val="true"/>
          <w:lang w:bidi="fa-IR"/>
        </w:rPr>
        <w:t>فرمانروایی گروهی است كه اطاعت آنان در كنار اطاعت خدا و رسول،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در تفسیر خود، بیان شیوایی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كه اولوالامر در كنار خدا و رسول، قرار گرفته، باید گفت كه صاحبان این منصب، معصوم از گناه و پیراسته از خطا بودند؛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از این كه در كنار دو فرد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شده‌اند و باید با آن دو همگون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كه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و شرط لازم شمرده شده، باید گفت این فرمانروایان، انسان‌های معصومی هستند كه پیراسته از گناه و خطا می‌باشند و اگر غیر آن بود، حتماً باید حدود اطاعت آنها محدود گردد، در حالی كه قرآن، بدون حدّ و مرز اطاعت آنها را لازم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الغیب معروف به تفسیر رازی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آیه‌های ولایت و اولو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امامت را به طور مستقل مطرح می‌كند، در حالی كه برخی از آیات هر چند مسأله امامت را مطرح نمی‌كند ولی شأن نزول آن حاكی است كه در این مورد نازل شده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أَكْمَلْتُ لَكُمْ دینَكُمْ وَأَتْمَمْتُ عَلَیْكُمْ نِعْمَتی وَرَضیتُ لَكُمُ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 شما كامل ساختم و نعمت خویش را بر شما تمام نمودم و اسلام را به عنوان دین برای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گروهی از محدّثان، نزول این آیه را در حجه الوداع در روز غدیر خم روزی كه علی علیه السلام به مقام امامت منصوب گشت، یادآور شده‌اند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با توجه به این سه آیه، پاسخ سؤال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می‌شود كه مسأله امامت و ولایت در قرآن مطرح است، و هرگز قرآن آن را ناگفته نگذاشته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امامان در قرآن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امامان دوازده‌گانه در قرآن مجید نیامده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آموزشی قرآن بیان كلیات و اصول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مصادیق و جزئیات غالباً برعهده پیامبر گرامی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نه تنها مأمور به تلاوت قرآن بود، بلكه در تبیین آن نیز مأموریت داشت، چنان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إِلَیْكَ الذِّكْر لِتُبَیِّنَ لِلنّاسِ ما نُزّلَ إِلَیْهِمْ وَلَعَلَّهُمْ یَتَفَكَّرُون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بر تو فرستادیم تا آنچه برای مردم نازل شده است، برای آنها بیان كنی و آشكارسازی، شاید آنان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یاد شده دقت كنید،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آن است كه پیامبر صلّی الله علیه وآله علاوه بر تلاوت، باید حقایق قرآنی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این كه مصادیق و جزئیات در قرآن بیاید، همانند این است كه انتظار داشته باشم همه جزئیات در قانون اساسی كشور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برخی از روش‌های قرآنی را در مقام معرفی افراد بیان می‌كنیم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به نام گاهی وضعیت ایجاب می‌كند كه فردی را به نام معرفی كند، چنان‌كه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وَمُبَشّراً برَسُول یَأْتِی مِنْ بَعْدی اسْمُهُ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مژده پیامبری را می‌دهم كه پس از من می‌آید و نامش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حضرت مسیح، پیامبر پس از خویش را به نام معرفی می‌كند و قرآن نیز آن را از حضرتش نقل می‌نماید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با عدد و گاهی موقعیت ایجاب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می‌كند كه افرادی را با عدد معرفی كند، چنان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أَخَذَ اللّه مِیثاقَ بَنی إِسرائیلَ وَبَعَثْنا مِنْهُمُ اثْنَی عَشَرَ نَقِیباً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فرزندان اسرائیل پیمان گرفت و از آنان دوازده سرگروه برانگیختیم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با صفت بعضی اوقات وضعیت به‌گونه‌ای است كه فرد مورد نظر را با اوصاف معرفی كند؛ چنان كه پیامبر خاتم را در تورات و انجیل، با صفاتی معرفی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یَتَّبِعُونَ الرَّسُول النّبیَّ الأُمّی الّذی یَجِدُونَهُ مَكْتُوباً عِنْدهُمْ فِی التَّوراه وَالإِنْجِیل یَامُرُهُمْ بِالْمَعْرُوفِ وَیَنْهاهُمْ عَنِ الْمُنْكَرِ ویُحِلُّ لَهُمُ الطَّیّبات وَیُحَرّمُ عَلَیْهِمُ الخَبائِث وَیَضَعُ عَنْهُمْ إِصْرَهُمْ وَالأَغْلالَ الّتی كانَتْ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 كه از رسول و نبی درس ناخوانده‌ای پیروی می‌كنند كه نام و خصوصیات او را در تورات و انجیل نوشته می‌یابند، كه آنان را به نیكی دعوت كرده و از بدی‌ها بازشان می‌دارد، پاكی‌ها را برای آنان حلال كرده و ناپاكی‌ها را تحریم می‌نماید و آنان را امر به معروف و نهی از منكر می‌كند و بارهای گران و زنجیرهایی كه بر آنان بود، از ایشان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روش، انتظار این كه اسامی دوازده امام با ذكر نام و اسامی پدر و مادر در قرآن بیاید، انتظاری بی جا است؛ زیرا گاهی مصلحت در معرفی به نام است و گاهی معرفی به عدد و احیاناً معرفی با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 را بپذیریم و بگوییم خداوند باید كلیه مسائل اختلاف آفرین را در قرآن ذكر كند، تا مسلمانان دچار تفرقه نشود؛ در این صورت باید صدها مسأله كلامی و عقیدتی و فقهی و تشریعی در قرآن ذكر شده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مسائلی كه قرن‌ها مایه جنگ و جدل و خونریزی در میان مسلمانان شده است، ولی قرآن درباره آنها به طور صریح و قاطع كه ریشه‌كن كننده نزاع باشد سخن نگفته است،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خدا عین ذات اوست یا زاید بر ذات؟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صفات خبری مانند استوای بر عرش 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یا حادث بودن كلام خدا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مسایل و امثال آنها هر چند از قرآن قابل استفاده است، ولی آن‌چنان شفاف و قاطع كه نزاع را یك سره از میان بردارد، در قرآن وارد نشده است و حكمت آن در این است كه قرآن مردم را به تفكر و دقت در مفاد آیات دعوت می‌كند، بیان قاطع همه مسائل، به گونه‌ای كه همه مردم را راضی سازد، بر خلاف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به نام، برطرف كننده اختلاف نیست پرسشگر تصور می‌كند كه اگر نام امام و یا امامان در قرآن می‌آمد، اختلاف از بین می‌رفت، در حالی كه این اصل كلیت ندارد؛ زیرا در موردی تصریح به نام شده ولی اختلاف نیز حاكم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از پیامبر خود خواستند فرمانروایی برای آنان از جانب خدا تعیین كند تا تحت امر او به جهاد بپردازند و زمین‌های غصب شده خود را بازستانند و اسیران خود را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قالُوا لِنَبِیّ لَهُمُ ابْعَث لَنا مَلِكاً نُقاتِلْ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یكی از پیامبران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فرمانروای معین كن تا به جنگ در راه خدا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به امر الهی فرمانروا را به نام معرفی كرد 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لَكُمْ طالُوتَ مَلكاً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كه خدا طالوت را به فرمانروایی شما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نام فرمانروا با صراحت گفته شد، آنان زیر بار نرفتند و به اشكال تراشی پرداختند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یَكُونُ لَهُ الْمُلْكُ عَلَیْنا وَنَحْنُ أَحَقُّ بِالْمُلْكِ مِنْهُ وَلَمْ یُؤتَ سَعَه مِنَ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می‌تواند فرمانروای ما باشد، حال آن كه ما به فرمانروایی از او شایسته‌‌تریم، و او توانمندی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دلالت بر آن دارد كه ذكر نام برای رفع اختلاف كافی نیست، بلكه باید موقعیت جامعه، آماده پذیرایی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ذكر اسامی پیشوایان دوازده‌گانه، سبب می‌شد كه آزمندان حكومت و ریاست به نسل كشی بپردازند تا از تولد آن امامان جلوگیری كنند، چنان كه این مسأله درباره حضرت موسی رخ داد وبه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طفل سر ببریده شد تا كلیم اللّه موسی زنده شد درباره حضرت مهدی علیه السلام كه اشاره‌ای به نسب و خاندان ایشان شد، حساسیت‌های فراوانی پدید آمد و خانه حضرت عسكری علیه السلام مدتها تحت نظر و مراقبت بود تا فرزندی از او به دنیا نیاید و در صورت تولد، هر چه زودتر به حیات او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گفته شد، قرآن به سان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این كه همه چیز در آن آورده شود، كاملاً 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زكات كه از عالی‌ترین فرایض اسلام است به طور كلی در قرآن وارد شده و تمام جزئیات آنها از سنت پیامبر صلّی الله علیه وآله گرفته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اعتقاد به امامت دوازده تن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اعتقاد به امامت دوازده تن در عهد رسالت وجود داشته یا پس از وفات امام عسكری علیه السلام پیدا شده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خلافت دوازده تن از قریش یا از بنی‌هاشم در عصر پیامبر مطرح بوده، ولی آشنایی به اسامی و هویت آنان به تدریج انجام گرفته است؛ زیرا هر امامی، وصی و امام بعدی را معین و معرفی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قاطع نشان می‌دهد كه پیامبر اسلام صلّی الله علیه وآله امامت و رهبری علی علیه السلام را در مواقع مختلف و به ویژه در روز غدیر اعلام كرد و تشیع به معنی رهبری علی علیه السلام به صورت یك اصل اعتقادی درآمد، همچنان كه امامت و پیشوایی دو نور دیده خود،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عصر خود مطرح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هر دو پیشوای امتند، خواه زمام امور را رسماً به دست بگیرند، و خواه خانه‌نشین باشند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پس از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رسوایی خلافت امویان، دیدگان امّت متوجه فرزند وی امام سجاد علیه السلام شد، و پس از وی،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سنّت پیامبر صلّی الله علیه وآله و پیشوای محدّثان و فقیهان گشتند و به همین ترتب، هر امامی در عصر خود، با وجود تمامی خفقان‌ها و تنگناها، وظیفه خود را در حد امكان انجام داد و شیعیان نیز به امامت آنان اعتقاد راسخ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 كه اعتقاد به امامت امامان در دوران حضرت عسكری علیه السلام شكل گرفته باشد، ناشی از ناآگاهی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تشیع است و در فصل نخست در این باره به صورت گسترده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برای آگاهی بیشتر به فصل نخست از این كتاب مراجعه كنند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وصایت امام علی علیه السلام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علیه السلام را وصی پیامبر می‌دانید؟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دو مرحله، وصی پیامبر گرامی صلّی الله علیه وآله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تجهیز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روزهای پایانی زندگانی خود كه در بستر بیماری افتاده بود، به علی علیه السلام سفارش كرد كه مراسم تغسیل و تكفین و دفن او را برعهده بگیرد و بدهی‌های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امیرمؤمنان علیه السلام پیش از انجام این اعمال، دست به هیچ كاری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وصایت به این معنی را كسی انكار نكرده و همگان بر آن اتفاق نظریه دارند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جانشینی از جانب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در مسائل مربوط به زعامت و سرپرستی مسلمین، علی علیه السلام را خلیفه و جانشین خود قرار داد و اگر با دیده انصاف و بی‌طرفی و بدون تعصب بر مسأله بنگریم، خواهیم دید كه خلافت و جانشینی امام علی علیه السلام از جانب پیامبر، در همان دوره نیز مسأله‌ای واضح و آشكار بود، تا آنجا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القاب امام به شمار می‌رفت و این لقب در نظم و نثر آن زمان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عَشیرَتكَ الأَقْرَبین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محدثان در بیان شأن نزول آن، چنین نقل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یاد شده كه به پیامبر صلّی الله علیه وآله فرمان می‌دهد تا نزدیكان خود را به آیین اسلام دعوت كند نازل گردید،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بزرگان بنی‌هاشم دعوت به عمل آورد و آیین خود را بر آنها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من برای شما خوبی‌های دنیا و آخرت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مرا مأمور كرده كه شماها را به آن دعوت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از شما مرا در این امر یاری می‌كند تا او وصی و جانشین من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دعوت پیامبر را پاسخ نگفت، جز علی كه كوچك‌ترین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و وصی و جانشین من در میان شماست، سخن او را بشنوید و اطاعتش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بسیاری از محدثان و سیره نگاران آن را نقل كرده‌اند </w:t>
      </w:r>
      <w:r>
        <w:rPr>
          <w:rStyle w:val="FootnoteAnchor"/>
          <w:rtl w:val="true"/>
        </w:rPr>
        <w:footnoteReference w:id="108"/>
      </w:r>
      <w:r>
        <w:rPr>
          <w:rFonts w:ascii="IRNazanin" w:hAnsi="IRNazanin" w:eastAsia="IRNazanin"/>
          <w:color w:val="111111"/>
          <w:sz w:val="28"/>
          <w:sz w:val="28"/>
          <w:szCs w:val="28"/>
          <w:rtl w:val="true"/>
          <w:lang w:bidi="fa-IR"/>
        </w:rPr>
        <w:t xml:space="preserve">دلایل مسأله وصایت امام به آنچه گفته شد منحصر نمی‌شود، بلكه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گواه بر وصایت او است كه برای اختصار از ذكر آنها خودداری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در یكی از سخنان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فِیهِمُ الوَصیّه وَالوِراثَة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درباره آن وصیت نموده و آنان وارثان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وصایت بودن امام در شعر شعرای عصر رسالت وصی بودن امام در عصر رسالت و پس از آن، از شهرت بسیار بالایی برخوردار بود، تا آنجا كه شاعران عصر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یكی از القاب امام دانسته و در اشعار خود او را به این لقب خوانده‌اند، اكنون چند نمونه از سروده‌های آنان را در این مورد ذكر می‌كنیم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سفیان وَصِیُّ النّبِیّ المُصْطَفی وَ ابْنُ عَمّهِ فَمَنْ ذا یُدانِیهِ وَمَنْ ذا یُقارِبُهُ او وصی پیامبر برگزیده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پسر عموی او است كیست كسی كه در ردیف او قرار گیرد؟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جعیل عَلِیّاً وَصِیُّ الْمُصْطَفی وَابنُ عَمّهِ وَ أوّلُ مَنْ صَلّی أَخا الدِّین وَالتُّقی علی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و پسر عموی او است نخستین كسی كه نماز گزارد، دیندار و پرهیزگار است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التیهان از حاضران در جنگ بدر إِنَّ الوَصیَّ إِمامُنا وَوَلِیُّنا بَرِحَ الخَفاءُ وَباحَتِ الأَسْرارُ وصی، امام و سرپرست ما است آنچه مخفی بود آشكار، و رازها بازگو شد ابن ابی الحدید در این فصل، اشعار زیادی نقل كرده كه در آنها، شعرای عصر رسالت و پس از وی، امام علی علیه السلام را به عنوان وصی معرفی كرده‌اند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تنها سخنی كه ممكن است مطرح شود، این است كه اشخاصی به عایشه مراجعه كرده و درباره وصایت امام از وی می‌پرسیدند، او در پاسخ می‌گفت كه پیامبر در خانه من جان سپرد و به كسی وصیت نكرد</w:t>
      </w:r>
      <w:r>
        <w:rPr>
          <w:rStyle w:val="FootnoteAnchor"/>
          <w:rtl w:val="true"/>
        </w:rPr>
        <w:footnoteReference w:id="110"/>
      </w:r>
      <w:r>
        <w:rPr>
          <w:rFonts w:ascii="IRNazanin" w:hAnsi="IRNazanin" w:eastAsia="IRNazanin"/>
          <w:color w:val="111111"/>
          <w:sz w:val="28"/>
          <w:sz w:val="28"/>
          <w:szCs w:val="28"/>
          <w:rtl w:val="true"/>
          <w:lang w:bidi="fa-IR"/>
        </w:rPr>
        <w:t>مراجعات مكرر به عایشه خود حاكی از اشتهار این مطلب در آن دوران بود، ولی استدلال كاملاً بی‌پایه است؛ زیرا به فرض این كه پیامبر در خانه عایشه و در كنار او جان سپرده و در آن حالت به كسی وصیت نكرده باشد، ولی گفته او دلیل بر نفی وصایت نمی‌شود، چه بسا ممكن است پیامبر در زمان صحت و عافیت و یا اوایل بیماری، كه در خانه دیگران بود، علی را وصی خود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ممكن است پیامبر 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امرئ مُسْلِم لَهُ شَیْءٌ یُوصی فِیهِ یَبیتُ لَیْلَتَین إِلاّ وَ وَصِیّتُهُ مَكْتُوبَه عِنْدَهُ</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 ولی خود اصلاً وصیت نكند؟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فرد مسلمان شایسته نیست در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موردی كه باید وصیت كند دو شب بخوابد مگر این كه وصیت او مكتوب در نزد او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اولی الأمر كیست؟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وَأَطیعُوا الرَّسُول وأُولی الأَمْرِ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 خاص تفسیر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نظریه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فرماندهان سپاه اسلام‌اند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علما و دانشمندان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خاطر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می‌شود، به معنی اوّل گرویده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فرماندهان نظامی‌اند؛ در حالی كه این تفسیر به دو جهت صحیح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این صورت با تفسیر دوم كاملاً سازگار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زمینه‌ساز آیه بعدی است كه متن و ترجمه آن را بعداً می‌آوریم و شأن نزول آن، با تفسیر نخست سازگار نیست، بلكه قول دوم را تأیید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شأن نزول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ظاهر مسلمان با یك مرد یهودی بر سر موضوعی اختلاف پیدا كردند، فرد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ببریم، گفتنی است مرد یهودی می‌دانست كه حضرت محمد رشوه نمی‌پذیرد، امّا مرد به ظاهر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میان من و شما كعب بن اشرف یهودی باشد؛ زیرا می‌دانست كه او رشوه می‌گیرد و به نفع رشوه دهنده داوری می‌كند </w:t>
      </w:r>
      <w:r>
        <w:rPr>
          <w:rStyle w:val="FootnoteAnchor"/>
          <w:rtl w:val="true"/>
        </w:rPr>
        <w:footnoteReference w:id="112"/>
      </w:r>
      <w:r>
        <w:rPr>
          <w:rFonts w:ascii="IRNazanin" w:hAnsi="IRNazanin" w:eastAsia="IRNazanin"/>
          <w:color w:val="111111"/>
          <w:sz w:val="28"/>
          <w:sz w:val="28"/>
          <w:szCs w:val="28"/>
          <w:rtl w:val="true"/>
          <w:lang w:bidi="fa-IR"/>
        </w:rPr>
        <w:t>در این ماجرا آیه اولی الامر و آیه پس از آن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دو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مِنْكُمْ فَإِنْ تَنازَعْتُمْ فِی شَیء فَرُدُّوهُ إِلَی اللّهِ وَالرَّسُولَ إِنْ كُنْتُمْ تُؤْمِنُونَ بِاللّهِ وَالْیَوْمِ الآخِرِ ذلِكَ خَیْرٌ وَأَحْسَنُ تَأْویلاً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كسانی كه ایمان آورده‌اید اطاعت كنید خدا را، اطاعت كنید پیامبر خدا را و اولی الامر را هرگاه در چیزی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 این كار برای شما بهتر و عاقبت و پایان آن نیكوتر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یَزْعُمُونَ أَنَّهُمْ آمَنُوا بِمَا أُنْزِلَ إِلَیْكَ وَمَا أُنْزِلَ مِنْ قَبْلِكَ یُریدُونَ أَنْ یَتَحاكَمُوا إِلَی الطَّاغُوتِ وَقَدْ أُمِرُوا أَنْ یَكْفُرُوا بِهِ وَیُریدُ الشَّیْطانُ أَنْ یُضِلَّهُمْ ضَلاَلاً بَعیداً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ندیدی كسانی را كه گمان می‌كنند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به آنچه پیش از تو نازل شده ایمان آورده‌اند ولی می‌خواهند برای داوری به نزد طاغوت و حاكمان باطل‌گرا بروند با این كه فرمان داده شده‌اند كه به طاغوت كفر ورزند، اما شیطان می‌خواهد آنها را گمراه كند و به بیراهه‌های دوردستی بیفكند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نظریه دوم متعین است؛ زیرا مسائل قضایی مربوط به عالمان دینی است، نه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این جا است كه‌آیا‌مقصود، همه علما و‌دانشمندان هستند یا‌گروهی خاص‌كه خطا بر آنها راه ندارد؟ پاسخ این سؤال را می‌توان از خود آیه استنباط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و عامل نصب در هر دو یك فعل است،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الرسول وأولی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حاكی است كه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مرحله قضاوت و داوری،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همان طور كه رسول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اعظم صلّی الله علیه وآله در قضا و داوری دچار گناه و خطا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جهت همانند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مقصود، عالمانی خواهند بود كه از گناه و خطا معصوم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مطلقا و بدون قید و شرط الزامی می‌داند، بدون این كه آن را محدود سازد و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كنید، به شرط این كه امر به گناه و خلاف شرع نكنند یا دچار اشتباه و خطا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الزام بی قید و شرط، استنباط می‌شود كه قضاوت و داوری آنان هیچ‌گاه بر خلاف شرع نبوده و آنان هرگز دچار اشتباه نمی‌شوند و لازمه آن، عصمت این گروه از هر گناه و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والدین را محدود ساخته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وَوَصّینا الإِنْسانَ بِوالدَیهِ حُسْناً وإن جاهَداكَ لِتُشْرِكَ بی ما لَیْسَ لَكَ بِهِ عِلْمٌ فَلا تُطِعْهُما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انسان سفارش كردیم كه به پدر و مادر نیكی كند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مشرك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كنند كه برای من همتایی قائل شوی، در حالی كه به آن علم نداری، از آنها پیروی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پدر و مادر در این آیه مطلق و بی قید و شرط نیست، در حالی كه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كاملاً مطلق و فاقد هرگونه قیدی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می‌دانیم كه اطاعت مخلوق در موردی كه فرمان به خلاف شرع 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طاعَه لِمَخْلُوق فِی مَعْصِیَه الْخالِق</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خوشبختانه مفاد این حدیث در قرآن نیز آمده است؛ چنان كه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یَأْمُرُ بِالْفَحْشاءِ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اولی الامر در آیه بدون قید و شرط لازم و واجب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هركس آنگاه كه بر خلاف شرع دستور 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می‌گیریم افرادی كه قرآن از آنها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می‌كند، معصوم بوده و هیچ‌گاه بر خلاف شرع دعوت ننموده و در كار خود مرتكب خطا نمی‌شوند و جز ائمه اثناعشر، كسی مصداق اولی الامر نیست؛ زیرا به اتفاق همه مسلمانان، جز این افراد، كسی معصوم نبوده و پیراسته از خطا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مضمون آیه، متجاوز از سی حدیث به صورت مسند و مرسل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آن را به امامان معصوم تفسیر می‌كنند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خان الأمین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پس از نماز سه بار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سؤال آمده است، حاكی از نوعی افترا و دروغ بر پیروان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كه این نسبت را به شیعه داده و ذهن پرسشگر را آلوده ساخته است از ریشه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كه یهودیان معتقد بودند كه رشته نبوت باید در خاندان یعقوب پیوسته بماند و از این خاندان بیرون نرود، ولی آنگاه كه پیامبر گرامی صلّی الله علیه وآله با دلایل قطعی ظاهر شد، به این فكر افتادند كه جبرئیل را به خیانت متهم كنند و این شعار را سر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در وحی الهی خیانت ورزید و به جای آن كه نبوت را در فرزندان اسحاق ابقا كند،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فرزندان اسماعیل منتقل كرد و از همین جهت، یهود از دشمنان سر سخت جبرئیل امین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یهود، جبرئیل را فرشته عذاب می‌نامند، و درباره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دستور داده بود كه نبوت را در سلسله فرزندان اسرائیل قرار دهد ولی وی آن را به فرزندان اسماعیل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جبرئیل به خیانت مربوط به این گروه است كه او را به خیانت در عوض كردن محل نبوت متهم كرده و به عللی او را دشمن می‌شمردند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دوستی میكائیل تظاهر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مقام انتقاد از عقیده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كانَ عَدُوّاً لِجِبْریل فانّهُ نَزّلَهُ عَلی قَلْبِكَ بإذْنِ اللّهِ مُصَدِّقاً لِما بَیْنَ یَدَیْهِ وَهُدی وَبُشْری لِلْمُؤْمِنین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كس با جبرئیل دشمن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مأموری بیش نیست كه به اذن خدا قرآن را بر قلب تو نازل كرده، كتاب‌های پیشین را تصدیق می‌كند، و مؤمنان را هدایت نموده و مایه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ببینید مطلبی را كه یهود با آن بر ضدّ مسلمانان شعار می‌دادند، چگونه برخی از افراد بی‌تقوا و دشمنان وحدت اسلامی، آن را به شیعه نسبت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كه جبرئیل خیانت كرده و به جای این كه علی را به مقام نبوت منصوب كند، آن را به پیامبر اسلام صلّی الله علیه وآله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میلیون‌ها نفر از شیعیان در جهان نماز می‌گزارند، و از میان آنان حتی یك نفر چنین عبارتی را بر زبان نمی‌آورد، بلكه همه آنها با بلند كردن دست‌ها،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آنان، حتی از این كه چنین اتهامی بر آنان وارد می‌شود، بی‌خبرند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امامان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عصمت امامان شیعه 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را به هر معنایی تفسیر كنیم، بالذات از آن خداست، او كه در سایه علم گسترده خود، از خطا و اشتباه پیراسته بوده و به خاطر حكمت خویش، از كارهای ناشایست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نكته اختصاص به عصمت ندارد، بلكه دیگر صفات نیز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و قادر و حیّ بالذات است و علم و قدرت و حیات دیگران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تعبیر، او غنی مطلق و غیر او فقیر بالذات است، چنان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وَاللّهُ هُوَ الْغَنِیُّ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همگی به خدا نیازمند هستید و خدا بی نیاز و شایسته هر ستایشی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شیخ محمود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 رویی ز ممكن در دو عالم جدا هرگز نشد واللّه اعلم </w:t>
      </w:r>
      <w:r>
        <w:rPr>
          <w:rStyle w:val="FootnoteAnchor"/>
          <w:rtl w:val="true"/>
        </w:rPr>
        <w:footnoteReference w:id="115"/>
      </w:r>
      <w:r>
        <w:rPr>
          <w:rFonts w:ascii="IRNazanin" w:hAnsi="IRNazanin" w:eastAsia="IRNazanin"/>
          <w:color w:val="111111"/>
          <w:sz w:val="28"/>
          <w:sz w:val="28"/>
          <w:szCs w:val="28"/>
          <w:rtl w:val="true"/>
          <w:lang w:bidi="fa-IR"/>
        </w:rPr>
        <w:t>همین غنای بالذات خدا سبب می‌شود كه دیگر ممكنات از غنای او، تحت عنوان 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زنده و دانا و توانا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عصمت نیز از این مقوله است كه خدا بنا بر مصلحت، گروهی از بندگان خود را، كه معلمان بشر و هدایتگران انسان‌‌ها هستند، به نیرویی مجهّز می‌كند كه در عین قدرت بر گناه، از آن بپرهیزند و از خطا و اشتباه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ممكن است این نیرو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می‌كنند، در درون وجود آنها، یا خارج از آن باشد؛ مثلاً فرشته‌ای آنان را از لغزش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عصمت در عین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به خدا به معنای عصمت ذاتی مانع از آن نیست كه پیامبران نیز پیراسته از گناه و اشتباه باشند، چنان كه همه مسلمانان جهان، پیامبر اسلام صلّی الله علیه وآله را در هر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می‌دانند، و ادلّه عصمت پیامبر صلّی الله علیه وآله در كتاب‌های كلامی متكلمان اسلامی؛ اعم از امامیه و اشاعره و معتزله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عصمت امامان دوازده‌گانه، از طریق نقل، قطعی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حكم حدیث ثقلین، عدل و همتای قرآن‌اند و لازمه همتایی، همگونی و همسانی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قرآن، سخن حق است و سر سوزنی از واقع و درستی منحرف نمی‌شود، همتای آنها نیز باید چنین باشد؛ زیرا در غیر این صورت، همتای قرآن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از آنجا كه پیامبر صلّی الله علیه وآله قرآن و اهل بیت علیهم السلام را تا روز رستاخیز وسیله هدایت معرفی می‌كند، تا زمانی كه هر دو در كنار حوض كوثر به وی برسند، باید هر دو از خلاف و اشتباه مصون باشند، زیرا امكان ندارد افرادی كه وسیله هدایت بشر تا روز رستاخیز هستند، خطا و اشتباهی مرتكب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كه درباره اهل بیت علیهم السلام سخن می‌گوید، یادآور می‌شود كه اراده تكوینی و قطعی خدا بر این تعلق گرفته است كه آنان را از هر نوع پلیدی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گذشته به این مسأله اشاره شد كه اراده تطهیر و پاك گردانیدن اهل بیت علیهم السلام به دو معنا می‌تواند تفسیر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 و قانونی، به این معنا كه خدا قانوناً می‌خواهد آنان از</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پلیدی‌ها دور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تكوینی، به این معنا كه تطهیر و پاكی با وجود آنان درآمیخته و با جان و روان آنان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معنای نخست، اختصاص به اهل بیت علیهم السلام ندارد بلكه متعلق به همه انسان‌هاست؛ زیرا در مقام تشریع، خدا می‌خواهد همه انسان‌ها به راه راست بروند و از آن منحرف نشوند، در حالی كه در این آیه، خطاب خاصّی در مورد اهل بیت پیامبر صلّی الله علیه وآله وارد شده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عَنْكُمُ الرِّجسَ أَهل البَیْتِ وَیُطَهِّركُمْ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اراده، اراده ویژه‌ای است؛ زیرا در غیر این صورت، اراده گسترده خواهد بود كه بر همگان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بگوییم كه مقصود، اراده تكوینی و آفرینشی است كه عوامل پاكی در وجود آنان تعبیه شده، ولی در عین حال قدرت انجام گناه را از آنان سلب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مفید، برای تشریح معنای عصمت و این كه عصمت قدرت انجام گناه را از انسان سلب می‌كند، با ذكر یك مثال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در حال غرق شدن است، طنابی را به سوی او پرتاب می‌كنند تا به آن چنگ بزند و دیگران او را از آب بیرون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حال بین نجات و غرق مخیر است، ولی فرد عاقل به آن چنگ می‌زند و خود را از غرق شدن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بر عصمت امامان دوازده‌گانه فراوان است كه برای اختصار از ذكر آنها خودداری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و آگاهی از غیب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از آن خداست، چگونه پیامبران و حتی امامان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از غیب آگاهند؟ پاسخ این پرسش، از جواب پیش نیز روشن می‌شود؛ زیرا علم غیب به دو معنی اطلاق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ذاتی؛ دانشی كه از درون موجود سرچشمه گرفته، اكتسابی نیست و برای آن حد و مرزی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 غیبی تنها از آن خداست و هیچ مخلوقی در این نوع علم همتای او نیست؛ زیرا غیر از خدا، آنچه در عالم آفرینش وجود دارد، فقیر بالذات بوده، دانش و توانایی را از خدا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بین علم به محسوس و غیر محسوس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اراده و قدرت خدا دیده باز می‌كند و اشیا را می‌بیند و یا امواج صوتی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الهی بنا بر مصلحت بر این تعلق بگیرد كه انسان والایی را در موارد خاصی از پس پرده غیب آگاه سازد، این امر ممكن و شدنی است و برای آن كوچك‌ترین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عادی دریچه‌های گوناگونی به جهان غیب دارند، تا چه رسد به انسان‌های والایی مانند 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روی سخن در این بحث‌ها با گروهی است كه در برابر آیات قرآن خضوع بیشتری دارند، آیاتی را مورد بحث قرار می‌دهیم كه آشكارا به آگاهی پیامبران از امور غیبی تصریح می‌كند و هیچ فرد مسلمانی كه قرآن را وحی آسمانی می‌داند، پس از شنیدن این آیات و دقت در مفاد آن، نمی‌تواند منكر چنین فضیلتی باشد، و بدون علت و دلیل آنها را تأویل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كه در این زمینه وارد شده،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آیاتی كه به طور كلی آگاهی پیامبران را از غیب تصدیق می‌كند و</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خداوند پیامبران خویش را از امور پنهان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آیاتی كه به روشنی گواهی می‌دهند كه پیامبران در موارد مخصوصی از غیب خبر داده‌اند و به مضمون گروه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خود را از غیب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جامه عمل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گروه نخست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اللّهُ لِیَذَرَ الْمُؤْمِنینَ عَلی ما أَنْتُمْ عَلَیْهِ حَتّی یَمیزَ الْخَبیثَ مِنَ الطَّیِّبِ وَما كانَ اللّهُ لیُطْلِعَكُمْ عَلی الْغَیْبِ وَلكِنَّ اللّهَ یَجْتَبی مِنْ رُسُلِهِ مَنْ یَشاءُ فَآمِنُوا بِاللّهِ وَرُسُلِهِ وَإِنْ تُؤْمِنُوا وَتَتَّقُوا فَلَكُمْ أَجْرٌ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بر این حال كه شما هستید نمی‌گذارد، تا پلید را از پاك جدا كند، خدا شما را از غیب مطلع نمی‌سازد، ولی از فرستادگان خویش هر كه را بخواهد برمی‌گزیند، و اگر ایمان بیاورید و پرهیزگاری كنید پاداش بزرگ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این است كه هرگز خداوند اجازه نخواهد داد كه خبیث از طیب؛ و منافق از مؤمن بازشناسی نشوند و برای انجام این هدف دو كار صورت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امتحان و آزمایش، مؤمنان واقعی را از منافقان مشخص می‌سازد و به این راه با این جمله اشاره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اللّه لِیَذر المُؤمنین علی ما أَنْتُمْ عَلَیه حتّی یَمیزَ الْخَبیثَ مِنَ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راه برای جداسازی این گروه، امتحان‌های الهی در میدان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رسولان را از پس پرده غیب آگاه می‌سازد، تا آنان از این طریق این افراد را باز شناسند و به این مطلب با این جمله اشاره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اللّهُ لِیُطْلِعَكُمْ عَلی الْغَیْبِ وَلكِنَّ یَجْتَبی مِنْ رُسُلِهِ مَنْ یَشاء</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حاكی از آن است كه خدا برخی از رسولان را برای آگاه ساختن از غیب برمی‌گزیند و این خود دلیل بر آگاهی آنان از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مفاد آیه دقت كنیم، خواهیم دید كه این فضیلت از آن همه پیامبران نیز نیست، بلكه از آن گروه برگزیده‌ای از آنان می‌باشد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گواهی می‌دهد؛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معنی تبعیض و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یَجْتَبی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از رسولان خود انتخاب می‌كند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فَلا یُظْهِرُ عَلی غَیْبِهِ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 فَإِنَّهُ یَسْلُكُ مِنْ بَیْنِ یَدَیْهِ وَمِنْ خَلْفِهِ رَصَداً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 غیب او است، هیچ كس را از غیب خویش مطلع نمی‌سازد مگر آن كس كه برگزیند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روشن است و در حقیقت علم غیب را از آن خدا می‌داند و می‌رساند كه هرگز كسی را بر غیب مسلط و مطلع نمی‌سازد، جز رسول خویش كه با تعلیم او از غیب مطلع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آن رسیده است به برخی از مواردی كه پیامبران از غیب خبر داده‌اند، اشاره‌ای گذرا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كه پیامبران از غیب خبر داده‌اند با بررسی آیاتی كه در مورد آگاهی پیامبران از غیب وارد شده است، می‌توان گفت كه پیامبران الهی در مواردی كه مصلحت ایجاب می‌كرد، از پس پرده غیب گزارش داده‌اند كه برخی از آنها را به اختصار بیان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و آگاهی از غیب نوح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لا تَذَرْ عَلی الأَرْضِ مِنَ الْكافِرینَ دَیّاراً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تَذَرْهُمْ یُضلُّوا</w:t>
      </w:r>
    </w:p>
    <w:p>
      <w:pPr>
        <w:pStyle w:val="BookText"/>
        <w:rPr/>
      </w:pPr>
      <w:r>
        <w:rPr>
          <w:rFonts w:ascii="IRNazanin" w:hAnsi="IRNazanin" w:eastAsia="IRNazanin"/>
          <w:color w:val="111111"/>
          <w:sz w:val="28"/>
          <w:sz w:val="28"/>
          <w:szCs w:val="28"/>
          <w:rtl w:val="true"/>
          <w:lang w:bidi="fa-IR"/>
        </w:rPr>
        <w:t>عِبادَك ولا یَلِدُوا إلاّ فاجراً كَفّاراً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نوح، آیه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كسی را روی زمین باقی مگذار؛ زیرا اگر آنان را مجال دهی، بندگان با ایمان تو را گمراه می‌سازند و جز بدكار و ناسپاس به بار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عالی‌قدر در این آیه از دو مطلب كاملاً مخفی و پنهان خبر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هیچ‌كس از كافران به وی ایمان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نسل این گروه، جز بدكار و ناسپاس، كسی متولّد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و یوسف و خبرهای غیبی سوره یوسف مالامال از خبرهای غیبی یعقوب و فرزند عزیز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نگاهی گذرا، آگاهی آنان از اخبار غیبی آشكار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اینجا به دو مورد اشاره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آخرین ملاقات خویش با برادران، خود را به آنان معرفی كرد وپیراهن خود را به مژده رسانی داد تا آن را به یعقوب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 یوسف و مژده رسان، مصر را ترك كردند، یعقوب بی‌درنگ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لأجدُ ریحَ یُوسفَ لَولا أَنْ تُفنّدون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بوی یوسف را می‌شنوم، اگر مرا تخطئه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از فرسنگ‌ها فاصله، بوی یوسف را می‌شنود و از وصال نزدیك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یوسف علیه السلام در زندان عزیز، با دو هم‌بند رو به رو شد كه هر دو مشرك بودند و خواب خود را برای وی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پس از دعوت آنان به توحید، خواب آنان را به درستی تعبیر كرد و پرده از روی غیب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أَحَدُكُما فَیَسْقی ربَّهُ خَمراً وأَمّا الآخَرُ فَیُصلَبُ فَتأكُلُ الطَّیرُ</w:t>
      </w:r>
    </w:p>
    <w:p>
      <w:pPr>
        <w:pStyle w:val="BookText"/>
        <w:rPr/>
      </w:pPr>
      <w:r>
        <w:rPr>
          <w:rFonts w:ascii="IRNazanin" w:hAnsi="IRNazanin" w:eastAsia="IRNazanin"/>
          <w:color w:val="111111"/>
          <w:sz w:val="28"/>
          <w:sz w:val="28"/>
          <w:szCs w:val="28"/>
          <w:rtl w:val="true"/>
          <w:lang w:bidi="fa-IR"/>
        </w:rPr>
        <w:t>مِنْ رَأسهِ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شما ساقی پادشاه می‌شود، ولی دیگری را به دار می‌زنند و پرندگان مغز سر او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پیامبران الهی نیستند كه به اذن خداوند از غیب خبر می‌دهند، مصاحب موسی كه معلم او نیز بود، در سه رویداد از غیب خبر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كشتی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نوجوان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دیوار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 غیبی حضرت مسیح حضرت مسیح كه آخرین حلقه اتصال میان پیامبران پیشین و پیامبر اسلام صلّی الله علیه وآله است، از آگاهان به غیب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خویش را با جمله زیر توصیف كرده،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وأُنبِّئُكُمْ بِما تَأْكُلُونَ وَمَا تَدَّخرُونَ فِی بُیُوتِكُم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خبر می‌دهم كه چه می‌خورید و چه چیزهایی را در خانه ذخیره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امر را از معجزات خود برمی‌شمارد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وَأُبْریءُ الأكْمَهَ وَالأَبْرَصَ وأُحْی الْمَوتی بِإِذْنِ اللّه وَأُنبئكُمْ بِما تَأْكُلُونَ وَما تَدَّخِرُونَ فِی بُیُوتِكُمْ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نابینایان و متبلایان به بیماری پیسی را شفا می‌بخشم و مردگان را به اذن خداوند زنده می‌كنم و شما را از آنچه می‌خورید و در خانه‌هاتان ذخیره می‌كنید،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مقدار از آیات، راه را برای اثبات آگاهی برخی از اولیا از غیب، گشوده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آن رسیده است كه به برخی از خبرهای غیبی پیامبر اعظم صلّی الله علیه وآله و امامان دوازه‌گانه علیهم السلام اشاره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غیبی پیامبر اعظم صلّی الله علیه وآله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امیرمؤمنان علیه السلام به دست بدبخت‌ترین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حالی كه اشك در دیدگان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حلقه زده بود،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حلال شمرده می‌شود، من می‌بینم كه در حال نماز به دست بدبخت‌ترین انسان‌های تاریخ كشته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همانند پی كننده ناقه صالح سنگدل است، ضربتی بر سرت می‌زند و محاسنت را از خون سرت رنگین می‌كند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مرگ ابوذر در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یكی از جنگ‌ها از ارتش اسلام عقب ماند، هر چه بر مركب خود فشار آورد كه از جای برخیزد، سودی نبخشید، شتر را رها كرد و اثاث سفر را بر پشت خود نهاد و به راه افتاد تا هر چه زودتر به مسلمانان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اسلام در نقطه‌ای به دستور پیامبر صلّی الله علیه وآله منزل كرده و به استراحت پرداخته بودند، ناگهان سیاهی شخصی كه با بار گران پیاده می‌آمد، از دور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یاران رسول خدا صلّی الله علیه وآله از دور او را شناخت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كه تنها می‌آید، ابوذر است، در این لحظه پیامبر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ابوذر را رحمت كند كه تنها راه می‌رود، تنها می‌میرد و تنها برانگیخته می‌شود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آینده نشان داد كه خبر پیامبر صلّی الله علیه وآله عین واقع بود؛ زیرا وی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تبعید، دور از اجتماع در كنار دختر خویش با وضعی رقّت‌بار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نمونه‌ای از خبرهای غیبی پیامبر گرامی است كه مطرح گردید و گرنه ذكر خبرهای غیبی پیامبر صلّی الله علیه وآله خود به كتابی مستقل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اولیای الهی بر اثر صفای باطن، به اذن الهی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آینده خبر می‌دهند و چه بسا به خاطر محدَّث بودن، پرده از چهره غیب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غیبی امیرمؤمنان علیه السلام امیرمؤمنان و امامان یازده‌گانه علیهم السلام به خاطر محدّث بودن، گزارش‌هایی از غیب داده‌اند كه به ذكر چند نمونه از آنها اكتفا می‌كنیم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بصره غرق می‌شود در جنگ جمل بصره فتح شد و سپاه دشمن تار و مار گردید و طلحه و زبیر كشته شدند، امام علیه السلام وارد مسجد شد و روی منبر قرار گرفت، پس از مقدمه‌ای، رو به مردم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شهر شما غرق خواهد شد و مسجد شما به سان سینه كشتی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بدنه آن در آب فرو می‌رود، و تنها سینه آن روی آب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خود را از بالا و پایین به این شهر خواهد فرستاد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بصره تاكنون دوبار در آب غرق شده است، یك بار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آب‌های خلیج فارس و باران‌های سیل آسا این شهر را در آب فرو برد و از میان آن همه ساختمان تنها كنگره‌های مسجد جامع كه در بلندی قرار داشت، به سان سینه كشتی یا سینه مرغ در دریا دیده می‌شد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معاویه بر سرزمین عراق مسلط می‌گردد امیرمؤمنان علیه السلام از مرگ خود، قبل از مرگ معاویه، خبر داد و اعلام كرد كه معاویه پس از آن حضرت بر اهل عراق مسلط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از معاویه نام نمی‌برد، ولی صفات او را متذكر می‌گردد كه جز معاویه كسی نیست،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می‌خواهد كه به من</w:t>
      </w:r>
      <w:bookmarkStart w:id="164" w:name="pg22_1593"/>
    </w:p>
    <w:p>
      <w:pPr>
        <w:pStyle w:val="BookText"/>
        <w:rPr/>
      </w:pPr>
      <w:bookmarkEnd w:id="164"/>
      <w:r>
        <w:rPr>
          <w:rFonts w:ascii="IRNazanin" w:hAnsi="IRNazanin" w:eastAsia="IRNazanin"/>
          <w:color w:val="111111"/>
          <w:sz w:val="28"/>
          <w:sz w:val="28"/>
          <w:szCs w:val="28"/>
          <w:rtl w:val="true"/>
          <w:lang w:bidi="fa-IR"/>
        </w:rPr>
        <w:t>ناسزا بگویید و از من بیزاری بجویید اگر از شما بخواهند از من بدگویی كنید، بدگویی بنمایید؛ زیرا آن مایه پاكی من و نجات شما است، ولی هرگز در باطن از من بیزاری نجویید؛ زیرا من بر فطرت اسلام چشم به جهان گشوده‌ام و قبل از همه اسلام آورده‌ام و به رسول خدا در مدینه پیوسته‌ام</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ده نفر از خوارج جان به سلامت نمی‌برند و از یارانم ده نفر كشته نمی‌شود در نبردی كه میان امام و خوارج در سرزمین نهروان رخ داد، امام پس از اتمام حجت و بازگشت گروهی از خوارج به صفوف امام، رو به یاران خود كرد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قتلگاه آنان كنار آب نهروان است سوگند به خدا از گروه خوارج ده نفر جان به سلامت نمی‌برند و از شما هم ده تن كشته نمی‌شود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غیبی، یكی از كرامات امام است و صحت آن به طور تواتر نقل شده است و در نبردی كه میان سربازان امام و خوارج نهروان رخ داد، نه نفر جان به سلامت بردند و از میان یاران علی تنها هشت تن به شهادت رسیدند</w:t>
      </w:r>
      <w:r>
        <w:rPr>
          <w:rFonts w:eastAsia="IRNazanin" w:cs="IRNazanin"/>
          <w:color w:val="111111"/>
          <w:sz w:val="28"/>
          <w:szCs w:val="28"/>
          <w:rtl w:val="true"/>
          <w:lang w:bidi="fa-IR"/>
        </w:rPr>
        <w:t>».</w:t>
      </w:r>
    </w:p>
    <w:p>
      <w:pPr>
        <w:pStyle w:val="Heading5"/>
        <w:numPr>
          <w:ilvl w:val="4"/>
          <w:numId w:val="1"/>
        </w:numPr>
        <w:rPr/>
      </w:pPr>
      <w:bookmarkStart w:id="165" w:name="__RefHeading___Toc2254050_1490000891"/>
      <w:bookmarkStart w:id="166" w:name="_Toc64"/>
      <w:bookmarkEnd w:id="165"/>
      <w:r>
        <w:rPr>
          <w:rtl w:val="true"/>
        </w:rPr>
        <w:t>فصل پنجم</w:t>
      </w:r>
      <w:bookmarkEnd w:id="166"/>
    </w:p>
    <w:p>
      <w:pPr>
        <w:pStyle w:val="Heading6"/>
        <w:numPr>
          <w:ilvl w:val="5"/>
          <w:numId w:val="1"/>
        </w:numPr>
        <w:rPr/>
      </w:pPr>
      <w:bookmarkStart w:id="167" w:name="__RefHeading___Toc2254052_1490000891"/>
      <w:bookmarkStart w:id="168" w:name="_Toc65"/>
      <w:bookmarkEnd w:id="167"/>
      <w:r>
        <w:rPr>
          <w:rtl w:val="true"/>
        </w:rPr>
        <w:t>اهل بیت علیهم السّلام</w:t>
      </w:r>
      <w:bookmarkEnd w:id="16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شیعه اهل بیت چه كسانی هستند؟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تعلق اراده خدا بر تطهیر اهل بیت از رذائل و پلیدی‌ها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سؤال مطرح می‌شود كه مصادیق اهل بیت علیهم السلام از نظر شیعه چه كسانی هستند؟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سائل به آیه مباركه است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عَنْكُمُ الرِّجسَ أَهلَ البَیْتِ وَیُطهّركُمْ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می‌خواهد پلیدی‌ها را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از شما خانواده دور كند و شما را كاملاً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برای‌بررسی‌آیه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دو مطلب مورد بحث قرار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عرب این واژه را در چه موردی به كار می‌برد؟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چه كسانی نازل شده است؟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دو كلمه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هر دو كلمه واضح و آشكار است و برای تشریح آن، به نقل سخنان فرهنگ نویسان عرب نیازی نیست؛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عربی است، ولی به خاطر ورود آن به زبان پارسی و اُنس ما با این لفظ در طول چند قرن، آن را در ردیف كلمات فارسی درآورده است و از مجموع استعمالات آن به صورت مضاف می‌توان مفهوم آن را چنین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كتاب‌های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با مردی پیوند خویشاوندی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در سایه پیوند خویشاوندی، در خانه‌ای به صورت مشترك زندگی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كه در آب دریا یا كنار آن زندگی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استعمال این كلمه می‌توان مفهوم این لفظ را به شرح زیر تحدید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كه نسبت به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نوع انتساب یا اختصاص و الفت و انسی دارد،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الرجل أخصّ الناس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وخِصّیصان هر مردی، اهل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هرگاه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كسانی هستند كه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وابسته بوده، و از اتباع و متعلقان او به شمار می‌روند و بر اساس این بیان،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مفهوم وسیعی دارد كه فرزندان و همسران انسان را نیز دربرمی‌گیرد، لذا قرآن به روشنی آن را در مورد همسر ابراهیم به كار برده و آورده است كه فرشتگان خطاب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 وَبَرَكاتهُ عَلَیْكُمْ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بركات الهی بر شما خاندان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كسانی هستند؟ اكنون وقت آن رسیده است كه مقصود از اهل بیت در آیه تطهیر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دلیلی بر انحصار این مفهوم بر همسر و همسران یا خصوص فرزندان اقامه نشود، باید آن را بر همان معنی وسیع حمل كرد، ولی قرائن قاطع نشان می‌دهد كه مقصود، پیامبر صلّی الله علیه وآله، علی، فاطمه، حسن و حسین علیهم السلام هستند و دیگر افراد را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این گفته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معینی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 جنس یا استغراق نیست بلكه اشاره به یك بیت معهود است كه مورد عنایت آیه است؛ زیرا اگر مقصود آیه خانه‌های همسران پیامبر صلّی الله علیه وآله بود، باید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آنجا كه درباره آنان سخن می‌گوید، صیغه جمع به كار می‌برد، نه صیغه مفرد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فِی بُیُوتِكُنَّ وَلا تَبَرَّجنَ تَبَرُّجَ الجاهِلیّه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خانه‌های خود قرار گیرید و مانند دوران جاهلیت نخست، زیبایی‌های خود را آشكار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هر اتاقی از اتاق‌های زنان رسول خدا بیتی محسوب شده كه متعلق به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همسران او بود، در حالی كه در آیه، یك بیت مشخص مطرح است و طبعاً باید این یك بیت را معین كنیم، نمی‌توان 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بیت‌های متعلق به همسران رسول خدا صلّی الله علیه وآله است؛ زیرا در این صورت مفهوم آیه كاملاً در ابهام فرو رفته و مجمل خواهد بود، گذشته از این دلیلی ندارد كه یكی از بیت‌ها را بر هشت بیت دیگر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باید این بیت، جدا از بیوت ازواج رسول خدا باشد و آن بیت چیزی جز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كه در عین تعلق به وی، به پیامبر نیز تعلق داشت و در آن چهار نفر مشتركاً زندگی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حدیثی است كه سیوطی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و پیامبر صلّی الله علیه وآله آن را در مسجد تلاوت كرد، فردی برخاست و از رسول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بیوت با عظمت از آن كیست؟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انبیا و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ابوبكر برخاست و در حالی كه به خانه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نیز از آن خانه‌هاست؟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آنهاست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مذكر بودن ضمایر قرآن در سوره احزاب از آیه بیست و نهم تا آیه سی و چهارم درباره همسران پیامبر بحث و گفتگو می‌كند و در تمام آیات، ضمایر مربوط به همسران پیامبر را مطابق قواعد ادبی مؤنث می‌آورد، در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متجاوز از بیست ضمیر مؤنث به كار می‌برد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أُمَتِّعْكُنَّ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أُسَرِّحْكُنَّ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اتَّقَیْتُنَّ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فی بُیُوتِكُنَّ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كه به آیه مورد بحث كه در ذیل آیه سی و سه قرار دارد می‌رسد، لحن سخن دگرگون می‌شود و مخاطب عوض می‌گردد، ضمایر را مذكر می‌آورد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دقت كرد كه هدف از این دگرگونی چیست؟ این دگرگونی جز این نیست كه آیه درباره غیر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هر چند در سیاق آیات مربوط به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چرا در اثنای گفتگوی با همسران، ناگهان طرف خطاب دگرگون می‌شود ومطلب مربوط به غیر آنان به میان می‌آید و آنگاه، بار دیگر به بحث پیرامون همسران باز می‌گردد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 دیگری مورد بحث قرار خواهیم 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در لسان پیامبر صلّی الله علیه وآله روایات متضافر بلكه متواتر از پیامبر صلّی الله علیه وآله نشان می‌دهد كه در این آیه، جز خود پیامبر صلّی الله علیه وآله و ساكنان خانه فاطمه، احدی مقصود نیست و این روایات را گروهی از صحابه از پیامبر صلّی الله علیه وآله نقل كرده‌اند كه برخی از آنها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واثله بن الاسقع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ابوالحمراء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أبی وقاص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احادیث حاكی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پیامبر گرامی صلّی الله علیه وآله برای روشن كردن مقصود از اهل بیت، دو كار معین انجام داده است كه هركدام در نوع خود قابل توجه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 و عبا و یا قطیفه‌ای بر سر پنج تن افكند و امّ سلمه را كه قصد ورود به زیر كسا را داشت، از دخول تحت كِسا بازداشت و این 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آنان دور ساز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هشت ماه و یا بیشتر، موقع رفتن به مسجد برای گزاردن نماز صبح، به خانه زهرا می‌رفت و آنان را برای نماز دعوت می‌كرد و آیه مذكور را تلاوت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پیامبر صلّی الله علیه وآله با این دو عمل، كاملاً مصادیق آیه را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صورت فشرده به ترجمه و نقل برخی از احادیث می‌پردازیم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من و علی و فاطمه و حسن و حسین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خانه من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زهرا علیها السلام غذایی به حضور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پسر عمویت علی و دو فرزند خود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در حالی كه دست فرزندان خود را گرفته بود و علی نیز پشت سر او حركت می‌كرد، وارد محضر رسول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حسنین را در آغوش گرفت و علی علیه السلام در سمت راست پیامبر و دخت او در سمت چپ او نشستند و هر پنج نفر مشغول خوردن غذایی شدند كه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 گرامی پیامبر آماده كرده و به حضور پیامبر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فرشته وحی نازل شد و آیه تطهیر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كسایی را كه شبها آن را به روی خود می‌كشید، برداشت و همه را زیر آن كسا قرار داد و دست خود را از زیر كسا بیرون آورد و به آسمان اشاره كرد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شنیدن این جمله خواستم زیر كِسا درآیم و مشمول چنین فضیلتی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گوشه كسا را بالا زدم تا به آنان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از دست من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من از اهل‌بیت تو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بدون این كه یكی از دو طرف قضیه را تصدیق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زن نیكی هستی و از همسران پیامبر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حدیث كه در كتاب‌های حدیث و تفسیر نقل شده، همگی بیانگر آن است كه مفاد آیه از خصایص این پنج نفر است و غیر آن پنج تن، حتی بهترین و پاكترین همسران او در این فضیلت شركت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 الله علیه وآله به روایتی چهل روز و به روایت دیگر هشت ماه و به روایت سوم، نُه ماه، هنگامی كه برای گزاردن نماز صبح به مسجد می‌رفت، به در خانه علی علیه السلام می‌آمد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عَنْكُمُ الرِّجْسَ أَهْلَ الْبَیْتِ وَیُطَهِّرَكُم تَطْهیراً</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آیا با توجه به این روایات باز می‌توان برای آیه، تفسیر دیگری جست؟ شگفت از سر دبیر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الهی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خود را مترجم و سخن‌گوی احادیث نبوی می‌داند؛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بی‌پروایی خاصی این همه احادیث را كه نشانگر اختصاص تطهیر به این گروه است نادیده گرفته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اعتماد كرده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همسران پیامبر است و می‌افزاید كه فرزندان او نیز مجازاً در آن داخل‌اند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سؤالی كه باقی می‌ماند این است كه چرا آیه تطهیر در لابلای آیات مربوط به همسران پیامبر آمده است؟ پاسخ آن این است كه گاهی قرآن در حالی كه درباره موضوعی سخن می‌گوید، آن را رها كرده و به موضوعی دیگر می‌پردازد و اندكی بعد، دیگر بار به همان موضوع نخست برمی‌گردد كه یك نمونه از آن رامی‌آوریم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یوسف، آنگاه كه پرده از خیانت همسر عزیز برافتاد و شوهرش از جریان آگاه شد، عزیز رو به همسر خود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إِنَّهُ مِنْ كَیْدَِكُنَّ إِنَّ كَیدَكُنَّ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مكر شما زنان است و حیله‌های شما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با همسر خود سخن می‌گوید ناگهان خطاب را به یوسف متوجه می‌كند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أَعْرِضْ عَنْ هذا وَاسْتَغْفِری لِذَنْبِكِ إِنَّكِ كُنْتِ مِنَ الخاطِئین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از او درگذر، و تو ای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گناهی كه انجام داده‌ای استغفار كن، تو از خطاكاران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این مورد كه چرا در لابلای گفتگو درباره زنان پیامبر صلّی الله علیه وآله مسأله اهل بیت علیهم السلام آمده است، از دو علت می‌توان یاد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حالی كه درباره زنان پیامبر صلّی الله علیه وآله سخن می‌گوید، گاهی آنها را تهدید می‌كند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یَأْتِ مِنْكُنَّ بِفاحِشَه مُبَیّنَه یُضاعَف لَها العَذاب ضِعْفَین وَكانَ ذلِكَ عَلی اللّهِ یَسیراً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 پیامبر، هر یك از شما گناه آشكار و فاحشی مرتكب شود، عذاب او دو چندان خواهد شد، واین برای خدا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با مطرح كردن اهل بیت و كمالات آنان، می‌خواهد برساند كه این خاندان برای شما بهترین الگو هستند، چه بهتر زندگی آنان، سرخط زندگی شما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صدر اسلام درباره علی علیه السلام و خاندان او كاملاً حساسیت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قبیله و عشیره‌ای نبود كه فردی از آنان به دست امام در غزوه‌های اسلامی كشته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بسیاری از آنان از امام سخت دل آزرده و ناراحت بودند و این نوع بغض و كینه، پس از درگذشت پیامبر آشكار شد و گروه‌های زیادی به نوعی از امام و خانواده او انتقام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چنین حساسیتی پیامبر صلّی الله علیه وآله به فرمان خدا آیه مربوط به طهارت و عصمت این خاندان را در لابلای آیات مربوط به همسران پیامبر قرار داد تا تجلی زیادی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این كه ایجاد اشتباه نكند، از طریق سنّت و حدیث به توضیح مفاد این آیه پرداخت و پرده از مقصد حقیقی آیه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درست مانند این است كه افراد خردمند و با تجربه اشیای بسیار قیمتی و گرانبها را در درون خانه در میان اشیایی قرار می‌دهند كه برای بیگانه چندان جلب توجه نكند، هر چند خود اهل خانه از درون آن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با نقل روایتی از سعد بن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وقاص به پایان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صحیح خود از سعد وقاص نقل می‌كند كه در ماجرای مباهله، پیامبر، علی و فاطمه، حسن و حسین 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 دیگری از صحیح خود آورده است كه پیامبر صلّی الله علیه وآله حسن وحسین و علی و فاطمه علیهم السلام را با پارچه پوشانید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آنان دور ساز و آنان را به نحو خوبی، پاكیزه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هم از آنان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جای خود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كسا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خوبی هستی</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سخن گفتن فرشته با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فرشته با دخت گرامی پیامبر،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قابل توجیه است؟ تردیدی نیست كه فرشته وحی و یا دیگر فرشتگان با انبیا و اولیا سخن می‌گویند و وحی الهی را در اختیار آنان می‌گذارند، ولی سخن گفتن آنان به پیامبران اختصاص ندارد، بلكه با انسان‌های والا هر چند نبی نباشند نیز سخن می‌گویند و گروهی را كه فرشتگان در برابر آنها متمثل می‌شوند و با آنان سخن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فریقین گروهی به نام محدّث معرفی می‌شوند و آنها كسانی هستند كه فرشته با ایشان به گفتگو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محدَّث از نظر كمال باید به پایه‌ای برسد كه بتواند اصوات برزخی را با گوش دنیوی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پر از صور و اصوات برزخی است كه اغلب انسان‌ها را به خاطر نداشتن توانمندی، یارای دیدن و شنیدن آنها نیست، امّا گروهی كه از نردبان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كمال و فضیلت بالا رفته‌اند، می‌توانند این اصوات و صور برزخی را بشنوند و درك كنند، تا آنجا كه فرشته والامقامی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سخن می‌گوید و آنها سخن او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روایات، دخت گرامی پیامبر صلّی الله علیه وآله محدّثه </w:t>
      </w:r>
      <w:r>
        <w:rPr>
          <w:rStyle w:val="FootnoteAnchor"/>
          <w:rtl w:val="true"/>
        </w:rPr>
        <w:footnoteReference w:id="125"/>
      </w:r>
      <w:r>
        <w:rPr>
          <w:rFonts w:ascii="IRNazanin" w:hAnsi="IRNazanin" w:eastAsia="IRNazanin"/>
          <w:color w:val="111111"/>
          <w:sz w:val="28"/>
          <w:sz w:val="28"/>
          <w:szCs w:val="28"/>
          <w:rtl w:val="true"/>
          <w:lang w:bidi="fa-IR"/>
        </w:rPr>
        <w:t>معرفی شده كه خود حاكی از كمال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كوته‌نظران، سخن گفتن فرشته با غیر پیامبران را دور از واقعیت می‌شمارند، در حالی كه قرآن كریم یادآور سخن گفتن فرشته با مادر مسیح، حضرت مریم است، آنجا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قَالَتِ الْمَلائِكَه یا مَرْیَمُ إِنَّ اللّهَ اصْطَفاكِ وَطَهَرَّكِ وَاصْطَفاكِ عَلی نِساءِ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ملائكه به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از آلودگی پاك كرده و تو را بر زنان جهان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فرشتگان با فرد، نشانه نبوت و رسالت او نیست، بلكه نشانه ارتقای مخاطب به قلّه كمال است كه به او توان شنیدن صدای فرشتگان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قرآن كریم، سخن گفتن فرشتگان را با همسر حضرت ابراهیم، هاجر یادآور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أَتَعْجَبینَ مِنْ أَمْرِ اللّهِ رَحْمتُ اللّه وبَركاته عَلَیْكُمْ أَهل البَیْت إنّه حَمیدٌ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فرمان و اراده خدا در شگفت هستی، رحمت و بركات او بر شما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الهام و فتوحات غیبی در مورد اولیای الهی مسأله گسترده كلامی و فلسفی است كه در این مختصر، مجال بازگویی آن نیست، ولی به طور فشرده می‌توان گفت كه عصر نبوت و رسالت به معنی رهبری انسان‌ها از طریق وحی تشریعی سپری شده است و پس از</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خاتم صلّی الله علیه وآله نبی و رسولی نخواهد آمد، ولی هرگز باب فتوحات و شكوفایی معرفتی انسان به روی او بسته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انسان‌هایی با دید برزخی و هوش برتر، آنچه را كه دیگران نمی‌بینند و نمی‌شنوند، ببینند 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تَتَّقُوا اللّهَ یَجْعَلْ لَكُمْ فُرْقاناً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 با ایمان اگر از گناه پرهیز كنید، خدا قوه و نوری به شما می‌دهد كه از درون حق را از باطل جدا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درباره انسان‌های وارسته، كه از طریق تقوا و پرهیزكاری كسب كمال نموده‌اند،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خود را زنده ساخته و شهوتش را میرانده است تا آن جا كه تنش به لاغری گراییده و تندخویی او به نرمی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پرنور در وجودش درخشیده و راه هدایت را برای او روشن ساخته و در راه خدا او را به پیش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مسیر تكامل از دری به دری دیگر راه یافته و در جایگاه امنیت و آسایش پای نهاده و آرام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پاسخ برخی از این پرسش‌ها به تفصیل درباره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سخن گفته‌ایم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صلوات بر پیامبر صلّی الله علیه وآله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پیامبر صلّی الله علیه وآله صلوات می‌فرستید؟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درود بر والاترین انسان‌ها، عملی خدا پسندانه است كه خداوند، خود بر این كار سبقت گرفته و فرشتگان و مؤمنان را فرمان داده است كه بر او درود بفرستند؛ چنان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وَملائِكتَهُ یُصَلُّونَ عَلَی النَبِیّ یا أَیُّها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آمَنُوا صَلُّوا عَلیهِ وَسَلِّمُوا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فرشتگان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كسانی كه ایمان آوردید بر او صلوات و سلام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صلوات در هر زمان و در تمام حالات، امری مستحب است و آیه مباركه بدون آن كه زمان و مكان خاصی برای آن تعیین كند، به آن فرمان می‌دهد، به خصوص هنگامی كه انسان به هنگام اذان و یا خواندن قرآن نام او را بشنود یا بر زبانش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صلوات بر پیامبر صلّی الله علیه وآله، در حدیث عبدالرحمان بن ابی لیلی، از كعب بن عجزه، از نبی مكرَّم اسلام وارد و در اصح كتب حدیثی از نظر اهل سنت نقل شده است كه به ترجمه بخشی از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عجزه خطاب به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آماده‌ای حدیثی را كه از پیامبر صلّی الله علیه وآله شنیده‌ام به عنوان هدیه‌ای به تو اهدا كنم؟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وآله عرض كردیم، بر شما اهل بیت چگونه درود بفرستیم، در حالی كه از كیفیت دادن سلام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وَعَلی آلِ‌مُحَمَّد، كَما صَلَّیْتَ عَلی إِبْراهیمَ وَعَلی آلِ إِبْراهیمَ إِنَّكَ حَمیدٌ مَجِیدٌ، اللّهُمَّ بارِكْ عَلی مُحَمَّد وَعَلی آلِ مُحَمَّد كَما بارَكْتَ عَلی إِبْراهیمَ وَآلِ‌إِبْراهیمَ إِنَّكَ حَمِیدٌ مَجِیدٌ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از این بیان روشن می‌شود كه در موقع فرستادن صلوات، باید آل محمد را نیز ذكر كنیم تا صلوات كامل شود و این كه عده‌ای امروزه در سخنرانی‌ها و نوشته‌ها، تنها بر پیامبر درود می‌فرستند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كاملاً بر</w:t>
      </w:r>
    </w:p>
    <w:p>
      <w:pPr>
        <w:pStyle w:val="BookText"/>
        <w:rPr/>
      </w:pPr>
      <w:r>
        <w:rPr>
          <w:rFonts w:ascii="IRNazanin" w:hAnsi="IRNazanin" w:eastAsia="IRNazanin"/>
          <w:color w:val="111111"/>
          <w:sz w:val="28"/>
          <w:sz w:val="28"/>
          <w:szCs w:val="28"/>
          <w:rtl w:val="true"/>
          <w:lang w:bidi="fa-IR"/>
        </w:rPr>
        <w:t>خلاف دستور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نقل می‌كند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درود مقطوع و بریده نفرستید، عرض شد مقصود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وسكوت كنید، بلكه لازم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آل محمّد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از این رو صلوات شیعه، صلوات كامل و مطابق است با روایت صحیح بخاری كه اصح كتب حدیثی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شایسته است كه پس از ذكر صلوات،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صَلَّیْتَ عَلی إِبْراهیمَ وَآلِ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ولی گاهی به جهت اختصار این جمله ترك می‌شود، چنان كه خود پیامبر صلّی الله علیه وآله در روایت دوم به آن بسنده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می‌توان گفت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صَلَّیْتَ عَلی إِبْراهیمَ وَآلِ‌إِبْراهیم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صلوات نیست، بلكه تعبیری است برای تعلیم آن؛ یعنی همان طور كه بر ابراهیم و آل او صلوات می‌فرستید بر محمّد و آل او نیز صلوات بفرستید، و این دو را از هم جدا نسازید و شگفت آن كه در صحیحین و دیگر كتاب‌ها، نامی از صحابه به میان نیامده، در صورتی كه اهل سنت به هنگام فرستادن درود كامل، صحابه را بر آل عطف می‌كنند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آله وصحابه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درباره اهل بیت علیهم السلام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عقیده شیعه درباره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 آمیز نیست؟ 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 و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پزشك عمومی، به عنوان متخصص قلب و عروق معرفی شود، یا در ستایش زیبایی‌های ظاهری و معنوی فردی، بیش از</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غلو یك امر نكوهیده است، خداوند اهل كتاب را پند می‌دهد كه در دین خود زیاده روی نكنند؛ چنان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الْكِتابِ لا تَغلُوْا فِی دِینِكُم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كتاب، در دین خود غلو و زیاده روی نكنید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غلوی بالاتر از این كه بشر را خدا و فرزند خدا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رفتار و گفتار اهل بیت پیامبر را حد و مرز شریعت و عقیده معرفی می‌كند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جایگاه میانه و حد وسط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ماندگان باید به ما ملحق شوند و تندروانِ غلو كننده، باید به سوی ما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كلمات قصار، شماره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كردن پیروان اهل بیت به غلو، اندیشه باطلی است كه بر اثر ناآگاهی از عقاید آنان و یا مبانی و دلایل آنها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توحید، غالی كسی است كه امامان را از مقام عبودیت وبندگی فراتر ببرد و آنها را خدا و یا مصدر افعال خدا بپندارد؛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خالق زمین و آسمانند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معتقد باشد كه تدبیر نظام آفرینش پس از ایجاد به دست آنها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در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تشریع به آنان واگذار شده و تحریم و تحلیل در دست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تقنین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 بیت در تمام مراتب توحید كه برخی را یادآور شدیم، ذرّه‌ای از مرز توحید حقیقی تجاوز نكرده، تنها خدا را خالق، مدبر و مشرّع می‌دانند و امامان را انسان‌های برتر و والا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شیعیان، اگر در یك</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خاص و در پرتو دعای آنان، تحوّلی در جهان آفرینش رخ دهد و یا بیماری شفا پیدا كند، همگی به اذن خدا بوده و شبیه كارهای معجزه آسای حضرت مسیح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آنان در روز رستاخیز هم به اذن خدا است و توسل به آنان، به خاطر موقعیتی است كه آنان نزد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فضایل و مناقب آنان نیز نوعی اظهار مهر و مودت به خاندان رسالت است كه مورد تأكید قرآن و سنت پیامبر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عترت و مودت ذوی القربی از اصولی است كه قرآن و سنت بر آن تأكید دارند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اعتقاد به آگاهی آنان از غیب نیز به معنای آن است كه آنان به اذن الهی و تعلیم وی از غیب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پس از فتح بصره برفراز منبر رفت و از رویدادهای بزرگی كه در آینده در شهر بصره رخ خواهد داد،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یاران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اُعطِیَت 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علم غیب داده شده؟ امام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گزارش می‌دهم علم غیب نیست، بلكه آموزشی از صاحب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اكتسابی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 است و آگاهی دیگران از غیب به صورت اكتسابی و آموزشی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علم غیب را از آن خدا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یَعْلَمُ الْغَیب فِی السَّماواتِ وَالأَرْض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كسانی كه در آسمان‌ها و زمین هستند، غیب را نمی‌دانند،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علم غیب ذاتی و نامحدود است كه از آنِ آفریدگار هستی است و غیر او، در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نیازمند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هیچ عنوان نمی‌توان این عقاید را نشانه غلو و زیاده روی درباره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پیوسته از غالیان تبرّی جسته و آنان را از ساحت خود طرد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در یكی از دعاهای خویش، از غالیان زمان خود تبرّی و دوری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دعا از عقیده غالیان، كه خلقت جهان و روزی دادن بندگان را به دست امامان می‌دانستند، تبرّی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حاكی است كه برخی از كوته‌نظران با مشاهده امور خارق‌العاده از آنان، اندیشه‌های ناروا و غیر صحیحی را به خود راه می‌دادند لذا امام برای تبرّی از اندیشه‌های باطل، دعایی به شرح زیر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گفتار كسانی كه در حق ما مطالبی را می‌گویند كه ما نگفته‌ایم، تبرّی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جهان و روزی بندگان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می‌پرستیم و از تو كمك می‌طلبیم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آفریدگار ما و آفریدگار پدران و فرزندان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 الوهیت شایسته تو است، از كسانی كه تصور می‌كنند كه ما پروردگار آنها هستیم و یا می‌اندیشند كه خالق و رازق آنها هستیم، برائت و بیزاری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سخنان را به آنان نگفته‌ایم، ما را به گفتار آنان مؤاخذه نكن</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امام با این راز و نیاز، به انتقاد از آن اندیشه‌های باطل برخاسته و از كسانی كه معتقدند سرپرستی و قیمومت جهان هستی به پیامبر و امامان تفویض شده و آنان از جانب خداوند، آفریننده زمین و آسمان، روزی دهنده بندگان و زنده كننده و میراننده آنان در جهان و روز رستاخیز می‌باشند،</w:t>
      </w:r>
      <w:bookmarkStart w:id="169" w:name="pg22_1627"/>
    </w:p>
    <w:p>
      <w:pPr>
        <w:pStyle w:val="BookText"/>
        <w:rPr/>
      </w:pPr>
      <w:bookmarkEnd w:id="169"/>
      <w:r>
        <w:rPr>
          <w:rFonts w:ascii="IRNazanin" w:hAnsi="IRNazanin" w:eastAsia="IRNazanin"/>
          <w:color w:val="111111"/>
          <w:sz w:val="28"/>
          <w:sz w:val="28"/>
          <w:szCs w:val="28"/>
          <w:rtl w:val="true"/>
          <w:lang w:bidi="fa-IR"/>
        </w:rPr>
        <w:t>بیزاری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و بهره‌گیری از اسباب طبیعی هیچ یك از افراد بشر، هر چند كه در مقام بالا قرار داشته باشد، جانشین هیچ‌یك از واسطه‌های فیض نمی‌گردد، بلكه خود او فیض را از همان واسطه‌ها می‌گیرد، اشعه خورشید، ریزش برف و باران و شكفته شدن غنچه‌ها، همگی تأمین كننده زندگی پیامبران و پیشوایان معصوم واولیای الهی است، همچنانكه وحی را فرشته به پیامبر می‌رساند و جان او را ملك الموت می‌گیرد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 نخست حافظان و نگهبانان برای حفاظت جان او و تكمیل ملكات و فضایل اخلاقی او گمارده می‌شوند</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افراد بشر، حتی انسان‌های كامل، از نظام علّی و معلولی گیتی بهره‌مند بوده و هرگز جانشین هیچ یك از وسایط فیض مادی و معنوی نمی‌گردند، ولی این حقیقت، مانع از آن نیست كه آنان گاهی بنا بر مصلحت و به دور از هوی و هوس، مبدأ كرامات و تصرفاتی در جهان گردند و به اشاره غیبی، در جهان خلقت، تصرفاتی انجام دهند</w:t>
      </w:r>
      <w:r>
        <w:rPr>
          <w:rFonts w:eastAsia="IRNazanin" w:cs="IRNazanin"/>
          <w:color w:val="111111"/>
          <w:sz w:val="28"/>
          <w:szCs w:val="28"/>
          <w:rtl w:val="true"/>
          <w:lang w:bidi="fa-IR"/>
        </w:rPr>
        <w:t>.</w:t>
      </w:r>
    </w:p>
    <w:p>
      <w:pPr>
        <w:pStyle w:val="Heading5"/>
        <w:numPr>
          <w:ilvl w:val="4"/>
          <w:numId w:val="1"/>
        </w:numPr>
        <w:rPr/>
      </w:pPr>
      <w:bookmarkStart w:id="170" w:name="__RefHeading___Toc2254054_1490000891"/>
      <w:bookmarkStart w:id="171" w:name="_Toc66"/>
      <w:bookmarkEnd w:id="170"/>
      <w:r>
        <w:rPr>
          <w:rtl w:val="true"/>
        </w:rPr>
        <w:t>فصل ششم</w:t>
      </w:r>
      <w:bookmarkEnd w:id="171"/>
    </w:p>
    <w:p>
      <w:pPr>
        <w:pStyle w:val="Heading6"/>
        <w:numPr>
          <w:ilvl w:val="5"/>
          <w:numId w:val="1"/>
        </w:numPr>
        <w:rPr/>
      </w:pPr>
      <w:bookmarkStart w:id="172" w:name="__RefHeading___Toc2254056_1490000891"/>
      <w:bookmarkStart w:id="173" w:name="_Toc67"/>
      <w:bookmarkEnd w:id="172"/>
      <w:r>
        <w:rPr>
          <w:rtl w:val="true"/>
        </w:rPr>
        <w:t>مهدویت در اسلام</w:t>
      </w:r>
      <w:bookmarkEnd w:id="17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و تولد او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مهدی علیه السلام متولد شده است؟ و اصولاً آیا امام حسن عسكری علیه السلام فرزندی داشته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علمای شیعه اتفاق دارند كه آن حضرت در شب نیمه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مادری به نام نرجس خاتون در سامرّا و در خانه امام حسن عسكری علیه السلام دیده به جهان گشود و در این مورد، روایات زیادی از پدر ارجمندش حضرت عسكری علیه السلام وارد شده كه با نقل آنها سخن به درازا می‌كشد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تولد حضرت مهدی علیه السلام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زنگ خطری برای تمام نظام‌های فاسد آن روز بود، پیوسته عباسیان در صدد بودند كه از تولد او جلوگیری كرده و در صورت تولد، به حیاتش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علل این كه حضرت عسكری علیه السلام را در سامرّا تحت نظر گرفته بودند، این بود كه از تولد فرزند او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 مانند تولد موسی علیه السلام اعجاز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مراقبت‌های پیاپی مأموران حكومت عباسی، خدا آخرین وصی خود را از نسل امام عسكری علیه السلام پیش از تولد و پس از آن، از گزند دشمنان محفوظ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از كسانی كه در زمان تولد آن حضرت حضور داشته و یا آن حضرت را پس از تولد مشاهده نموده‌اند،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حكیمه خاتون دختر امام محمد تقی و عمه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امام حسن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شبانگاه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بازگردم كه امام حسن عسكری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خانه ما باش؛ زیرا ولی خدا و جانشین من در این شب متولد خواهد شد، پرسیدم از كدام یك از كنیزانت؟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جستجو كردم اثری از بارداری در وی ندیدم، بعد از افطار با سوسن در یك اتاق خوابیدم، طولی نكشید كه بیدار شدم، به فرمایش امام حسن علیه السلام 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شب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هم از خواب برخاست و به نماز شب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نزدیك سپیده دم، باز هم اثری از وضع 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بود درباره سخن امام علیه السلام به شك و</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 دچار شوم كه صدای امام علیه السلام از اتاق دیگر آمد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نداشته باش، تولد فرزندم نزدیك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ولیّ خدا پاك و پاكیزه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نزد امام بردم</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به خاطر مراقبت‌های عباسیان، كمتر كسی موفق شد در حیات حضرت عسكری علیه السلام امام را از نزدیك ببیند، ولی در عین حال گروهی از افراد بسیار نزدیك و مورد اعتماد به زیارت آن حضرت در حیات والدش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ذكر اسامی شمار اندكی از آنان می‌پردازیم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ابوغانم خادم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برای امام حسن علیه السلام متولد شد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آن كودك را به اصحابش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پس از من صاحب و امام شماست و این همان قائمی است كه همه در انتظارش می‌باشند</w:t>
      </w:r>
      <w:r>
        <w:rPr>
          <w:rFonts w:eastAsia="IRNazanin" w:cs="IRNazanin"/>
          <w:color w:val="111111"/>
          <w:sz w:val="28"/>
          <w:szCs w:val="28"/>
          <w:rtl w:val="true"/>
          <w:lang w:bidi="fa-IR"/>
        </w:rPr>
        <w:t xml:space="preserve">. </w:t>
      </w:r>
      <w:r>
        <w:rPr>
          <w:rStyle w:val="FootnoteAnchor"/>
        </w:rPr>
        <w:footnoteReference w:id="13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بن علوی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خدمت امام عسكری علیه السلام رسیدم، تولد فرزندش را تبریك گفتم</w:t>
      </w:r>
      <w:r>
        <w:rPr>
          <w:rFonts w:eastAsia="IRNazanin" w:cs="IRNazanin"/>
          <w:color w:val="111111"/>
          <w:sz w:val="28"/>
          <w:szCs w:val="28"/>
          <w:rtl w:val="true"/>
          <w:lang w:bidi="fa-IR"/>
        </w:rPr>
        <w:t xml:space="preserve">. </w:t>
      </w:r>
      <w:r>
        <w:rPr>
          <w:rStyle w:val="FootnoteAnchor"/>
        </w:rPr>
        <w:footnoteReference w:id="13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منذر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حمزه بن ابی فتح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كه دیشب خدا به امام حسن علیه السلام فرزندی عطا كرد، لیكن دستور داد كه امرش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13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حسن عسكری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از جانشینش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خود سخن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هنگامی كه آدم علیه السلام را آفرید تا قیامت، زمین را هرگز از حجت خالی نگذاشته و نمی‌گذارد، به بركت وجود حجت خداست كه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از زمین دفع می‌شود و باران نازل می‌گردد و زمین بركاتش را بیرون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امام و جانشین شما كیست؟ آن جناب به درون خانه رفت و كودك سه ساله‌ای را با خود بیرون آورد كه از زیبایی مانند ماه شب چهاردهم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نزد خدا و امامان گرامی نبودی، فرزندم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این كودك هم‌نام وهم كنیه رسول خداست؛ همان كسی است كه زمین را پر از عدل و داد می‌كند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اینها برخی از شخصیت‌های برجسته شیعیان بودند كه توفیق زیارت امام را در زمان حیات امام عسكری علیه السلام به دست آوردند، هر چند این توفیق منحصر به ایشان نبود و گروه بیشتری آن حضرت را در زمان زندگی پدرش در خانه وی ملاقات كردند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در پایان یادآور می‌شویم كه گروهی از بزرگان اهل سنت به ولادت او تصریح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به كتاب منتخب الاثر، چاپ جدید،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كتاب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سنت را نام برده است كه در كتاب‌های خود، به ولادت آن حضرت از حضرت عسكری علیه السلام تصریح نموده‌اند، علاقمندان می‌توانند به آن مراجعه فرمایند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 امام علیه السلام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 حضرت مهدی چیست و چرا مانند دیگر ائمه در میان مردم حضور ندارد؟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ولی عصر عجّل اللّه تعالی فرجه الشریف یكی از رازهای الهی بوده و ممكن است ما نتوانیم به كُنْهِ آن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موقت رهبران الهی از</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مردم، در امت‌های پیشین نیز سابقه داشته است؛ چنان كه موسی بن عمران علیه السلام چهل روز از امت خود غایب شد و در میقات به سر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به مشیت الهی از دیدگاه امت خویش پنهان گردید و دشمنان قادر به كشتن او نگشتند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نیز مدتی از قوم خود غایب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هرگاه مطلبی از طریق نقل متواتر ثابت شود ولی انسان نتواند به راز آن كاملاً پی ببرد، نباید آن را مورد تردید یا انكار قرار دهد؛ زیرا در این صورت بخش عظیمی از احكام الهی، كه از مسلّمات و ضروریات دین اسلام به شمار می‌رود، مورد تردید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ولی عصر عجّل اللّه تعالی فرجه الشریف نیز از این قاعده مستثنی نیست وعدم اطلاع از سرّ یا اسرار حقیقی آن، مجوّز تردید یا انكار آن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می‌توان راز غیبت را در حد اندیشه بشر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آخرین حجت معصوم الهی است كه برای تحقق آرمانی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عدل فراگیر و به اهتزاز درآوردن پرچم توحید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 و این آرمان نیاز به گذشت زمان و شكوفایی عقل و دانش بشر و آمادگی روحی بشریت دارد، تا جهان به استقبال موكب آن امام عدل وآزادی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زود هنگام آن حضرت، قیام كلی و گسترده‌ای را به دنبال نخواهد داشت؛ زیرا اگر ایشان پیش از فراهم شدن مقدمات در میان مردم ظاهر شود، سرنوشتی چونان دیگر حجت‌های الهی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و قبل از تحقق آن آرمان بزرگ، دیده از جهان برخواهد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در روایات نیز به این حكمت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قائم عجّل اللّه تعالی فرجه الشریف غیبتی است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علت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جلوگیری از كشته شدن </w:t>
      </w:r>
      <w:r>
        <w:rPr>
          <w:rStyle w:val="FootnoteAnchor"/>
          <w:rtl w:val="true"/>
        </w:rPr>
        <w:footnoteReference w:id="138"/>
      </w:r>
      <w:r>
        <w:rPr>
          <w:rFonts w:ascii="IRNazanin" w:hAnsi="IRNazanin" w:eastAsia="IRNazanin"/>
          <w:color w:val="111111"/>
          <w:sz w:val="28"/>
          <w:sz w:val="28"/>
          <w:szCs w:val="28"/>
          <w:rtl w:val="true"/>
          <w:lang w:bidi="fa-IR"/>
        </w:rPr>
        <w:t xml:space="preserve">گذشته از این، در برخی روایات مسأله امتحان و آزمودن خلق مطرح شده است؛ بدین معنی كه مردم در عصر غیبت در بوته آزمایش الهی قرار می‌گیرند و مراتب استواری آنان در ایمان واعتقاد سنجیده می‌شود </w:t>
      </w:r>
      <w:r>
        <w:rPr>
          <w:rStyle w:val="FootnoteAnchor"/>
          <w:rtl w:val="true"/>
        </w:rPr>
        <w:footnoteReference w:id="139"/>
      </w:r>
      <w:r>
        <w:rPr>
          <w:rFonts w:ascii="IRNazanin" w:hAnsi="IRNazanin" w:eastAsia="IRNazanin"/>
          <w:color w:val="111111"/>
          <w:sz w:val="28"/>
          <w:sz w:val="28"/>
          <w:szCs w:val="28"/>
          <w:rtl w:val="true"/>
          <w:lang w:bidi="fa-IR"/>
        </w:rPr>
        <w:t>اجمال سخن این كه حضرت مهدی آخرین وصی از اوصیای الهی است كه برای تكامل همه جانبه بشر و ایجاد حكومت واحد الهی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و آرزو هنگامی تحقق می‌پذیرد كه در جامعه بشری، آمادگی برای پذیرش چنین حجتی وجود داشته باشد و در غیر این صورت، ظهور جز كشته شدن و نابودی نتیجه‌‌ای نخواهد داشت و آن هدف عالی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وجود حضرت، در پس پرده غیبت به سر می‌برد و در حالی كه در میان مردم زندگی می‌كند و مردم او را می‌بینند، ولی نمی‌شناسند و از این طریق از گزند دشمنان حق و عدالت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از آنجا كه حكومت وی حكومت جهانی خواهد بود و تحقق این امر در گرو ایجاد شرایطی است كه در هنگام تولد،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به مرور زمان تحقق پیدا كرده و یا در حال پیدایش است و ما این شرایط را در پاسخ به پرسش ششم توضیح خواهیم 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مردم در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غیبت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حضرت مهدی علیه السلام در زمان غیبت چه بهره‌ای می‌برند؟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كریم، اولیای الهی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كه مردم وی را می‌شناسند و ولیّ غایب از انظار، كه مردم او را نمی‌شناسند، گرچه او در میان آنها بوده و از حال آنان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كهف، وجود هر دو ولیّ، به طور همزمان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موسی بن عمران و دیگری مصاحب موقّت او در سفر دریایی و زمینی كه به نام خضر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ولی الهی به گونه‌ای بود كه حتی موسی با او آشنا نبود و تنها به راهنمایی خدا او را شناخت و از علمش بهره گرفت؛ چنانكه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فَوَجَدا عَبْداً مِنْ عِبادِنا آتَیْناهُ رَحْمَه مِنْ عِنْدِنا وَعَلَّمْناهُ مِنْ لَدُنّا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مُوسی هَلْ أَتَّبِعُكَ عَلی أَنْ تُعَلِّمَنِ مِمّا عُلِّمْتَ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و همراهش بنده‌ای از بندگان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كه وی را مشمول رحمت خود قرار داده و از جانب خویش به او علمی آموخته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همراه تو باشم تا از علوم رشد آفرین خویش به من بیاموزی؟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 xml:space="preserve">/ </w:t>
      </w:r>
      <w:r>
        <w:rPr>
          <w:rFonts w:eastAsia="IRNazanin" w:cs="IRNazanin"/>
          <w:color w:val="111111"/>
          <w:sz w:val="28"/>
          <w:szCs w:val="28"/>
          <w:lang w:bidi="fa-IR"/>
        </w:rPr>
        <w:t>6566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سپس شرحی از كارهای مفید و سودمند آن ولی الهی بیان می‌كند و نشان می‌دهد كه مردم او را نمی‌شناخته، ولی از آثار و بركاتش بهره‌مند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كهف، آیات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 عجّل اللّه تعالی فرجه الشریف نیز به سان مصاحب موسی، ولیّ ناشناخته‌ای است و در عین حال مبدأ كارهای سودمندی برای 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غیبت امام به معنی انفصال 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جدایی او از جامعه نیست، بلكه او همان گونه كه در روایات معصومین علیهم السلام نیز وارد شده به‌سان خورشید در پشت ابر است كه دیدگان آن را نمی‌بینند، امّا به اهل زمین نور و گرمی می‌بخشد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پیامبر گرامی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سوگند به خدایی كه مرا به نبوت برگزید، مردم از او سود می‌برند و از نور ولایتش در دوران غیبت، بهره می‌گیرند؛ چنان كه از خورشید به هنگام قرار گرفتن پشت ابرها بهره می‌برند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اشعه معنوی وجود امام علیه السلام در حالی كه در پشت ابرهای غیبت نهان است، دارای آثار قابل ملاحظه‌ای است كه علی‌رغم تعطیل مسأله تعلیم و تربیت و رهبری مستقیم، حكمت وجودش را آشكار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بیان برخی از این آثار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آیین الهی با گذشت زمان و آمیختن سلیقه‌ها و افكار شخصی به مسائل مذهبی و گرایش‌های مختلف به مكتب‌های انحرافی و دراز شدن دست مَفسده جویان به سوی مفاهیم آسمانی، اصالت پاره‌ای از این قوانین از دست می‌رود و دست‌خوش تغییرات زیان‌بخشی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زلال كه از آسمان وحی نازل شده، با عبور از مغزهای این و آن، به تدریج تیره و تار گشته، صفای نخستین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پرفروغ، با عبور از شیشه‌های ظلمانی افكار تاریك، كم‌رنگ‌تر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آرایش‌ها و پیرایش‌‌های كوته بینانه افراد و افزودن شاخ و برگ‌های تازه به آن، چنان می‌شود كه گاهی انسان در بازشناسی مسائل اصلی، دچار اشكال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شاعر، خطاب به پیامبر صلّی الله علیه وآله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تو را در پی آرایشند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تو را از پی پیرایشند بسْ كه فزودند بر آن برگ و بر گر تو ببینی نشناسی دگر با این حال، آیا ضروری نیست كه در میان جمع مسلمانان كسی باشد كه مفاهیم فناناپذیر تعالیم اسلامی را به شكل اصلی‌اش حفظ و برای آیندگان نگه‌داری كند؟ می‌دانیم در هر مؤسسه مهمی، صندوق نسوزی وجود دارد كه اسناد مهم را در آن نگه‌داری می‌كنند تا از دستبرد دزدان محفوظ بماند و در صورت آتش سوزی، از خطر حریق مصون باشد؛ چرا كه اعتبار و حیثیت آن مؤسسه در گرو حفظ آن اسناد و مدارك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امام و روح بلند او، صندوقچه حفظ اسناد آیین الهی است كه همه اصالت‌های نخستین و ویژگی‌های آسمانی این تعلیمات را در خود نگاه‌داری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دلایل الهی و نشانه‌های روشن پروردگار باطل نگردد و به خاموشی نگراید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یكی دیگر از آثار وجود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منتظران آگاه بر خلاف آنچه بعضی می‌پندارند، رابطه امام در زمان غیبت به كلی از مردم بریده نیست، بلكه آن گونه كه از روایات اسلامی برمی‌آید، شمار اندكی از آماده‌ترین افراد كه سری پر شور از عشق خدا و دلی پر ایمان و اخلاص فوق العاده برای تحقّق بخشیدن به آرمان اصلاح جهان دارند با حضرتش در ارتباط‌اند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غیبت امام علیه السلام، این نیست كه آن حضرت به شكل روح نامرئی و یا شعاعی ناپیدا در می‌آید، بلكه او از یك زندگی طبیعی و آرام برخوردار است؛ به طور ناشناخته در میان همین انسان‌ها رفت و 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بسیار آماده را برمی‌گزیند و در اختیار می‌گیرد 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بیش از پیش آماده می‌كند 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مستعد، به تفاوت میزان استعداد و شایستگی خود، توفیق درك این سعادت را پیدا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چند لحظه و برخی چند ساعت یا چند روز و جمعی سال‌ها با حضرت بقیه الله علیه السلام در تماس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كسانی هستند كه آن چنان بر بال و پرِ دانش و تقوا قرار گرفته و بالا رفته‌اند كه همچون مسافران هواپیماهای دور پرواز، بر فراز ابرها قرار می‌گیرند، آن جا كه هیچ‌گاه حجاب و مانعی بر سر راه تابش جهان‌بخش آفتاب نیست، در حالی كه دیگران در زیر ابرها و در تاریكی و نور ضعیف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حساب صحیح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انتظار داشته باشد كه آفتاب را به پایین ابرها فرود آورد تا چهره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انتظاری، اشتباهی بزرگ و پنداری باطل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كه باید بالاتر از ابرها پرواز كنیم، تا شعاع جاودانه آفتاب را جرعه جرعه بنوشیم و سیراب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تربیت این گروه منتظر، یكی دیگر از حكمت‌های نهفته در غیبت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روحانی و نا پیدا چنان كه می‌دانیم، خورشید یك پرتو مرئی دارد كه از تجزیه آن‌ها، هفت رنگ معروف پیدا می‌شود؛ و یك سلسله اشعه نامرئی نیز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ماوراء 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مادون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یك رهبر بزرگ آسمانی، خواه پیامبر باشد یا امام، علاوه بر تربیت تشریعی كه از طریق گفتار و رفتار و تعلیم و تربیت عادی صورت می‌گیرد تربیت روحانی دارد كه از راه نفوذ معنوی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دل‌ها و فكرها اعمال می‌شود و می‌توان آن را تربیت تكوینی نام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الفاظ و كلمات و گفتار و كردار به كار نمی‌آید، بلكه تنها جاذبه و كشش درونی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مبارك امام علیه السلام در پشت ابرهای غیبت نیز، این اثر را دارد كه از طریق شعاع نیرومند و پردامنه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دل‌های آماده را در نزدیك و دور، تحت تأثیر جذبه مخصوص قرار داده، به تربیت و تكامل آن‌ها می‌پردازد و از آنان انسان‌هایی كامل‌تر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قطب‌های مغناطیسی زمین را با چشم خود نمی‌بینیم، ولی اثر آن‌ها روی عقربه‌های قطب‌نما، در دریاها، راهنمای كشتی‌هاست و در صحراها و آسمان‌ها، راهنمای هواپیماها ووسائل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كره زمین، از بركت این امواج، میلیون‌ها مسافر راه خود را به سوی مقصد پیدا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نقلیه بزرگ و كوچك به فرمان همین عقربه ظاهراً كوچك از سرگردانی رهایی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دارد اگر وجود مبارك امام علیه السلام در زمان غیبت، با امواج جاذبه معنوی خود، افكار و جان‌های زیادی را كه در دور یا نزدیك قرار دارند، هدایت كند و از سرگردانی رهایی بخشد؟ البته نباید فراموش كرد كه امواج مغناطیسی زمین، روی هر آهن پاره بی‌ارزش اثر نمی‌گذارد، بلكه تنها بر عقربه‌های ظریف و حساسی كه خاصیت آهن‌ربایی یافته‌اند و یك نوع سنخیت و شباهت با قطب فرستنده امواج مغناطیسی پیدا كرده‌اند،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دل‌هایی كه ارتباطی با امام علیه السلام دارند و شباهتی را در خود ایجاد نموده‌اند، تحت تأثیر آن جذبه روحانی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وجودی و بركات آن حضرت در زمان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بیش از آن است كه در این مختصر بگنجد، از این رو به همین مختصر بسنده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محققان اسلامی در این باره به نگارش و شرح و بسط پرداخته‌اند كه مطالعه آنها را به علاقمندان توصیه می‌كنیم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 عمر طولانی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 السلام در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گشوده است و اكنون از تولد او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بشر می‌تواند چنین عمر طولانی داشته باشد؟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از دو راه می‌توان پاسخ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غیبی با توجه به آنچه كه قرآن مجید و روایات از طولانی بودن عمر گروهی گزارش می‌دهد كه هرگز با مقیاس‌های ما تطبیق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سؤال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نوح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فِیِهِ أَلْفَ سَنَه إِلاّ خَمْسینَ 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میان قوم خود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تنها به دوران تبلیغ آن حضرت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كه پس از طوفان چه مقدار عمر كرد و یا قبل از تبلیغ چه مقدار عمر كرده بود، آیه متذكر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دهمچنین قرآن درباره یونس علیه السلام یادآور می‌شود كه اگر او در شكم ماهی خدا را تسبیح نمی‌گفت، تا روز رستاخیز در شكم آن ماهی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انّهُ كانَ مِنَ المُسَبِّحینَ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لَلَبِثَ فی بَطْنِهِ إِلی یَومِ یُبْعَثُون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تسبیح گویان نبود، تا روز رستاخیز در شكم آن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خدایی كه این دو ولی را تا این حد زنده نگاه داشته یا می‌توانست زنده نگاه دارد، چرا آخرین وصی و ذخیره خود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تحت عنایات خود، زنده نگاه ندارد؟ در این مورد به آیه شریفه توجه 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قَدَرُوا اللّهَ حَقَّ قَدْرِهِ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خدا را چنان كه شایسته اوست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طول عمر حضرت ولی عصر، مسأله عنایات الهی است و اگر عنایات او نبود، رویدادهای بی‌شمار و مصائب روزگار و پیامدهای بد در كمین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او را از این حوادث حفظ كرده و عمر طولانی بخشیده است و به 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كه جهان پاینده دارد تواند حجتی را زنده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طبیعی از آنجا كه در علم طب و زیست شناسی، برای عمر انسان حدی معین نشده كه تجاوز از آن امكان نداشته باشد، می‌توان با یافتن علل پیری و مرگ زودرس و مقابله با آنها، طول عمر بشر را افزایش داد، چنان كه هم اكنون بر اثر پیشرفت‌های علم طب و بهداشت عمومی در كشورهای پیشرفته، متوسط طول عمر انسان‌ها افزایش یافته است، مثلاً در آمریكا در سال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 عمر متوسط مردان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سال و زنان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سال بوده، ولی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متوسط مردان به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به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سال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بیشتر شامل وضع تغذیه و بهداشت در دوران كودكی و بهبود وضع درمان و پیشگیری مخصوصاً در بیماری‌های واگیردار است ولی در بیماری‌های استحاله‌ای مانند تصلب شرایین هنوز پیشرفت چندانی حاصل نشده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این آمار مربوط به اعصار پیشین است، ولی اكنون وسایل بهداشت و درمان و تغذیه بهبود یافته و حتی در ایران، میانگین عمر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بیشتر به وراثت،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زیست، نوع كار و شغل از نظر فشار روحی و عصبی و نیز تغذیه صحیح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طول عمر به خودی خود علت مرگ نیست، بلكه بر اثر بیماری‌ها و عادات مضر، اعضای اصلی بدن فرسوده شده و از كار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عمر بالای صد سال فراوان دیده می‌شود و در كشورهایی نظیر تركیه و قفقاز و كشورهای بالكان، به علت شرایط زیست محیطی و تغذیه طبیعی و سالم، افراد بالای صد سال فراوان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زندگی انسان، افراد معمّر فراوان دیده شده‌اند، حتی كتاب‌هایی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ظهور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مهدی علیه السلام ظهور نمی‌كند؟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حضرت مهدی علیه السلام با برنامه پیامبران و سایر پیشوایان یك تفاوت كلی دارد و آن این كه برنامه وی قانونگذاری نیست، بلكه یك برنامه به تمام معنی اجرایی در تمام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كه او مأموریت دارد تمام اصول تعالیم اسلام را در جهان پیاده كند و اصول عدالت و دادگری و حق و حقیقت را در میان جامعه بشری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پیاده شدن چنین برنامه انقلابی جهانی، كه به وسیله آن اصول عدالت و دادگری و حقّ و حقیقت در میان همه مردم جهان گسترش یابد، به شرایط و مقدّماتی نیاز دارد كه تحقق آنها جز با مرور و تكامل همه جانبه اجتماع ممكن نیست؛ برخی از آن مقدمات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روحی در درجه نخست باید مردم جهان برای اجرای این اصول، تشنه و آماده گردند و تا زمانی كه در مردم جهان تقاضایی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برنامه مادّی و معنوی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عرضه و تقاضا نه تنها در نظام زندگی اقتصادی حكمفرماست، بلكه مشابه این نظام در عرضه برنامه‌های معنوی و اصول اخلاقی و مكتب‌های سیاسی و انقلابی نیز حاكم می‌باشد و تا در اعماق دل مردم برای این نوع امور تقاضا و درخواستی نباشد، عرضه آن با شكست رو به رو شده و كاری از پیش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كه قائم آل محمّد صلّی الله علیه وآله قیام كند، خدا دست خود را بر سر بندگان می‌گذارد، در پرتو آن خردها را جمع می‌گرداند و شعور آنان به حد كمال می‌رسد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البتّه گذشت زمان و شكست قوانین مادّی و پدید آمدن بن‌بست‌های جهانی و كشیده شدن بشریّت بر لب پرتگاه جنگ، مردم جهان را به تنگ آورده و آنان را به این حقیقت واقف خواهد ساخت كه اصول و قوانین مادّی و سازمان‌های به اصطلاح بین المللی، نه تنها نمی‌توانند مشكلات زندگی را حل كنند و عدالت را در جهان حكمفرما سازند، بلكه همین خستگی و یأس، مردم دنیا را برای پذیرش یك انقلاب بنیادی مهیّا و آماده می‌سازد و می‌دانیم كه این موضوع نیاز به گذشت زمان دارد تا تجربه‌های تلخ زندگی ثابت كند كه تمام نظامات مادّی و سازمان‌های بشری در اجرای اصول عدالت و احقاق حق و برقراری امنیّت و آرامش، عاجز و ناتوان می‌باشند و سرانجام باید بر اثر یأس و نومیدی، این تقاضا در مردم گیتی برای تحقّق چنان آرمان الهی پدید آید و زمینه برای عرضه یك انقلاب جهانی به وسیله یك مرد الهی و آسمانی،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نظر مساعد گردد</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علوم و فرهنگ‌های انسانی از سوی دیگر برای برقرار ساختن یك حكومت جهانی بر اساس عدل و داد، نیاز فراوان به پیشرفت علوم و دانش‌ها و فرهنگ‌های اجتماعی و مردمی است كه آن نیز بدون پیشرفت فكری و گذشت زمان، ممكن و میسّر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حكومت جهانی كه در پرتو آن، در سراسر جهان عدل و داد و قانون حكومت كند و همه مردم جهان از كلیه مزایای فردی و اجتماعی اسلامی بهره‌مند گردند بدون وجود یك فرهنگ پیشرفته در كلیّه شؤون بشری امكان پذیر نیست و هرگز بدون یك فرهنگ كامل، جامه عمل به خود نمی‌پوشد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احتیاج به گذشت زمان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وسایل ارتباط جمعی از سوی دیگر، چنین حكومتی به وجود وسایل كامل ارتباط جمعی نیاز دارد تا در پرتو آن بتواند مقرّرات و احكام و اصول انسانی را از طرق مختلف در مدّت كوتاهی به مردم جهان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بدون تكامل صنایع انسانی و گذشت زمان محقق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نیروی انسانی از همه اینها گذشته، پیشبرد چنین هدفی و پی‌ریزی چنان انقلابی، به یك نیروی فعّال و سازنده انسانی نیاز دارد كه در واقع ارتش انقلاب جهانی را تشكیل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تشكیل چنین ارتشی و به وجود آمدن چنین افراد پاكباخته و فداكاری، كه در راه هدف و حقیقت از همه چیز بگذرند، به گذشت زمان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برخی از روایات می‌خوانیم كه فلسفه طولانی شدن غیبت امام زمان، همان امتحان و آزمایش مردم است، ممكن است ناظر به همین نكته باشد؛ زیرا امتحان و آزمایش در</w:t>
      </w:r>
      <w:bookmarkStart w:id="174" w:name="pg22_1661"/>
    </w:p>
    <w:p>
      <w:pPr>
        <w:pStyle w:val="BookText"/>
        <w:rPr/>
      </w:pPr>
      <w:bookmarkEnd w:id="174"/>
      <w:r>
        <w:rPr>
          <w:rFonts w:ascii="IRNazanin" w:hAnsi="IRNazanin" w:eastAsia="IRNazanin"/>
          <w:color w:val="111111"/>
          <w:sz w:val="28"/>
          <w:sz w:val="28"/>
          <w:szCs w:val="28"/>
          <w:rtl w:val="true"/>
          <w:lang w:bidi="fa-IR"/>
        </w:rPr>
        <w:t>منطق اسلام به معنی آزمون‌های معمولی و كشف امور پنهانی نیست؛ بلكه مقصود از آن پرورش روحیّات پاك و پدید آوردن حداكثر ورزیدگی در افراد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جهات چهارگانه </w:t>
      </w:r>
      <w:r>
        <w:rPr>
          <w:rStyle w:val="FootnoteAnchor"/>
          <w:rtl w:val="true"/>
        </w:rPr>
        <w:footnoteReference w:id="145"/>
      </w:r>
      <w:r>
        <w:rPr>
          <w:rFonts w:ascii="IRNazanin" w:hAnsi="IRNazanin" w:eastAsia="IRNazanin"/>
          <w:color w:val="111111"/>
          <w:sz w:val="28"/>
          <w:sz w:val="28"/>
          <w:szCs w:val="28"/>
          <w:rtl w:val="true"/>
          <w:lang w:bidi="fa-IR"/>
        </w:rPr>
        <w:t>؛ و آمادگی روحی و فكری برای پذیرش حكومت جهانی بر اساس حقّ و عدالت در مردم پدید آید؛ آنگاه این برنامه با وسایل و امكانات خاصّی در سطح جهانی وسیله حضرت مهدی عجّل اللّه تعالی فرجه الشریف پیاده گردد و این است گوشه‌ای از فلسفه غیبت طولانی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آزمونهای الهی كه درباره پیامبران و اولیای وی انجام می‌گیرد برای همین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ابراهیم را با تكالیف و وظایف سنگینی آزمود، چنان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ابْتَلی إِبْراهیمَ رَبُّهُ بِكَلماتٍٍ فَأَتَمَّهُنَّ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هدف بوده است تا این رادمرد الهی به قدری در كوران حوادث قرار گیرد كه در صلابت و استقامت به صورت فولاد آب دیده درآید</w:t>
      </w:r>
      <w:r>
        <w:rPr>
          <w:rFonts w:eastAsia="IRNazanin" w:cs="IRNazanin"/>
          <w:color w:val="111111"/>
          <w:sz w:val="28"/>
          <w:szCs w:val="28"/>
          <w:rtl w:val="true"/>
          <w:lang w:bidi="fa-IR"/>
        </w:rPr>
        <w:t>..</w:t>
      </w:r>
    </w:p>
    <w:p>
      <w:pPr>
        <w:pStyle w:val="Heading5"/>
        <w:numPr>
          <w:ilvl w:val="4"/>
          <w:numId w:val="1"/>
        </w:numPr>
        <w:rPr/>
      </w:pPr>
      <w:bookmarkStart w:id="175" w:name="__RefHeading___Toc2254058_1490000891"/>
      <w:bookmarkStart w:id="176" w:name="_Toc68"/>
      <w:bookmarkEnd w:id="175"/>
      <w:r>
        <w:rPr>
          <w:rtl w:val="true"/>
        </w:rPr>
        <w:t>فصل هفتم</w:t>
      </w:r>
      <w:bookmarkEnd w:id="176"/>
    </w:p>
    <w:p>
      <w:pPr>
        <w:pStyle w:val="Heading6"/>
        <w:numPr>
          <w:ilvl w:val="5"/>
          <w:numId w:val="1"/>
        </w:numPr>
        <w:rPr/>
      </w:pPr>
      <w:bookmarkStart w:id="177" w:name="__RefHeading___Toc2254060_1490000891"/>
      <w:bookmarkStart w:id="178" w:name="_Toc69"/>
      <w:bookmarkEnd w:id="177"/>
      <w:r>
        <w:rPr>
          <w:rtl w:val="true"/>
        </w:rPr>
        <w:t>مسائل فقهی</w:t>
      </w:r>
      <w:bookmarkEnd w:id="17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شستن دست‌ها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شیعیان دست‌ها را از بالا به پایین می‌شویند در حالی كه دیگران از پایین به بالا می‌شویند؟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می‌دانیم كه وضو یكی از مقدمات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مباركه مائده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الصَّلاه فَاغْسِلُوا وُجُوهَكُمْ وَأَیدیَكُمْ إِلَی المَرافِقِ وَ امْسَحُوا بِرُؤسِكُمْ وَ أَرْجُلَكُمْ إِلَی الكَعْبَیْنِ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 با ایمان هرگاه برای نماز به پا خاستید، صورت و دست‌های خود را تا آرنج بشویید و سر و پاها را تا كعبین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برآمدگی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 وَأَیدیَكُمْ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است و با در نظر گرفتن دو مطلب روشن می‌شود كه چرا باید دست‌ها را از بالا به پایین شست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استعمالات مختلفی دارد و گاه صرفاً به انگشتان دست، گاه به انگشتان تا مچ، گاه به انگشتان تا آرنج، و بالأخره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كلّ دست از سر انگشتان تا كتف، اطلاق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واجب از شستن دست در وضو فاصله میان مرفق تا سر انگشتان است، لذا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تا مقدار واجب را بیان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كاربردهای گوناگونی دارد،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مقداری از اجزاء عضو است كه باید شسته شود یعنی باید دستها تا آرنج شسته شود نه كمتر و نه بیشتر و هرگز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 شستشوی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مثلاً از بالا به پایین صورت گیرد یا از پایین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كیفیت شستشو چگونه است؟ آن مربوط به عرف وعادت است و معمولاً از بالا به پایین می‌شویند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اگر پزشك دستور دهد پای بیمار را تا زانو بشویید، پای وی را از بالا به پایین می‌شویند، نه بالعكس یا اگر انسانی به رنگ‌كاری بگوید این اتاق را تا سقف رنگ كن، هیچ‌گاه از پایین دیوار آغاز نمی‌كند، بلكه از بالا شروع كرده تا به پایین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شیعه امامیه معتقد است كه در هنگام وضو، صورت و دست‌ها را بایستی از بالا به پایین شست و خلاف آن را صحیح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در این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ناظر به بیان مقدار محل عمل است نه كیفیت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سیره ائمه اهل بیت، كه عِدل قرآنند، بیانگر كیفیت شستن است و آنان دست‌ها را از بالا به پایین می‌شستند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 به جای شستن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شیعیان به جای شستن، پاها را مسح می‌كنند؟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پاها در وضو پشتوانه قرآنی و حدیثی دارد، اكنون هر دو را به صورت موجز بیان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ششم سوره مائده حاكی از آن است كه انسان نمازگزار به هنگام وضو دو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صورت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سر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تقارن و مقایسه دو جمله زیر روشن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وُجُوهَكُمْ وَأَیدیَكُمْ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بِرُؤسِكُمْ وَ أَرْجُلَكُمْ إِلَی الكَعْبَیْنِ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 این دو جمله را به فرد عرب زبانی كه ذهن او مسبوق به اختلافات فقهی نباشد ارائه كنیم، بی‌تردید خواهد گفت كه طبق این آیه وظیفه ما نسبت به صورت و دست، شستن؛ و نسبت به سر و پاها،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قواعد ادبی،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عطف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نتیجه آن همان مسح پاهاست، و نمی‌توان آن را بر لفظ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كرد كه نتیجه آن شستن پاها می‌باشد؛ زیرا لازمه آن این است كه میان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كه از نظر قواعد عربی صحیح نیست و گذشته از این مایه اشتباه در مقصود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كردن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میان قرائت جرّ و قرائت نصب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ندارد و برمبنای هر دو قرائت،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تفاوت كه اگر بر ظاهر رؤسكم عطف شود مجرور، و اگر بر محلّ آن عطف شود منصوب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امامیه در تحقیق مفاد آیه وضو بحث‌های گسترده‌ای دارند كه طبرسی در مجمع البیان به برخی از آنها اشاره كرده 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ریشه اختلاف بی تردید ظاهر آیه، حاكی از آن است كه وظیفه نمازگزار به هنگام وضو، مسح پاهاست، و مفاد آیه، دو كلمه بیش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دستها و صورت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سر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ابن عباس در مورد كیفیت وضو می‌پرسیدند، او در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بالمسح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بر مسح بر پا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اصرار بر شستن كردند، در حالی كه مسح فرمان داده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ولی باید دید چگونه این اختلاف با ظهور آیه در مسح پدید آمد، ؛ الانصاف فی مسائل دام فیها الخلاف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روایات و تاریخ تشریع وضو به دست می‌آید كه دو عامل سبب پیدایش انحراف از ظاهر آیه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سلطه‌ها و حكومت‌ها سلطه‌ها و حكومت‌ها بیشترین تأثیر را در تغییر حكم مسح پاها داشتند، بالاخص حجاج بن یوسف كه اصرار می‌ورزید باید پاها شسته شود، زیرا آلودگی پاهای نمازگزاران كه غالباً پا برهنه بودند، بسیار ناراحت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از اصحاب پیامبر صلّی الله علیه وآله كه عمری طولانی داشت، مدتی در كوفه زندگی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خبر دادند كه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بطونَهما وظهورَهما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پاها را بشویند، وقتی وی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را شنید، سخت شورید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وكَذِبَ الحجّاجُ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بِرُؤسِكُمْ وَأَرْجُلَكُم</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دعوت مردم بر شستن پا از طرف اموی‌ها بسیار جدی و سرسختانه بود به گونه‌ای كه فقیهان معاصر، جرأت مخالفت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اصحاب رسول خدا صلّی الله علیه وآله از ابومالك اشعری نقل می‌كند كه وی به بستگان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خبر كنید تا من نماز رسول خدا را برای شما بخوانم، وقتی همگان گرد آمدند،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بیگانه‌ای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وی ظرف آبی طلبید، پس از شستن دهان و بینی، سه بار صورت و دست‌ها را شست، آنگاه بر سر و روی پا مسح كشید و نماز گزارد</w:t>
      </w:r>
      <w:r>
        <w:rPr>
          <w:rFonts w:eastAsia="IRNazanin" w:cs="IRNazanin"/>
          <w:color w:val="111111"/>
          <w:sz w:val="28"/>
          <w:szCs w:val="28"/>
          <w:rtl w:val="true"/>
          <w:lang w:bidi="fa-IR"/>
        </w:rPr>
        <w:t xml:space="preserve">. </w:t>
      </w:r>
      <w:r>
        <w:rPr>
          <w:rStyle w:val="FootnoteAnchor"/>
        </w:rPr>
        <w:footnoteReference w:id="14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مصلحت اندیشی بر ظهور آیه تقدیم مصلحت بر نص قرآنی وحدیث پیامبر، اساس بسیاری از بدعت‌ها است و ما به قسمتی از آنها در كتاب خاصی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كرده‌ایم، اتفاقاً همین نظریه، انگیزه عدول از مسح و روی آوردن به غسل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رازی، معروف به جصاص</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وضو از نظر وجوب مسح یا غسل، مجمل است، لازمه احتیاط این است كه پاها شسته شود؛ زیرا در این صورت، هر دو احتمال انجام می‌گیرد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ادعای اجمال در آیه با هدف آن كه در مقام بیان وظیفه است، سازگار نیست؛ به علاوه اگر بنا بر احتیاط باشد، باید دوباره وضو گرفته شود، زیرا ماهیت مسح با غسل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كسانی است كه ظهور آیه در لزوم مسح بر پا را انكار نمی‌كند، ولی از طرف دیگر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كردن پاهای كثیف و آلوده چه سودی دارد؟ </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او از یك نكته غفلت كرده كه آیه وضو تنها از آنِ بدوی‌ها و انسان‌های غیر نظیف نیست، بلكه وحی الهی شهری و بدوی را همزمان شامل می‌شود و این نور الهی تا روز رستاخیز تابنده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از مؤلف المنار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بر سر، با یك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شافعی آن را كافی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سودی دارد؟ به چه دلیل یكی از آن دو، جایز و عقلانی و دیگری نامشروع معرفی می‌شود؟ گذشته از این، وضو تنها نظافت نیست بلكه آمیخته با عبادت است، نظیف‌ترین افراد باید برای نماز وضو بگیرند، و انسان غیر نظیف هم باید ابتدا پاها را بشوید و سپس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گفتگوی ما مربوط به آیه‌ای از قرآن بود، اكنون دلایل مسح را در روایات مطرح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مسح از پیامبر گرامی صلّی الله علیه وآله شاید برخی تصور كنند كه در كتب اهل سنت، روایتی از پیامبر درباره لزوم مسح بر پا وارد نشده است، در حالی كه با یك بررسی، بیش از سی روایت یافتیم كه بسیاری از آنها بیانگر وضوی رسول خدا و اصحاب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روشن آیه وضو بر لزوم مسح و روایات چشم گیر در این مورد، ایجاب می‌كند كه فقیهان اهل سنت در این مسأله تجدید نظر كنند و از این طریق گامی به سوی وحدت در رفتار بردارند و در این مورد از گروه كثیری از بزرگان صحابه و تابعان كه وضوی آنان بر اساس مسح برپا بود، پیروی كنند، اكنون اسامی برخی از آنان را در این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 می‌آوریم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بن ابی طالب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رَسُولَ اللّهَ یمسَحَ ظاهَرهما</w:t>
      </w:r>
      <w:r>
        <w:rPr>
          <w:rFonts w:eastAsia="Amiri" w:cs="Amiri" w:ascii="Amiri" w:hAnsi="Amiri"/>
          <w:color w:val="111111"/>
          <w:sz w:val="28"/>
          <w:szCs w:val="28"/>
          <w:rtl w:val="true"/>
          <w:lang w:bidi="ar-SA"/>
        </w:rPr>
        <w:t xml:space="preserve">.» </w:t>
      </w:r>
      <w:r>
        <w:rPr>
          <w:rStyle w:val="FootnoteAnchor"/>
        </w:rPr>
        <w:footnoteReference w:id="15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بن علی بن الحسین علیه السلام معروف به باقرالعلوم كه عظمت و جلالت علمی و فقاهت او مورد اتفاق همگان است </w:t>
      </w:r>
      <w:r>
        <w:rPr>
          <w:rStyle w:val="FootnoteAnchor"/>
          <w:rtl w:val="true"/>
        </w:rPr>
        <w:footnoteReference w:id="153"/>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عَلی رَأْسِكَ وَقَدَمَیكَ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و پاهایت مسح بكش</w:t>
      </w:r>
      <w:r>
        <w:rPr>
          <w:rFonts w:eastAsia="IRNazanin" w:cs="IRNazanin"/>
          <w:color w:val="111111"/>
          <w:sz w:val="28"/>
          <w:szCs w:val="28"/>
          <w:rtl w:val="true"/>
          <w:lang w:bidi="fa-IR"/>
        </w:rPr>
        <w:t xml:space="preserve">.» </w:t>
      </w:r>
      <w:r>
        <w:rPr>
          <w:rStyle w:val="FootnoteAnchor"/>
        </w:rPr>
        <w:footnoteReference w:id="15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وضو گرفت و بر سر و پاها سه بار مسح كشید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چنین وضو می‌گرفت</w:t>
      </w:r>
      <w:r>
        <w:rPr>
          <w:rFonts w:eastAsia="IRNazanin" w:cs="IRNazanin"/>
          <w:color w:val="111111"/>
          <w:sz w:val="28"/>
          <w:szCs w:val="28"/>
          <w:rtl w:val="true"/>
          <w:lang w:bidi="fa-IR"/>
        </w:rPr>
        <w:t xml:space="preserve">. </w:t>
      </w:r>
      <w:r>
        <w:rPr>
          <w:rStyle w:val="FootnoteAnchor"/>
        </w:rPr>
        <w:footnoteReference w:id="15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أبان غلام عثمان از او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پس از شستن صورت و دست، بر سر و پاها مسح می‌كشید</w:t>
      </w:r>
      <w:r>
        <w:rPr>
          <w:rFonts w:eastAsia="IRNazanin" w:cs="IRNazanin"/>
          <w:color w:val="111111"/>
          <w:sz w:val="28"/>
          <w:szCs w:val="28"/>
          <w:rtl w:val="true"/>
          <w:lang w:bidi="fa-IR"/>
        </w:rPr>
        <w:t xml:space="preserve">. </w:t>
      </w:r>
      <w:r>
        <w:rPr>
          <w:rStyle w:val="FootnoteAnchor"/>
        </w:rPr>
        <w:footnoteReference w:id="15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 مازنی، معروف به ابن عماره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وضو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رأسه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 و پاهایش را مسح كشید</w:t>
      </w:r>
      <w:r>
        <w:rPr>
          <w:rFonts w:eastAsia="IRNazanin" w:cs="IRNazanin"/>
          <w:color w:val="111111"/>
          <w:sz w:val="28"/>
          <w:szCs w:val="28"/>
          <w:rtl w:val="true"/>
          <w:lang w:bidi="fa-IR"/>
        </w:rPr>
        <w:t xml:space="preserve">. </w:t>
      </w:r>
      <w:r>
        <w:rPr>
          <w:rStyle w:val="FootnoteAnchor"/>
        </w:rPr>
        <w:footnoteReference w:id="15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غسلتان و مسحتان</w:t>
      </w:r>
      <w:r>
        <w:rPr>
          <w:rFonts w:eastAsia="IRNazanin" w:cs="IRNazanin"/>
          <w:color w:val="111111"/>
          <w:sz w:val="28"/>
          <w:szCs w:val="28"/>
          <w:rtl w:val="true"/>
          <w:lang w:bidi="fa-IR"/>
        </w:rPr>
        <w:t xml:space="preserve">. </w:t>
      </w:r>
      <w:r>
        <w:rPr>
          <w:rStyle w:val="FootnoteAnchor"/>
        </w:rPr>
        <w:footnoteReference w:id="15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الشعبی،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وضو را دو شستن و دو مسح كشیدن تشكیل می‌دهد و لذا در تیمم بدل از وضو، مواضع شستن برای تیمم محفوظ مانده و جایگاه مسح الغاء شده است</w:t>
      </w:r>
      <w:r>
        <w:rPr>
          <w:rFonts w:eastAsia="IRNazanin" w:cs="IRNazanin"/>
          <w:color w:val="111111"/>
          <w:sz w:val="28"/>
          <w:szCs w:val="28"/>
          <w:rtl w:val="true"/>
          <w:lang w:bidi="fa-IR"/>
        </w:rPr>
        <w:t xml:space="preserve">. </w:t>
      </w:r>
      <w:r>
        <w:rPr>
          <w:rStyle w:val="FootnoteAnchor"/>
        </w:rPr>
        <w:footnoteReference w:id="15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بن رافع از اصحاب رسول خدا صلّی الله علیه وآله، از آن حضرت چنین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سر و پاها، تا دو برآمادگی مسح می‌كشید</w:t>
      </w:r>
      <w:r>
        <w:rPr>
          <w:rFonts w:eastAsia="IRNazanin" w:cs="IRNazanin"/>
          <w:color w:val="111111"/>
          <w:sz w:val="28"/>
          <w:szCs w:val="28"/>
          <w:rtl w:val="true"/>
          <w:lang w:bidi="fa-IR"/>
        </w:rPr>
        <w:t xml:space="preserve">. </w:t>
      </w:r>
      <w:r>
        <w:rPr>
          <w:rStyle w:val="FootnoteAnchor"/>
        </w:rPr>
        <w:footnoteReference w:id="16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مالك اشعری، صحابی رسول خدا، به عشیره خود وضوی رسول خدا را آموزش داد و در پایان بر روی پاها مسح كشید</w:t>
      </w:r>
      <w:r>
        <w:rPr>
          <w:rFonts w:eastAsia="IRNazanin" w:cs="IRNazanin"/>
          <w:color w:val="111111"/>
          <w:sz w:val="28"/>
          <w:szCs w:val="28"/>
          <w:rtl w:val="true"/>
          <w:lang w:bidi="fa-IR"/>
        </w:rPr>
        <w:t xml:space="preserve">. </w:t>
      </w:r>
      <w:r>
        <w:rPr>
          <w:rStyle w:val="FootnoteAnchor"/>
        </w:rPr>
        <w:footnoteReference w:id="16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بن رافع، صحابی رسول خدا صلّی الله علیه وآله، از آن حضرت نقل می‌كند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هیچ‌یك از شما پذیرفته نمی‌شود تا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وضوی كامل بگیرد، صورت و دست‌ها را بشوید و سر و پاها را تا دو برآمادگی مسح كند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ما از میان اعلام صحابه و تابعان به ذكر ده نفر اكتفا كردیم، اسامی شخصیت‌هایی كه مسح بر سر را از پیامبر صلّی الله علیه وآله و بزرگان صحابه و تابعان نقل كرده‌اند،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مسائل دام فیها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شیعیان در اذان و اقامه،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می‌كنند؟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شیعه،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ائمه اهل بیت علیهم السلام این جمله جزو اذان معرفی شده است، در حالی كه در اذان كنونی اهل سنت چنین جمله‌ای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باید دید ریشه این اختلاف كجا است و چگونه این جمله از اذان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می‌شویم كه در عصر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بیشتری داشت، چه بسا مصلحت‌اندیشی، بر حكم خدا در قرآن و سنت مقدم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عصر پیامبر صلّی الله علیه وآله و عصر خلیفه نخست و حتی بخشی از خلافت خلیفه دوم، سه طلاق در یك مجلس، تنها یك طلاق محسوب می‌شد، امّا در نیمه دوم خلافت خلیفه دوم این حكم دگرگون گشت و سه طلاقه كردن زن در یك مجلس، سه طلاق واقعی تلقی گردید و هر نوع حق رجوع از شوهر سلب شد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در ادامه ثابت خواهیم كرد كه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فصول اذان، در عصر خلیفه دوم رخ</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تاریخ اذان و اقامه به روشنی ثابت می‌كند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فصول قطعی اذان بوده است و مؤذنان در عصر پیامبر صلّی الله علیه وآله و مدتی پس از آن حضرت، این جمله را ضمن فصول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علت و یا عللی از اذان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 سنت نقل كرده‌اند كه در برخی سال‌های رسالت،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می‌شد ولی بعداً نسخ شده است</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فتوحات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آنگاه كه صحابه پیامبر خندق می‌كندند، چون وقت نماز فرا رسید، یك نفر از آنان ندا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سنت حسنه شد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معروف به سیاغی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آن است كه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شده است، گذشته بر این همگان اتفاق نظر دارند بر این كه در روز خندق، این جمله جزو اذان بوده 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طایفه بزرگ امامیه، زیدیه و اسماعیلیه كه پیرو مكتب اهل بیت هستند، آن را جزو اذان می‌دانند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اكنون به برخی از روایات در این مورد اشاره می‌كنیم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در كنزالعمال از معجم طبرانی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بلال یؤذن بالصبح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بلال در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علوی زیدی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خاص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بحیّ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محذوره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رسول خدا صلّی الله علیه وآله نقل می‌كند كه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به وی اذان آموخت و یكی از فصول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و سیره نویسان اتفاق نظر دارند كه پیامبر صلّی الله علیه وآله اذان را پس از بازگشت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آموخت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 غزوه حنین در اواخر سال هشتم هجری، پس از فتح مكه رخ داد و این حاكی است كه این فصل از اذان تا آن روز، جزو این فریضه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نمونه از روایاتی است كه بیانگر وجود این فصل از اذان در عصر رسول خدا 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رساله بسیار محققانه كه به قلم فاضلانه دو عالم زیدی نگارش یافته است به نام‌های الأذان بحی علی خیر العمل، نگارش حافظ علوی زید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الاعتصام بحبل اللّه، تألیف امام قاسم بن محمد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شخصیت‌های بزرگی از صحابه و تابعان نقل شده كه همگی در اذان و اقامه خود ملتزم به گفتن این فصل از اذان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اسامی و گفته‌های آنان، در این مختصر نمی‌گنجد و محققان می‌توانند به این دو كتاب مراجعه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در اصل مشروعیت این فصل از اذان 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كسانی كه آن را از فصول اذان حذف كرده‌اند، باید علت آن را بیان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كار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اندیشی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علوی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بحیّ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یحیی بن الحسین بن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كه آل رسول خدا صلّی الله علیه وآله بر وجود آن در اذان اتفاق نظر دارند و مؤذنان در عصر ابوبكر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به همین شیوه اذان می‌گفتند، امّا وقتی عمر زمام خلافت را به دست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دعوا حیّ عَلی خیر العمل لئلا یشتغل الناس عن الجهاد فكان أوّل من تركها </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حیّ علی خیر العمل را ترك كنید تا مردم به بهانه این كه نماز بهترین عمل است، جهاد را ترك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فردی بود كه این فصل از اذان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شهیر، سعدالدین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مقاصد؛ و متكلم معروف اشعری به نام علاء الدین قوشجی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نسبت به سه چیز هشدار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در عهد رسول خدا صلّی الله علیه وآله رسمیت داشت و من از آنها باز می‌دارم، و انجام دهنده آن را مؤاخذه می‌نمایم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زنان،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حَیّ عَلی خَیر العمل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مصحلت اندیشی خلیفه، علاوه بر این كه نوعی اجتهاد در مقابل نص به شمار می‌آید، تنها می‌تواند برای خود او حجت باشد نه برای دیگران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آیندگان از حقیقت امر آگاه شدند، باید سنت را بر بدعت مقدم بدارند، به ویژه آن كه ملاك دگرگون گردیده است و دیگر جهادی بر ضد كفر و شرك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تثبیت چنین بدعتی كار آسانی نبود، تنی چند از بزرگان بر این نهی ارزش قائل نشده و همچنان به هنگام اذان این جمله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الدین حلبی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عمر و علی بن الحسین در اذان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r>
        <w:rPr>
          <w:rStyle w:val="FootnoteAnchor"/>
          <w:rtl w:val="true"/>
        </w:rPr>
        <w:footnoteReference w:id="173"/>
      </w:r>
      <w:r>
        <w:rPr>
          <w:rFonts w:ascii="IRNazanin" w:hAnsi="IRNazanin" w:eastAsia="IRNazanin"/>
          <w:color w:val="111111"/>
          <w:sz w:val="28"/>
          <w:sz w:val="28"/>
          <w:szCs w:val="28"/>
          <w:rtl w:val="true"/>
          <w:lang w:bidi="fa-IR"/>
        </w:rPr>
        <w:t>و از آنجا كه گفتن این جمله نوعی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مخالفت بود، پیوسته در طول تاریخ، موافق و مخالف از آن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انتفاضه حسنی‌ها، آنگاه كه حسین بن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مدینه مسلط شد، عبد اللّه بن حسن أفطس بر بالای مناره‌ای كه روی مرقد پیامبر گرامی صلّی الله علیه وآله است، قرار گرفت و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نیز این جمله را به زبان راند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و نیز در دولت آل بویه كه تمایلات شیعی داشتند، شعار شیعیان بغداد در اذانها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آنگاه كه سلجوقی‌ها روی كار آمدند این شعار ممنوع گردید، و شگفت این است كه فرمان دادند در اذان صبح،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بگویند، و این جریان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Style w:val="FootnoteAnchor"/>
        </w:rPr>
        <w:footnoteReference w:id="17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ولایت علی علیه السلام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شیعیان در اذان بر ولایت علی علیه السلام شهادت می‌دهند؟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اذان پس از شهادت بر رسالت پیامبر گرامی صلّی الله علیه وآله، بر ولایت امیرمؤمنان علی بن ابی طالب علیه السلام گواهی می‌دهند، و این مسأله در تمام بلاد شیعی مشاهده می‌شود، در این باره توضیح چند نكته ضروری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فقهای شیعه بر این نكته اتفاق نظر دارند كه شهادت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اذان نیست و لذا هنگامی كه فصول اذان را می‌شمارند، آن را هجده فصل بیشتر نمی‌دانند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شهادت بر وحدانیت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شهادت بر رسالت پیامبر صلّی الله علیه وآله،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تكبیر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بار تهلیل و این سخنی است كه فقهای شیعه جملگی بر آنند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شهادت سوم را به عنوان جزئی از اذان بگوید، كار حرامی مرتكب شده و گناه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سوم در اذان، بدون قصد جزئیت جایز و یا مستحب است و این استحباب، دو مبنا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حكم قرآن و حدیث رسول گرامی صلّی الله علیه وآله،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رسالت پیامبر صلّی الله علیه وآله شهادت دادید، بر ولایت علی علیه السلام نیز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اصل نخست و این كه علی علیه السلام ولی خداست، گذشته از حدیث متواتر غدیر و روایات متواتر كه پیامبر گرامی صلّی الله علیه وآله كراراً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ولیّ كلّ مؤمن بعدی، </w:t>
      </w:r>
      <w:r>
        <w:rPr>
          <w:rStyle w:val="FootnoteAnchor"/>
          <w:rtl w:val="true"/>
        </w:rPr>
        <w:footnoteReference w:id="176"/>
      </w:r>
      <w:r>
        <w:rPr>
          <w:rFonts w:ascii="IRNazanin" w:hAnsi="IRNazanin" w:eastAsia="IRNazanin"/>
          <w:color w:val="111111"/>
          <w:sz w:val="28"/>
          <w:sz w:val="28"/>
          <w:szCs w:val="28"/>
          <w:rtl w:val="true"/>
          <w:lang w:bidi="fa-IR"/>
        </w:rPr>
        <w:t>قرآن مجید نیز بر ولایت علی علیه السلام تصریح كرده است، آنجا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ولیُّكُم اللّهُ ورسولُه وَالّذینَ آمَنُوا الّذینَ یُقیمُونَ الصَّلاه وَیُؤْتُونَ الزَّكاه وَهُمْ راكِعُون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یَتَوَّلَ اللّه وَرَسُولهُ وَالّذینَ آمَنُوا فَإِنَّ حِزبَ اللّه 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ولی و سرپرست شما خداست و پیامبر او و آنها كه ایمان آورده‌اند؛ همانها كه نماز را برپا می‌دارند و در حال ركوع زكات می‌دهند و كسانی كه ولایت خدا و پیامبر او و افراد با ایمان را بپذیرند، حزب و جمعیت خدا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اتفاق نظر دارند كه این آیه در حقّ امیرمؤمنان علی علیه السلام وارد شده است، آنگاه كه فقیری وارد مسجد شد و از مردم درخواست كمك كرد و حضرت كه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ركوع بود، با انگشت خود به فقیر اشاره كرد كه انگشتر را از دست او برگیرد و در آن هنگام دو آیه یاد شده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نزول این حدیث فزونتر از آن است كه در اینجا ذكر شود، امّا به عنوان نمونه به چند مورد در پاورقی اشاره می‌كنیم</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بدین ترتیب، با توجه به آیه مذكور و آیات و روایات متعدد دیگر، آشكار می‌گردد كه امیرمؤمنان علیه السلام ولی و سرپرست مؤمنان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نكته دوم نیز قاسم بن معاویه، از اصحاب امام صادق و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حضرت چنین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كسی از شما به وحدانیت خدا و رسالت پیامبر گواهی داد، برای تكمیل شهادت به ولایت علی علیه السلام نیز گواهی دهد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بنابر آنچه گفته شد، احدی از شیعیان آن را به عنوان جزئی از اذان نمی‌گوید وحتی برخی در اقامه برای اینكه از دیگر اجزا تمیز داده شود، فقط یك بار آن را می‌گویند و در این صورت مشكلی در این مورد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شیعیان و نماز با دست باز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شیعیان با دست باز نماز می‌خوانند؟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دست راست بر روی دست چپ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بسته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كه استحباب آن بین فقهای سه مذهب از مذاهب چهارگانه اهل سنّت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 گذاشتن دست‌ها در نماز، سنّت است وواجب نیست، و برای مرد بهتر است كه كف دست راستش را بر پشت دست چپ، زیر ناف قرار دهد، و زن دست‌ها را بر سینه‌اش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یكدیگر، در نماز، برای مرد و زن سنّت است و بهتر است كه كف دست راست را بر پشت دست چپ زیر سینه و بالای ناف به سمت چپ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دست‌ها روی هم، سنّت است و بهتر است كه كف دست راست را بر پشت دست چپ نهاده، زیر ناف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مالكیّه بر خلاف سه مذهب فوق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آویختنِ دست‌ها در نمازهای واجب، مستحب است، قبل از مالكی‌ها نیز جماعتی همین قول را گفته‌اند كه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سعید بن مسیّب، سعید بن جبیر، عطاء، ابن جریح، نخعی، حسن بصری، ابن سیرین و جماعتی از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اوزاعی منقول است كه نمازگزار، بین آویختن دست‌ها یا روی هم قرار دادن آنها مخیر است</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امّا مشهور بین شیعه امامیّه آن است كه قرار دادن دست‌ها روی یكدیگر در نماز، حرام، و موجب بطلان نماز است و به ندرت از فقهای شیعه كسی قائل به كراهت شده، مانند ابو الصلاح حلبی در كافی</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كیفیت نماز پیامبر صلّی الله علیه وآله با این كه به جز مالكی‌ها، مذاهب دیگر اهل سنّت، قرار دادن دست چپ بر دست راست در نماز را جایز شمرده‌اند و درباره این مسأله سخن بسیار گفته‌اند، با این حال دلیل قانع كننده‌ای حتّی بر جواز آن ندارند، چه رسد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می‌توان ادّعا كرد كه دلایلی بر خلاف ادعای آنان وجود دارد و روایاتی كه از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طریقه نماز گزاردن رسول اكرم صلّی الله علیه وآله است، از گذاشتن دست‌ها بر یكدیگر سخنی به میان نیاورده است 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امكان ندارد كه پیامبر صلّی الله علیه وآله امر مستحبّی را در طول حیات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سه نمونه از این روایات، دو مورد از طریق اهل سنّت و دیگری از طریق شیعه امامیّه را ذكر می‌كنیم كه هر دو روایت، چگونگی نماز پیامبر صلّی الله علیه وآله را بیان می‌كند و در هیچ‌یك كو‌چكترین اشاره‌ای به روی هم قرار دادن دست نشده، چه رسد به چگونگی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ابی حُمید ساعدی حدیث ابی حُمید ساعدی را برخی از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كرده‌اند و ما از كتاب سنن بیهقی نقل می‌كنیم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اصحاب پیامبر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داناترین شما به نماز رسول خدا صلّی الله علیه 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زیرا تو نه بیش از ما پیرو آن حضرت بوده‌ای و نه افزونتر از ما مصاحبتش كرده‌ای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كیفیّت نماز 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عرضه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هرگاه می‌خواست به نماز بایستد، دست‌ها را تا برابر شانه‌هایش بالا می‌بُرد، سپس تكبیر می‌گفت و هنگامی كه همه اعضایش به حال اعتدال در جای خود قرار می‌گرفت به قرائت می‌پرداخت، آنگاه تكبیر می‌گفت و دست‌ها را تا برابر شانه بالا می‌بُرد، پس از آن به ركوع می‌رفت و دو كف دست را بر زانوها می‌گذاشت و در حال اعتدال كه نه سرش را بالا می‌گرفت و نه پایین می‌انداخت، ركوع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ركوع سر بلند می‌كرد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دست‌ها را تا برابر شانه‌ها بالا می‌بُرد و</w:t>
      </w:r>
    </w:p>
    <w:p>
      <w:pPr>
        <w:pStyle w:val="BookText"/>
        <w:rPr/>
      </w:pPr>
      <w:r>
        <w:rPr>
          <w:rFonts w:ascii="IRNazanin" w:hAnsi="IRNazanin" w:eastAsia="IRNazanin"/>
          <w:color w:val="111111"/>
          <w:sz w:val="28"/>
          <w:sz w:val="28"/>
          <w:szCs w:val="28"/>
          <w:rtl w:val="true"/>
          <w:lang w:bidi="fa-IR"/>
        </w:rPr>
        <w:t xml:space="preserve">تكبیر می‌گفت،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زمین شده و دست‌هایش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پهلوهایش جدا می‌گرفت، آنگاه سر از سجده برمی‌داشت و پای چپش را خم می‌كرد و بر آن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پاهایش را در سجده باز می‌نمود و سجده دوم را نیز همین‌گونه انجام می‌داد و پس از سجده، تكبیر می‌گفت، سپس پایش را خم كرده بر آن می‌نشست در حالی كه هر عضوی به حال اعتدال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بعدی را هم به همین كیفیّت انجام می‌داد و پس از دو ركعت در حال قیام تكبیر می‌گفت و دست‌هایش را تا برابر شانه‌ها بالا می‌برد همانگونه كه تكبیر افتتاحیّه را انجام می‌داد و در بقیّه نمازش نیز همین‌طور عمل می‌كرد تا به سجده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سلام می‌گفت، پای چپ را عقب قرار می‌داد و بر سمت چپ بر وَرِك </w:t>
      </w:r>
      <w:r>
        <w:rPr>
          <w:rStyle w:val="FootnoteAnchor"/>
          <w:rtl w:val="true"/>
        </w:rPr>
        <w:footnoteReference w:id="181"/>
      </w:r>
      <w:r>
        <w:rPr>
          <w:rFonts w:ascii="IRNazanin" w:hAnsi="IRNazanin" w:eastAsia="IRNazanin"/>
          <w:color w:val="111111"/>
          <w:sz w:val="28"/>
          <w:sz w:val="28"/>
          <w:szCs w:val="28"/>
          <w:rtl w:val="true"/>
          <w:lang w:bidi="fa-IR"/>
        </w:rPr>
        <w:t>می‌نشست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ابوحمید راست گفت، رسول خدا صلّی الله علیه وآله بدین گونه نماز می‌گزارد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این بود حدیثی در مقام بیان كیفیّت نماز رسول خدا صلّی الله علیه وآله كه از طریق اهل سنّت روایت شده كه وجه دلالت آن را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حدیثی كه شیعه امامیه روایت كرده توجه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حمّاد بن عیسی حمّاد بن عیسی از امام جعفر صادق علیه السلام روایت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ناپسند است برای مردی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بگذرد و یك نماز با شرایط كامل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احساس حقارت كردم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كامل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تعلیم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ابوعبداللّه علیه السلام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 قامت رو به قبله ایستاد و دست‌هایش را با انگشتان بسته بر روی رانهایش انداخت و پاهایش را نزدیك به هم به فاصله سه انگشت باز قرار داد و انگشتان پاهایش همه رو به قبله بود و آنها را از قبله منحرف نمی‌كرد و با خشوع و فروتنی تمام بود، پس تكبیر گفت و سوره حمد و قل هو اللّه احد را با ترتیل قرائت كرد، سپس به اندازه نفس كشیدنی در حال قیام صبر كرد و پس از آن تكبیر گفت در حالی كه هنوز ایستاده بود، آنگاه به ركوع رفت و دو كف دستش را با انگشتان باز روی كاسه زانوهایش قرار داد و زانوها را به عقب داد تا پشتش صاف شد به طوری كه اگر قطره‌ای آب یا روغن بر پشتش ریخته می‌شد به واسطه راست بودن پشتش به هیچ طرف مایل نمی‌گشت، امام گردنش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گرفت و چشمانش را بست و سه مرتبه با ترتیل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سپس راست قامت ایستاد و چون كاملاً به حال قیام درآمد،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همان حال قیام، تكبیر گفت و دستها را تا مقابل صورت بالا آورد، و آنگاه به سجده رفت و دستهایش را قبل از زانوها بر زمین گذاشت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وبحمده،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از بدنش را بر عضو دیگر نگذاشت و بر هشت موضع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دو كف دست، دو كاسه زانو، دو</w:t>
      </w:r>
    </w:p>
    <w:p>
      <w:pPr>
        <w:pStyle w:val="BookText"/>
        <w:rPr/>
      </w:pPr>
      <w:r>
        <w:rPr>
          <w:rFonts w:ascii="IRNazanin" w:hAnsi="IRNazanin" w:eastAsia="IRNazanin"/>
          <w:color w:val="111111"/>
          <w:sz w:val="28"/>
          <w:sz w:val="28"/>
          <w:szCs w:val="28"/>
          <w:rtl w:val="true"/>
          <w:lang w:bidi="fa-IR"/>
        </w:rPr>
        <w:t>انگشت ابهام پا، و بینی،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هفت موضع در سجده بر زمین واجب و گذاشتن بینی بر خاك سنّت است كه اِرغام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 و هنگامی كه راست نشست، تكبیر گفت و ساق پای چپ را خم كرده، روی آن نشست و پشت پای راستش را بر كف پای چپش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همان حال نشسته تكبیر گفت و بعد سجده دوم را مانند سجده اوّل بجا آورد و همان ذكر تسبیح را در سجده دوم نیز گفت و از عضوی از بدنش برای عضو دیگر در ركوع و سجود كمك نگرفت و در حال سجده دست‌هایش را به صورت بال از بدنش جدا گرفت و ذراعِ دستها را بر زمین نگذاشت و بدین ترتیب دو ركعت نماز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این گونه نماز بخوان، و در نماز به هیچ سویی التفات مكن و با دست‌ها و انگشتانت بازی مكن و آب دهان به راست و چپ یا پیش رویت مینداز</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چنان كه ملاحظه می‌شود هر دو روایت در صدد بیان كیفیّت نماز واجب است و در هیچكدام كوچكترین اشاره‌ای به روی هم گذاشتن دست‌ها نشده است، زیرا اگر گرفتن دست سنّت بود، امام صادق علیه السلام در بیان خود آن را ترك نمی‌كرد و حال این كه آن حضرت با عمل خود، نماز رسول خدا صلّی الله علیه وآله را برای ما مجسّم می‌كرد، چون او از پدرش امام باقر علیه السلام و امام باقر علیه السلام از پدرانش و آنها از امیرمؤمنان علیه السلام و</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رسول اعظم صلوات اللّه علیهم اجمعین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روی دست گذاشتن در نماز بدعت است؛ زیرا گرفتن دست در واقع داخل كردن چیزی است در شریعت كه از شریعت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نماز به كسی كه نماز صحیح نمی‌خواند در میان محدثان اهل سنت حدیثی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المسیء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كسی كه نماز خود را صحیح نمی‌خواند، در این حدیث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مسجد شد، مردی نیز وارد مسجد شد و نماز گزارد، سپس به حضور پیامبر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سلام او را پاسخ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دو مرتبه نماز بخوان، رفت و نماز گزارد و به سوی پیامبر بازگشت، پیامبر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باز نماز بگزار، این كار سه بار تكرار شد، سرانجام 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كه تو را به حق مبعوث كرده است، من جز آنچه انجام می‌دهم، چیزی نمی‌دانم، چه بهتر كه نماز را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نماز ایستادی تكبیر بگو، سپس آنچه از آیات قرآن می‌دانی، بخوان، سپس ركوع كن به گونه‌ای كه بدنت آرام گردد، آنگاه پیامبر دیگر اجزا و شروط نماز را به او می‌آموخت </w:t>
      </w:r>
      <w:r>
        <w:rPr>
          <w:rStyle w:val="FootnoteAnchor"/>
          <w:rtl w:val="true"/>
        </w:rPr>
        <w:footnoteReference w:id="184"/>
      </w:r>
      <w:r>
        <w:rPr>
          <w:rFonts w:ascii="IRNazanin" w:hAnsi="IRNazanin" w:eastAsia="IRNazanin"/>
          <w:color w:val="111111"/>
          <w:sz w:val="28"/>
          <w:sz w:val="28"/>
          <w:szCs w:val="28"/>
          <w:rtl w:val="true"/>
          <w:lang w:bidi="fa-IR"/>
        </w:rPr>
        <w:t>و هیچ اشاره‌ای به گذاردن دست راست بر دست چپ نمی‌كند، در حالی كه اگر این كار واجب و یا مستحب مؤكد بود، از گفتن آن خودداری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ائمّه اهل بیت علیهم السلام با توجه به آنچه تاكنون گفته شد، روشن گردید كه سنت بودن دست روی دست گذاشتن در نماز ثابت نشده است، بدین جهت می‌بینیم كه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اهل بیت علیهم السلام از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دست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احتراز می‌كردند و آن را از افعال مجوس در مقابل پادشاه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جعفر صادق یا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كسی كه دستش را در نماز بر دست دیگر می‌گذارد،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تكفیر است و نباید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تكفیر به معنی تعظیم در مقابل پادشاهان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حضرت امام محمّد باقر علیه السلام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توجه به نماز، و در نماز تكفیر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دستهایت را بر هم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مجوس این عمل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سندی از امیر مؤمنان علی علیه السلام روایت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دستهایش را در نماز جمع نمی‌كند و در حالی كه در مقابل خدای عزّ وجلّ ایستاده است، تشبّه به اهل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نمی‌ورزد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در خاتمه یادآوری می‌كنیم كه آقای دكتر علی سالوس بعد از نقل نظریات و فتاوای فقهای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نهادن دست‌ها بر یكدیگر 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كسانی كه دست روی دست گذاشتن را حرام می‌دانند حمله كرده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 كه قائل به حرمت و مبطل بودن این عمل هستند یا تنها آن را حرام می‌دانند، به واسطه تعصب مذهبی، بین مسلمین اختلاف و تفرقه ایجاد می‌كنند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جا دارد از ایشان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و بررسی وتحقیق در كتاب و سنّت، شیعه را به این نتیجه رسانده كه گرفتن دست در نماز، امری است كه بعد از نبی اكرم صلّی الله علیه وآله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شده و مردم در زمان خلفا به آن امر می‌شدند، گناه شیعه چیست؟ و در این صورت هر كس گمان كند كه آن عمل جزئی از نماز است چه واجب باشد یا مستحب، تحقیقاً در دین امری را بدعت نهاده كه از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جزای كسی كه در كتاب و سنّت اجتهاد و تحقیق نماید این است كه با تیر اتّهام به تعصّب مذهبی و ایجاد اختلاف، مورد هدف قرار گیرد؟ اگر این اتّهام بجا باشد، آیا امام مالك را نیز می‌توان این گونه متّهم كرد؟ زیرا او گرفتن دست را مطلقاً، یا در نمازِ واجب، مكروه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امام دارالهجره را به تعصّب مذهبی و ایجاد خلاف متّهم كرد؟ به چه دلیل دست بسته نماز خواندن را نشانه تعصّب مذهبی و میل به اختلاف بین مسلمین نمی‌دانید؟ قضاوت با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امامیه، در نماز، بر تربت سجده می‌كند؟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شریعت مقدس اسلام، سجده فقط برای خدا شایسته و جایز است، و بر غیر او نمی‌توان پیشانی بر زمین سایید، و این سخنی است كه همه فقهای اسلام بر آن اتفاق نظریه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اختلافی وجود دارد، به مورد دیگر مربوط می‌شود و آن این كه از نظر فقه شیعی فقط می‌توان بر دو چیز سجده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مانند خاك و سنگ و مانند آن دو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كه از زمین می‌روید، مشروط بر این كه پوشیدنی و خوردنی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 سنی، دایره حكم وسیع‌تر است، آنها سجده بر منسوجاتی از پشم و پنبه و مو را جایز می‌دانند، تنها شافعی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گوشه دستار و اطراف جامه و آستین پیراهن سجده جایز نیست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اكنون باید دید روایاتی كه از پیامبر گرامی صلّی الله علیه وآله در قلمرو گفتار و رفتار وی وارد شده است، كدام یك از دو نظریه را تأیید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پیامبر گرامی صلّی الله علیه وآله به حكم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و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فردی نمی‌تواند رأی خود را بر گفتار و رفتار او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احادیث اسلامی كه در صحاح و سنن وارد شده، این مطلب را ثابت می‌كند كه حكم نهایی سجدگاه و به تعبیر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علیه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سه مرحله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فقط سجده بر زمین تشریع گردید و سجده بر غیر آن جایز نبود، و هر چه هم یاران پیامبر از گرمی سنگریزه‌های مسجد نبوی شكایت می‌كردند رسول گرامی صلّی الله علیه وآله به شكایت آنان ترتیب اثر نمی‌داد، وحتی اگر شخصی بر گوشه دستار خود سجده می‌كرد، رسول گرامی صلّی الله علیه وآله آن را از زیر پیشانی او می‌كشید و كراراً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خود را خاك آلود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الزامی بودن سجده بر زمین، یاران رسول خدا صلّی الله علیه وآله برای پرهیز از گرما، سنگریزه‌ها را در دست خود نگاه می‌داشتند تا مقداری خنك شود آنگاه به هنگام فرود برای سجده، بر آنها سجده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فقط و فقط سجده بر زمین، آن هم به صورت طبیعی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وحی الهی بنابر مصلحت، موضوع را توسعه داد و سجده بر حصیر و بوریا نیز تشریع شد، و</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می‌دانیم كه حصیر و بوریا از روییدنی‌ها است و از این جهت گشایشی در امر سجده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اجازه داده شد كه به هنگام ضرورت و ناچاری، مانند گرمای شدید و غیره، بر گوشه دستار و مانند آن سجده كنند، و در غیر ضرورت از سجده كردن بر غیر زمین و روییدنی‌ها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سه‌گانه تشریع در موضوع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سجده بر خاك در بیانات پیامبر صلّی الله علیه وآله نكته لازم به ذكر آن است كه شخص رسول گرامی صلّی الله علیه وآله فلسفه سجده بر خاك را در حدیثی بیان كرده است و به روشنی می‌رساند كه اصرار تشریع اسلامی بر سجده بر زمین، جنبه تربیتی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كسی از شما نماز گزارد، پیشانی و بینی خود را بر زمین قرار دهد تا ذلت وخضوع خود را آشكار سازد</w:t>
      </w:r>
      <w:r>
        <w:rPr>
          <w:rFonts w:eastAsia="IRNazanin" w:cs="IRNazanin"/>
          <w:color w:val="111111"/>
          <w:sz w:val="28"/>
          <w:szCs w:val="28"/>
          <w:rtl w:val="true"/>
          <w:lang w:bidi="fa-IR"/>
        </w:rPr>
        <w:t xml:space="preserve">». } </w:t>
      </w:r>
      <w:r>
        <w:rPr>
          <w:rStyle w:val="FootnoteAnchor"/>
          <w:rtl w:val="true"/>
        </w:rPr>
        <w:footnoteReference w:id="188"/>
      </w:r>
      <w:r>
        <w:rPr>
          <w:rFonts w:ascii="IRNazanin" w:hAnsi="IRNazanin" w:eastAsia="IRNazanin"/>
          <w:color w:val="111111"/>
          <w:sz w:val="28"/>
          <w:sz w:val="28"/>
          <w:szCs w:val="28"/>
          <w:rtl w:val="true"/>
          <w:lang w:bidi="fa-IR"/>
        </w:rPr>
        <w:t>هشام بن حكم از امام صادق علیه السلام فلسفه سجده بر زمین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سجده، خضوع و فروتنی در برابر خدا است و هرگز شایسته نیست انسان پرستشگر، بر خوردنی‌ها و پوشیدنی‌ها سجده كند؛ زیرا معبود دنیاپرستان خوراك و پوشاك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بر آنچه معبود دنیا پرستان است سجده كرد، در حالی كه سجده بر خاك و زمین، بالاترین و برترین مظهر فروتنی و خضوع در برابر خداست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از آنجا كه سجده بر خاك مظهر كامل عبودیت و اظهار بندگی است، عمر بن عبدالعزیز بر حصیر تنها اكتفا نمی‌كرد، بلكه مقداری خاك بر حصیر می‌ریخت و بر آن سجده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صحیح بخاری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بْنُ عَبد العَزیز الخَلیفَه الأَموَی لا یكتَفی بالخَمرَة، بَلْ كانَ یَضَعُ عَلَیْها التُّرابَ وَیسجُد عَلَیه</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حتّی عروه بن زبیر نیز جز بر زمین بر چیز دیگر سجده نمی‌كرد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مسروق كه یكی از تابعان است، به هنگام سفر، خشتی را با خود برمی‌داشت تا در كشتی بر آن سجده كند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ابن ابی شیبه، شیخ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نوعی فرش كرك‌دار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جدید؛ و از رسول خدا به سند صحیح روایت شده است كه بدترین امور، امر بی‌سابقه است و هر امر بی سابقه بدعت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سجده بر تربت امام حسین علیه السلام در اینجا سؤالی مطرح است كه چرا شیعیان از میان سرزمین‌های جهان، خاك كربلا را برگزیده‌اند و ترجیح می‌دهند به هنگام نماز بر آن سجده نمایند و چرا قطعه‌هایی از تربت یاد شده را در مساجد و خانه‌های خود یا به هنگام مسافرت با خویش به همراه دارند؟ پاسخ این پرسش روشن است و آن این كه سجدگاه باید از هر آلودگی پاك باشد، و چون در همه شرایط سجده بر زمین پاك امكان پذیر نیست، به پیروی از تابعی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بن أجدع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خاك پاك را به صورت قطعه درآورده و همراه دارند تا در همه جا سجده بر خاك پاك امكان پذیر باشد، درست مانند كسانی كه در حال سفر، مقداری خاك همراه خود می‌برند كه اگر نیازی به تیمم پیدا كردند، بر آن تیمم كنند وامّا اینكه چرا از میان خاك‌ها، تربت كربلا را انتخاب كرده‌اند، علت آن است كه وقتی نمازگزار پیشانی خود را بر آن خاك مقدس می‌گذارد، فداكاری‌های بی‌نظیر بزرگ‌مرد تاریخ از خاندان رسالت را به یاد می‌آورد كه جان و مال و فرزندان خود را در راه اعتلای اسلام فدا نمود و زیر بار ظلم و ستم نرفت و درس آزادگی و حمیت و غیرت دینی به جهانیان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حسین علیه السلام نه تنها انسان را از مسیر توحید خارج نمی‌سازد، بلكه به سجود او اخلاص می‌بخشد و او را برای فداكاری در راه دین كه نماز جزئی از آن است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عبداللّه بن عباس كه از تابعان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ابْعَثْ إِلَیّ بِلَوح مِنْ أَحجارِ المَروَه أَسْجُدُ عَلَیْهِ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سنگی از سنگ‌های كوه مروه را برای من بفرست تا بر آن سجده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كوه مروه شاهد فداكاری‌های زن با ایمانی است كه برای تهیه آب، هفت‌بار میان دوكوه دوید، ودر راه خدا، سختی‌ها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با سند خود از معاویه بن عمار نقل می‌كند امام صادق علیه السلام كیسه زرد رنگی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مقداری از تربت امام حسین علیه السلام در آن كیسه بود، به هنگام نماز آن را بر روی سجاده خود می‌ریخت و بر آن سجده می‌كرد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كسانی كه سجده بر تربت كربلا را نوعی پرستش انسان تلقی می‌كنند،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نشناخته‌اند، در تمام احوال سجده برای خدا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چیزی كه پیشانی بر آن می‌نهیم مسجود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خاك باشد یا فرش، خاك كربلا باشد، یا خاك مدینه و یا سنگ مروه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شیعیان نمازهای پنجگانه را در سه وقت می‌خوانند؟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فقهی و حساس است كه اخیراً از طرف دانشمندان محقق شیعه مورد بحث و بررسی قرار گرفته است؛ زیرا برخی تصور می‌كنند كه جمع بین دو نماز نوعی خواندن نماز در غیر وقت شرعی است، برای روشن شدن موضوع ابتدا نكاتی را یادآور می‌شویم</w:t>
      </w:r>
      <w:r>
        <w:rPr>
          <w:rFonts w:eastAsia="IRNazanin" w:cs="IRNazanin"/>
          <w:color w:val="111111"/>
          <w:sz w:val="28"/>
          <w:szCs w:val="28"/>
          <w:rtl w:val="true"/>
          <w:lang w:bidi="fa-IR"/>
        </w:rPr>
        <w:t xml:space="preserve">: </w:t>
      </w:r>
      <w:r>
        <w:rPr>
          <w:rStyle w:val="FootnoteAnchor"/>
        </w:rPr>
        <w:footnoteReference w:id="19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گروه‌های اسلامی در این مسأله اتفاق نظر دارند 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هر دو نماز ظهر و عصر را در وقت ظهر، با هم و بدون فاصله ادا كرد،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است نماز مغرب و عشا را در وقت عشا بجا آورد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نماز ظهر و عصر در یك وقت، و نماز مغرب و عشا در یك وقت، تنها در همان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در سایر موارد، جایز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حنبلی‌ها، مالكی‌ها و شافعی‌ها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نماز ظهر و عصر و یا جمع میان نماز مغرب و عشا در یك وقت خاص، علاوه بر دو مورد یاد شده، در حال سفر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گروه‌ها، با هم خواندن دو نماز را در موارد اضطراری؛ مانند زمانی كه باران ببارد و یا نمازگزار بیمار یا در هراس از دشمن باشد، جایز می‌دانند</w:t>
      </w:r>
      <w:r>
        <w:rPr>
          <w:rFonts w:eastAsia="IRNazanin" w:cs="IRNazanin"/>
          <w:color w:val="111111"/>
          <w:sz w:val="28"/>
          <w:szCs w:val="28"/>
          <w:rtl w:val="true"/>
          <w:lang w:bidi="fa-IR"/>
        </w:rPr>
        <w:t xml:space="preserve">. </w:t>
      </w:r>
      <w:r>
        <w:rPr>
          <w:rStyle w:val="FootnoteAnchor"/>
        </w:rPr>
        <w:footnoteReference w:id="19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 آن است كه هر یك از نمازهای ظهر و عصر و نمازهای مغرب و عشا،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خاص نماز ظهر، از آغاز ظهر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مقدار زمانی كه چهار ركعت نماز خوانده می‌شود، در این مدّت محدود، تنها نماز ظهر را می‌توان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خاصّ نماز عصر، زمانی است كه از آن لحظه تا وقت غروب، تنها به اندازه مدّت خواندن نماز عصر، فرصت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مشترك بین دو نماز ظهر و عصر، از انتهای وقت خاص نماز ظهر، تا ابتدای وقت خاص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شیعه آن است كه در تمام این وقت مشترك، می‌توان نماز ظهر و عصر را با هم و بدون فاصله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به خاطر دیدگاه خاصی كه در تقسیم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زوال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هیچ‌گاه به وقت مشترك میان ظهر و عصر مثلاً قائل نیستند، زیرا معتقدند كه از اوّل زوال تا سایه شاخص به اندازه آن گردد، وقت مختص نماز ظهر است و نمی‌توان نماز عصر را در این وقت به جا آورد، از آن به بعد وقت نماز عصر آغاز می‌گردد تا غروب، و مختص به آن می‌باشد با چنین دیدگاهی هرگز نمی‌توان بین دو نماز جمع كرد، زیرا لازمه آن این است كه انجام یكی از آن در غیر وقت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كه این تقسیم‌بندی، مربوط به وقت فضیلت هر دو نماز است، نه وقت اجزاء، یعنی بهتر است نماز عصر را موقعی خواند كه سایه شاخص به اندازه آن باشد، ولی اگر كسی قبل از آن هم بخواند مجزی است، دقت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روایات زیادی حاكی است كه رسول خدا، در سفر و احیاناً در حضر بدون كوچك‌ترین عذر، میان دو نماز جمع نموده است و آنان برای حفظ دیدگاه خود در تقسیم وقت ناچار شدند كه این روایات را به نحو بسیار بعید از واقع توجیه كنند، به تفسیر این روایات از دیدگاه شیعیان و اهل سنت توجه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آن است كه بر مبنای این روایات، پس از اتمام نماز ظهر، می‌توان نماز عصر را بجا آورد و همچنین پس از خواندن نماز مغرب، می‌توان نماز عشا را ادا نمود و این مسأله به زمان یا مكان یا شرایط خاصّی بستگی ندارد، بلكه در همه جا و همه وقت،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خاطر نفی وقت مشترك و منحصر كردن وقت به وقت اجزاء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روایت این است كه نماز ظهر، در آخر وقت آن، و نماز عصر در اوّل وقت آن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فلسفه جمع بین دو نماز، بی‌پایگی این تفسیر را روشن می‌سازد، زیرا علت تجویز جمع بین الصلاتین، ایجاد سهولت بر امت اسلامی است كه بتوانند در تمام حالات هر دو نماز ظهر و عصر را مثلاً در یك زمان بخوانند و این در صورتی تحقق پیدا می‌كند كه جز به مقدار چهار ركعت از اوّل و چهار ركعت از آخر، بقیه 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جمع بین دو نماز را مطابق با نظر اهل سنت تفسیر كنیم و بگوییم پیامبر صلّی الله علیه وآله ظهر را در وقتی بجا آورد كه با پایان آن، سایه شاخص به اندازه خود آن شود و سپس بلافاصله نماز عصر را بخواند، در این صورت به جای تسهیل، كار را مشكل و پیچیده‌تر كرده‌ایم، زیرا شناخت اول وقت و آخر آن در تمام اعصار، خصوصاً در مناطقی كه ابزار و ادوات دقیق موجود نباشد، بسیار كار مشكلی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غیر غنائم جنگی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سنی خمس را فقط در غنائم جنگی واجب می‌دانند، چرا فقیهان شیعه آن را توسعه داده‌اند؟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همان گونه كه در غنائم جنگی واجب است، در دیگر درآمدهای مشروع نیز، با شرایطی كه فقها در كتاب خمس گفته‌اند،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مسأله را بر قرآن و سنت پیامبر صلّی الله علیه وآله عرضه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وَالْمَساكِینِ و ابنِ السَّبیلِ إِنْ كُنْتُمْ آمَنْتُمْ بِاللّهِ وَما أَنْزَلْنا عَلی عَبْدِنا یَوْمَ الْفُرقانِ یَوْمَ التَقَی الْجَمْعانِ وَاللّهُ عَلی كُلِّ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هرگونه غنیمتی كه به دست آوردید، یك پنجم آن برای خدا و پیامبر و نزدیكان و یتیمان و مسكینان و واماندگان در راه است، اگر به خدا و آنچه كه بر بنده خود در روز جدایی حق از باطل و روز درگیری دو گروه نازل كرده، ایمان دارید، خداوند بر هر كاری تواناست آیا آیه مباركه تنها ناظر به غنائم جنگی است، یا مدلول وسیع و گسترده دارد؟ برای پاسخ به این پرسش، باید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كتاب‌های فقهی هرگاه كه لفظ غنیمت به كار رود، ، معمولاً مورد آن، غنائم جنگی است، ولی این سبب نمی‌شود كه ما دلالت آیه را محدود به درآمدهای جنگی كنیم، بلكه اطلاق آیه كه هر درآمدی را شامل است، برای ما حجت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نویسان عرب برای لفظ غنیمت معنی وسیعی ذكر می‌كنند كه اختصاص به غنائم جنگی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یادآور می‌شویم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احمد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كه انسان بدون رنج به دست آورد، غنیمت است</w:t>
      </w:r>
      <w:r>
        <w:rPr>
          <w:rFonts w:eastAsia="IRNazanin" w:cs="IRNazanin"/>
          <w:color w:val="111111"/>
          <w:sz w:val="28"/>
          <w:szCs w:val="28"/>
          <w:rtl w:val="true"/>
          <w:lang w:bidi="fa-IR"/>
        </w:rPr>
        <w:t xml:space="preserve">». </w:t>
      </w:r>
      <w:r>
        <w:rPr>
          <w:rStyle w:val="FootnoteAnchor"/>
        </w:rPr>
        <w:footnoteReference w:id="19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 به دست آوردن چیزی است و اغتنام، بهره‌برداری از غنیمت است</w:t>
      </w:r>
      <w:r>
        <w:rPr>
          <w:rFonts w:eastAsia="IRNazanin" w:cs="IRNazanin"/>
          <w:color w:val="111111"/>
          <w:sz w:val="28"/>
          <w:szCs w:val="28"/>
          <w:rtl w:val="true"/>
          <w:lang w:bidi="fa-IR"/>
        </w:rPr>
        <w:t xml:space="preserve">». </w:t>
      </w:r>
      <w:r>
        <w:rPr>
          <w:rStyle w:val="FootnoteAnchor"/>
        </w:rPr>
        <w:footnoteReference w:id="19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 یك ریشه بیش نیست كه حاكی از به دست آوردن چیزی است كه پیش‌تر دارای آن نبوده است و بعد، در مورد غنائم جنگی به كار می‌رود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در این جا به همین مقدار از گفتار بزرگان ادب اكتفا می‌كنیم، با ذكر این نكته كه تفسیر غنیمت به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اغلب لغتنامه‌های عربی وارد شده است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اتفاقاً قرآن این واژه را در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می‌برد، آنجا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إِذا ضَرَبْتُمْ فِی سَبِیلِ اللّهِ فَتَبَیَّنُوا وَلا تَقُولُوا لِمَنِ أَلْقی إِلَیْكُمُ السَّلام لَسْتَ مُؤْمِناً تَبْتَغُونَ عَرَضَ الْحَیاه الدُّنْیا فَعِنْدَ اللّهِ مَغانِمُ كَثِیرَه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 با ایمان، هنگامی كه در راه خدا گام می‌زنید برای جهاد سفر می‌كنید تحقیق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كسی كه بر شما سلام می‌كند نگویید مؤمن نیستی، تا بخواهید از این راه به كالاهای دنیوی دست یابید، زیرا نزد خداوند بهره‌های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اللّه 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پاداش‌های دنیوی و اخروی را شامل می‌شود، هر چند مربوط به درآمدهای جنگی نباشد، بلكه می‌توان گفت مراد از آن، پاداش اخروی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الْحَیاه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كالاهای زندگی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ابن‌ماجه در سنن خود، از رسول خدا صلّی الله علیه وآله نقل می‌كند كه پیامبر صلّی الله علیه وآله به هنگام دریافت زكات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زكات را برای پردازنده آن سود و پاداش قرار ده و آن را ضرر و زیان قرار مده</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احمد بن حنبل از رسول خدا صلّی الله علیه وآله نقل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مجالسِ یاد خدا، بهشت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حضرتش ماه رمضان را چنین توصیف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 للجنّة</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برای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گواه بر این كه آیه هر چند در مورد غنائم جنگی نازل شده است، ولی حكم آن اختصاص به مورد نزول ندارد، این است كه فقهای چهار مذهب اهل سنّت، در مواردی كه مال به دست آمده از غنائم جنگی نبوده است، پرداخت خمس را لازم دانسته و با آیه شریفه استدلال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معادن خمس در معادن یكی از مالیات‌های اسلامی است كه اسلام آن را واجب كرده است و فقیهان حنفی به هنگام استدلال بر وجوب خمس در معادن با دو چیز استدلال كرده‌اند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پیش‌تر آن را ذكر كردیم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الرِّكازِ الْخُمُسُ</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چیزهای زیر خاكی معدن و گنج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كتب حدیث بیانگر آن است كه در روایات متعددی جمله یاد شده از پیامبر صلّی الله علیه وآله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درآمد كسب و كار از نظر شیعه به كلیه درآمدهای كسبی یك فرد، پس از كسر هزینه سال، خمس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مسأله شرایط دیگری لازم است كه اینجا مجال بیان آن نیست، بلكه هدف این است كه نشان دهیم قول امامیه در این جا با روایاتی كه اهل سنّت از پیامبر اكرم صلّی الله علیه وآله نقل می‌كنند، كاملاً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این مختصر نمی‌توانیم همه آنچه را كه در این مسأله آمده است، نقل كنیم، به نقل برخی از آنها بسنده می‌كنیم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اعزامی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عبدالقیس در منطقه شرق عربستان زندگی می‌كردند، و امروز نیز مردم قطیف و احساء و حتی بحرین منتسب به همین قبیله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به نام عبدالقیس به حضور پیامبر صلّی الله علیه 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قبایلی زندگی می‌كنند كه مشرك هستند و اجازه نمی‌دهند ما، جز در ماه‌های حرام، به حضور شما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می‌خواهیم آموزش‌های لازم را به ما بدهید و ما نیز آنها را به دیگران منتقل كنیم،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چهار كار فرمان می‌دهم و از چهار كار باز می‌دارم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می‌دهم به ایمان به خدا و می‌دانید ایمان به خدا چیست؟ شهادت به یگانگی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برپایی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زكات،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از غنیمت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باید دقت شود كه مقصود از مغنم چیست؟ در اینجا دو احتمال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احتمال نخست منفی است، زیرا هیئت عبدالقیسی آشكارا می‌گفتند كه ما توان ملاقات با شما را جز در ماه‌های حرام نداریم؛ زیرا خروج ما از منطقه و عبور از میان قبایل، مایه خطر و خونریزی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مردمی چگونه می‌توانستند به جنگ با دشمن بپردازند و از آنها غنیمت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جهاد با دشمن بدون اذن پیامبر و جانشین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تصوّر شود كه مقصود، شبیخون زدن و غارت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صحیح نیست، زیرا پیامبر اكرم صلّی الله علیه وآله از هر نوع غارت نهی كرده و سخن ایشان در كتب حدیث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عن النهب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صحیح بخاری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غارت‌گری نهی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جز درآمدهای حلال انسان، پس از كسر هزینه‌ها، چیز دیگری مورد نظر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آنگاه كه عمرو بن حزم را به یمن اعزام كرد، فرمانی برای او نوشت كه بخشی از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بِتَقْوَی اللّه فی أَمْرِهِ كُلّهِ، وَأَنْ یَأْخُذَ مِنَ الْمَغانِمِ خُمسَ اللّهِ وَما كَتَبَ عَلی الْمُؤْمِنینَ مِنَ الصَّدَقَه مِنَ الْعِقار عُشرُ ما سَقی البَعلَ، وَسَقَتِ السَّماءُ، وَنصفُ العُشر مِمّا سَقَی الغرب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برخی از واژگان به كار رفته در فرمان را توضیح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زمین است و در این جا مقصود، زمین‌های كشاورزی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است كه نیاز به آبیاری ندارند؛ زیرا ریشه‌های آنان از آب‌های سطحی مجاور رودخانه‌ها استفاده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دلو بزرگ است و منظور درختانی است كه با كشیدن آب با دلو، آبیاری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وآله در این حدیث، پس از امر به تقوا، دو نوع مالیات اسلامی را یادآور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زمین، گاهی یك دهم و گاه یك بیستم زمینی كه به وسیله باران یا آبهای مجاور سیراب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كمتر بودن هزینه یك دهم و زمینی كه با دلو و كشیدن آب از چاه آبیاری می‌شود، یك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عمرو بن حزم را به عنوان فرماندار یمن اعزام كرد، نه به عنوان یك فرد نظامی كه در آنجا با مشركان جهاد كند، زیرا اهل یمن اسلام را پذیرفته بودند، طبعاً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یَأخُذ مِنَ المَغانِم خُمُسَ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حلال كسب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عهدنامه‌های فراوانی از جانب پیامبر صلّی الله علیه وآله به شخصیت‌هایی كه در اطراف شبه جزیره زندگی می‌كردند، نوشته شده و در همه آنها پرداخت خمس از غنائم وارد شده است، در حالی كه این افراد، فرماندهان نظامی و رجال جنگی نبودند، بلكه در منطقه خود رهبری و ریاست داشتند و پیامبر صلّی الله علیه وآله به آنها دستور می‌دهد كه خمس درآمدها را جمع كنند و برای او بفرستند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ضمن عهدی به جهینه بن زید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زمین و روی آن و كف دره‌ها و روی آنها از آن شما باشد، از چراگاه‌های آن استفاده كنید و از آب آنها مصرف كنید، به شرط آن كه یك پنجم درآمد خود را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ائمه اهل بیت علیهم السلام كه همتای قرآن و هم سنگ آن هستند، در روایات فراوانی پرداخت یك پنجم درآمدها را ضروری و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بر حدیث ثقلین مهر صحّت نهاده‌اند، باید پیروی از سخن آنان را لازم و واجب بدانند</w:t>
      </w:r>
      <w:r>
        <w:rPr>
          <w:rFonts w:eastAsia="IRNazanin" w:cs="IRNazanin"/>
          <w:color w:val="111111"/>
          <w:sz w:val="28"/>
          <w:szCs w:val="28"/>
          <w:rtl w:val="true"/>
          <w:lang w:bidi="fa-IR"/>
        </w:rPr>
        <w:t>.</w:t>
      </w:r>
      <w:bookmarkStart w:id="179" w:name="pg22_1715"/>
    </w:p>
    <w:p>
      <w:pPr>
        <w:pStyle w:val="Heading5"/>
        <w:numPr>
          <w:ilvl w:val="4"/>
          <w:numId w:val="1"/>
        </w:numPr>
        <w:rPr/>
      </w:pPr>
      <w:bookmarkStart w:id="180" w:name="__RefHeading___Toc2254062_1490000891"/>
      <w:bookmarkStart w:id="181" w:name="_Toc70"/>
      <w:bookmarkEnd w:id="179"/>
      <w:bookmarkEnd w:id="180"/>
      <w:r>
        <w:rPr>
          <w:rtl w:val="true"/>
        </w:rPr>
        <w:t>فصل هشتم</w:t>
      </w:r>
      <w:bookmarkEnd w:id="181"/>
    </w:p>
    <w:p>
      <w:pPr>
        <w:pStyle w:val="Heading6"/>
        <w:numPr>
          <w:ilvl w:val="5"/>
          <w:numId w:val="1"/>
        </w:numPr>
        <w:rPr/>
      </w:pPr>
      <w:bookmarkStart w:id="182" w:name="__RefHeading___Toc2254064_1490000891"/>
      <w:bookmarkStart w:id="183" w:name="_Toc71"/>
      <w:bookmarkEnd w:id="182"/>
      <w:r>
        <w:rPr>
          <w:rtl w:val="true"/>
        </w:rPr>
        <w:t>مسائل تاریخی</w:t>
      </w:r>
      <w:bookmarkEnd w:id="18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صلح امام حسن علیه السلام با معاویه نشان دهنده حسن روابط اهل بیت با معاویه نبود؟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از رویدادهای تاریخی صدر اسلام است كه محققان درباره آن زیاد سخن گفته و كتاب‌ها و رساله‌ها نوشته‌اند و حقایقی را روشن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این نتیجه رسیده‌اند كه امام علیه السلام از روز نخست آماده قیام و دفاع از حریم خلافت بود و هرگز صلح و سازش در برنامه او نبود، لذا وقتی خبر حركت معاویه از شام به كوفه رسید، دستور داد كه در مسجد جمع شوند، آنگاه خطبه‌ای آغاز كرد و پس از اشاره به بسیج نیروهای معاویه، مردم را به جهاد در راه خدا و ایستادگی در مبارزه با پیروان باطل دعوت نمود و لزوم صبر و فداكاری و تحمل دشواریها ر ا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اطلاعی كه از روحیه مردم داشت، نگران بود كه دعوت او را اجابت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طور شد و پس از پایان خطبه مهیّج حضرت، همه سكوت كردند و احدی سخنان آن حضرت را تأیید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به قدری اسف‌انگیز و تكان دهنده بود كه یكی از یاران دلیر و شجاع امیرمؤمنان علیه السلام كه در مجلس حضور داشت، مردم را به خاطر این سستی و افسردگی به شدت توبیخ كرد و آنها را قهرمانان دروغین و مردمی ترسو و فاقد شجاعت خواند و از آنها دعوت كرد كه در ركاب امام برای جنگ با اهل شام آماده گردند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سند تاریخی نشان می‌دهد كه مردم عراق تا چه حد به سستی و بی‌حالی گراییده بودند و آتش شور و سلحشوری و مجاهدت، در آنها خاموش شده بود و حاضر نبودند در جنگ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فعالیت‌ها و سخنرانی‌های عده‌ای از یاران بزرگ حضرت مجتبی به منظور بسیج نیروها و تحریك مردم برای جنگ، امام علیه السلام با عده كمی كوفه را ترك كرد و محلی در نزدیكی كوفه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اردوگاه قرار داد و پس از ده روز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انتظار رسیدن قوای تازه،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حضرت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امام ناگزیر شد دوباره به كوفه برگردد و اقدامات تازه و جدّی‌تری جهت گردآوری سپاه به عمل آورد </w:t>
      </w:r>
      <w:r>
        <w:rPr>
          <w:rStyle w:val="FootnoteAnchor"/>
          <w:rtl w:val="true"/>
        </w:rPr>
        <w:footnoteReference w:id="208"/>
      </w:r>
      <w:r>
        <w:rPr>
          <w:rFonts w:ascii="IRNazanin" w:hAnsi="IRNazanin" w:eastAsia="IRNazanin"/>
          <w:color w:val="111111"/>
          <w:sz w:val="28"/>
          <w:sz w:val="28"/>
          <w:szCs w:val="28"/>
          <w:rtl w:val="true"/>
          <w:lang w:bidi="fa-IR"/>
        </w:rPr>
        <w:t>خستگی مردم عراق پس از سه جنگ جمل، صفین و نهروان از یك طرف و وجود عناصر متضاد در سپاه امام از طرف دیگر و خیانت فرماندهان او از طرف سوم سبب شد كه صلح بر امام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امام در یكی از سخنان خود بیان كرده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علت حكومت و زمامداری را به معاویه واگذار كردم كه اعوان و یارانی برای جنگ با وی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یارانی داشتم، شبانه روز با او می جنگیدم تا كار یكسره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كوفیان را خوب می‌شناسم و بارها آنها را امتحان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مردمان فاسدی هستند كه اصلاح نخواهند شد، نه وفادارند، نه به تعهدات و پیمان‌های خود پایبندند و نه دو نفر از آنان با هم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ظاهر به ما اظهار اطاعت و علاقه می‌كنند، ولی در عمل با دشمنان ما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دوم كه از سستی و عدم همكاری یاران خود به شدت ناراحت و متأثّر بود، روزی خطبه‌ای ایراد فرمود و در آن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درشگفتم از مردمی كه نه دین دارند و نه شرم 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هیچ یك از وعده هایی كه در برابر كشتن من به شما داده، وفا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معاویه بیعت كنم، وظایف شخصی خود را بهتر از امروز می توانم انجام بدهم، ولی اگر كار به دست معاویه بیفتد، نخواهد گذاشت آیین جدم پیامبر را در جامعه اجرا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سستی و بی‌وفایی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شدم زمامداری مسلمانان را به معاویه واگذار كنم، یقین بدانید زیر پرچم حكومت بنی امیه هرگز روی خوش و شادمانی نخواهید دید و گرفتار انواع اذیت‌ها و آزارها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گویی به چشم خود می بینم كه فردا فرزندان شما بر در خانه فرزندان آنها ایستاده و درخواست آب و نان خواهند كرد؛ آب و نانی كه از آنِ فرزندان شما بوده و خداوند آن را برای آنها قرار داده است، ولی بنی امیه آنها را از در خانه خود رانده و از حق خود محروم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یارانی داشتم كه در جنگ با دشمنان خدا با من همكاری می كردند، هرگز خلافت را به معاویه واگذار نمی كردم، زیرا خلافت بر بنی امیه حرام است </w:t>
      </w:r>
      <w:r>
        <w:rPr>
          <w:rStyle w:val="FootnoteAnchor"/>
          <w:rtl w:val="true"/>
        </w:rPr>
        <w:footnoteReference w:id="209"/>
      </w:r>
      <w:r>
        <w:rPr>
          <w:rFonts w:ascii="IRNazanin" w:hAnsi="IRNazanin" w:eastAsia="IRNazanin"/>
          <w:color w:val="111111"/>
          <w:sz w:val="28"/>
          <w:sz w:val="28"/>
          <w:szCs w:val="28"/>
          <w:rtl w:val="true"/>
          <w:lang w:bidi="fa-IR"/>
        </w:rPr>
        <w:t>این بیان، پرده از چهره این رویداد تاریخی برمی‌دارد و نشان می‌دهد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امام خواهان صلح نبود، بلكه به خاطر فقدان یاور و سستی مردم كوفه و دیگر عواملی كه به آنها اشاره شد، صلح را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صلح حضرت نشانه حسن روابط با معاویه و پیروان او نبوده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 كلثوم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عمر با ام كلثوم دختر علی علیه السلام گواه بر حسن روابط 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یاد شده، یك سؤال تاریخی محض نیست بلكه پیوند ناگسستنی با عقاید و اندیشه‌های شیعی درباره خلفا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گذشته در پاسخ برخی از پرسش‌ها به روشنی ثابت كرده‌ایم كه پس از درگذشت پیامبر صلّی الله علیه وآله،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تجاوز قرار گرفت؛ به گونه‌ای كه خلیفه نخست، در آخرین روزهای زندگی، آرزو می‌كرد كه ای كاش، به خانه وحی تجاوز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نیز با آتش در برابر خانه دخت گرامی پیامبر صلّی الله علیه وآله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شرایط چگونه می‌توان، به آسانی پذیرفت كه فرد متجاوز، از دختر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كرده و پدر و كسان دختر با دست و دل باز، دسته گل زهرا را به وی اهدا 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چنین مسائلی به خاطر تعدد ابعاد، بیش از هزار سال مورد بحث و بررسی قرار گرفته است و چون صفحات كتاب محدود است، تنها نظریات گوناگون پی افكنان كلام و حدیث شیعی را در اینجا می‌آوریم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شیخ مفید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رساله ویژه‌ای كه در این موضوع نوشته، در صحت آن تشكیك كرده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تزویج از طریق زبیر بن بكار نقل شده و او مورد اعتماد نیست، به خصوص كه او از دشمنان علی علیه السلام بود، طبعاً نقل وی، به ویژه آنچه مربوط به بنی‌هاشم است، قابل پذیرش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مایه انتشار این خبر گردید، این است كه ابومحمد، حسن بن یحیی علوی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كرده و از آنجا كه فردی علوی آن را نقل كرده است، گروهی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شیخ مفید، استاد عقاید شیعه، به وجود تناقض‌ها و اختلاف‌های عجیب و غریب در نقل این قطعه از تاریخ اشاره می‌كند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نقل‌های مختلفی در این باره وجود دارد، از جمله این 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به عقد عمر درآورد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به وسیله عباس عموی علی علیه السلام صورت پذیرفت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از روی تهدید انجام گرفت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صورت پذیرفت و عمر از او دارای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پیش از مراسم عروسی كشته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نیز دارای فرزندی بود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كشته شد و وارثی نداشت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مادرش در یك روز كشته شدند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پس از وی زنده بود</w:t>
      </w:r>
      <w:r>
        <w:rPr>
          <w:rStyle w:val="FootnoteAnchor"/>
          <w:rtl w:val="true"/>
        </w:rPr>
        <w:footnoteReference w:id="210"/>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او چهل هزار درهم بود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او چهار هزار درهم بود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او پانصد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اختلاف‌ها شك و تردید را در ذهن انسان زنده كرده و اصل تزویج را زیر سؤال می‌برد</w:t>
      </w:r>
      <w:r>
        <w:rPr>
          <w:rFonts w:eastAsia="IRNazanin" w:cs="IRNazanin"/>
          <w:color w:val="111111"/>
          <w:sz w:val="28"/>
          <w:szCs w:val="28"/>
          <w:rtl w:val="true"/>
          <w:lang w:bidi="fa-IR"/>
        </w:rPr>
        <w:t xml:space="preserve">. </w:t>
      </w:r>
      <w:r>
        <w:rPr>
          <w:rStyle w:val="FootnoteAnchor"/>
        </w:rPr>
        <w:footnoteReference w:id="21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ربیبه امام علیه السلام بود برخی از نویسندگان معتقدند امّ كلثومی كه به تزویج خلیفه درآمد، ربیبه امام علی علیه السلام بود، نه دختر صلبی او؛ زیرا اسماء بنت عمیس پس از درگذشت جعفر بن ابی طالب، با ابوبكر ازدواج كرد و از این ازدواج دختری به نام امّ كلثوم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خلیفه نخست، اسماء با علی علیه السلام ازدواج كرد و دختر خود را به عنوان ربیبه به خانه امام آورد، سپس همین ربیبه به عقد عمر بن خطاب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چندان استوار نیست؛ زیرا درست است كه ابوبكر دختری به نام امّ كلثوم داشت، ولی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یكی از انصار، به نام زید بن خارجه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دختر ابی‌بكر را طلحه بن عبیداللّه تزویج كرد و از او فرزندانی به نام‌های محمد و زكریا و عایشه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طلحه، عبدالرحمن بن عبداللّه وی را تزویج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كه اسماء بنت عمیس با ازدواج با ابی‌بكر، جز یك فرزند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 گفت امّ كلثوم مورد گفتگو، دختر اسماء بنت عمیس است؛ زیرا اصلاً اسماء دختری از ابو‌بكر نداشت و امّ كلثوم كه دختر ابو‌بكر بود، از مادری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متولد شده و او هم با طلحه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عمر ابن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 </w:t>
      </w:r>
      <w:r>
        <w:rPr>
          <w:rStyle w:val="FootnoteAnchor"/>
        </w:rPr>
        <w:footnoteReference w:id="21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واكنش‌های مختلف در برابر خواستگاری خلیفه انگیزه ظاهری خلیفه برای ازدواج، حدیثی بود كه از پیامبر نقل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پیوند نسبی و سببی روز قیامت از هم گسسته می‌شود، جز پیوند با من از طریق نسب یا سبب </w:t>
      </w:r>
      <w:r>
        <w:rPr>
          <w:rStyle w:val="FootnoteAnchor"/>
          <w:rtl w:val="true"/>
        </w:rPr>
        <w:footnoteReference w:id="213"/>
      </w:r>
      <w:r>
        <w:rPr>
          <w:rFonts w:ascii="IRNazanin" w:hAnsi="IRNazanin" w:eastAsia="IRNazanin"/>
          <w:color w:val="111111"/>
          <w:sz w:val="28"/>
          <w:sz w:val="28"/>
          <w:szCs w:val="28"/>
          <w:rtl w:val="true"/>
          <w:lang w:bidi="fa-IR"/>
        </w:rPr>
        <w:t>آنگاه خلیفه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 مدّت‌ها زندگی كرده‌ام، می‌خواهم این كار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باطن انگیزه دیگری در كار بود و آن این كه از این طریق می‌خواست بر اعمال گذشته خود سرپوش بگذارد و با آن پیوند خویشاوندی، گذشته به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خواستگاری انجام گرفت، امیرمؤمنان به صورت‌های مختلف عذر خواست كه این كار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كوچك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هنگام ازدواج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تو آن نیست، ما می‌دانیم منظور تو چیست، تو خواستی از این كار جلوگیری كنی</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عمر بر خواستگاری اصرار كرد، حضرت این بار عذر دیگری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كتاب‌های فریقین وارد شده، ازدواج رخ داده و متصدی آن عموی امام، عباس بن عبدالمطلب بوده است، ولی سخن این‌جا است كه آیا این پیوند، با طیب خاطر انجام گرفته و یا فشارهایی از خارج و داخل در آن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یك محاسبه كوتاه و داوری وجدان می‌توانید پایه این ازدواج را از منظر طیب نفس و طوع و رغبت به دست بیاورید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شكی نیست كه روابط خاندان رسالت با خلیفه وقت كاملاً تیره و تار بود ویورش به خانه وحی و هتك حرمت دخت گرامی پیامبر صلّی الله علیه وآله چیزی نیست كه بتوان آن را انكار نمود و ما مدارك آن را در پاسخ به یكی از پرسش‌ها ارائه كردیم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فردی خشن و تندخو بود، هنگامی كه خلیفه او را بر خلافت برگزید، گروهی از صحابه بر این امر اعتراض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فرد خشن و تندخو را بر ما مسلط كردی؟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نخست از دختر ابوبكر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كرد ولی دختر ابوبكر به خاطر تندی اخلاق خلیفه، دست رد بر این خواستگاری زد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بنابراین نمی‌توان این ازدواج را نشانه حسن روابط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مدارك شیعی استفاده می‌شود، تنها عقدی بوده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كه مراسم دیگری انجام گرفته یا نه،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كه عمر بن خطاب درگذشت، امیرمؤمنان، دخترش ام‌‌كلثوم را به خانه خود آورد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ازدواج طرفی نبست و ثمره‌ای به نام فرزند نداشت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و عبیداللّه وزید از یك مادر متولد شده‌اند در حالی كه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ام كلثوم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این حادثه، بسیاری از مورخان و رجال نویسان مطالبی را متذكر شده‌اند كه هیچگاه قابل پذیرش نیست و با كرامت و عفت خاندان رسالت سازگار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اسانید آنها نیز مخدوش و مردود است، و لذا از آوردن آنها خودداری می‌كنیم</w:t>
      </w:r>
      <w:r>
        <w:rPr>
          <w:rFonts w:eastAsia="IRNazanin" w:cs="IRNazanin"/>
          <w:color w:val="111111"/>
          <w:sz w:val="28"/>
          <w:szCs w:val="28"/>
          <w:rtl w:val="true"/>
          <w:lang w:bidi="fa-IR"/>
        </w:rPr>
        <w:t>.</w:t>
      </w:r>
      <w:bookmarkStart w:id="184" w:name="pg22_1720"/>
    </w:p>
    <w:p>
      <w:pPr>
        <w:pStyle w:val="Heading5"/>
        <w:numPr>
          <w:ilvl w:val="4"/>
          <w:numId w:val="1"/>
        </w:numPr>
        <w:rPr/>
      </w:pPr>
      <w:bookmarkStart w:id="185" w:name="__RefHeading___Toc2254066_1490000891"/>
      <w:bookmarkStart w:id="186" w:name="_Toc72"/>
      <w:bookmarkEnd w:id="184"/>
      <w:bookmarkEnd w:id="185"/>
      <w:r>
        <w:rPr>
          <w:rtl w:val="true"/>
        </w:rPr>
        <w:t>فصل نهم</w:t>
      </w:r>
      <w:bookmarkEnd w:id="186"/>
    </w:p>
    <w:p>
      <w:pPr>
        <w:pStyle w:val="Heading6"/>
        <w:numPr>
          <w:ilvl w:val="5"/>
          <w:numId w:val="1"/>
        </w:numPr>
        <w:rPr/>
      </w:pPr>
      <w:bookmarkStart w:id="187" w:name="__RefHeading___Toc2254068_1490000891"/>
      <w:bookmarkStart w:id="188" w:name="_Toc73"/>
      <w:bookmarkEnd w:id="187"/>
      <w:r>
        <w:rPr>
          <w:rtl w:val="true"/>
        </w:rPr>
        <w:t>صحابه</w:t>
      </w:r>
      <w:bookmarkEnd w:id="18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صحابی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روایات صحابه را نمی‌پذیرد؟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كه از پیامبر گرامی صلّی الله علیه وآله به وسیله راویان نقل می‌شود، بر سه دسته‌اند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مقرون به قرائن مفید 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عقلای جهان به دو قسم نخست عمل می‌كنند و هرگز به وضع راوی و شرایط او نمی‌نگرند؛ زیرا خبر از نظر قوت و قدرت، به حدی است كه علم آفرین بوده و هر نوع شك و تردید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متواتر چیست و چه شرایطی دارد و یا خبر مقرون به قرائن كه علم آفرین است، كدام است؟ در كتاب‌های علم اصول و به ویژه علم درایه درباره آنها سخن گفته شده و شیعه هم به عنوان گروهی از عقلای جهان بر این دو دسته از روایات عمل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دسته سوم از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در مسائل اعتقادی، هدف ایمان و اعتقاد است و خبر واحد در این عرصه فاقد ارزش است؛ زیرا نتیجه مطلوب از آن حاصل نمی‌شود، ولی اگر خبر مربوط به احكام و مسائل عملی باشد، هرگاه سلسله سند، همگی عادل و پاكدامن و پرهیزگار باشند، شیعه به این حدیث عمل می‌كند و در این مورد، فرقی میان تابعی و صحابی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یكی از راویان، مخدوش و ضعیف باشد، چنین خبری حجت نبوده و قابل احتجاج نیست، همین ضابطه در روایاتی كه به وسیله راویان از ائمه اهل بیت علیهم السلام نقل می‌شود نیز حاكم 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قسمتی از روایات پیامبر اكرم صلّی الله علیه وآله از طرق صحیح در اختیار ماست، بخشی از آنها از طریق امامان اهل بیت علیهم السلام از پیامبر صلّی الله علیه وآله نقل شده و برخی دیگر از طریق راویان معتبر و با تقوا، و شیعه به همه اینها عمل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سؤال آمده، خیالی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روایاتی كه مورد عمل فقیهان شیعه است، در صحیح بخاری و مسلم و دیگر سنن نیز آمده است، ولی مهم این است كه سند پیراسته از نقد و جرح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یادآوری می‌كنیم كه از نظر فقه ما، كسانی كه ناصبی هستند و بغض اهل‌بیت علیهم السلام را در دل دارند، كافر و غیر قابل اعتمادند، ولی متأسفانه این میزان در برخی از كتاب‌های حدیثی نادیده گرفته شده، مثلاً عمران بن حطّان، كه در رأس خوارج قرار دارد، در سلسله سندهای صحیح بخاری و غیره وجود دارد كه از نظر ما قابل اعتماد نمی‌باشد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صحابه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انتقاد از صحابه، دین متزلزل می‌شود، چون دین به وسیله آنها به ما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بر پایه و اساس پذیرفته نشده‌ای استوار است و آن این كه روایات همه صحابه پیامبر، مردود و غیر مقبول است؛ در حالی كه این اصل، صحت ندارد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یادآور شدیم كه یاران پیامبر نیز همانند تابعان، به صالح و ناصالح؛ و مقبول و غیر مقبول تقسیم می‌شوند و نپذیرفتن روایات صنف دوم، دلیل بر این نیست كه همه روایات صحابه پیامبر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روایات پیامبر صلّی الله علیه وآله از طریق پیشوایان معصوم علیهم السلام یعنی علی بن أبی‌طالب علیه السلام و خاندان رسالت، كه خود از برترین صحابه بوده‌اند، در اختیار ما قرار گرفته است و نپذیرفتن روایات انسان‌های ضعیف یا مجهول و مبهم دلیل بر نفی كلی نیست و سبب تزلزل دین نمی‌گردد، زیرا پیامبر گرامی صلّی الله علیه وآله دو حجّت گرانبها از خود به یادگار نهاده و امّت اسلامی با تمسك به این دو، از هر مرجعی بی‌نیاز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پرسش شگفت‌آور است، سؤال كننده به جای این كه پایه‌های دین را محكم و استوار سازد،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صحابه نقد پذیر باشند، دین متزلزل می‌شود، در حالی كه دینی كه اساس آن به وسیله خداوند متعال و پیامبر گرامی صلّی الله علیه وآله گذاشته شده و با وعده الهی تا روز قیامت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نقد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متزلزل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تأیید خلفا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خلفا را تأیید می‌كرد، به چه دلیل شما شیعیان خلافت آنان را نمی‌پذیرید؟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امام علی علیه السلام با خلفا را باید در دو زمینه مورد بررسی قرار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خلافت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همكاری امام با دستگاه خلفا در حل معضلات دینی و مشكلات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مطلب باید از یكدیگر تفكیك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و یقین می‌گوییم كه موضع امام در مورد اوّل كاملاً منفی بود و در مورد دوم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دلایل منفی بودن موضع امام در مورد نخست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چگونه می‌تواند خلافت دیگران را به رسمیت بشناسد، در حالی كه وی از جانب خدا در مواضع مختلف و به ویژه روز غدیر، به عنوان ولی مسلمانان و سرپرست آنان معرفی شده است؟ ولایت امام، یك حكم آسمانی بود كه جز خدا، هیچ فردی نمی‌تواند آن را دگرگون سازد، چنان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لِمُؤْمِن وَلا مُؤْمِنَه إِذا قَضَی اللّهُ وَرَسُولُهُ أَمْراً أَنْ یَكُونَ لَهُمُ الخیره مِنْ أَمرِهِم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مرد و زن با ایمانی حق ندارد هنگامی كه خدا و پیامبر او درباره امری حكمی كنند،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حق شخصی وی نبود كه از آن چشم پوشی كند، بلكه حكم الهی بود كه كسی قادر بر تغییر آن نیست، امّا اگر شرایط برای اجرای این حكم فراهم نباشد، مصلحت ایجاب می‌كند كه درباره آن سكوت كند، نه این كه دیگری را جای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سقیفه و بررسی زندگی امام علیه السلام حاكی است كه آن حضرت با وجود شدیدترین فشارها، دست بیعت به سوی خلفا دراز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یكی از نامه‌های خود به علی 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كسی هستی كه به سان شتر افسار زده به سوی بیعت كشیدند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جمله بیانگر آن است كه فشار برای بیعت به حدی بود كه امام را به زور از خانه خود بیرون كردند و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نامه معاویه، این بی‌حرمتی را انكار نمی‌كند، ولی تصریح می‌كند كه این نشانه مظلومیت اوست، آنجا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 كه همچون شتر، افسار زدند و كشیدند كه بیعت كنم،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خواستی مذمت كنی ولی ناخود آگاه ستودی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رسوا كنی ولی رسوا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یك مسلمان نقص نیست كه مظلوم واقع شود، مادام كه در دین خود تردید نداشته باشد و در یقین خود شك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كه كتاب حدیثی خود را بر وفق سیاست حاكم بر عصر خویش نوشته،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عایشه چنین نقل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 پیامبر كسی را به نزد ابوبكر فرستاد تا سه چیز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از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خمس غنایم خیبر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پاسخ</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ارث نمی‌گذاریم، آنچه از ما باقی می‌ماند،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آل محمد صلّی الله علیه وآله از همین مال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موضع‌گیری منفی ابوبكر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ترك كرد و دیگر با او سخن نگفت و پس از پیامبر شش ماه زنده بود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وقتی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شوهرش علی علیه السلام او را شبانه دفن كرد و ابوبكر را از درگذشت او آگاه نساخت و تا فاطمه زنده بود، علی با ابو‌بكر بیعت نكرد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حدیث یاد شده حاكی است كه امام و همسرش، مدت شش ماه از بیعت با او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ابو‌بكر، شرعی و به اصطلاح جامع الشرایط بود، چرا دختر گرامی پیامبر،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بر او خشمگین بود، جهان را وداع كرد و همسر او نیز تا شش ماه با او دست بیعت نداد؟ در این جا نوعی تناقض از نظر اصول اهل سنت وجود دارد؛ زیرا مورخان بر این نظریه‌اند كه دخت گرامی پیامبر، با خلیفه بیعت نكرد و تا آخرین لحظه زندگی،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می‌گویند مادام كه دخت گرامی پیامبر در قید حیات بود، علی علیه السلام با ابوبكر بیعت نكرد، بلكه پس از گذشتن شش ماه از حادثه سقیفه با او بیعت نمود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از طرفی در صحاح و مسانید نقل می‌كنند كه هر كس با امام زمان خود بیعت نكند، مرگ او مرگ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چنین نقل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بمیرد و در گردن او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با مرگ جاهلیت از جهان رفته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 نیز احمد بن حنبل در مسند خود نقل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بدون شناخت امام خود بمیرد، مرگ او به سان مرگ افراد در جاهلیت است</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اكنون این دو گزاره را چگونه تصدیق كنیم؟ از یك طرف، رضایت وخشنودی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خشنودی خدا و خشم او نشانه خشم خداست، و نیز وی از سروران زنان جهان است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طبعاً یك چنین فردی، پاك و معصوم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او با خلیفه بیعت نكرد و به همان حالت به لقاء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باید این تعارض را به یكی از دو طریق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محور رضا و خشم الهی و سرور زنان بهشت بود، بر اثر عدم بیعت با امام عصر خود نعوذ باللّه مرگ جاهلیت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وقت، امام زمان خود نبوده و بدون جهت منصب خلافت را اشغال كرده است و امام همان فردی بود كه در سرزمین غدیر، بر خلافت او تنصیص شد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نخست با او بیعت كرده و تا جان بر لب و توان در بدن داشت، از یاری او باز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امام در موارد مختلف حاكی از آن است كه او تا آخرین لحظات زندگی، خود را شایسته خلافت می‌دانست و این كه خلافت حق مسلم او بود و از وی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علاوه بر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با او آشنا هستیم، سخنان دیگر او حاكی از غصب خلافت و عقب زدن او است كه ما در این جا به برخی از سخنان آن حضرت اشاره می‌كنیم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روزی كه خدا جان پیامبر خویش را تحویل گرفت تا امروز همواره حق مسلم من از من سلب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در حضور جمعی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امر خلافت حریصی؛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شما حریص‌تر و از پیغمبر دورترید و من از نظر روحی و جسمی نزدیك‌ترم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خود را طلب كردم و شما می‌خواهید میان من و حق خاص من حائل و مانع شوید و مرا از آن منصرف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كه حق خویش را می‌خواهد حریص‌تر است یا آن كه به حق دیگران چشم دوخته است؟ همین كه او را در برابر حاضران با نیروی استدلال كوبیدم به خود آمد و نمی‌دانست در جواب من چه بگوید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خ</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اعتراض كننده چه كسی بوده و این اعتراض در چه وقت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كننده سعد وقاص بوده، آن هم در روز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امامیه معتقدند كه اعتراض كننده ابوعبیده جراح بوده و در روز سقیفه چنین اعتراض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قریش و همدستان آنها به تو شكایت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من قطع رحم كردند و مقام و منزلت بزرگ مرا تحقیر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كردند در مورد امری كه حق خاص من بود، بر ضدّ من قیام كنند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تا این جا روشن گردید كه امام هرگز در مسأله خلافت و امامت با خلفا مصالحه نكرد و پیوسته از مظلومیت خود سخن می‌گفت و نسل‌ها را از حقایق آگاه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 همكاری امام با خلافت در مسائل دینی و سیاسی و حل مشكلات خلفا است كه موضع امام در این مورد كاملاً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یكی از نامه‌های خود، علت همكاری با دستگاه خلافت را به روشنی بیان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ترجمه نامه امام را در این جا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هرگز فكر نمی‌كردم و به خاطرم خطور نمی‌كرد كه عرب بعد از پیامبر؛ امر امامت و رهبری را از اهل بیت او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قرار دهند و باور نمی‌كردم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را از من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كه مرا ناراحت كرد اجتماع مردم اطراف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او بیعت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روی دست گذاردم تا این كه با چشم خود دیدم گروهی از اسلام بازگشته و می‌خواهند دین محمد صلّی الله علیه وآله را نابود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ترسیدم اگر اسلام و اهلش را یاری نكنم، شاهد نابودی و شكاف در اسلام باشم كه مصیبت آن برای من از رها ساختن خلافت و حكومت بر شما بزرگ‌تر بود؛ چرا كه این بهره دوران كوتاه زندگی دنیا است كه زایل 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 و یا همچون ابرهایی كه از هم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دفع این حوادث به پا خاستم تا باطل از میان رفت و نابود شد و دین پا برجا و محكم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روشنی بیان می‌كند كه امام در عین انتقاد از خلافت، برای صیانت اسلام تا آنجا كه امكان داشت با آنان همكاری كرد و معضلات علمی و سیاسی آنان را به نحو احسن، حل و فصل نمود</w:t>
      </w:r>
      <w:r>
        <w:rPr>
          <w:rFonts w:eastAsia="IRNazanin" w:cs="IRNazanin"/>
          <w:color w:val="111111"/>
          <w:sz w:val="28"/>
          <w:szCs w:val="28"/>
          <w:rtl w:val="true"/>
          <w:lang w:bidi="fa-IR"/>
        </w:rPr>
        <w:t>.</w:t>
      </w:r>
      <w:bookmarkStart w:id="189" w:name="pg22_1729"/>
    </w:p>
    <w:p>
      <w:pPr>
        <w:pStyle w:val="Heading3"/>
        <w:numPr>
          <w:ilvl w:val="2"/>
          <w:numId w:val="1"/>
        </w:numPr>
        <w:rPr/>
      </w:pPr>
      <w:bookmarkStart w:id="190" w:name="__RefHeading___Toc2254070_1490000891"/>
      <w:bookmarkStart w:id="191" w:name="_Toc74"/>
      <w:bookmarkEnd w:id="189"/>
      <w:bookmarkEnd w:id="190"/>
      <w:r>
        <w:rPr>
          <w:rtl w:val="true"/>
        </w:rPr>
        <w:t>حوزه‌های علمیه و مساجد اصفهان</w:t>
      </w:r>
      <w:bookmarkEnd w:id="191"/>
    </w:p>
    <w:p>
      <w:pPr>
        <w:pStyle w:val="BookText"/>
        <w:rPr/>
      </w:pPr>
      <w:r>
        <w:rPr>
          <w:rFonts w:ascii="IRNazanin" w:hAnsi="IRNazanin" w:eastAsia="IRNazanin"/>
          <w:color w:val="111111"/>
          <w:sz w:val="28"/>
          <w:sz w:val="28"/>
          <w:szCs w:val="28"/>
          <w:rtl w:val="true"/>
          <w:lang w:bidi="fa-IR"/>
        </w:rPr>
        <w:t>پس از اینكه مردم اصفهان دین مبین اسلام را پذیرفتند، با فرهنگ و هنر غنی خود دست به تصفیه آن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 صورت خرافات و ملحقات وارد مكتب اصلی شده بود،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مهم و زیبایی به نام حوزه، مدرسه و مسجد جهت نشر افكار و عقاید و آیین اسلام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 دانشمندان مبرز ایرانی و اصفهانی به تدریس و تألیف و ترجمه پرداختند و حاصل زحمات خود را به نام آثار اسلامی در جهان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بیشتر اهالی اصفهان تا دیرزمانی پیرو اهل سنت و جماعت بودند اما از دوران حكومت صفویه كه مذهب شیعه اثنی عشری در اصفهان رواج كامل یافت حوزه‌ها و مدرسه‌ها و مساجد، مركز تعلیم و نشر كتب و آیین شیعه گردید و اكثر سلاطین صفویه نه تنها در توسعه و رواج تشیّع تلاش و فعالیّت داشتند بلكه دوران تازه‌ای در اختلافهای مذهبی پدید آوردند و این بار بر خلاف قبل كفه این ترازو به نفع تشیع سنگین 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تعصبات مذهبی به حدی بود كه تحمل دیدن مردم و ملتهای غیرشیعه برای آنها غیر ممكن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طولانی و پرتلفات ایران و عثمانی در زمان صفویه بیشتر ریشه مذهبی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اصفهان دو گروه معروف حیدری و نعمتی سالها با هم به جدال و كش‌مكش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نعمتی‌ها در محلّه‌های خواجو، باغ كاران، ترواسگان، شیخ یوسف، پاقلعه، كرپان، احمدآباد، یزدآباد، دارالبطیخ، میدان میرِ گلبهار، میدان كهنه، جویباره، لتور، گود مقصود بیك، چنار سوخته، بیرون دروازه، سید احمدیان و شهشهان زندگی می‌كردند و حیدریها در محلاّت دردشت، جماله، نیم‌آورد، مسجد حكیم، باغ همایون، دروازه نو، بیدآباد، شیش، محله نو، چهارسو، شمس آباد و لنبان ساكن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محله‌ها دایماً با یكدیگر در حال دشمنی به سر می‌بردند و آتش جنگهای مذهبی میان آنها روشن بود</w:t>
      </w:r>
      <w:r>
        <w:rPr>
          <w:rFonts w:eastAsia="IRNazanin" w:cs="IRNazanin"/>
          <w:color w:val="111111"/>
          <w:sz w:val="28"/>
          <w:szCs w:val="28"/>
          <w:rtl w:val="true"/>
          <w:lang w:bidi="fa-IR"/>
        </w:rPr>
        <w:t>.</w:t>
      </w:r>
      <w:bookmarkStart w:id="192" w:name="pg22_1731"/>
    </w:p>
    <w:p>
      <w:pPr>
        <w:pStyle w:val="Heading3"/>
        <w:numPr>
          <w:ilvl w:val="2"/>
          <w:numId w:val="1"/>
        </w:numPr>
        <w:rPr/>
      </w:pPr>
      <w:bookmarkStart w:id="193" w:name="__RefHeading___Toc2254072_1490000891"/>
      <w:bookmarkStart w:id="194" w:name="_Toc75"/>
      <w:bookmarkEnd w:id="192"/>
      <w:bookmarkEnd w:id="193"/>
      <w:r>
        <w:rPr>
          <w:rtl w:val="true"/>
        </w:rPr>
        <w:t>اولین مسجد اصفهان</w:t>
      </w:r>
      <w:bookmarkEnd w:id="194"/>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 و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اولین مسجد در اصفهان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حضرت امیر علیه السلام در محلّه گلبهار، آنجا كه مرقد شیعا و مقبره امام‌زاده اسماعیل است، مسجد بزرگی ساخته شده كه بر پنجره آن به خط نسخ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بن زید بن حسن بن حسن بن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سه هزار متر مساحت داشته و دارای كاشیهای معرّق و نقاشیهای منقّح و درهای منبّت چوبی كه روی آنها فولادكاری بود و ضریح آن از فولاد طلاكوب ساخته شده و بسیار نفیس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قطعات گرانبهای فولاد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سرقت رفت و بقیه در سالهای بعد تاراج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در امام‌زاده اسماعیل شمعهای كافوری بلند در شمعدانهای طلا روشن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شمعها به قدری بلند بوده كه جهت روشن‌كردن آنها از نردبان بالا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مسجد را اكثر مورخین در اصفهان مسجد جامع دانسته‌اند كه از قدیمی‌ترین بناهای تاریخی اصفهان به شمار می‌رود و كتابخانه‌ای معظم و ایوانها و حجره‌های متعدّدی دارد و ابتدا از معابد و آتشگاههای زرتشتیان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صفویه بنا به نوشته شاردن، سیّاح فرانسوی تعداد مدارس مذهبی در اصفهان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ذكر شده، كتاب تاریخچه وقف، تعداد مساجد را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مدارس و مساجد و حوزوه‌های علمیه كتابخانه داشته و مدرسین دانشمند و بزرگی در آنجا تدریس می‌نمودند و به وعظ و خطابه می‌پرداختند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آنها دارای موقوفاتی بودند كه مخارج آنها را تأمین می‌كرده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دارای اطاقهای متعدّدی بوده كه طلاب علوم دینی در آنجا به صورت شبانه‌روزی زندگی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دانشمندان و فضلا و عرفایی كه در این مراكز دینی به تدریس اشتغال داشتند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سهل متوفی به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ابوالفرج اصفهانی متوفی به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حمزه اصفهانی متوفی به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حافظ ابونعیم متوفی در ابتدای قرن چهارم، ابوعبدالله معصومی متوفی در نیمه اول قرن پنجم، راغب اصفهانی متوفی به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ابوعلی مسكویه متوفی به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مفضل بن سعد بن حسین مافروخی، صاحب بن عبّاد و محقّق كركی معروف به 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بسیاری از دانشمندان معروف دیگر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ملاصدرا، علاّمه مجلسی، میرداماد، میرفندرسكی، شیخ بهایی و در این اواخر نیز آیت الله حاج آقا رحیم ارباب و استاد جلال همایی، در حوزه‌های علمیه اصفهان به تدریس علوم اشتغال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بانوان فاضل و دانشمند، سركار حاجیه خانم امین مجتهده مشهور و حاجیه خانم همایونی كه از مؤسسین مكتب فاطمه در اصفهان بوده‌اند نیز از مدرسین عالیقدر و فاضل معاصر اصفهان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به بركت وجود بسیاری از علما و فضلا و عرفا و شعرا و دانشمندان به دارالعلم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دانش‌پژوهان و طلاّب علوم دینی به این شهر می‌آمدند و از دریای بی‌كران علوم دانشمندان اصفهانی كسب فیض می‌كردند و خود به درجات علمی و فقهی نایل آمده جهت تعلیم و تدریس به ممالك و شهرهای خود باز می‌گشتند</w:t>
      </w:r>
      <w:r>
        <w:rPr>
          <w:rFonts w:eastAsia="IRNazanin" w:cs="IRNazanin"/>
          <w:color w:val="111111"/>
          <w:sz w:val="28"/>
          <w:szCs w:val="28"/>
          <w:rtl w:val="true"/>
          <w:lang w:bidi="fa-IR"/>
        </w:rPr>
        <w:t>.</w:t>
      </w:r>
      <w:bookmarkStart w:id="195" w:name="pg22_1733"/>
    </w:p>
    <w:p>
      <w:pPr>
        <w:pStyle w:val="Heading3"/>
        <w:numPr>
          <w:ilvl w:val="2"/>
          <w:numId w:val="1"/>
        </w:numPr>
        <w:rPr/>
      </w:pPr>
      <w:bookmarkStart w:id="196" w:name="__RefHeading___Toc2254074_1490000891"/>
      <w:bookmarkStart w:id="197" w:name="_Toc76"/>
      <w:bookmarkEnd w:id="195"/>
      <w:bookmarkEnd w:id="196"/>
      <w:r>
        <w:rPr>
          <w:rtl w:val="true"/>
        </w:rPr>
        <w:t>امام‌زاده‌های اصفهان</w:t>
      </w:r>
      <w:bookmarkEnd w:id="19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امام‌زاده‌های متعددی وجود دارد كه شجره‌نامه برخی از آنها را مشكوك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امام‌زاده‌های اصفهان كه به شاهزاده هم شهرت دارند،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احمد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اسماعیل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هارونیه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شاهزید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باقر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درب امام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شاه امیرحمزه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سید علی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جعفریه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زینبیّه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ستی فاطمه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شوری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دوقلو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موسی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محسن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اسحق</w:t>
      </w:r>
      <w:r>
        <w:rPr>
          <w:rFonts w:eastAsia="IRNazanin" w:cs="IRNazanin"/>
          <w:color w:val="111111"/>
          <w:sz w:val="28"/>
          <w:szCs w:val="28"/>
          <w:rtl w:val="true"/>
          <w:lang w:bidi="fa-IR"/>
        </w:rPr>
        <w:t>.</w:t>
      </w:r>
      <w:bookmarkStart w:id="198" w:name="pg22_1736"/>
    </w:p>
    <w:p>
      <w:pPr>
        <w:pStyle w:val="Heading3"/>
        <w:numPr>
          <w:ilvl w:val="2"/>
          <w:numId w:val="1"/>
        </w:numPr>
        <w:rPr/>
      </w:pPr>
      <w:bookmarkStart w:id="199" w:name="__RefHeading___Toc2254076_1490000891"/>
      <w:bookmarkStart w:id="200" w:name="_Toc77"/>
      <w:bookmarkEnd w:id="198"/>
      <w:bookmarkEnd w:id="199"/>
      <w:r>
        <w:rPr>
          <w:rtl w:val="true"/>
        </w:rPr>
        <w:t>اقلیتهای دینی و مذهبی در اصفهان قدیم</w:t>
      </w:r>
      <w:bookmarkEnd w:id="200"/>
    </w:p>
    <w:p>
      <w:pPr>
        <w:pStyle w:val="Heading4"/>
        <w:numPr>
          <w:ilvl w:val="3"/>
          <w:numId w:val="1"/>
        </w:numPr>
        <w:rPr/>
      </w:pPr>
      <w:bookmarkStart w:id="201" w:name="__RefHeading___Toc2254078_1490000891"/>
      <w:bookmarkStart w:id="202" w:name="_Toc78"/>
      <w:bookmarkEnd w:id="201"/>
      <w:r>
        <w:rPr>
          <w:rtl w:val="true"/>
        </w:rPr>
        <w:t>اشاره</w:t>
      </w:r>
      <w:bookmarkEnd w:id="20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اقلیتهای دینی و مذهبی در اصفهان قدیم هر چه در جمله آفاق در اینجا حاضر مؤمن و صائبی و گبر و نصارا و یهود البته گفتنی است كه در اصفهان علاوه بر زرتشتیان و یهودیان و عیسویان و مسلمانان اقلیتهای مذهبی دیگری نیز وجود داشته‌اند كه بعضی از آنها بقایای ادیان قدیم بوده‌اند و برخی نیز از شقوق ادیان چهارگانه اصلی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نام بقایای ادیان گذشته یاد شد، نخست بت‌پرستان بودند كه پیروان دین زرتشت بت‌های آنها را از پرستشگاه كوه آتشگاه بیرون ریختند و در آنجا آتشدان نهادند و به آتشكده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اقلیتهای دینی دیگر اصفهان صابئین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این گروه برخلاف دینهای یهود و نصاری و اسلام بوده و به زرتشتیان نزدیكتر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آنها را به پرستیدن ماه و ستاره و خورشید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از فرقه‌های مختلف دین مسیح نیز میان مسیحیان ارمنی جلفا، به صورت اقلیت وجود داشته‌اند و از فرقه‌های دین اسلام هم چندین فرقه در اصفهان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اینكه در زمان صفویه، مذهب رسمی ایران شیعه اثنی‌عشری شود، بیشتر مسلمانان اصفهانی پیرو اهل سنت بوده‌اند كه هر چهار فرقه حنفی، مالكی، شافعی و حنبلی از اهل تسنن، پیروانی در اصفهان داشته‌اند</w:t>
      </w:r>
      <w:r>
        <w:rPr>
          <w:rFonts w:eastAsia="IRNazanin" w:cs="IRNazanin"/>
          <w:color w:val="111111"/>
          <w:sz w:val="28"/>
          <w:szCs w:val="28"/>
          <w:rtl w:val="true"/>
          <w:lang w:bidi="fa-IR"/>
        </w:rPr>
        <w:t>.</w:t>
      </w:r>
      <w:bookmarkStart w:id="203" w:name="pg22_1738"/>
    </w:p>
    <w:p>
      <w:pPr>
        <w:pStyle w:val="Heading4"/>
        <w:numPr>
          <w:ilvl w:val="3"/>
          <w:numId w:val="1"/>
        </w:numPr>
        <w:rPr/>
      </w:pPr>
      <w:bookmarkStart w:id="204" w:name="__RefHeading___Toc2254080_1490000891"/>
      <w:bookmarkStart w:id="205" w:name="_Toc79"/>
      <w:bookmarkEnd w:id="203"/>
      <w:bookmarkEnd w:id="204"/>
      <w:r>
        <w:rPr>
          <w:rtl w:val="true"/>
        </w:rPr>
        <w:t>دین مسیح</w:t>
      </w:r>
      <w:bookmarkEnd w:id="205"/>
    </w:p>
    <w:p>
      <w:pPr>
        <w:pStyle w:val="Heading5"/>
        <w:numPr>
          <w:ilvl w:val="4"/>
          <w:numId w:val="1"/>
        </w:numPr>
        <w:rPr/>
      </w:pPr>
      <w:bookmarkStart w:id="206" w:name="__RefHeading___Toc2254082_1490000891"/>
      <w:bookmarkStart w:id="207" w:name="_Toc80"/>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دین مسیح دارای سه فرقه بزرگ كاتولیك، ارتدكس و پروتستان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اعظم ارمنیان جلفای اصفهان تابع فرقه ارتدكس می‌باشند، ولی چون توسط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گریگور منوّر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مسیح را پذیرفته‌اند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گریگوریان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همان گریگور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ارمنیان اصفهان ابتدا در ارمنستان زندگی می‌كردند كه پیوسته با دولت عثمانی یعنی تركیه كنونی در جنگ و جدال بودند و در سال هجری از ارمنستان و نزدیك رودخانه ارس به اصفهان كوچانده شدند و 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ارمنیان خود، جلفا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در منابع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جلفا مانند قصبه ارمنیان در ارمنستان می‌باشد كه به دستور شاه عباس اول ساخته و به همان نام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كوچ ارمنیان، شاه عباس برای آنها حقوق و امتیازات خاصّی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می‌توانستند برخلاف عیسویان دیگر ویهودیان برای خود خانه بخرند و قاضی وكلانتر انتخاب نمایند و در اجرای مراسم سنّتی و مذهبی خود آزادی عمل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حق نداشت در جلفا ساكن باشد و اگر مسلمانی نسبت به ارمنیان بدرفتاری می‌نمود، به كیفرمی‌رسید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شوال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شاه عباس طی فرمانی تمام زمینهایی را كه ارمنیان در آن برای خود خانه ساخته بودند به آنها بخشید و در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دستور ساختن كلیسای بزرگ و مهمّی را جهت پیروان دین مسیح و توجّه به مسائل سیاسی در جلفای اصفهان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كوچاندن ارمنیان ارمنستان به اصفهان چند علت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می‌خواست با استقرار ارمنیان در جلفا از حملات عشایر بختیاری به اصفهان جلوگیری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اینكه ارمنیان تجّار با تجربه‌ای بودند و با هندوستان و ملل دیگر رابطه‌ای تجاری داشتند، شاه عباس جهت تقویت قدرت و بنیه تجاری كشور به وجود آنها نیاز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اطلاع ارمنیان در امور كشاورزی و سخت كوشی آنان در این رشته، وجود آنها جهت آبادی و عمران و همچنین دام‌داری، شایان كمال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عوامل موجب كوچاندن آنها از ارمنستان به پایتخت كشور ایران در زمان صفویه گردید و دیری نپایید كه ثروتمندان زیادی بین ارمنیان پیدا شدند كه منشاء و بانی آبادانیهای زیادی گردیدند، از جمله ساختن ابنیه تاریخی همچون كلیسای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مخارج سنگین آن، اعم از معماری و نقاشی و تزئینات را خود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خیابانها از جمله خیابان نظر كه به همت و پول یك ارمنی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ارمنیان جلفا كه روستایی بودند جهت كشاورزی و دامداری به فریدن اصفهان كوچ كردند و قریب چهل قریه را محل سكونت خود قرار داده، به آبادی و كشاورزی و دامپروری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قاجاریه محدودیتهایی برای ارمنیان قایل شدند، تا آنجایی كه ارمنیان حق ورود به بازار و مراكز پرجمعیّت را نداشتند، بخصوص در روزهای بارانی، زیرا بعضی از علمای دینی اسلامی معتقد بودند مسلمانان بر اثر تماس با آنها نجس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زنهای ارمنی در خانه‌های خود زندانی بودند و چنانچه قصد بیرون رفتن داشتند، بایستی چادر به سر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گروه زیادی از ارمنیان راهی هندوستان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سلطان حسین نیز ارمنیان جلفا زیانهای فراوانی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زمان حمله افغان به اصفهان، ارمنیان به علت نفوذ روحانیون در دستگاه شاه سلطان حسین هم از طرف دستگاه سلطنت زیان فراوانی متحمّل شدند و هم به وسیله گروه متجاوز افغان مال و ناموس و زندگی‌شان مورد دستبر و هجوم وحشیانه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دستور قتل عام آنها صادر شد و پس از گریه و زاری و اثبات بی‌گناهی، به تومان محكوم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چنین مبلغ سنگینی را نداشتند افغانیان به خانه‌های آنها هجوم آورده و طلا و جواهرات و اثاثیه‌شان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جلفا فعلاً از هشت محلّه تشكیل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 بزرگ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 كوچك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چهارسوق جلفا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هاكوپ‌جان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قاراكل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سنگتراشها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تبریزیها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برای ارمنیان سه خلیفه‌گری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در تهران، دیگری در آذربایجان و سومی در جلفای اصفهان، در محلّ كلیسای 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ارمنیان در ایران چهار دیر، یعنی كلیسای بزرگ دارند كه دو دیر در آذربایجان غربی و دو دیر دیگر در جلفای اصفهان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دیرهای اصفهان یكی به نام دیر شفادهنده همگان است كه همان كلیسای معظم وانك می‌باشد و دوم دیر سیاه پوشان كه مربوط به راهبه‌ها و دختران تارك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دیگر راهبه‌ای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قرن پنجم، انجیل، كتاب مقدّس مسیحیان، به زبان یونانی و اشوری در كلیساها خوانده می‌شد، اما از این تاریخ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ارمنیان، به فكر اختراع خط ارمنی افتاد و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الفبای ارمنی را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اختراع نمود كه بعداً دو حرف دیگر به آن اضافه شد و شامل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از چپ به راست نوشته می‌شود، دارای حروف بزرگ و كوچك است و هیچ ارتباطی با خطوط اروپایی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كتاب در ایران و خاورمیانه در سال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زبان ارمنی، توسط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خاچاتورگساراتسی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جلفای اصفهان به چاپ رسید، كه چند سال قبل سیصد و پنجاهمین سالگرد چاپ آن كتاب را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دستگاه چاپ هنوز حروفی موجود و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مدرسه پسرانه ارمنیان جلفا در قرن نوزدهم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هارطون ابكاریان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درمحوّطه كلیسای حضرت مریم تشكیل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هاراتونیان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محوّطه كلیسای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ماركارسوكیاسیان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محوّطه كلیسای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مدارس در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جا متمركز و به نام مدارس ملّی مركزی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مدرسه ملّی دخترانه ارمنیان جلفا در سال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مانوك هوردانیان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مدرسه پسرانه ملحق گشت و به نام مدرسه مختلط ارمنیان جلفا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دی از آن –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تعداد نسخه – نسخه‌های زبانهای گوناگون خطّی بسیار نفیس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كتاب از انتشارات مختلف و موزه این كلیسا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عتیقه ترین كتابخانه ارمنیان جلفا، كتابخانه كلیسای وانك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 و تابلوهای نقاشی اصیل، از گذشته‌های دور وجود دارد كه به نحو احسن از آنها نگهداری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جلفا در گذشته كه جمعیّت بیشتری در آن ساكن بودند،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كلیسا بوده اما بر اثر مرور زمان بعضی از آنها رو به ویرانی نهاده است و اكنون فقط دارای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كلیسا می‌باشد كه مربوط به ارمنیان گریگوری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كلیسای وانك مجلّل‌ترین كلیسای جلفا كلیسای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بیدخهم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 و مانند كلیسای وانك دیوارها و سقف آن منقّش و مزیّن به تصاویر زیبای مذهبی است و دارای گنبد عظیم دوپوش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كلیسا در جلفای اصفهان، بنا به فرمان شاه عباس و در محلی كه او تعیین كرده بود، به نحو شایسته‌ای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شاه بدین شرح است</w:t>
      </w:r>
      <w:r>
        <w:rPr>
          <w:rFonts w:eastAsia="IRNazanin" w:cs="IRNazanin"/>
          <w:color w:val="111111"/>
          <w:sz w:val="28"/>
          <w:szCs w:val="28"/>
          <w:rtl w:val="true"/>
          <w:lang w:bidi="fa-IR"/>
        </w:rPr>
        <w:t>:</w:t>
      </w:r>
    </w:p>
    <w:p>
      <w:pPr>
        <w:pStyle w:val="Heading5"/>
        <w:numPr>
          <w:ilvl w:val="4"/>
          <w:numId w:val="1"/>
        </w:numPr>
        <w:rPr/>
      </w:pPr>
      <w:bookmarkStart w:id="208" w:name="__RefHeading___Toc2254084_1490000891"/>
      <w:bookmarkStart w:id="209" w:name="_Toc81"/>
      <w:bookmarkEnd w:id="208"/>
      <w:r>
        <w:rPr>
          <w:rtl w:val="true"/>
        </w:rPr>
        <w:t>فرمان شاه عباس اول، جهت بنای كلیسای وانك جلفا</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همایون شد آنكه كشیشان و رهبانان و ملكان و ریش سفیدان و كدخدایان و رعایای ارمنیان ساكنین دارالسلطنه اصفهان به عنایت بی‌غایت شاهانه و شفقت و مرحمت بی‌نهایت پادشاهانه مفتخر و سرافراز و مستحضر و امیدوار بوده بدانند كه چون میانه نواب كامیاب همایون و حضرات سلاطین رفیع‌الشأن مسیحیّه خصوصاً سلطنت و شوكت پناه قره‌السلاطین العیسویه كمال محبّت و دوستی است و در میانه ما و طوایف مسیحیّه یگانگی است و اصلاً جدایی نیست و توجّه خاطر اشرف به آن متعلق است كه همیشه طوایف مسیحیّه از اطراف و جوانب بدین دیار آمد و شد نمایند و چون دار السلطنه اصفهان پایتخت همایون و از هر طبقه و طوایف مردم هر ملت در آنجا هستند، می‌خواهیم كه جهت مردم مسیحیّه در دارالسلطنه مذكوره كلیسای عالی در كمال رفعت و زینت ترتیب دهیم كه معبد ایشان بوده و جمیع مردم مسیحیّه در آنجا به كیش و آیین خود عبادت نمایند و كس نزد حضرت پاپا خواهیم فرستاد كه از كشیشان و رهبانان ملت مسیحی بدارالسلطنه صفاهان فرستد كه در آن كلیسا به آداب عبادت قیام نموده، طوایف مسیحیّه را به طاعت ترغیب نمایند و نیز از ثواب آن عبادت بهره‌مند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چند عدد سنگ بزرگ در اوج كلیسای ایروان بوده و عمارت آن كلیسا منهدم گشته، خرابی تمام به آن راه یافته، دیگر شایستگی تعمیر نداشت و كشیش آنجا استخوانهای پیغمبران را كه در آن مكان مدفون بودند، از آنجا بیرون آورده به جماعت نصارا و ترسایان فروخته، آن مقام را از شرافت و عزّت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سنگهای مذكور را از آنجا بیرون آورده روانه دارالسلطنه اصفهان فرمودیم كه در كلیسای عالی كه در آنجا ترتیب دهیم نصب فرماییم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چون سنگهای مذكور را بدانجا آوردند، همگی طوایف مسیحیّه را جمع نموده از روی تعظیم و احترام تمام استقبال كرده سنگها را آورده به اتفاق سیادت و وزارت پناه شمساً للوارث العلیا وزیر دارالسلطنه اصفهان و رفعت پناه كمال الرفعه، محب علی بیك آنها را در جایی كه مناسب دانند، بگذارند و به اتفاق یكدیگر معماران خاصّه شریفه را همراه برده در پشت باغ زرشگ در زمینی كه جهت كلیسا قرار داده بودیم، طرح یك كلیسای عالی كه كشیشان و پادریان عظام قرار دهند، انداخته، طرح در تخته و كاغذ كشیده به خدمت اشرف فرستاده كه ملاحظه نماییم و بعد از ملاحظه امر فرماییم كه استادان شروع در كار كرده به اتمام رسانند در این باب اهتمام لازم دانسته، به همه جهتی به شفقت بی‌دریغ خسروانه مبذول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شعبان المعظم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Heading5"/>
        <w:numPr>
          <w:ilvl w:val="4"/>
          <w:numId w:val="1"/>
        </w:numPr>
        <w:rPr/>
      </w:pPr>
      <w:bookmarkStart w:id="210" w:name="__RefHeading___Toc2254086_1490000891"/>
      <w:bookmarkStart w:id="211" w:name="_Toc82"/>
      <w:bookmarkEnd w:id="210"/>
      <w:r>
        <w:rPr>
          <w:rtl w:val="true"/>
        </w:rPr>
        <w:t>كلیسای دوازده‌گانه ارمنیان اصفهان</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كلیسای هاكوب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میدان بزرگ، در محوّطه كلیسای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كلیسای گی‌وُرك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میدان كوچك در خیابان حكیم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كلیسای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میدان بزرگ معروف به میدان جلفا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كلیسای اتپانوس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كوچه یعقوب‌جان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كلیسای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محلّه چهار سوق جلفا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كلیسای كاتارینه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محلّه چهار سوق جلفا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كلیسای بیدخم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میدان بزرگ در خیابان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كلیسای نیكو غایوس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محلّه قاراكل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كلیسای گریكور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میدان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كلیسای میناس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محلّه تبریزیهای جلفا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كلیسای سركیس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محلّه سنگتراشها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كلیسای نرسس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محلّه سنگتراشها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Heading5"/>
        <w:numPr>
          <w:ilvl w:val="4"/>
          <w:numId w:val="1"/>
        </w:numPr>
        <w:rPr/>
      </w:pPr>
      <w:bookmarkStart w:id="212" w:name="__RefHeading___Toc2254088_1490000891"/>
      <w:bookmarkStart w:id="213" w:name="_Toc83"/>
      <w:bookmarkEnd w:id="212"/>
      <w:r>
        <w:rPr>
          <w:rtl w:val="true"/>
        </w:rPr>
        <w:t>قبرستان ارمنیان</w:t>
      </w:r>
      <w:bookmarkEnd w:id="21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جنوب اصفهان و در دامنه كوه صفه واقع شده كه حجّاران زبردست ارمنی سنگهای زیبایی برای قبور آن تراشیده‌اند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قدیمی‌ترین قبور این گورستان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ساعت‌ساز فرانسوی است كه از مبارزان دینی بوده و در این راه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قبر زاهد دیرنشینی در این محل وجود دارد كه زیارتگاه ارمنیان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قبوری از زمان صفویه به چشم می‌خورد كه متأسفانه بر اثر مخالفت علمای مذهبی بسیاری از سنگهای پر نقوش و خوش خط آن در زمان شاه سلطان حسین شكسته شده است</w:t>
      </w:r>
      <w:r>
        <w:rPr>
          <w:rFonts w:eastAsia="IRNazanin" w:cs="IRNazanin"/>
          <w:color w:val="111111"/>
          <w:sz w:val="28"/>
          <w:szCs w:val="28"/>
          <w:rtl w:val="true"/>
          <w:lang w:bidi="fa-IR"/>
        </w:rPr>
        <w:t>.</w:t>
      </w:r>
      <w:bookmarkStart w:id="214" w:name="pg22_1740"/>
    </w:p>
    <w:p>
      <w:pPr>
        <w:pStyle w:val="Heading4"/>
        <w:numPr>
          <w:ilvl w:val="3"/>
          <w:numId w:val="1"/>
        </w:numPr>
        <w:rPr/>
      </w:pPr>
      <w:bookmarkStart w:id="215" w:name="__RefHeading___Toc2254090_1490000891"/>
      <w:bookmarkStart w:id="216" w:name="_Toc84"/>
      <w:bookmarkEnd w:id="214"/>
      <w:bookmarkEnd w:id="215"/>
      <w:r>
        <w:rPr>
          <w:rtl w:val="true"/>
        </w:rPr>
        <w:t>دین یهود</w:t>
      </w:r>
      <w:bookmarkEnd w:id="216"/>
    </w:p>
    <w:p>
      <w:pPr>
        <w:pStyle w:val="Heading5"/>
        <w:numPr>
          <w:ilvl w:val="4"/>
          <w:numId w:val="1"/>
        </w:numPr>
        <w:rPr/>
      </w:pPr>
      <w:bookmarkStart w:id="217" w:name="__RefHeading___Toc2254092_1490000891"/>
      <w:bookmarkStart w:id="218" w:name="_Toc85"/>
      <w:bookmarkEnd w:id="217"/>
      <w:r>
        <w:rPr>
          <w:rtl w:val="true"/>
        </w:rPr>
        <w:t>دین یهود</w:t>
      </w:r>
      <w:bookmarkEnd w:id="218"/>
    </w:p>
    <w:p>
      <w:pPr>
        <w:pStyle w:val="BookText"/>
        <w:rPr/>
      </w:pPr>
      <w:r>
        <w:rPr>
          <w:rFonts w:ascii="IRNazanin" w:hAnsi="IRNazanin" w:eastAsia="IRNazanin"/>
          <w:color w:val="111111"/>
          <w:sz w:val="28"/>
          <w:sz w:val="28"/>
          <w:szCs w:val="28"/>
          <w:rtl w:val="true"/>
          <w:lang w:bidi="fa-IR"/>
        </w:rPr>
        <w:t xml:space="preserve">از سالهای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جنگهای دامنه‌داری بین آشوریها و قوم یهود واقع گردید و بالاخره این جنگهای دامنه‌دار به نفع دولت آشور به اتمام رسید و عده زیادی از یهودیان به اسارت آشوریان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زمانیكه بخت‌النصر به استقلال قوم یهود خاتمه داد و عده‌ای از آنان را از اورشلیم بیرون كرده به بابل برد، در بین اسرای یهود مردمانی فاضل و دانشمند وجود داشت كه بعدها نظر كوروش كبیر شاهنشاه ایران و شاهان بعد از او را به خود جلب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كوروش بعد از فتح بابل، 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به اسارت قوم یهود پایان داد كه این سال را سال آزادی قوم یهود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كورش یهودیان را به بازگشت به وطن تشویق نمود كه عده‌ای به وطن بازگشتند و برخی در بابل ماندند و به شغل تجارت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مهاجرتهای بزرگی از جنوب بابل به شوش و اهواز و پاسارگاد و اكباتان صورت گرفت و چون پادشاه ایران پیوسته از قوم یهود طرفداری می‌كرد این قوم بیشتر در نزدیكی‌های مقرّ حكومت شاهان ایران زندگی می‌نمودند، مانند استان فارس، استان همدان و حوالی تخت جمشید كه در دوران هخامنشیان پایتخت ایران بوده و به احتمال قوی یهودیان اصفهان نیز از همین مناطق به اصفهان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خدماتی كه كورش پادشاه بزرگ ایران زمین به قوم یهود كرده در تورات كه كتاب آسمانی است از كورش به نیكی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حوقل می‌نویسدك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اصلی در همین محلّی كه به نام یهودیه شهرت دارد، قرار گرفته بود و یهودیان به هنگام خروج از سرزمین خود مقداری از آب و خاك شهر خود را همراه داشتند تا محلی را كه از نظر آب و هوا و خاك شباهتی به سرزمین خود داشته باشد جهت سكونت انتخاب نمایند و در محل یهودیه اصفهان فرود آمدند و محلی را به نام اشگهان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اشگهان واژه عبری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مشرق اصفهان واقع است تغییر یافته همین واژه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منطقه‌ای كه یهودیان در آن مستقر شدند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پنجم هجری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 و فعلاً یكی از پر جمعیّت‌ترین محلاّت اصفهان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قدیمترین مدارك باستانشناسی كه دالِّ بر قدمت ورود یهودیان به منطقه اصفهان است، زیارتگاه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جنوب غربی اصفهان، واقع در آبادی پیر بكران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این قبرستان و زیارتگاه را زیارتگاه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سارابت آشر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كه دارای قبرستان بزرگی است و محل دفن اموات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تورات و همچنین در تاریخ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یهودی تبار خشایارشاه هخامنشی است كه بسیار مورد علاقه شاه بوده و بر اثر نفوذی كه داشته یهودیان را مورد حمایت قرار داده و مسبب برخوردهای مذهبی خونینی میان یهودیان و ایرانیان بوده و نزد یهودیان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قبرستان سنگ نوشته‌ای به طول عصر سلاجقه كه اصفهان پایتخت بوده یهودیان از آزادی بیشتری برخوردار بودند ولی پیدایش فرقه اسماعیلیه نهضت جدیدی علیه یهودیان بود كه روی كار آمد و در زمان حمله تیمور و مغول نیز گروه زیادی از یهودیان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صفویه نیز یهودیان مورد بی‌مهری سلاطین صفوی قرار داشتند تا آنجا كه یهودیان مجبور شدند علامتی به لباس خود الصاق نمایند تا از مسلمانان متمایز باشند كلاه و جوراب آنها نیز با مسلمانان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عباس دوم و نفوذ روحانیّت اسلام در دستگاه سلطنت، آزار و اذیت یهودیان به اوج خود رسید به طوریكه به منازل آنها حمله می‌كردند و كنیسه‌های آنها را آتش می‌زدند كه بعضی از آثار آن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و از ترس مسلمانان افراطی در زمان صفویه وقاجاریه عده‌ای از یهودیان، مسلمان شدند و به همین علت بعدها اختلاف نژادی در اصفهان پدید آمد چون مشخصّات نژادی یهودیان با ایرانیان اصفهانی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یهودی نشین اصفهان یعنی جویباره در شمال شرقی اصفهان واقع شده و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كوچك به نامهای میدان میر، دار البطیخ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بازار خربزه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احمدیان، درب دریچه یا درب درچه، گود مقصود، سلطان سنجر، با شاخ، یازده پیچ و لت فر یا لتور تشكیل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جویباره اینكه، دركنار جوی آبی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جویباره ابتدا شهری بوده با جمعیّت زیاد و از چندین محلّه بزرگ تشكیل می‌شده، یكی از انها محله در دشت بوده كه آن را بابلدشت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وزیر دانشمند پادشاهان دیلمی كه گویند چهارصد شتر كتابهای او را حمل می‌كرده و در علم و دانش و سیاست و تدبیر سرآمد علمای زمان بوده، در همین محل در دشت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جوباره یكی از كثیف‌ترین محلاّت اصفهان به شمار می‌رود، كوچه‌های آن تنگ وتاریك و پرپیچ و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آن گود، حیاطهای آن محقّر و از قلوه سنگ 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كوچك چند خانواده و هر خانواده در یك اطاق محقّر زندگی می‌‌كنند وبیشتر آنها به مشاغلی مانند پارچه‌فروشی، عتیقه‌فروشی، تجارت و طبابت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صفویه به وسیله یكی از روحانیون عصر به نام محمدتقی مجلسی مقرّرات ویژه‌ای جهت زندگی آنها وضع گردید و به مورد اجرا درآمد كه جهت اطلاع به شرح آن مقررات می‌پردازیم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حق ساختن عمارت زیبا را ندارند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نباید اطاقهای خود را به رنگ سفید درآورند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خانه‌های یهودیان باید كوتاه‌تر از خانه مسلمانان باشد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خانه‌های یهودیان نباید سر در داشته باشد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ورودی خانه یهودیان باید كوتاه‌تر از در خانه مسلمانان باشد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حق بازكردن دكان و مغازه در بازار و خیابان را ندارند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مالیات جداگانه‌ای به نام جزیه باید از یهودیان دریافت شود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اجازه ساختن كنیسه‌های زیبا ندارند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باید در محلّه مشخّص و معینّی زندگی كنند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حق ندارند خانه‌های خود را به یهودیان بفروشند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كنیسه‌های جدید ممنوع است یهودیان فقط حق دارند كنیسه‌های قدیمی خود را تعمیر نمایند</w:t>
      </w:r>
      <w:r>
        <w:rPr>
          <w:rFonts w:eastAsia="IRNazanin" w:cs="IRNazanin"/>
          <w:color w:val="111111"/>
          <w:sz w:val="28"/>
          <w:szCs w:val="28"/>
          <w:rtl w:val="true"/>
          <w:lang w:bidi="fa-IR"/>
        </w:rPr>
        <w:t>.</w:t>
      </w:r>
    </w:p>
    <w:p>
      <w:pPr>
        <w:pStyle w:val="Heading5"/>
        <w:numPr>
          <w:ilvl w:val="4"/>
          <w:numId w:val="1"/>
        </w:numPr>
        <w:rPr/>
      </w:pPr>
      <w:bookmarkStart w:id="219" w:name="__RefHeading___Toc2254094_1490000891"/>
      <w:bookmarkStart w:id="220" w:name="_Toc86"/>
      <w:bookmarkEnd w:id="219"/>
      <w:r>
        <w:rPr>
          <w:rtl w:val="true"/>
        </w:rPr>
        <w:t>كنیسه‌های كلیمیان اصفهان</w:t>
      </w:r>
      <w:bookmarkEnd w:id="22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امروز اصفهان 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كنیسه و زیارتگاه می‌باشند كه در نقاط مختلف شهر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ابتدای دوران پهلوی یهودیان آزادی بیشتری پیدا كردند و در همه مناطق اصفهان می‌توانستند سكونت اختیار كرده و شغل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كنیسه یهودیان،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كنیسه آن در جویباره،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كنیسه در محلّه دردشت و یك كنیسه در كوچه گلبهار و یك كنیسه در دبیرستان اتّحاد و یك كنیسه هم در چهارراه شاه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كنونی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غیر از قبرستان معروف استراخاتون در پیربكران قبرستان دیگری نیز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كیلومتری مشرق اصفهان دارند كه در دهكده‌ای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محلاّت قهّاب واقع شده و قبرستان نیز به همین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یك حمّام اختصاصی در محلّه جویباره و در كوچه پیر پاره‌دوز دارند كه سه روز در هفته دایر است و بقیه روزها از حمّامهای عمومی و حمّامهای منازل خود استفاده می‌كنند</w:t>
      </w:r>
      <w:r>
        <w:rPr>
          <w:rFonts w:eastAsia="IRNazanin" w:cs="IRNazanin"/>
          <w:color w:val="111111"/>
          <w:sz w:val="28"/>
          <w:szCs w:val="28"/>
          <w:rtl w:val="true"/>
          <w:lang w:bidi="fa-IR"/>
        </w:rPr>
        <w:t>.</w:t>
      </w:r>
      <w:bookmarkStart w:id="221" w:name="pg22_1742"/>
    </w:p>
    <w:p>
      <w:pPr>
        <w:pStyle w:val="Heading4"/>
        <w:numPr>
          <w:ilvl w:val="3"/>
          <w:numId w:val="1"/>
        </w:numPr>
        <w:rPr/>
      </w:pPr>
      <w:bookmarkStart w:id="222" w:name="__RefHeading___Toc2254096_1490000891"/>
      <w:bookmarkStart w:id="223" w:name="_Toc87"/>
      <w:bookmarkEnd w:id="221"/>
      <w:bookmarkEnd w:id="222"/>
      <w:r>
        <w:rPr>
          <w:rtl w:val="true"/>
        </w:rPr>
        <w:t>دین زرتشت</w:t>
      </w:r>
      <w:bookmarkEnd w:id="223"/>
    </w:p>
    <w:p>
      <w:pPr>
        <w:pStyle w:val="Heading5"/>
        <w:numPr>
          <w:ilvl w:val="4"/>
          <w:numId w:val="1"/>
        </w:numPr>
        <w:rPr/>
      </w:pPr>
      <w:bookmarkStart w:id="224" w:name="__RefHeading___Toc2254098_1490000891"/>
      <w:bookmarkStart w:id="225" w:name="_Toc88"/>
      <w:bookmarkEnd w:id="224"/>
      <w:r>
        <w:rPr>
          <w:rtl w:val="true"/>
        </w:rPr>
        <w:t>دین زرتشت</w:t>
      </w:r>
      <w:bookmarkEnd w:id="225"/>
    </w:p>
    <w:p>
      <w:pPr>
        <w:pStyle w:val="BookText"/>
        <w:rPr/>
      </w:pPr>
      <w:r>
        <w:rPr>
          <w:rFonts w:ascii="IRNazanin" w:hAnsi="IRNazanin" w:eastAsia="IRNazanin"/>
          <w:color w:val="111111"/>
          <w:sz w:val="28"/>
          <w:sz w:val="28"/>
          <w:szCs w:val="28"/>
          <w:rtl w:val="true"/>
          <w:lang w:bidi="fa-IR"/>
        </w:rPr>
        <w:t>الف –دین زرتشت</w:t>
      </w:r>
    </w:p>
    <w:p>
      <w:pPr>
        <w:pStyle w:val="BookText"/>
        <w:rPr/>
      </w:pPr>
      <w:r>
        <w:rPr>
          <w:rFonts w:ascii="IRNazanin" w:hAnsi="IRNazanin" w:eastAsia="IRNazanin"/>
          <w:color w:val="111111"/>
          <w:sz w:val="28"/>
          <w:sz w:val="28"/>
          <w:szCs w:val="28"/>
          <w:rtl w:val="true"/>
          <w:lang w:bidi="fa-IR"/>
        </w:rPr>
        <w:t>از قدیمی‌ترین دینهایی كه مردم را به ستایش خداوند یكتا دعوت نموده و از بت‌پرستی منع كرد، دین زرتشت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زرتشت از قدیمی‌ترین دینهای رسمی ایرانیان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این دین، زرتشت یا زردشت است كه در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توشتره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پوروشسب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سپیتمنه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شهریاری گشتاسب در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او را اهل آذربایجان و گروهی اهل 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 سی سالگی به پیغمبری رسید و از سن چهل‌سالگی به تبلیغ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 زرتشت دقیقاً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تولّد او را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و درگذشت او را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می معتقدند در 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جنگ با تورانیان كه به بلخ حمله كرده بودند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زندگی زرتشت را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می دانند و یعنی قبل از تشكیل دولت ماد نسبت می‌دهند</w:t>
      </w:r>
      <w:r>
        <w:rPr>
          <w:rFonts w:eastAsia="IRNazanin" w:cs="IRNazanin"/>
          <w:color w:val="111111"/>
          <w:sz w:val="28"/>
          <w:szCs w:val="28"/>
          <w:rtl w:val="true"/>
          <w:lang w:bidi="fa-IR"/>
        </w:rPr>
        <w:t>.</w:t>
      </w:r>
    </w:p>
    <w:p>
      <w:pPr>
        <w:pStyle w:val="Heading5"/>
        <w:numPr>
          <w:ilvl w:val="4"/>
          <w:numId w:val="1"/>
        </w:numPr>
        <w:rPr/>
      </w:pPr>
      <w:bookmarkStart w:id="226" w:name="__RefHeading___Toc2254100_1490000891"/>
      <w:bookmarkStart w:id="227" w:name="_Toc89"/>
      <w:bookmarkEnd w:id="226"/>
      <w:r>
        <w:rPr>
          <w:rtl w:val="true"/>
        </w:rPr>
        <w:t>پرستشگاه های زرتشتیان</w:t>
      </w:r>
      <w:bookmarkEnd w:id="227"/>
    </w:p>
    <w:p>
      <w:pPr>
        <w:pStyle w:val="BookText"/>
        <w:rPr/>
      </w:pPr>
      <w:r>
        <w:rPr>
          <w:rFonts w:ascii="IRNazanin" w:hAnsi="IRNazanin" w:eastAsia="IRNazanin"/>
          <w:color w:val="111111"/>
          <w:sz w:val="28"/>
          <w:sz w:val="28"/>
          <w:szCs w:val="28"/>
          <w:rtl w:val="true"/>
          <w:lang w:bidi="fa-IR"/>
        </w:rPr>
        <w:t>پرستشگاههای زرتشتیان را آتشگاه می‌گویند كه مهمترین آنها در اصفهان در كوه آتشگاه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كوه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غرب اصفهان و در سه كیلومتری جنوب 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سده نیز به واسطه همین كوه آتشگاه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كوه در حقیقت تپه‌ای است به ارتفاع هزار متر كه در منطقه حاصلخیز ماربین اصفهان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كوه آتشگاه نوشته است كه؛ این كوه یكی از هفت پرسشتگاه بت‌پرستان بوده است به این معنی كه در معبدی كه بر روی این كوه ساخته بودند، بت‌هایی وجود داشته و مورد ستایش و پرستش قرار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 شهر در منطقه اصفهان یاد می‌كند كه یكی از انها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 اسلام نیز وجود داشته و در كنار این كوه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ساسانیان این معبد پرستش بت را خراب كردند و لوازم و آلات آن را بیرون ریخته و اردشیر بابكان آن را با تغییراتی تبدیل به آتشگاههای اصفهان 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آتشكده به صورت قلعه هشت گوشه، با خشتهای بزرگ، روی سنگهای طبیعی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مدخلها هلالی شكل و كف ساختمان، در وسط برآمدگی داشته كه آتشدان بر روی آن ساخته شده بود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p>
    <w:p>
      <w:pPr>
        <w:pStyle w:val="Heading5"/>
        <w:numPr>
          <w:ilvl w:val="4"/>
          <w:numId w:val="1"/>
        </w:numPr>
        <w:rPr/>
      </w:pPr>
      <w:bookmarkStart w:id="228" w:name="__RefHeading___Toc2254102_1490000891"/>
      <w:bookmarkStart w:id="229" w:name="_Toc90"/>
      <w:bookmarkEnd w:id="228"/>
      <w:r>
        <w:rPr>
          <w:rtl w:val="true"/>
        </w:rPr>
        <w:t>آتشكده‌های اصفهان</w:t>
      </w:r>
      <w:bookmarkEnd w:id="229"/>
    </w:p>
    <w:p>
      <w:pPr>
        <w:pStyle w:val="BookText"/>
        <w:rPr/>
      </w:pPr>
      <w:r>
        <w:rPr>
          <w:rFonts w:ascii="IRNazanin" w:hAnsi="IRNazanin" w:eastAsia="IRNazanin"/>
          <w:color w:val="111111"/>
          <w:sz w:val="28"/>
          <w:sz w:val="28"/>
          <w:szCs w:val="28"/>
          <w:rtl w:val="true"/>
          <w:lang w:bidi="fa-IR"/>
        </w:rPr>
        <w:t>به غیر از آتشكده كوه آتشگاه، در اصفهان آتشكده‌های دیگر نیز وجود داشته كه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اصفهان كه ابتدا آتشگاه بوده و پس از هجوم و تسلط اعراب به اصفهان با تغییراتی تبدیل به مسجد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آتشدان سنگی سمیرم كه مربوط به دوران هخامنشیان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بنای آن متعلق به زمان ساسانیان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اردشیر ساخته شده و در منطقه اردستان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گشتاسب كیانی آن را بنا نهاده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آتشكده شاپور ذوالاكتاف نیز در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قرار دارد و به نام آتشكده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آذران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چندین آتشكده دیگر كه بر اثر مرور زمان و یورش بیگانگان ومخالفان نابود، یا از اهمیّت و اعتبار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آتشكده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ملكشاه جز حصار اطراف آن بقیه را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آتشكده‌ای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زرتشتیان به روح اعتقا دارند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برای فَرَوشیهای اجداد خود نماز و دعا می‌خوانند و قربانی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مرده را نجس می‌دانند و برای اینكه خاك و آب آلوده نشود مردگان خود را در محفظه سرباز قرار می‌دهند تا طعمه پرندگان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 و مورچه و كرم و حشرات موزی را كه مردگان را می‌خورند، پلید می‌دانند و آنها را مانند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انگره‌مینو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پیوسته از سحر و جادو و بت، دوری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كشت وزرع، به خصوص كاشتن گندم بسیار علاقه دارند و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گندم می‌كارد، نیكی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را دروغ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را محل دروغ و تزویرمی‌انگارند و سعی می‌كنند بچه‌ها را از بازار دور نگه دارند و مدارس آنها نزدیك بازار نباشد</w:t>
      </w:r>
      <w:r>
        <w:rPr>
          <w:rFonts w:eastAsia="IRNazanin" w:cs="IRNazanin"/>
          <w:color w:val="111111"/>
          <w:sz w:val="28"/>
          <w:szCs w:val="28"/>
          <w:rtl w:val="true"/>
          <w:lang w:bidi="fa-IR"/>
        </w:rPr>
        <w:t>.</w:t>
      </w:r>
    </w:p>
    <w:p>
      <w:pPr>
        <w:pStyle w:val="Heading5"/>
        <w:numPr>
          <w:ilvl w:val="4"/>
          <w:numId w:val="1"/>
        </w:numPr>
        <w:rPr/>
      </w:pPr>
      <w:bookmarkStart w:id="230" w:name="__RefHeading___Toc2254104_1490000891"/>
      <w:bookmarkStart w:id="231" w:name="_Toc91"/>
      <w:bookmarkEnd w:id="230"/>
      <w:r>
        <w:rPr>
          <w:rtl w:val="true"/>
        </w:rPr>
        <w:t>آیین افروختن آتش در آتشكده‌ها</w:t>
      </w:r>
      <w:bookmarkEnd w:id="23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كردن آتشكده ابتدا موبد حمّام كرده، خود را شست و شو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سپید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چوب صندل را كه قبلاً تراشیده شده بر روی آتشدان قرار می‌دهد و بدون دخالت دست، با قاشق بلند مخصوصی كه روزنی در وسط آن هست، براده‌های چوب صندل خوشبو را روی چوبها می‌ریزد و در حالیكه دعای مخصوص را می‌خواند، آتشدان را روشن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كه آتش را با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آلوده نكنند، جلو دهان و بینی را با پارچه سفید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آتشگاه می‌دانند، مهمترین روز مقدّس‌ترین آتش را، آتش نیایش را نوروز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 نازكی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نیایش و دعا و نماز، موبد به عنوان تیمّن و تبرّك مقدار كمی از خاكستر آتشدان را به نمازگزاران می‌دهد و آنها اندكی از این خاكستر را جهت كسب فیض و بركت به صورت خود می‌مالند</w:t>
      </w:r>
      <w:r>
        <w:rPr>
          <w:rFonts w:eastAsia="IRNazanin" w:cs="IRNazanin"/>
          <w:color w:val="111111"/>
          <w:sz w:val="28"/>
          <w:szCs w:val="28"/>
          <w:rtl w:val="true"/>
          <w:lang w:bidi="fa-IR"/>
        </w:rPr>
        <w:t>.</w:t>
      </w:r>
      <w:bookmarkStart w:id="232" w:name="pg22_1744"/>
    </w:p>
    <w:p>
      <w:pPr>
        <w:pStyle w:val="Heading4"/>
        <w:numPr>
          <w:ilvl w:val="3"/>
          <w:numId w:val="1"/>
        </w:numPr>
        <w:rPr/>
      </w:pPr>
      <w:bookmarkStart w:id="233" w:name="__RefHeading___Toc2254106_1490000891"/>
      <w:bookmarkStart w:id="234" w:name="_Toc92"/>
      <w:bookmarkEnd w:id="232"/>
      <w:bookmarkEnd w:id="233"/>
      <w:r>
        <w:rPr>
          <w:rtl w:val="true"/>
        </w:rPr>
        <w:t>خارجیان در اصفهان</w:t>
      </w:r>
      <w:bookmarkEnd w:id="234"/>
    </w:p>
    <w:p>
      <w:pPr>
        <w:pStyle w:val="Heading5"/>
        <w:numPr>
          <w:ilvl w:val="4"/>
          <w:numId w:val="1"/>
        </w:numPr>
        <w:rPr/>
      </w:pPr>
      <w:bookmarkStart w:id="235" w:name="__RefHeading___Toc2254108_1490000891"/>
      <w:bookmarkStart w:id="236" w:name="_Toc93"/>
      <w:bookmarkEnd w:id="235"/>
      <w:r>
        <w:rPr>
          <w:rtl w:val="true"/>
        </w:rPr>
        <w:t>سرگذشت خارجیان مدفون در اصفهان</w:t>
      </w:r>
      <w:bookmarkEnd w:id="23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كوتاهی از سرگذشت خارجیان مدفون در اصفهان ویلیام بل، عامل شركت هند شرقی در اصفهان، به سال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حمل نخستین محموله شركت مزبور، با كشتی بادبانی جیمز به ایران عزیمت كرد و نخستین سرنشینی بود كه پس از لنگرگیری، در بندر جاسك به احل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استناد گزارش شركت 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در پی گذشت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ملاقاتهای رسمی آزار دهنده در حال سوزش تب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مراسم تشییع جنازه اش اتباع هلند، فرانك های مقیم، كولیا ناظر، رؤسای ارامنه، تمامی پیروان كلیسا… و حداقل به تعداد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دودمان جلفائیان و دیگر مسیحیان غیر بومی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شركت این جمعیت كثیر در مراسم، همزمانی با مراسم به خاكسپاری ژوهان نورتمبر، سفیر انگلستان نیز می تواند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برت بیوكنز، متخصص الماس، شاغل در شركت هند شرقی هلند، مستقر در ایران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 ماسبروم، بازرگان و زرگر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ویلهم لوكنیس لون، مدیر شركت هند شرقی هلند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سیمون سعید داوید ساهیدر، ترجمه سنگ قبر وی عنوان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شاه فرانسه در كشور پاریس در شركت هلندی هند شری به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بسیار كاتولیك متعصب بود</w:t>
      </w:r>
      <w:r>
        <w:rPr>
          <w:rFonts w:eastAsia="IRNazanin" w:cs="IRNazanin"/>
          <w:color w:val="111111"/>
          <w:sz w:val="28"/>
          <w:szCs w:val="28"/>
          <w:rtl w:val="true"/>
          <w:lang w:bidi="fa-IR"/>
        </w:rPr>
        <w:t xml:space="preserve">.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تئادر میرانویچ، به قرار اطلاع سفیر لهستان به دربار صفویه، سنگ قبر او بر خلاف دیگر قبور نصب گردیده و در پای آرامگاه وی قبور آوارگان لهستانی جنگ جهانی دوم به چشم می خورد</w:t>
      </w:r>
      <w:r>
        <w:rPr>
          <w:rFonts w:eastAsia="IRNazanin" w:cs="IRNazanin"/>
          <w:color w:val="111111"/>
          <w:sz w:val="28"/>
          <w:szCs w:val="28"/>
          <w:rtl w:val="true"/>
          <w:lang w:bidi="fa-IR"/>
        </w:rPr>
        <w:t xml:space="preserve">.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فرانكوس كاستلوجن، مدیر شركت هند شرقی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پاژت دوس، بر سنگ قبر وی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نكنید كه شما هم می 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پاژت دوس فارغ التحصیل كالج كمبریج در الهیات و ریاضیات، تمام دنیا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پی چنین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پاژت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كرد تا این دنیا زیباتر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اصفهان زندگی كرد در حالیكه میل داشتند به كشورش بازگردد</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پاگیت، كشیش دكتر پاگیت دانشجوی ممتاز كالج كمبریج در طی سالهای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آكادمی كالج كمبریج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انجمن سلطنتی </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 استاد ریاضیات، از اعضاء هیئت امناء بیمارستان حضرت مسیح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 كشیش شخصی سرویلیام نوریس </w:t>
      </w:r>
      <w:r>
        <w:rPr>
          <w:rFonts w:eastAsia="Times New Roman" w:cs="Times New Roman" w:ascii="Times New Roman" w:hAnsi="Times New Roman"/>
          <w:color w:val="111111"/>
          <w:sz w:val="28"/>
          <w:szCs w:val="28"/>
          <w:lang w:val="en-US" w:bidi="en-US"/>
        </w:rPr>
        <w:t>Sir William Norris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مأموریت به دربار اورنگ زیب </w:t>
      </w:r>
      <w:r>
        <w:rPr>
          <w:rFonts w:eastAsia="Times New Roman" w:cs="Times New Roman" w:ascii="Times New Roman" w:hAnsi="Times New Roman"/>
          <w:color w:val="111111"/>
          <w:sz w:val="28"/>
          <w:szCs w:val="28"/>
          <w:lang w:val="en-US" w:bidi="en-US"/>
        </w:rPr>
        <w:t>Aurznezeb 1702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بر سر راه بازگشت از هندوستان به موطنش، در اصفهان در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ساراژاكوبا، همسر فرانكوس كاستلوجن مدیر شركت هند شرقی هلند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فرانسیكو ساهید، مترجم شركت هلند به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ژولیانا میدون، در خدمت آقای نیكلاس اسخارور، به نظر می رسد اسخارور نویسنده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سرگذشت ماتیوس فن لایپزیگ به نام وی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كلودیوس جیمس، نماینده شركت هند شرقی در بغداد در طی مسیر راه بمبئی و در شهر شیراز، بر اثر ابتلا به بیماری وبا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تخریب گورستان شیراز بنا به درخواست دوست مهربانش كلنل جی، مكدونالد كینیر </w:t>
      </w:r>
      <w:r>
        <w:rPr>
          <w:rFonts w:eastAsia="Times New Roman" w:cs="Times New Roman" w:ascii="Times New Roman" w:hAnsi="Times New Roman"/>
          <w:color w:val="111111"/>
          <w:sz w:val="28"/>
          <w:szCs w:val="28"/>
          <w:lang w:val="en-US" w:bidi="en-US"/>
        </w:rPr>
        <w:t>J. Macdonald Kinneir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جنازه اش به اصفهان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انگلیسیان در ایران، به جای جیمس اشتباهاً كلمه ریچ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تعریف مندرج در صفحه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نویسنده بودن جیمس استنباط می شود، و در رابطه با چگونگی نحوه در گذشتش در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گزارش روزانه اش اندكی پیش از شیوع بیماری در شیراز آثاری از ترس را نشان می دهد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 از بوشهر؛ وبا در آنجا شایع شده و روزانه سی نفر را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گرمسیر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استوری در سر راهش از برازجان به بوشهر همه جا با اجساد مردگان روبرو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كشتی لیورپول كه در بوشهر لنگر انداخته در پانزده ساعت سه نفر از سرنشینانش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 كه جراح و عده زیادی از خدمه هم مرده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تیلور، پزشك ابوابجمعی مؤسسه پزشكی بمبئی، در سال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درگذشت و در همان شهر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تخریب گورستان محل دفنش، در سال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وی به اصفهان انتقال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مارتین بوتان، بر سنگ وی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كه قربانی علم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متوفی دانشمند، جعبه كوچكی حاوی دهها شیشه آزمایشگاهی بجا مانده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استانلی هیوز، كارمند اداره تلگراف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گردون بروس، دختر عالیجناب رابرت بروس، میسیونر انجمن كلیسا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انگلیسیان در ایران با پدر و مادر وی آمده است كه هیئت مرسلین مسیحی لندن كه مهمترین وسیله تبلیغات مسیحی انگلیسیان در ایران شد، نخستین قدم محتاطانه را در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آن هنگامی بود كه یكی از مبلغان خود را به نام عالیجناب رابرت بروس به اصفهان فرستاد تا برای یاد گرفتن زبان فارسی و اصلاح ترجمه انجیل مارتین دو سال در آن شهر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 ایرلندی دراز، لاغر و فاضلی بود، كه چند سالی را در خدمت هیئت مرسلین مسیحی در هند گذرانده بود و اقامتش در اصفهان با شیوع قحطی و وبا در این شهر مصادف شد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همسرش رهبری امور دستگیری مردم، مخصوصاً ارمنیان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اعتباراتی را كه مردم انگلیس سخاوتمندانه در اختیار بنیاد كمك به ایرانیان می گذاشتند،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 به عنوان بخشی از این كار ایجاد پرورشگاه و مدرسه فنی را برای كودكان ارمنی و مسلمان آغاز كرد و به زودی مجبور شد به طور ثابت در ایران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مرسلین در لندن با این كار موافقت كرد به شرط اینكه كارش را در زمینه اصلاح انجیل دنبال كند و به ترجمه باقی كتاب مقدس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بروس این وظیفه را پذیرفت و تا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حالیكه بیشتر از درآمد خودش زندگی می كرد كار خود را ادامه داد تا اینكه هیئت مرسلین تصمیم گرفت تسهیلاتی برای هیئت مرسلین در اصفهان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دستیار بروس به اصفهان رسید و او پزشكی فارغ التحصیل ادینبرو به نام هورنل </w:t>
      </w:r>
      <w:r>
        <w:rPr>
          <w:rFonts w:eastAsia="Times New Roman" w:cs="Times New Roman" w:ascii="Times New Roman" w:hAnsi="Times New Roman"/>
          <w:color w:val="111111"/>
          <w:sz w:val="28"/>
          <w:szCs w:val="28"/>
          <w:lang w:val="en-US" w:bidi="en-US"/>
        </w:rPr>
        <w:t>E. F. Hoernle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تنها بروس و همسرش كارها را اداره می كردند در میان ارمنیان جلفا، یعنی در محل زندگی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خودشان به فعالیت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خانم بروس با كمك معلمان ارمنی در جلفا یك مدرسه پسرانه و یك دخترانه تأسیس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مخالفتهای محلی بروس زمین وسیعی خرید و تا سی سال بعد كه مقر هیئت به شهر اصفهان انتقال یافت تأسیسات خود را در آنجا مستقر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جسبرت ویل بو، نكته شایان توجه در كنار سنگ قبر وی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خانواده ودوستانش نام خود را بر روی سنگ دیگر در كنار سنگش درج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سزارین شارلین براسور، بر سنگ 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مذهب ژوزف و با طی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ویژه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پاسكال آراكلیان، بر روی سنگ وی كه خط ارمنی نیز به چشم می خورد این جمله دیده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ایران خدمت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فردریك ناكس هریس، كنسول یار انگلستان در اصفهان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كاترین مری ایرون ساید، پزشك میسیو 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دختر ادمون و مری ایرون ساید كه از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سر برد و بر اثر ابتلا به بیماری ذات الریه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آنكه محل خدمت وی در میان ارامنه بود در جهت احترام و محبت، او را در كلیسای جامع به خاك سپردند</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امیلی كاتلین هوپ، همسر نماینده انجمن بریتانیایی كتب مقدسه؟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الیاس، به قرار اطلاع بر اثر اعمال فشار حكومت نازیها بر یهودیان در آلمان به ایران مهاجرت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سازمان نابینایان كریستوفل بكار می پردازد و در بین كاركنان هم به شوخی به دوشیزه روباه مشهور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ترك سازمان از دنیا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هیلدا نایتینگل، از انجمن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به قرار اطلاع سمت سرپرست بخش پرستاری بیمارستان مسیحی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ابن مریم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بوده است و در اثر ابتلا به بیماری حصبه از دنیا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ویتچ كوفلر، به قرار اطلاع مهندس كارخانه بوده است و همسرش نیز در آموزشگاه دخترانه نابینایان نور آئین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اشتغال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لیدیا توماتور، به قرار اطلاع از پدری روسی ومادری آلمانی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در جنگ جهانی دوم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خدمت سازمان نابینایان كریستوفل به سر می برد</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ایان تاماس، پزشك شاغل در بیمارستان مسیحی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ابن مریم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سفری كه به شهرهای اطراف اصفهان در جهت درمان بیماران عزیمت كرده بود، با خودرویی كه خود رانندگی آن را بعهده داشت با كامیونی تصادف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شدت جراحات وارده وی و دو پرستار در دم جان سپرده و دو تن دیگر به شدت زخمی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دارای همسر و دو فرزند بود و بنا به درخواست همسرش در اصفهان به خاك سپرده شد</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آدریان روبرت میكائیل هلدن، متولد شهر بت </w:t>
      </w:r>
      <w:r>
        <w:rPr>
          <w:rFonts w:eastAsia="Times New Roman" w:cs="Times New Roman" w:ascii="Times New Roman" w:hAnsi="Times New Roman"/>
          <w:color w:val="111111"/>
          <w:sz w:val="28"/>
          <w:szCs w:val="28"/>
          <w:lang w:val="en-US" w:bidi="en-US"/>
        </w:rPr>
        <w:t>BATH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انگلستان، جهانگردی كه طی یك تصادف برون شهری درگذشت و بنا به درخواست همراهانش در اصفهان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 دیگری به نام هارن سون كه گویا از اتباع آفریقای جنوبی می باشد در تصادف بین راه شیراز و اصفهان جان سپرد و در قبری كه تاكنون هم فاقد سنگ است به خاك سپرده شد</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گرنی، كشیش انجمن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كه به مدت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كلیساهای دائره اسقفی ایران خدمت كرد</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گابریله منتظم، متخصص و جراح مشهور مغز و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حالیكه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باردار بود بضرب گلوله از پای درآمد و در تكیه همدانیان آرامگاه تخت فولاد به خاك سپرده شد</w:t>
      </w:r>
      <w:r>
        <w:rPr>
          <w:rFonts w:eastAsia="IRNazanin" w:cs="IRNazanin"/>
          <w:color w:val="111111"/>
          <w:sz w:val="28"/>
          <w:szCs w:val="28"/>
          <w:rtl w:val="true"/>
          <w:lang w:bidi="fa-IR"/>
        </w:rPr>
        <w:t>.</w:t>
      </w:r>
      <w:bookmarkStart w:id="237" w:name="pg22_1750"/>
    </w:p>
    <w:p>
      <w:pPr>
        <w:pStyle w:val="Heading5"/>
        <w:numPr>
          <w:ilvl w:val="4"/>
          <w:numId w:val="1"/>
        </w:numPr>
        <w:rPr/>
      </w:pPr>
      <w:bookmarkStart w:id="238" w:name="__RefHeading___Toc2254110_1490000891"/>
      <w:bookmarkStart w:id="239" w:name="_Toc94"/>
      <w:bookmarkEnd w:id="237"/>
      <w:bookmarkEnd w:id="238"/>
      <w:r>
        <w:rPr>
          <w:rtl w:val="true"/>
        </w:rPr>
        <w:t>آرامگاه خارجیان</w:t>
      </w:r>
      <w:bookmarkEnd w:id="239"/>
    </w:p>
    <w:p>
      <w:pPr>
        <w:pStyle w:val="BookText"/>
        <w:rPr/>
      </w:pPr>
      <w:r>
        <w:rPr>
          <w:rFonts w:ascii="IRNazanin" w:hAnsi="IRNazanin" w:eastAsia="IRNazanin"/>
          <w:color w:val="111111"/>
          <w:sz w:val="28"/>
          <w:sz w:val="28"/>
          <w:szCs w:val="28"/>
          <w:rtl w:val="true"/>
          <w:lang w:bidi="fa-IR"/>
        </w:rPr>
        <w:t xml:space="preserve">یلیام بل، عامل شركت هند شرقی در اصفان، به سال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حمل نخستین محموله شركت مزبور، با كشتی بادبانی جیمز به ایران عزمیت كرد و نخستین سرنشینی بود كه پس از لنگرگیری، در بند جاسك به ساحل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استناد گزارش شركت 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در پی گذشت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ملاقاتهای رسمی آزار دهنده در حال سوزش تب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مراسم تشییع جنازه اش اتباع هلند، فرانك های مقیم، كولیا ناظر، رؤسای ارامنه، تمامی پیروان كلیسا… و حداقل به تعداد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دودمان جلفائیان و دیگر مسیحیان غیر بومی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شركت این جمعیت كثیر در مراسم، همزمانی با مراسم به خاكسپاری ژوهان نورتمبر، سفیر انگلستان نیز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برت بیوكنز، متخصص الماس، شاغل در شركت هند شرقی هلند، مستقر در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میخائیل ماسبروم، بازرگان و زرگر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ویلهم لوكنیس لون، مدیر شركت هند شرقی هلند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سیمون سعید داوید ساهیدر، ترجمه سنگ قبر وی عنوان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شاه فرانسه در كشور پاریس در شركت هلندی هند شری به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بسیار كاتولیك متعصب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تئادر میرانویچ، به قرار اطلاع سفیر لهستان به دربار صفویه، سنگ قبر او بر خلاف دیگر قبور نصب گردیده و در پای آرامگاه وی قبور آوارگان لهستانی جنگ جهانی دوم به چشم می خورد</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فرانكوس كاستلوجن، مدیر شركت هند شرقی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پاژت دوس، بر سنگ قبر وی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نكنید كه شما هم می 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پاژت دوس فارغ التحصیل كالج كمبریج در الهیات و ریاضیات، تمام دنیا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پی چنین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پاژت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كرد تا این دنیا زیباتر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اصفهان زندگی كرد در حالیكه میل داشتند به كشورش بازگردد</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پاگیت، كشیش دكتر پاگیت دانشجوی ممتاز كالج كمبریج در طی سالهای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آكادمی كالج كمبریج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انجمن سلطنتی </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 استاد ریاضیات، از اعضاء هیئت امناء بیمارستان حضرت مسیح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 كشیش شخصی سرویلیام نوریس </w:t>
      </w:r>
      <w:r>
        <w:rPr>
          <w:rFonts w:eastAsia="Times New Roman" w:cs="Times New Roman" w:ascii="Times New Roman" w:hAnsi="Times New Roman"/>
          <w:color w:val="111111"/>
          <w:sz w:val="28"/>
          <w:szCs w:val="28"/>
          <w:lang w:val="en-US" w:bidi="en-US"/>
        </w:rPr>
        <w:t>Sir William Norris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مأموریت به دربار اورنگ زیب </w:t>
      </w:r>
      <w:r>
        <w:rPr>
          <w:rFonts w:eastAsia="Times New Roman" w:cs="Times New Roman" w:ascii="Times New Roman" w:hAnsi="Times New Roman"/>
          <w:color w:val="111111"/>
          <w:sz w:val="28"/>
          <w:szCs w:val="28"/>
          <w:lang w:val="en-US" w:bidi="en-US"/>
        </w:rPr>
        <w:t>Aurznezeb 1702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بر سر راه بازگشت از هندوستان به موطنش، در اصفهان در گذشت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ساراژاكوبا، همسر فرانكوس كاستلوجن مدیر شركت هند شرقی هلند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فرانسیكو ساهید، مترجم شركت هلند به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ژولیانا میدون، در خدمت آقای نیكلاس اسخارور، به نظر می رسد اسخارور نویسنده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سرگذشت ماتیوس فن لایپزیگ به نام وی اشاره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كلودیوس جیمس، نماینده شركت هند شرقی در بغداد در طی مسیر راه بمبئی و در شهر شیراز، بر اثر ابتلا به بیماری وبا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تخریب گورستان شیراز بنا به درخواست دوست مهربانش كلنل جی، مكدونالد كینیر </w:t>
      </w:r>
      <w:r>
        <w:rPr>
          <w:rFonts w:eastAsia="Times New Roman" w:cs="Times New Roman" w:ascii="Times New Roman" w:hAnsi="Times New Roman"/>
          <w:color w:val="111111"/>
          <w:sz w:val="28"/>
          <w:szCs w:val="28"/>
          <w:lang w:val="en-US" w:bidi="en-US"/>
        </w:rPr>
        <w:t>J. Macdonald Kinneir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جنازه اش به اصفهان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انگلیسیان در ایران، به جای جیمس اشتباهاً كلمه ریچ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تعریف مندرج در صفحه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نویسنده بودن جیمس استنباط می شود، و در رابطه با چگونگی نحوه درگذشتش در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گزارش روزانه اش اندكی پیش از شیوع بیماری در شیراز آثاری از ترس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از بوشهر؛ وبا در آنجا شایع شده و روزانه سی نفر را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گرمسیر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استوری در سر راهش از برازجان به بوشهر همه جا با اجساد مردگان روبرو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كشتی لیورپول كه در بوشهر لنگر انداخته در پانزده ساعت سه نفر از سرنشینانش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 كه جراح و عده زیادی از خدمه هم مرده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تیلور، پزشك ابوابجمعی مؤسسه پزشكی بمبئی، در سال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درگذشت و در همان شهر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تخریب گورستان محل دفنش، در سال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وی به اصفهان انتقال یافت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مارتین بوتان، بر سنگ وی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كه قربانی علم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متوفی دانشمند، جعبه كوچكی حاوی دهها شیشه آزمایشگاهی بجا مانده است</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استانلی هیوز، كارمند اداره تلگراف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گردون بروس، دختر عالیجناب رابرت بروس، میسیونر انجمن كلیسا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انگلیسیان در ایران با پدر و مادر وی آمده است كه هیئت مرسلین مسیحی لندن كه مهمترین وسیله تبلیغات مسیحی انگلیسیان در ایران شد، نخستین قدم محتاطانه را در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آن هنگامی بود كه یكی از مبلغان خود را به نام عالیجناب رابرت بروس به اصفهان فرستاد تا برای یاد گرفتن زبان فارسی و اصلاح ترجمه انجیل مارتین دو سال در آن شهر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 ایرلندی دراز، لاغر و فاضلی بود، كه چند سالی را در خدمت هیئت مرسلین مسیحی در هند گذرانده بود و اقامتش در اصفهان با شیوع قحطی و وبا در این شهر مصادف شد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همسرش رهبری امور دستگیری مردم، مخصوصاً ارمنیان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اعتباراتی را كه مردم انگلیس سخاوتمندانه در اختیار بنیاد كمك به ایرانیان می گذاشتند،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 به عنوان بخشی از این كار ایجاد پرورشگاه و مدرسه فنی را برای كودكان ارمنی و مسلمان آغاز كرد و به زودی مجبور شد به طور ثابت در ایران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مرسلین در لندن با این كار موافقت كرد به شرط اینكه كارش را در زمینه اصلاح انجیل دنبال كند و به ترجمه باقی كتاب مقدس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بروس این وظیفه را پذیرفت و تا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حالیكه بیشتر از درآمد خودش زندگی می كرد كار خود را ادامه داد تا اینكه هیئت مرسلین تصمیم گرفت تسهیلاتی برای هیئت مرسلین در اصفهان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دستیار بروس به اصفهان رسید و او پزشكی فارغ التحصیل ادینبرو به نام هورنل </w:t>
      </w:r>
      <w:r>
        <w:rPr>
          <w:rFonts w:eastAsia="Times New Roman" w:cs="Times New Roman" w:ascii="Times New Roman" w:hAnsi="Times New Roman"/>
          <w:color w:val="111111"/>
          <w:sz w:val="28"/>
          <w:szCs w:val="28"/>
          <w:lang w:val="en-US" w:bidi="en-US"/>
        </w:rPr>
        <w:t>E. F. Hoernle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تنها بروس و همسرش كارها را اداره می كردند در میان ارمنیان جلفا، یعنی در محل زندگی خودشان به فعالیت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خانم بروس با كمك معلمان ارمنی در جلفا یك مدرسه پسرانه و یك دخترانه تأسیس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مخالفتهای محلی بروس زمین وسیعی خرید و تا سی سال بعد كه مقر هیئت به شهر اصفهان انتقال یافت تأسیسات خود را در آنجا مستقر ساخت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جسبرت ویل بو، نكته شایان توجه در كنار سنگ قبر وی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خانواده ودوستانش نام خود را بر روی سنگ دیگر در كنار سنگش درج كرده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سزارین شارلین براسور، بر سنگ 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مذهب ژوزف و با طی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ویژه مذهبی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پاسكال آراكلیان، بر روی سنگ وی كه خط ارمنی نیز به چشم می خورد این جمله دیده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ایران خدمت كرده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فردریك ناكس هریس، كنسول یار انگلستان در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كاترین مری ایرون ساید، پزشك میسیون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دختر ادمون و مری ایرون ساید كه از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سر برد و بر اثر ابتلا به بیماری ذات الریه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آنكه محل خدمت وی در میان ارامنه بود در جهت احترام و محبت، او را در كلیسای جامع به خاك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امیلی كاتلین هوپ، همسر نماینده انجمن بریتانیایی كتب مقدسه؟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الیاس، به قرار اطلاع بر اثر اعمال فشار حكومت نازیها بر یهودیان در آلمان به ایران مهاجرت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سازمان نابینایان كریستوفل بكار می پردازد و در بین كاركنان هم به شوخی به دوشیزه روباه مشهور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ترك سازمان از دنیا می رود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هیلدا نایتینگل، از انجمن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به قرار اطلاع سمت سرپرست بخش پرستاری بیمارستان مسیحی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ابن مریم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بوده است و در اثر ابتلا به بیماری حصبه از دنیا می رود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ویتچ كوفلر، به قرار اطلاع مهندس كارخانه بوده است و همسرش نیز در آموزشگاه دخترانه نابینایان نور آئین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اشتغال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لیدیا توماتور، به قرار اطلاع از پدری روسی ومادری آلمانی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در جنگ جهانی دوم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خدمت سازمان نابینایان كریستوفل به سر می برد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ایان تاماس، پزشك شاغل در بیمارستان مسیحی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ابن مریم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سفری كه به شهرهای اطراف اصفهان در جهت درمان بیماران عزیمت كرده بود، با خودرویی كه خود رانندگی آن را بعهده داشت با كامیونی تصادف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شدت جراحات وارده وی و دو پرستار در دم جان سپرده و دو تن دیگر به شدت زخمی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دارای همسر و دو فرزند بود و بنا به درخواست همسرش در اصفهان به خاك سپرده 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آدریان روبرت میكائیل هلدن، متولد شهر بت</w:t>
      </w:r>
      <w:r>
        <w:rPr>
          <w:rFonts w:eastAsia="Times New Roman" w:cs="Times New Roman" w:ascii="Times New Roman" w:hAnsi="Times New Roman"/>
          <w:color w:val="111111"/>
          <w:sz w:val="28"/>
          <w:szCs w:val="28"/>
          <w:lang w:val="en-US" w:bidi="en-US"/>
        </w:rPr>
        <w:t>BATH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انگلستان، جهانگردی كه طی یك تصادف برون شهری درگذشت و بنا به درخواست همراهانش در اصفهان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فرد دیگری به نام هارن سون كه گویا از اتباع آفریقای جنوبی می باشد در تصادف بین راه شیراز و اصفهان جان سپرد و در قبری كه تاكنون هم فاقد سنگ است به خاك سپرده 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گرنی، كشیش انجمن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كه به مدت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كلیساهای دائره اسقفی ایران خدمت كرد</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گابریله منتظم، متخصص و جراح مشهور مغز و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حالیكه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باردار بود بضرب گلوله از پای درآمد و در تكیه همدانیان آرامگاه تخت فولاد به خاك سپرده شد</w:t>
      </w:r>
      <w:r>
        <w:rPr>
          <w:rFonts w:eastAsia="IRNazanin" w:cs="IRNazanin"/>
          <w:color w:val="111111"/>
          <w:sz w:val="28"/>
          <w:szCs w:val="28"/>
          <w:rtl w:val="true"/>
          <w:lang w:bidi="fa-IR"/>
        </w:rPr>
        <w:t>--</w:t>
      </w:r>
      <w:bookmarkStart w:id="240" w:name="pg22_1759"/>
    </w:p>
    <w:p>
      <w:pPr>
        <w:pStyle w:val="Heading5"/>
        <w:numPr>
          <w:ilvl w:val="4"/>
          <w:numId w:val="1"/>
        </w:numPr>
        <w:rPr/>
      </w:pPr>
      <w:bookmarkStart w:id="241" w:name="__RefHeading___Toc2254112_1490000891"/>
      <w:bookmarkStart w:id="242" w:name="_Toc95"/>
      <w:bookmarkEnd w:id="240"/>
      <w:bookmarkEnd w:id="241"/>
      <w:r>
        <w:rPr>
          <w:rtl w:val="true"/>
        </w:rPr>
        <w:t>تاریخ آرامگاه خارجیان</w:t>
      </w:r>
      <w:bookmarkEnd w:id="242"/>
    </w:p>
    <w:p>
      <w:pPr>
        <w:pStyle w:val="Heading6"/>
        <w:numPr>
          <w:ilvl w:val="5"/>
          <w:numId w:val="1"/>
        </w:numPr>
        <w:rPr/>
      </w:pPr>
      <w:bookmarkStart w:id="243" w:name="__RefHeading___Toc2254114_1490000891"/>
      <w:bookmarkStart w:id="244" w:name="_Toc96"/>
      <w:bookmarkEnd w:id="243"/>
      <w:r>
        <w:rPr>
          <w:rtl w:val="true"/>
        </w:rPr>
        <w:t xml:space="preserve">قرن </w:t>
      </w:r>
      <w:r>
        <w:rPr>
          <w:rtl w:val="true"/>
        </w:rPr>
        <w:t>«</w:t>
      </w:r>
      <w:r>
        <w:rPr/>
        <w:t>17</w:t>
      </w:r>
      <w:r>
        <w:rPr>
          <w:rtl w:val="true"/>
        </w:rPr>
        <w:t>»</w:t>
      </w:r>
      <w:bookmarkEnd w:id="244"/>
    </w:p>
    <w:p>
      <w:pPr>
        <w:pStyle w:val="BookText"/>
        <w:rPr/>
      </w:pPr>
      <w:r>
        <w:rPr>
          <w:rFonts w:ascii="IRNazanin" w:hAnsi="IRNazanin" w:eastAsia="IRNazanin"/>
          <w:color w:val="111111"/>
          <w:sz w:val="28"/>
          <w:sz w:val="28"/>
          <w:szCs w:val="28"/>
          <w:rtl w:val="true"/>
          <w:lang w:bidi="fa-IR"/>
        </w:rPr>
        <w:t xml:space="preserve">ژوهان نرتمبر </w:t>
      </w:r>
      <w:r>
        <w:rPr>
          <w:rFonts w:eastAsia="Times New Roman" w:cs="Times New Roman" w:ascii="Times New Roman" w:hAnsi="Times New Roman"/>
          <w:color w:val="111111"/>
          <w:sz w:val="28"/>
          <w:szCs w:val="28"/>
          <w:lang w:val="en-US" w:bidi="en-US"/>
        </w:rPr>
        <w:t>Johan north umber 1591-1624</w:t>
      </w:r>
      <w:r>
        <w:rPr>
          <w:rFonts w:ascii="IRNazanin" w:hAnsi="IRNazanin" w:eastAsia="IRNazanin"/>
          <w:color w:val="111111"/>
          <w:sz w:val="28"/>
          <w:sz w:val="28"/>
          <w:szCs w:val="28"/>
          <w:rtl w:val="true"/>
          <w:lang w:bidi="fa-IR"/>
        </w:rPr>
        <w:t>انگلیس آرامگاه ارامنه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ولیوام بل </w:t>
      </w:r>
      <w:r>
        <w:rPr>
          <w:rFonts w:eastAsia="Times New Roman" w:cs="Times New Roman" w:ascii="Times New Roman" w:hAnsi="Times New Roman"/>
          <w:color w:val="111111"/>
          <w:sz w:val="28"/>
          <w:szCs w:val="28"/>
          <w:lang w:val="en-US" w:bidi="en-US"/>
        </w:rPr>
        <w:t>William Bell 1591-1624</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رودلف اشتدلر </w:t>
      </w:r>
      <w:r>
        <w:rPr>
          <w:rFonts w:eastAsia="Times New Roman" w:cs="Times New Roman" w:ascii="Times New Roman" w:hAnsi="Times New Roman"/>
          <w:color w:val="111111"/>
          <w:sz w:val="28"/>
          <w:szCs w:val="28"/>
          <w:lang w:val="en-US" w:bidi="en-US"/>
        </w:rPr>
        <w:t>Rodolf stadlor 1609-1637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دومینیكوس بابیلون سیز </w:t>
      </w:r>
      <w:r>
        <w:rPr>
          <w:rFonts w:eastAsia="Times New Roman" w:cs="Times New Roman" w:ascii="Times New Roman" w:hAnsi="Times New Roman"/>
          <w:color w:val="111111"/>
          <w:sz w:val="28"/>
          <w:szCs w:val="28"/>
          <w:lang w:val="en-US" w:bidi="en-US"/>
        </w:rPr>
        <w:t>Dominicus de babilion siis 1639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 دیما دلا كریكس</w:t>
      </w:r>
      <w:r>
        <w:rPr>
          <w:rFonts w:eastAsia="Times New Roman" w:cs="Times New Roman" w:ascii="Times New Roman" w:hAnsi="Times New Roman"/>
          <w:color w:val="111111"/>
          <w:sz w:val="28"/>
          <w:szCs w:val="28"/>
          <w:lang w:val="en-US" w:bidi="en-US"/>
        </w:rPr>
        <w:t>Pere dim dela croix639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گیوسن ارل الون </w:t>
      </w:r>
      <w:r>
        <w:rPr>
          <w:rFonts w:eastAsia="Times New Roman" w:cs="Times New Roman" w:ascii="Times New Roman" w:hAnsi="Times New Roman"/>
          <w:color w:val="111111"/>
          <w:sz w:val="28"/>
          <w:szCs w:val="28"/>
          <w:lang w:val="en-US" w:bidi="en-US"/>
        </w:rPr>
        <w:t>Gewesen Arl Aelvan 1640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جوهانس مالوم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Johannes Malom 1606-1646</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دبلایلون </w:t>
      </w:r>
      <w:r>
        <w:rPr>
          <w:rFonts w:eastAsia="Times New Roman" w:cs="Times New Roman" w:ascii="Times New Roman" w:hAnsi="Times New Roman"/>
          <w:color w:val="111111"/>
          <w:sz w:val="28"/>
          <w:szCs w:val="28"/>
          <w:lang w:val="en-US" w:bidi="en-US"/>
        </w:rPr>
        <w:t>Ebrahim de babilon 1649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كریستینا بیت </w:t>
      </w:r>
      <w:r>
        <w:rPr>
          <w:rFonts w:eastAsia="Times New Roman" w:cs="Times New Roman" w:ascii="Times New Roman" w:hAnsi="Times New Roman"/>
          <w:color w:val="111111"/>
          <w:sz w:val="28"/>
          <w:szCs w:val="28"/>
          <w:lang w:val="en-US" w:bidi="en-US"/>
        </w:rPr>
        <w:t>Christianan Biit 1652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جانا دادری </w:t>
      </w:r>
      <w:r>
        <w:rPr>
          <w:rFonts w:eastAsia="Times New Roman" w:cs="Times New Roman" w:ascii="Times New Roman" w:hAnsi="Times New Roman"/>
          <w:color w:val="111111"/>
          <w:sz w:val="28"/>
          <w:szCs w:val="28"/>
          <w:lang w:val="en-US" w:bidi="en-US"/>
        </w:rPr>
        <w:t>Jeanna de Roy 1657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هوی برت بیوكنز </w:t>
      </w:r>
      <w:r>
        <w:rPr>
          <w:rFonts w:eastAsia="Times New Roman" w:cs="Times New Roman" w:ascii="Times New Roman" w:hAnsi="Times New Roman"/>
          <w:color w:val="111111"/>
          <w:sz w:val="28"/>
          <w:szCs w:val="28"/>
          <w:lang w:val="en-US" w:bidi="en-US"/>
        </w:rPr>
        <w:t>Huy bert Buekens 1658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لوسی دبابیلون</w:t>
      </w:r>
      <w:r>
        <w:rPr>
          <w:rFonts w:eastAsia="Times New Roman" w:cs="Times New Roman" w:ascii="Times New Roman" w:hAnsi="Times New Roman"/>
          <w:color w:val="111111"/>
          <w:sz w:val="28"/>
          <w:szCs w:val="28"/>
          <w:lang w:val="en-US" w:bidi="en-US"/>
        </w:rPr>
        <w:t>Lucis de Bablylone 1659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لوسینا ماترونا ببیلون </w:t>
      </w:r>
      <w:r>
        <w:rPr>
          <w:rFonts w:eastAsia="Times New Roman" w:cs="Times New Roman" w:ascii="Times New Roman" w:hAnsi="Times New Roman"/>
          <w:color w:val="111111"/>
          <w:sz w:val="28"/>
          <w:szCs w:val="28"/>
          <w:lang w:val="en-US" w:bidi="en-US"/>
        </w:rPr>
        <w:t>Lusina Mtrona Babilon 1659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نیكلاس پانتالون </w:t>
      </w:r>
      <w:r>
        <w:rPr>
          <w:rFonts w:eastAsia="Times New Roman" w:cs="Times New Roman" w:ascii="Times New Roman" w:hAnsi="Times New Roman"/>
          <w:color w:val="111111"/>
          <w:sz w:val="28"/>
          <w:szCs w:val="28"/>
          <w:lang w:val="en-US" w:bidi="en-US"/>
        </w:rPr>
        <w:t>Nicolaus Pantaleone1634-1659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جانی دپو </w:t>
      </w:r>
      <w:r>
        <w:rPr>
          <w:rFonts w:eastAsia="Times New Roman" w:cs="Times New Roman" w:ascii="Times New Roman" w:hAnsi="Times New Roman"/>
          <w:color w:val="111111"/>
          <w:sz w:val="28"/>
          <w:szCs w:val="28"/>
          <w:lang w:val="en-US" w:bidi="en-US"/>
        </w:rPr>
        <w:t>Janiie D. Pove 1659</w:t>
      </w:r>
    </w:p>
    <w:p>
      <w:pPr>
        <w:pStyle w:val="BookText"/>
        <w:rPr/>
      </w:pPr>
      <w:r>
        <w:rPr>
          <w:rFonts w:ascii="Amiri" w:hAnsi="Amiri" w:eastAsia="Amiri" w:cs="Amiri"/>
          <w:color w:val="111111"/>
          <w:sz w:val="28"/>
          <w:sz w:val="28"/>
          <w:szCs w:val="28"/>
          <w:rtl w:val="true"/>
          <w:lang w:bidi="ar-SA"/>
        </w:rPr>
        <w:t xml:space="preserve">الكساندر د ورود </w:t>
      </w:r>
      <w:r>
        <w:rPr>
          <w:rFonts w:eastAsia="Times New Roman" w:cs="Times New Roman" w:ascii="Times New Roman" w:hAnsi="Times New Roman"/>
          <w:color w:val="111111"/>
          <w:sz w:val="28"/>
          <w:szCs w:val="28"/>
          <w:lang w:val="en-US" w:bidi="en-US"/>
        </w:rPr>
        <w:t>Alexandre de Rhodes1593-1660</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میخائلی ماسبروم </w:t>
      </w:r>
      <w:r>
        <w:rPr>
          <w:rFonts w:eastAsia="Times New Roman" w:cs="Times New Roman" w:ascii="Times New Roman" w:hAnsi="Times New Roman"/>
          <w:color w:val="111111"/>
          <w:sz w:val="28"/>
          <w:szCs w:val="28"/>
          <w:lang w:val="en-US" w:bidi="en-US"/>
        </w:rPr>
        <w:t>Michael Masbrum1660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دیونیسی اكورا اسپی نیفا </w:t>
      </w:r>
      <w:r>
        <w:rPr>
          <w:rFonts w:eastAsia="Times New Roman" w:cs="Times New Roman" w:ascii="Times New Roman" w:hAnsi="Times New Roman"/>
          <w:color w:val="111111"/>
          <w:sz w:val="28"/>
          <w:szCs w:val="28"/>
          <w:lang w:val="en-US" w:bidi="en-US"/>
        </w:rPr>
        <w:t>Dionyse Acoroa spinifa 1605-1661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پاتریس دانیال پاما </w:t>
      </w:r>
      <w:r>
        <w:rPr>
          <w:rFonts w:eastAsia="Times New Roman" w:cs="Times New Roman" w:ascii="Times New Roman" w:hAnsi="Times New Roman"/>
          <w:color w:val="111111"/>
          <w:sz w:val="28"/>
          <w:szCs w:val="28"/>
          <w:lang w:val="en-US" w:bidi="en-US"/>
        </w:rPr>
        <w:t>Patris Daniol Pommre 1661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ماركوس پانتالو </w:t>
      </w:r>
      <w:r>
        <w:rPr>
          <w:rFonts w:eastAsia="Times New Roman" w:cs="Times New Roman" w:ascii="Times New Roman" w:hAnsi="Times New Roman"/>
          <w:color w:val="111111"/>
          <w:sz w:val="28"/>
          <w:szCs w:val="28"/>
          <w:lang w:val="en-US" w:bidi="en-US"/>
        </w:rPr>
        <w:t>Marcus Pantaleo 1653-1662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 یووریدا </w:t>
      </w:r>
      <w:r>
        <w:rPr>
          <w:rFonts w:eastAsia="Times New Roman" w:cs="Times New Roman" w:ascii="Times New Roman" w:hAnsi="Times New Roman"/>
          <w:color w:val="111111"/>
          <w:sz w:val="28"/>
          <w:szCs w:val="28"/>
          <w:lang w:val="en-US" w:bidi="en-US"/>
        </w:rPr>
        <w:t>Anna Ioverida 1663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ابداله یووریدا </w:t>
      </w:r>
      <w:r>
        <w:rPr>
          <w:rFonts w:eastAsia="Times New Roman" w:cs="Times New Roman" w:ascii="Times New Roman" w:hAnsi="Times New Roman"/>
          <w:color w:val="111111"/>
          <w:sz w:val="28"/>
          <w:szCs w:val="28"/>
          <w:lang w:val="en-US" w:bidi="en-US"/>
        </w:rPr>
        <w:t>Abdallah Ioverida1664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چارلز دوایر </w:t>
      </w:r>
      <w:r>
        <w:rPr>
          <w:rFonts w:eastAsia="Times New Roman" w:cs="Times New Roman" w:ascii="Times New Roman" w:hAnsi="Times New Roman"/>
          <w:color w:val="111111"/>
          <w:sz w:val="28"/>
          <w:szCs w:val="28"/>
          <w:lang w:val="en-US" w:bidi="en-US"/>
        </w:rPr>
        <w:t>Charles Duvoyer 1664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ماریا گمز د بابیلون </w:t>
      </w:r>
      <w:r>
        <w:rPr>
          <w:rFonts w:eastAsia="Times New Roman" w:cs="Times New Roman" w:ascii="Times New Roman" w:hAnsi="Times New Roman"/>
          <w:color w:val="111111"/>
          <w:sz w:val="28"/>
          <w:szCs w:val="28"/>
          <w:lang w:val="en-US" w:bidi="en-US"/>
        </w:rPr>
        <w:t>Maria Gomez de Babilon 1587-1664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ویلهم لوكینس لون </w:t>
      </w:r>
      <w:r>
        <w:rPr>
          <w:rFonts w:eastAsia="Times New Roman" w:cs="Times New Roman" w:ascii="Times New Roman" w:hAnsi="Times New Roman"/>
          <w:color w:val="111111"/>
          <w:sz w:val="28"/>
          <w:szCs w:val="28"/>
          <w:lang w:val="en-US" w:bidi="en-US"/>
        </w:rPr>
        <w:t>Wilhem Lokins Leven 1665</w:t>
      </w:r>
      <w:r>
        <w:rPr>
          <w:rFonts w:ascii="IRNazanin" w:hAnsi="IRNazanin" w:eastAsia="IRNazanin"/>
          <w:color w:val="111111"/>
          <w:sz w:val="28"/>
          <w:sz w:val="28"/>
          <w:szCs w:val="28"/>
          <w:rtl w:val="true"/>
          <w:lang w:bidi="fa-IR"/>
        </w:rPr>
        <w:t>هلند آرامگاه ارامنه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ولتسن دانگرز </w:t>
      </w:r>
      <w:r>
        <w:rPr>
          <w:rFonts w:eastAsia="Times New Roman" w:cs="Times New Roman" w:ascii="Times New Roman" w:hAnsi="Times New Roman"/>
          <w:color w:val="111111"/>
          <w:sz w:val="28"/>
          <w:szCs w:val="28"/>
          <w:lang w:val="en-US" w:bidi="en-US"/>
        </w:rPr>
        <w:t>Velentin Dangers1599-1665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ویلیام لوك </w:t>
      </w:r>
      <w:r>
        <w:rPr>
          <w:rFonts w:eastAsia="Times New Roman" w:cs="Times New Roman" w:ascii="Times New Roman" w:hAnsi="Times New Roman"/>
          <w:color w:val="111111"/>
          <w:sz w:val="28"/>
          <w:szCs w:val="28"/>
          <w:lang w:val="en-US" w:bidi="en-US"/>
        </w:rPr>
        <w:t>William Lok 1665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پیریكا بابیلون </w:t>
      </w:r>
      <w:r>
        <w:rPr>
          <w:rFonts w:eastAsia="Times New Roman" w:cs="Times New Roman" w:ascii="Times New Roman" w:hAnsi="Times New Roman"/>
          <w:color w:val="111111"/>
          <w:sz w:val="28"/>
          <w:szCs w:val="28"/>
          <w:lang w:val="en-US" w:bidi="en-US"/>
        </w:rPr>
        <w:t>Perica Babilons 1666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لارنس دولتوال </w:t>
      </w:r>
      <w:r>
        <w:rPr>
          <w:rFonts w:eastAsia="Times New Roman" w:cs="Times New Roman" w:ascii="Times New Roman" w:hAnsi="Times New Roman"/>
          <w:color w:val="111111"/>
          <w:sz w:val="28"/>
          <w:szCs w:val="28"/>
          <w:lang w:val="en-US" w:bidi="en-US"/>
        </w:rPr>
        <w:t>Laurens De Lestoile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الكساندر دولتوال </w:t>
      </w:r>
      <w:r>
        <w:rPr>
          <w:rFonts w:eastAsia="Times New Roman" w:cs="Times New Roman" w:ascii="Times New Roman" w:hAnsi="Times New Roman"/>
          <w:color w:val="111111"/>
          <w:sz w:val="28"/>
          <w:szCs w:val="28"/>
          <w:lang w:val="en-US" w:bidi="en-US"/>
        </w:rPr>
        <w:t>Alexander De Lestoile1666</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ماریا دولتوال </w:t>
      </w:r>
      <w:r>
        <w:rPr>
          <w:rFonts w:eastAsia="Times New Roman" w:cs="Times New Roman" w:ascii="Times New Roman" w:hAnsi="Times New Roman"/>
          <w:color w:val="111111"/>
          <w:sz w:val="28"/>
          <w:szCs w:val="28"/>
          <w:lang w:val="en-US" w:bidi="en-US"/>
        </w:rPr>
        <w:t>Maria De Lestoile 1666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ماركوس دولتوال </w:t>
      </w:r>
      <w:r>
        <w:rPr>
          <w:rFonts w:eastAsia="Times New Roman" w:cs="Times New Roman" w:ascii="Times New Roman" w:hAnsi="Times New Roman"/>
          <w:color w:val="111111"/>
          <w:sz w:val="28"/>
          <w:szCs w:val="28"/>
          <w:lang w:val="en-US" w:bidi="en-US"/>
        </w:rPr>
        <w:t>MaRCUS De Lestoile 1667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ایزاك بوته دولتوال </w:t>
      </w:r>
      <w:r>
        <w:rPr>
          <w:rFonts w:eastAsia="Times New Roman" w:cs="Times New Roman" w:ascii="Times New Roman" w:hAnsi="Times New Roman"/>
          <w:color w:val="111111"/>
          <w:sz w:val="28"/>
          <w:szCs w:val="28"/>
          <w:lang w:val="en-US" w:bidi="en-US"/>
        </w:rPr>
        <w:t>Isaac Boute De Lestoile 1591-1667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ماریا دولتوال </w:t>
      </w:r>
      <w:r>
        <w:rPr>
          <w:rFonts w:eastAsia="Times New Roman" w:cs="Times New Roman" w:ascii="Times New Roman" w:hAnsi="Times New Roman"/>
          <w:color w:val="111111"/>
          <w:sz w:val="28"/>
          <w:szCs w:val="28"/>
          <w:lang w:val="en-US" w:bidi="en-US"/>
        </w:rPr>
        <w:t>Maria De Lestoile 1668</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كلارد موزن </w:t>
      </w:r>
      <w:r>
        <w:rPr>
          <w:rFonts w:eastAsia="Times New Roman" w:cs="Times New Roman" w:ascii="Times New Roman" w:hAnsi="Times New Roman"/>
          <w:color w:val="111111"/>
          <w:sz w:val="28"/>
          <w:szCs w:val="28"/>
          <w:lang w:val="en-US" w:bidi="en-US"/>
        </w:rPr>
        <w:t>Claude Muzen 1668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ژاكوب كمیل </w:t>
      </w:r>
      <w:r>
        <w:rPr>
          <w:rFonts w:eastAsia="Times New Roman" w:cs="Times New Roman" w:ascii="Times New Roman" w:hAnsi="Times New Roman"/>
          <w:color w:val="111111"/>
          <w:sz w:val="28"/>
          <w:szCs w:val="28"/>
          <w:lang w:val="en-US" w:bidi="en-US"/>
        </w:rPr>
        <w:t>Jacobus Kemel 1670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پترو </w:t>
      </w:r>
      <w:r>
        <w:rPr>
          <w:rFonts w:eastAsia="Times New Roman" w:cs="Times New Roman" w:ascii="Times New Roman" w:hAnsi="Times New Roman"/>
          <w:color w:val="111111"/>
          <w:sz w:val="28"/>
          <w:szCs w:val="28"/>
          <w:lang w:val="en-US" w:bidi="en-US"/>
        </w:rPr>
        <w:t>petro 1671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ان برنارد </w:t>
      </w:r>
      <w:r>
        <w:rPr>
          <w:rFonts w:eastAsia="Times New Roman" w:cs="Times New Roman" w:ascii="Times New Roman" w:hAnsi="Times New Roman"/>
          <w:color w:val="111111"/>
          <w:sz w:val="28"/>
          <w:szCs w:val="28"/>
          <w:lang w:val="en-US" w:bidi="en-US"/>
        </w:rPr>
        <w:t>Mie An Bernard 1671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كاترین دولتوال </w:t>
      </w:r>
      <w:r>
        <w:rPr>
          <w:rFonts w:eastAsia="Times New Roman" w:cs="Times New Roman" w:ascii="Times New Roman" w:hAnsi="Times New Roman"/>
          <w:color w:val="111111"/>
          <w:sz w:val="28"/>
          <w:szCs w:val="28"/>
          <w:lang w:val="en-US" w:bidi="en-US"/>
        </w:rPr>
        <w:t>Caterine De Lesoile 1671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فردریك بیودونس </w:t>
      </w:r>
      <w:r>
        <w:rPr>
          <w:rFonts w:eastAsia="Times New Roman" w:cs="Times New Roman" w:ascii="Times New Roman" w:hAnsi="Times New Roman"/>
          <w:color w:val="111111"/>
          <w:sz w:val="28"/>
          <w:szCs w:val="28"/>
          <w:lang w:val="en-US" w:bidi="en-US"/>
        </w:rPr>
        <w:t>Fredrick boudwyns 1673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مانوئل ردریگوز لوسیتا </w:t>
      </w:r>
      <w:r>
        <w:rPr>
          <w:rFonts w:eastAsia="Times New Roman" w:cs="Times New Roman" w:ascii="Times New Roman" w:hAnsi="Times New Roman"/>
          <w:color w:val="111111"/>
          <w:sz w:val="28"/>
          <w:szCs w:val="28"/>
          <w:lang w:val="en-US" w:bidi="en-US"/>
        </w:rPr>
        <w:t>Manuel Rodrecuiz Luista 1673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مایكل بوری سوزیل </w:t>
      </w:r>
      <w:r>
        <w:rPr>
          <w:rFonts w:eastAsia="Times New Roman" w:cs="Times New Roman" w:ascii="Times New Roman" w:hAnsi="Times New Roman"/>
          <w:color w:val="111111"/>
          <w:sz w:val="28"/>
          <w:szCs w:val="28"/>
          <w:lang w:val="en-US" w:bidi="en-US"/>
        </w:rPr>
        <w:t>Michael Bourri 1673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ماركوس دمارز </w:t>
      </w:r>
      <w:r>
        <w:rPr>
          <w:rFonts w:eastAsia="Times New Roman" w:cs="Times New Roman" w:ascii="Times New Roman" w:hAnsi="Times New Roman"/>
          <w:color w:val="111111"/>
          <w:sz w:val="28"/>
          <w:szCs w:val="28"/>
          <w:lang w:val="en-US" w:bidi="en-US"/>
        </w:rPr>
        <w:t>Marcus De Marez 1673</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لویی روپر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Louis Rouper 1673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میشل روبرت لراین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Michel Roupert Lorrain 1673</w:t>
      </w: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كلریك ج س مرشیر </w:t>
      </w:r>
      <w:r>
        <w:rPr>
          <w:rFonts w:eastAsia="Times New Roman" w:cs="Times New Roman" w:ascii="Times New Roman" w:hAnsi="Times New Roman"/>
          <w:color w:val="111111"/>
          <w:sz w:val="28"/>
          <w:szCs w:val="28"/>
          <w:lang w:val="en-US" w:bidi="en-US"/>
        </w:rPr>
        <w:t>Cleric J. C Mercier1643-1674</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جورج ویلمسون </w:t>
      </w:r>
      <w:r>
        <w:rPr>
          <w:rFonts w:eastAsia="Times New Roman" w:cs="Times New Roman" w:ascii="Times New Roman" w:hAnsi="Times New Roman"/>
          <w:color w:val="111111"/>
          <w:sz w:val="28"/>
          <w:szCs w:val="28"/>
          <w:lang w:val="en-US" w:bidi="en-US"/>
        </w:rPr>
        <w:t>Georgh Wilmson 1675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ماریا وكسوری پتكی اوبان </w:t>
      </w:r>
      <w:r>
        <w:rPr>
          <w:rFonts w:eastAsia="Times New Roman" w:cs="Times New Roman" w:ascii="Times New Roman" w:hAnsi="Times New Roman"/>
          <w:color w:val="111111"/>
          <w:sz w:val="28"/>
          <w:szCs w:val="28"/>
          <w:lang w:val="en-US" w:bidi="en-US"/>
        </w:rPr>
        <w:t>Maria vxor petki oban 1679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نیكونو موزن </w:t>
      </w:r>
      <w:r>
        <w:rPr>
          <w:rFonts w:eastAsia="Times New Roman" w:cs="Times New Roman" w:ascii="Times New Roman" w:hAnsi="Times New Roman"/>
          <w:color w:val="111111"/>
          <w:sz w:val="28"/>
          <w:szCs w:val="28"/>
          <w:lang w:val="en-US" w:bidi="en-US"/>
        </w:rPr>
        <w:t>Innoceno Muzen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مارگریت موزن </w:t>
      </w:r>
      <w:r>
        <w:rPr>
          <w:rFonts w:eastAsia="Times New Roman" w:cs="Times New Roman" w:ascii="Times New Roman" w:hAnsi="Times New Roman"/>
          <w:color w:val="111111"/>
          <w:sz w:val="28"/>
          <w:szCs w:val="28"/>
          <w:lang w:val="en-US" w:bidi="en-US"/>
        </w:rPr>
        <w:t>Margueritte Muzen 1680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جورج یوری </w:t>
      </w:r>
      <w:r>
        <w:rPr>
          <w:rFonts w:eastAsia="Times New Roman" w:cs="Times New Roman" w:ascii="Times New Roman" w:hAnsi="Times New Roman"/>
          <w:color w:val="111111"/>
          <w:sz w:val="28"/>
          <w:szCs w:val="28"/>
          <w:lang w:val="en-US" w:bidi="en-US"/>
        </w:rPr>
        <w:t>Georgi Ioveri 1681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یگناتا مانوئل رد ریگوز </w:t>
      </w:r>
      <w:r>
        <w:rPr>
          <w:rFonts w:eastAsia="Times New Roman" w:cs="Times New Roman" w:ascii="Times New Roman" w:hAnsi="Times New Roman"/>
          <w:color w:val="111111"/>
          <w:sz w:val="28"/>
          <w:szCs w:val="28"/>
          <w:lang w:val="en-US" w:bidi="en-US"/>
        </w:rPr>
        <w:t>Ignatia Manuel Rodrigioz 1681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آرامگاه ارامنه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ب كازامون ویس اپو </w:t>
      </w:r>
      <w:r>
        <w:rPr>
          <w:rFonts w:eastAsia="Times New Roman" w:cs="Times New Roman" w:ascii="Times New Roman" w:hAnsi="Times New Roman"/>
          <w:color w:val="111111"/>
          <w:sz w:val="28"/>
          <w:szCs w:val="28"/>
          <w:lang w:val="en-US" w:bidi="en-US"/>
        </w:rPr>
        <w:t>J. B. Casamon Vis. APO 1682</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سیمون سعید داوید ساهیدر </w:t>
      </w:r>
      <w:r>
        <w:rPr>
          <w:rFonts w:eastAsia="Times New Roman" w:cs="Times New Roman" w:ascii="Times New Roman" w:hAnsi="Times New Roman"/>
          <w:color w:val="111111"/>
          <w:sz w:val="28"/>
          <w:szCs w:val="28"/>
          <w:lang w:val="en-US" w:bidi="en-US"/>
        </w:rPr>
        <w:t>Simon Said David Sahidor 1684</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باپتیست كاسمن </w:t>
      </w:r>
      <w:r>
        <w:rPr>
          <w:rFonts w:eastAsia="Times New Roman" w:cs="Times New Roman" w:ascii="Times New Roman" w:hAnsi="Times New Roman"/>
          <w:color w:val="111111"/>
          <w:sz w:val="28"/>
          <w:szCs w:val="28"/>
          <w:lang w:val="en-US" w:bidi="en-US"/>
        </w:rPr>
        <w:t>John Baptist Casmon 1685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ماریا روبین </w:t>
      </w:r>
      <w:r>
        <w:rPr>
          <w:rFonts w:eastAsia="Times New Roman" w:cs="Times New Roman" w:ascii="Times New Roman" w:hAnsi="Times New Roman"/>
          <w:color w:val="111111"/>
          <w:sz w:val="28"/>
          <w:szCs w:val="28"/>
          <w:lang w:val="en-US" w:bidi="en-US"/>
        </w:rPr>
        <w:t>Maria Robin 1686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ماریا بابیلونس </w:t>
      </w:r>
      <w:r>
        <w:rPr>
          <w:rFonts w:eastAsia="Times New Roman" w:cs="Times New Roman" w:ascii="Times New Roman" w:hAnsi="Times New Roman"/>
          <w:color w:val="111111"/>
          <w:sz w:val="28"/>
          <w:szCs w:val="28"/>
          <w:lang w:val="en-US" w:bidi="en-US"/>
        </w:rPr>
        <w:t>Maria Babilions1686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ماریا بابیلونس </w:t>
      </w:r>
      <w:r>
        <w:rPr>
          <w:rFonts w:eastAsia="Times New Roman" w:cs="Times New Roman" w:ascii="Times New Roman" w:hAnsi="Times New Roman"/>
          <w:color w:val="111111"/>
          <w:sz w:val="28"/>
          <w:szCs w:val="28"/>
          <w:lang w:val="en-US" w:bidi="en-US"/>
        </w:rPr>
        <w:t>Maria Babilions 1686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تئادر میرانویچ </w:t>
      </w:r>
      <w:r>
        <w:rPr>
          <w:rFonts w:eastAsia="Times New Roman" w:cs="Times New Roman" w:ascii="Times New Roman" w:hAnsi="Times New Roman"/>
          <w:color w:val="111111"/>
          <w:sz w:val="28"/>
          <w:szCs w:val="28"/>
          <w:lang w:val="en-US" w:bidi="en-US"/>
        </w:rPr>
        <w:t>Theador Miranovich 1686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لهستان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بوریس دانیلوف </w:t>
      </w:r>
      <w:r>
        <w:rPr>
          <w:rFonts w:eastAsia="Times New Roman" w:cs="Times New Roman" w:ascii="Times New Roman" w:hAnsi="Times New Roman"/>
          <w:color w:val="111111"/>
          <w:sz w:val="28"/>
          <w:szCs w:val="28"/>
          <w:lang w:val="en-US" w:bidi="en-US"/>
        </w:rPr>
        <w:t>Boris Daniloff 1686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دیمیتریوس تئودور شوستوو </w:t>
      </w:r>
      <w:r>
        <w:rPr>
          <w:rFonts w:eastAsia="Times New Roman" w:cs="Times New Roman" w:ascii="Times New Roman" w:hAnsi="Times New Roman"/>
          <w:color w:val="111111"/>
          <w:sz w:val="28"/>
          <w:szCs w:val="28"/>
          <w:lang w:val="en-US" w:bidi="en-US"/>
        </w:rPr>
        <w:t>Demetrius heodore Shustoff 1686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میخائیل یكناتیوس تلینوكوف </w:t>
      </w:r>
      <w:r>
        <w:rPr>
          <w:rFonts w:eastAsia="Times New Roman" w:cs="Times New Roman" w:ascii="Times New Roman" w:hAnsi="Times New Roman"/>
          <w:color w:val="111111"/>
          <w:sz w:val="28"/>
          <w:szCs w:val="28"/>
          <w:lang w:val="en-US" w:bidi="en-US"/>
        </w:rPr>
        <w:t>Michael Ignatius Telyanikoff 1695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رافائیل دومان </w:t>
      </w:r>
      <w:r>
        <w:rPr>
          <w:rFonts w:eastAsia="Times New Roman" w:cs="Times New Roman" w:ascii="Times New Roman" w:hAnsi="Times New Roman"/>
          <w:color w:val="111111"/>
          <w:sz w:val="28"/>
          <w:szCs w:val="28"/>
          <w:lang w:val="en-US" w:bidi="en-US"/>
        </w:rPr>
        <w:t>Raphael du Mans 1696</w:t>
      </w:r>
      <w:r>
        <w:rPr>
          <w:rFonts w:ascii="IRNazanin" w:hAnsi="IRNazanin" w:eastAsia="IRNazanin"/>
          <w:color w:val="111111"/>
          <w:sz w:val="28"/>
          <w:sz w:val="28"/>
          <w:szCs w:val="28"/>
          <w:rtl w:val="true"/>
          <w:lang w:bidi="fa-IR"/>
        </w:rPr>
        <w:t>فرانسه حوالی مسجد 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فرانكوس كاستلوجن </w:t>
      </w:r>
      <w:r>
        <w:rPr>
          <w:rFonts w:eastAsia="Times New Roman" w:cs="Times New Roman" w:ascii="Times New Roman" w:hAnsi="Times New Roman"/>
          <w:color w:val="111111"/>
          <w:sz w:val="28"/>
          <w:szCs w:val="28"/>
          <w:lang w:val="en-US" w:bidi="en-US"/>
        </w:rPr>
        <w:t>Francois Castelujn 1697</w:t>
      </w:r>
      <w:r>
        <w:rPr>
          <w:rFonts w:ascii="IRNazanin" w:hAnsi="IRNazanin" w:eastAsia="IRNazanin"/>
          <w:color w:val="111111"/>
          <w:sz w:val="28"/>
          <w:sz w:val="28"/>
          <w:szCs w:val="28"/>
          <w:rtl w:val="true"/>
          <w:lang w:bidi="fa-IR"/>
        </w:rPr>
        <w:t>هلند آرامگاه ارامنه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ماریا دگوتیرم </w:t>
      </w:r>
      <w:r>
        <w:rPr>
          <w:rFonts w:eastAsia="Times New Roman" w:cs="Times New Roman" w:ascii="Times New Roman" w:hAnsi="Times New Roman"/>
          <w:color w:val="111111"/>
          <w:sz w:val="28"/>
          <w:szCs w:val="28"/>
          <w:lang w:val="en-US" w:bidi="en-US"/>
        </w:rPr>
        <w:t>Maria De Guitherme 1700</w:t>
      </w:r>
      <w:r>
        <w:rPr>
          <w:rFonts w:eastAsia="Times New Roman" w:cs="Times New Roman" w:ascii="Times New Roman" w:hAnsi="Times New Roman"/>
          <w:color w:val="111111"/>
          <w:sz w:val="28"/>
          <w:szCs w:val="28"/>
          <w:rtl w:val="true"/>
          <w:lang w:val="en-US" w:bidi="en-US"/>
        </w:rPr>
        <w:t>****</w:t>
      </w:r>
      <w:bookmarkStart w:id="245" w:name="pg22_1763"/>
    </w:p>
    <w:p>
      <w:pPr>
        <w:pStyle w:val="Heading6"/>
        <w:numPr>
          <w:ilvl w:val="5"/>
          <w:numId w:val="1"/>
        </w:numPr>
        <w:rPr/>
      </w:pPr>
      <w:bookmarkStart w:id="246" w:name="__RefHeading___Toc2254116_1490000891"/>
      <w:bookmarkStart w:id="247" w:name="_Toc97"/>
      <w:bookmarkEnd w:id="245"/>
      <w:bookmarkEnd w:id="246"/>
      <w:r>
        <w:rPr>
          <w:rtl w:val="true"/>
        </w:rPr>
        <w:t xml:space="preserve">قرن </w:t>
      </w:r>
      <w:r>
        <w:rPr>
          <w:rtl w:val="true"/>
        </w:rPr>
        <w:t>«</w:t>
      </w:r>
      <w:r>
        <w:rPr/>
        <w:t>18</w:t>
      </w:r>
      <w:r>
        <w:rPr>
          <w:rtl w:val="true"/>
        </w:rPr>
        <w:t>»</w:t>
      </w:r>
      <w:bookmarkEnd w:id="247"/>
    </w:p>
    <w:p>
      <w:pPr>
        <w:pStyle w:val="BookText"/>
        <w:rPr/>
      </w:pPr>
      <w:r>
        <w:rPr>
          <w:rFonts w:ascii="IRNazanin" w:hAnsi="IRNazanin" w:eastAsia="IRNazanin"/>
          <w:color w:val="111111"/>
          <w:sz w:val="28"/>
          <w:sz w:val="28"/>
          <w:szCs w:val="28"/>
          <w:rtl w:val="true"/>
          <w:lang w:bidi="fa-IR"/>
        </w:rPr>
        <w:t xml:space="preserve">لویی گیلهرم دولتوال </w:t>
      </w:r>
      <w:r>
        <w:rPr>
          <w:rFonts w:eastAsia="Times New Roman" w:cs="Times New Roman" w:ascii="Times New Roman" w:hAnsi="Times New Roman"/>
          <w:color w:val="111111"/>
          <w:sz w:val="28"/>
          <w:szCs w:val="28"/>
          <w:lang w:val="en-US" w:bidi="en-US"/>
        </w:rPr>
        <w:t>Lous Guelherme de Lestoile 1701</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پاژت دوس </w:t>
      </w:r>
      <w:r>
        <w:rPr>
          <w:rFonts w:eastAsia="Times New Roman" w:cs="Times New Roman" w:ascii="Times New Roman" w:hAnsi="Times New Roman"/>
          <w:color w:val="111111"/>
          <w:sz w:val="28"/>
          <w:szCs w:val="28"/>
          <w:lang w:val="en-US" w:bidi="en-US"/>
        </w:rPr>
        <w:t>Pierre Paget doc 1702</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انیم اسپاهان </w:t>
      </w:r>
      <w:r>
        <w:rPr>
          <w:rFonts w:eastAsia="Times New Roman" w:cs="Times New Roman" w:ascii="Times New Roman" w:hAnsi="Times New Roman"/>
          <w:color w:val="111111"/>
          <w:sz w:val="28"/>
          <w:szCs w:val="28"/>
          <w:lang w:val="en-US" w:bidi="en-US"/>
        </w:rPr>
        <w:t>Enim Spahan 1702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ادوارد پاگیت </w:t>
      </w:r>
      <w:r>
        <w:rPr>
          <w:rFonts w:eastAsia="Times New Roman" w:cs="Times New Roman" w:ascii="Times New Roman" w:hAnsi="Times New Roman"/>
          <w:color w:val="111111"/>
          <w:sz w:val="28"/>
          <w:szCs w:val="28"/>
          <w:lang w:val="en-US" w:bidi="en-US"/>
        </w:rPr>
        <w:t>Edward Paget 1653-1703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سارا ژاكوبا چاندلیر </w:t>
      </w:r>
      <w:r>
        <w:rPr>
          <w:rFonts w:eastAsia="Times New Roman" w:cs="Times New Roman" w:ascii="Times New Roman" w:hAnsi="Times New Roman"/>
          <w:color w:val="111111"/>
          <w:sz w:val="28"/>
          <w:szCs w:val="28"/>
          <w:lang w:val="en-US" w:bidi="en-US"/>
        </w:rPr>
        <w:t>Sara Jacoba chandelier 1703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تابراهام موز وسنیك </w:t>
      </w:r>
      <w:r>
        <w:rPr>
          <w:rFonts w:eastAsia="Times New Roman" w:cs="Times New Roman" w:ascii="Times New Roman" w:hAnsi="Times New Roman"/>
          <w:color w:val="111111"/>
          <w:sz w:val="28"/>
          <w:szCs w:val="28"/>
          <w:lang w:val="en-US" w:bidi="en-US"/>
        </w:rPr>
        <w:t>Tabraha Mvs wisnick 1703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سارا نومین </w:t>
      </w:r>
      <w:r>
        <w:rPr>
          <w:rFonts w:eastAsia="Times New Roman" w:cs="Times New Roman" w:ascii="Times New Roman" w:hAnsi="Times New Roman"/>
          <w:color w:val="111111"/>
          <w:sz w:val="28"/>
          <w:szCs w:val="28"/>
          <w:lang w:val="en-US" w:bidi="en-US"/>
        </w:rPr>
        <w:t>Sara Nomine 1704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كارلوس درمانو </w:t>
      </w:r>
      <w:r>
        <w:rPr>
          <w:rFonts w:eastAsia="Times New Roman" w:cs="Times New Roman" w:ascii="Times New Roman" w:hAnsi="Times New Roman"/>
          <w:color w:val="111111"/>
          <w:sz w:val="28"/>
          <w:szCs w:val="28"/>
          <w:lang w:val="en-US" w:bidi="en-US"/>
        </w:rPr>
        <w:t>Carluos Dv Romano 1715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فرانسیسكو ساهید </w:t>
      </w:r>
      <w:r>
        <w:rPr>
          <w:rFonts w:eastAsia="Times New Roman" w:cs="Times New Roman" w:ascii="Times New Roman" w:hAnsi="Times New Roman"/>
          <w:color w:val="111111"/>
          <w:sz w:val="28"/>
          <w:szCs w:val="28"/>
          <w:lang w:val="en-US" w:bidi="en-US"/>
        </w:rPr>
        <w:t>Franciscus Sahid 1721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كلیسا وانك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ژولیانا میدون </w:t>
      </w:r>
      <w:r>
        <w:rPr>
          <w:rFonts w:eastAsia="Times New Roman" w:cs="Times New Roman" w:ascii="Times New Roman" w:hAnsi="Times New Roman"/>
          <w:color w:val="111111"/>
          <w:sz w:val="28"/>
          <w:szCs w:val="28"/>
          <w:lang w:val="en-US" w:bidi="en-US"/>
        </w:rPr>
        <w:t>Juliana Meiduan 1722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هلند آرامگاه ارامنه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ژاكوب شورو </w:t>
      </w:r>
      <w:r>
        <w:rPr>
          <w:rFonts w:eastAsia="Times New Roman" w:cs="Times New Roman" w:ascii="Times New Roman" w:hAnsi="Times New Roman"/>
          <w:color w:val="111111"/>
          <w:sz w:val="28"/>
          <w:szCs w:val="28"/>
          <w:lang w:val="en-US" w:bidi="en-US"/>
        </w:rPr>
        <w:t>Jacob Schorer 1727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آنتونی هرمت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Antoni Hermeet1664-1729</w:t>
      </w:r>
      <w:r>
        <w:rPr>
          <w:rFonts w:ascii="IRNazanin" w:hAnsi="IRNazanin" w:eastAsia="IRNazanin"/>
          <w:color w:val="111111"/>
          <w:sz w:val="28"/>
          <w:sz w:val="28"/>
          <w:szCs w:val="28"/>
          <w:rtl w:val="true"/>
          <w:lang w:bidi="fa-IR"/>
        </w:rPr>
        <w:t>فرانسه كلیسا قدیم كاتولیك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ماریا جودیت فن لایپزیگ </w:t>
      </w:r>
      <w:r>
        <w:rPr>
          <w:rFonts w:eastAsia="Times New Roman" w:cs="Times New Roman" w:ascii="Times New Roman" w:hAnsi="Times New Roman"/>
          <w:color w:val="111111"/>
          <w:sz w:val="28"/>
          <w:szCs w:val="28"/>
          <w:lang w:val="en-US" w:bidi="en-US"/>
        </w:rPr>
        <w:t>Maria Judithe von lepzig 1730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هلند آرامگاه ارامنه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هلنا ساهید </w:t>
      </w:r>
      <w:r>
        <w:rPr>
          <w:rFonts w:eastAsia="Times New Roman" w:cs="Times New Roman" w:ascii="Times New Roman" w:hAnsi="Times New Roman"/>
          <w:color w:val="111111"/>
          <w:sz w:val="28"/>
          <w:szCs w:val="28"/>
          <w:lang w:val="en-US" w:bidi="en-US"/>
        </w:rPr>
        <w:t>Gelena Sahid 1730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اگوب ولیچ </w:t>
      </w:r>
      <w:r>
        <w:rPr>
          <w:rFonts w:eastAsia="Times New Roman" w:cs="Times New Roman" w:ascii="Times New Roman" w:hAnsi="Times New Roman"/>
          <w:color w:val="111111"/>
          <w:sz w:val="28"/>
          <w:szCs w:val="28"/>
          <w:lang w:val="en-US" w:bidi="en-US"/>
        </w:rPr>
        <w:t>Akob Vlij 1731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آنتون فن لایپزیگ </w:t>
      </w:r>
      <w:r>
        <w:rPr>
          <w:rFonts w:eastAsia="Times New Roman" w:cs="Times New Roman" w:ascii="Times New Roman" w:hAnsi="Times New Roman"/>
          <w:color w:val="111111"/>
          <w:sz w:val="28"/>
          <w:szCs w:val="28"/>
          <w:lang w:val="en-US" w:bidi="en-US"/>
        </w:rPr>
        <w:t>Anton Von Lepizig 1730-1731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یروفی یاكا وكوف ل واشوف </w:t>
      </w:r>
      <w:r>
        <w:rPr>
          <w:rFonts w:eastAsia="Times New Roman" w:cs="Times New Roman" w:ascii="Times New Roman" w:hAnsi="Times New Roman"/>
          <w:color w:val="111111"/>
          <w:sz w:val="28"/>
          <w:szCs w:val="28"/>
          <w:lang w:val="en-US" w:bidi="en-US"/>
        </w:rPr>
        <w:t>Eropnei Yakavicff Levashoff 1732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كلیسا قدیم كاتولیك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ژوزف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Josefh Said1696-1735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آرامگاه ارامنه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كلارا وارنیل </w:t>
      </w:r>
      <w:r>
        <w:rPr>
          <w:rFonts w:eastAsia="Times New Roman" w:cs="Times New Roman" w:ascii="Times New Roman" w:hAnsi="Times New Roman"/>
          <w:color w:val="111111"/>
          <w:sz w:val="28"/>
          <w:szCs w:val="28"/>
          <w:lang w:val="en-US" w:bidi="en-US"/>
        </w:rPr>
        <w:t>Clara Varenel 1737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هیلی گلت دلكت </w:t>
      </w:r>
      <w:r>
        <w:rPr>
          <w:rFonts w:eastAsia="Times New Roman" w:cs="Times New Roman" w:ascii="Times New Roman" w:hAnsi="Times New Roman"/>
          <w:color w:val="111111"/>
          <w:sz w:val="28"/>
          <w:szCs w:val="28"/>
          <w:lang w:val="en-US" w:bidi="en-US"/>
        </w:rPr>
        <w:t>Hiligiet Delqtq 1737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تازوس </w:t>
      </w:r>
      <w:r>
        <w:rPr>
          <w:rFonts w:eastAsia="Times New Roman" w:cs="Times New Roman" w:ascii="Times New Roman" w:hAnsi="Times New Roman"/>
          <w:color w:val="111111"/>
          <w:sz w:val="28"/>
          <w:szCs w:val="28"/>
          <w:lang w:val="en-US" w:bidi="en-US"/>
        </w:rPr>
        <w:t>Tassus 1738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ماتیوس فن لایپزیگ </w:t>
      </w:r>
      <w:r>
        <w:rPr>
          <w:rFonts w:eastAsia="Times New Roman" w:cs="Times New Roman" w:ascii="Times New Roman" w:hAnsi="Times New Roman"/>
          <w:color w:val="111111"/>
          <w:sz w:val="28"/>
          <w:szCs w:val="28"/>
          <w:lang w:val="en-US" w:bidi="en-US"/>
        </w:rPr>
        <w:t>Matheus Van Leipzig 1739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مندین اندیگی لن </w:t>
      </w:r>
      <w:r>
        <w:rPr>
          <w:rFonts w:eastAsia="Times New Roman" w:cs="Times New Roman" w:ascii="Times New Roman" w:hAnsi="Times New Roman"/>
          <w:color w:val="111111"/>
          <w:sz w:val="28"/>
          <w:szCs w:val="28"/>
          <w:lang w:val="en-US" w:bidi="en-US"/>
        </w:rPr>
        <w:t>Menden and Belegen 1739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آنژلا سعید </w:t>
      </w:r>
      <w:r>
        <w:rPr>
          <w:rFonts w:eastAsia="Times New Roman" w:cs="Times New Roman" w:ascii="Times New Roman" w:hAnsi="Times New Roman"/>
          <w:color w:val="111111"/>
          <w:sz w:val="28"/>
          <w:szCs w:val="28"/>
          <w:lang w:val="en-US" w:bidi="en-US"/>
        </w:rPr>
        <w:t>Angela Said1694-1744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كلیسا قدیم كاتولیك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آندره دولتوال </w:t>
      </w:r>
      <w:r>
        <w:rPr>
          <w:rFonts w:eastAsia="Times New Roman" w:cs="Times New Roman" w:ascii="Times New Roman" w:hAnsi="Times New Roman"/>
          <w:color w:val="111111"/>
          <w:sz w:val="28"/>
          <w:szCs w:val="28"/>
          <w:lang w:val="en-US" w:bidi="en-US"/>
        </w:rPr>
        <w:t>Andre De Lestoile1745</w:t>
      </w:r>
      <w:r>
        <w:rPr>
          <w:rFonts w:ascii="IRNazanin" w:hAnsi="IRNazanin" w:eastAsia="IRNazanin"/>
          <w:color w:val="111111"/>
          <w:sz w:val="28"/>
          <w:sz w:val="28"/>
          <w:szCs w:val="28"/>
          <w:rtl w:val="true"/>
          <w:lang w:bidi="fa-IR"/>
        </w:rPr>
        <w:t>فرانسه آرامگاه ارامنه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الیزابت ماری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Elisabeth Marisset 1751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كلیسا قدیم كاتولیك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ژاكوب روسو </w:t>
      </w:r>
      <w:r>
        <w:rPr>
          <w:rFonts w:eastAsia="Times New Roman" w:cs="Times New Roman" w:ascii="Times New Roman" w:hAnsi="Times New Roman"/>
          <w:color w:val="111111"/>
          <w:sz w:val="28"/>
          <w:szCs w:val="28"/>
          <w:lang w:val="en-US" w:bidi="en-US"/>
        </w:rPr>
        <w:t>Jacob Roussean1699-1753</w:t>
      </w:r>
      <w:r>
        <w:rPr>
          <w:rFonts w:ascii="IRNazanin" w:hAnsi="IRNazanin" w:eastAsia="IRNazanin"/>
          <w:color w:val="111111"/>
          <w:sz w:val="28"/>
          <w:sz w:val="28"/>
          <w:szCs w:val="28"/>
          <w:rtl w:val="true"/>
          <w:lang w:bidi="fa-IR"/>
        </w:rPr>
        <w:t>فرانسه آرامگاه ارامنه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ماریا سعید </w:t>
      </w:r>
      <w:r>
        <w:rPr>
          <w:rFonts w:eastAsia="Times New Roman" w:cs="Times New Roman" w:ascii="Times New Roman" w:hAnsi="Times New Roman"/>
          <w:color w:val="111111"/>
          <w:sz w:val="28"/>
          <w:szCs w:val="28"/>
          <w:lang w:val="en-US" w:bidi="en-US"/>
        </w:rPr>
        <w:t>Maria Said1691-1774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كلیسا قدیم كاتولیك</w:t>
      </w:r>
      <w:r>
        <w:rPr>
          <w:rFonts w:eastAsia="IRNazanin" w:cs="IRNazanin"/>
          <w:color w:val="111111"/>
          <w:sz w:val="28"/>
          <w:szCs w:val="28"/>
          <w:rtl w:val="true"/>
          <w:lang w:bidi="fa-IR"/>
        </w:rPr>
        <w:t>****</w:t>
      </w:r>
      <w:bookmarkStart w:id="248" w:name="pg22_1765"/>
    </w:p>
    <w:p>
      <w:pPr>
        <w:pStyle w:val="Heading6"/>
        <w:numPr>
          <w:ilvl w:val="5"/>
          <w:numId w:val="1"/>
        </w:numPr>
        <w:rPr/>
      </w:pPr>
      <w:bookmarkStart w:id="249" w:name="__RefHeading___Toc2254118_1490000891"/>
      <w:bookmarkStart w:id="250" w:name="_Toc98"/>
      <w:bookmarkEnd w:id="248"/>
      <w:bookmarkEnd w:id="249"/>
      <w:r>
        <w:rPr>
          <w:rtl w:val="true"/>
        </w:rPr>
        <w:t xml:space="preserve">قرن </w:t>
      </w:r>
      <w:r>
        <w:rPr>
          <w:rtl w:val="true"/>
        </w:rPr>
        <w:t>«</w:t>
      </w:r>
      <w:r>
        <w:rPr/>
        <w:t>19</w:t>
      </w:r>
      <w:r>
        <w:rPr>
          <w:rtl w:val="true"/>
        </w:rPr>
        <w:t>»</w:t>
      </w:r>
      <w:bookmarkEnd w:id="250"/>
    </w:p>
    <w:p>
      <w:pPr>
        <w:pStyle w:val="BookText"/>
        <w:rPr/>
      </w:pPr>
      <w:r>
        <w:rPr>
          <w:rFonts w:ascii="IRNazanin" w:hAnsi="IRNazanin" w:eastAsia="IRNazanin"/>
          <w:color w:val="111111"/>
          <w:sz w:val="28"/>
          <w:sz w:val="28"/>
          <w:szCs w:val="28"/>
          <w:rtl w:val="true"/>
          <w:lang w:bidi="fa-IR"/>
        </w:rPr>
        <w:t xml:space="preserve">كلودیوس جیمس </w:t>
      </w:r>
      <w:r>
        <w:rPr>
          <w:rFonts w:eastAsia="Times New Roman" w:cs="Times New Roman" w:ascii="Times New Roman" w:hAnsi="Times New Roman"/>
          <w:color w:val="111111"/>
          <w:sz w:val="28"/>
          <w:szCs w:val="28"/>
          <w:lang w:val="en-US" w:bidi="en-US"/>
        </w:rPr>
        <w:t>Claudius James 1821</w:t>
      </w:r>
      <w:r>
        <w:rPr>
          <w:rFonts w:ascii="IRNazanin" w:hAnsi="IRNazanin" w:eastAsia="IRNazanin"/>
          <w:color w:val="111111"/>
          <w:sz w:val="28"/>
          <w:sz w:val="28"/>
          <w:szCs w:val="28"/>
          <w:rtl w:val="true"/>
          <w:lang w:bidi="fa-IR"/>
        </w:rPr>
        <w:t>انگلیس كلیسا وانك</w:t>
      </w:r>
    </w:p>
    <w:p>
      <w:pPr>
        <w:pStyle w:val="BookText"/>
        <w:rPr/>
      </w:pPr>
      <w:r>
        <w:rPr>
          <w:rFonts w:ascii="Amiri" w:hAnsi="Amiri" w:eastAsia="Amiri" w:cs="Amiri"/>
          <w:color w:val="111111"/>
          <w:sz w:val="28"/>
          <w:sz w:val="28"/>
          <w:szCs w:val="28"/>
          <w:rtl w:val="true"/>
          <w:lang w:bidi="ar-SA"/>
        </w:rPr>
        <w:t xml:space="preserve">اندرو جوكس </w:t>
      </w:r>
      <w:r>
        <w:rPr>
          <w:rFonts w:eastAsia="Times New Roman" w:cs="Times New Roman" w:ascii="Times New Roman" w:hAnsi="Times New Roman"/>
          <w:color w:val="111111"/>
          <w:sz w:val="28"/>
          <w:szCs w:val="28"/>
          <w:lang w:val="en-US" w:bidi="en-US"/>
        </w:rPr>
        <w:t>Andrew Jukes 1778-1821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 xml:space="preserve">جان تیلور </w:t>
      </w:r>
      <w:r>
        <w:rPr>
          <w:rFonts w:eastAsia="Times New Roman" w:cs="Times New Roman" w:ascii="Times New Roman" w:hAnsi="Times New Roman"/>
          <w:color w:val="111111"/>
          <w:sz w:val="28"/>
          <w:szCs w:val="28"/>
          <w:lang w:val="en-US" w:bidi="en-US"/>
        </w:rPr>
        <w:t>John Taylor 1822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w:t>
      </w:r>
    </w:p>
    <w:p>
      <w:pPr>
        <w:pStyle w:val="BookText"/>
        <w:rPr/>
      </w:pPr>
      <w:r>
        <w:rPr>
          <w:rFonts w:ascii="Amiri" w:hAnsi="Amiri" w:eastAsia="Amiri" w:cs="Amiri"/>
          <w:color w:val="111111"/>
          <w:sz w:val="28"/>
          <w:sz w:val="28"/>
          <w:szCs w:val="28"/>
          <w:rtl w:val="true"/>
          <w:lang w:bidi="ar-SA"/>
        </w:rPr>
        <w:t xml:space="preserve">جورج ملاكولم </w:t>
      </w:r>
      <w:r>
        <w:rPr>
          <w:rFonts w:eastAsia="Times New Roman" w:cs="Times New Roman" w:ascii="Times New Roman" w:hAnsi="Times New Roman"/>
          <w:color w:val="111111"/>
          <w:sz w:val="28"/>
          <w:szCs w:val="28"/>
          <w:lang w:val="en-US" w:bidi="en-US"/>
        </w:rPr>
        <w:t>George Malcolm1805-1826</w:t>
      </w:r>
      <w:r>
        <w:rPr>
          <w:rFonts w:ascii="IRNazanin" w:hAnsi="IRNazanin" w:eastAsia="IRNazanin"/>
          <w:color w:val="111111"/>
          <w:sz w:val="28"/>
          <w:sz w:val="28"/>
          <w:szCs w:val="28"/>
          <w:rtl w:val="true"/>
          <w:lang w:bidi="fa-IR"/>
        </w:rPr>
        <w:t>انگلس</w:t>
      </w:r>
    </w:p>
    <w:p>
      <w:pPr>
        <w:pStyle w:val="BookText"/>
        <w:rPr/>
      </w:pPr>
      <w:r>
        <w:rPr>
          <w:rFonts w:ascii="IRNazanin" w:hAnsi="IRNazanin" w:eastAsia="IRNazanin"/>
          <w:color w:val="111111"/>
          <w:sz w:val="28"/>
          <w:sz w:val="28"/>
          <w:szCs w:val="28"/>
          <w:rtl w:val="true"/>
          <w:lang w:bidi="fa-IR"/>
        </w:rPr>
        <w:t xml:space="preserve">چارلز دارنلی استوارت </w:t>
      </w:r>
      <w:r>
        <w:rPr>
          <w:rFonts w:eastAsia="Times New Roman" w:cs="Times New Roman" w:ascii="Times New Roman" w:hAnsi="Times New Roman"/>
          <w:color w:val="111111"/>
          <w:sz w:val="28"/>
          <w:szCs w:val="28"/>
          <w:lang w:val="en-US" w:bidi="en-US"/>
        </w:rPr>
        <w:t>Charles Darnley Stuart1805-1826</w:t>
      </w: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 xml:space="preserve">آرتور استاك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Arther Stock 1776-1831</w:t>
      </w: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 xml:space="preserve">پیر مارتین بوتان </w:t>
      </w:r>
      <w:r>
        <w:rPr>
          <w:rFonts w:eastAsia="Times New Roman" w:cs="Times New Roman" w:ascii="Times New Roman" w:hAnsi="Times New Roman"/>
          <w:color w:val="111111"/>
          <w:sz w:val="28"/>
          <w:szCs w:val="28"/>
          <w:lang w:val="en-US" w:bidi="en-US"/>
        </w:rPr>
        <w:t>Pierre Marthin botan1793-1838</w:t>
      </w:r>
      <w:r>
        <w:rPr>
          <w:rFonts w:ascii="IRNazanin" w:hAnsi="IRNazanin" w:eastAsia="IRNazanin"/>
          <w:color w:val="111111"/>
          <w:sz w:val="28"/>
          <w:sz w:val="28"/>
          <w:szCs w:val="28"/>
          <w:rtl w:val="true"/>
          <w:lang w:bidi="fa-IR"/>
        </w:rPr>
        <w:t>فرانسه كلیسا قدیم كاتولیك</w:t>
      </w:r>
    </w:p>
    <w:p>
      <w:pPr>
        <w:pStyle w:val="BookText"/>
        <w:rPr/>
      </w:pPr>
      <w:r>
        <w:rPr>
          <w:rFonts w:ascii="IRNazanin" w:hAnsi="IRNazanin" w:eastAsia="IRNazanin"/>
          <w:color w:val="111111"/>
          <w:sz w:val="28"/>
          <w:sz w:val="28"/>
          <w:szCs w:val="28"/>
          <w:rtl w:val="true"/>
          <w:lang w:bidi="fa-IR"/>
        </w:rPr>
        <w:t xml:space="preserve">بروفسكی ایذیدر </w:t>
      </w:r>
      <w:r>
        <w:rPr>
          <w:rFonts w:eastAsia="Times New Roman" w:cs="Times New Roman" w:ascii="Times New Roman" w:hAnsi="Times New Roman"/>
          <w:color w:val="111111"/>
          <w:sz w:val="28"/>
          <w:szCs w:val="28"/>
          <w:lang w:val="en-US" w:bidi="en-US"/>
        </w:rPr>
        <w:t>Borwsky Isidore 1838</w:t>
      </w: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 xml:space="preserve">خاویر هومایوهل </w:t>
      </w:r>
      <w:r>
        <w:rPr>
          <w:rFonts w:eastAsia="Times New Roman" w:cs="Times New Roman" w:ascii="Times New Roman" w:hAnsi="Times New Roman"/>
          <w:color w:val="111111"/>
          <w:sz w:val="28"/>
          <w:szCs w:val="28"/>
          <w:lang w:val="en-US" w:bidi="en-US"/>
        </w:rPr>
        <w:t>Xavier Hommair Hell1631-1848</w:t>
      </w:r>
      <w:r>
        <w:rPr>
          <w:rFonts w:ascii="IRNazanin" w:hAnsi="IRNazanin" w:eastAsia="IRNazanin"/>
          <w:color w:val="111111"/>
          <w:sz w:val="28"/>
          <w:sz w:val="28"/>
          <w:szCs w:val="28"/>
          <w:rtl w:val="true"/>
          <w:lang w:bidi="fa-IR"/>
        </w:rPr>
        <w:t>فرانسه آرامگاه ارامنه</w:t>
      </w:r>
    </w:p>
    <w:p>
      <w:pPr>
        <w:pStyle w:val="BookText"/>
        <w:rPr/>
      </w:pPr>
      <w:r>
        <w:rPr>
          <w:rFonts w:ascii="IRNazanin" w:hAnsi="IRNazanin" w:eastAsia="IRNazanin"/>
          <w:color w:val="111111"/>
          <w:sz w:val="28"/>
          <w:sz w:val="28"/>
          <w:szCs w:val="28"/>
          <w:rtl w:val="true"/>
          <w:lang w:bidi="fa-IR"/>
        </w:rPr>
        <w:t xml:space="preserve">كارلوس دوایر </w:t>
      </w:r>
      <w:r>
        <w:rPr>
          <w:rFonts w:eastAsia="Times New Roman" w:cs="Times New Roman" w:ascii="Times New Roman" w:hAnsi="Times New Roman"/>
          <w:color w:val="111111"/>
          <w:sz w:val="28"/>
          <w:szCs w:val="28"/>
          <w:lang w:val="en-US" w:bidi="en-US"/>
        </w:rPr>
        <w:t>Carus Duvoyer 1849</w:t>
      </w:r>
    </w:p>
    <w:p>
      <w:pPr>
        <w:pStyle w:val="BookText"/>
        <w:rPr/>
      </w:pPr>
      <w:r>
        <w:rPr>
          <w:rFonts w:ascii="IRNazanin" w:hAnsi="IRNazanin" w:eastAsia="IRNazanin"/>
          <w:color w:val="111111"/>
          <w:sz w:val="28"/>
          <w:sz w:val="28"/>
          <w:szCs w:val="28"/>
          <w:rtl w:val="true"/>
          <w:lang w:bidi="fa-IR"/>
        </w:rPr>
        <w:t xml:space="preserve">پیر دردریان </w:t>
      </w:r>
      <w:r>
        <w:rPr>
          <w:rFonts w:eastAsia="Times New Roman" w:cs="Times New Roman" w:ascii="Times New Roman" w:hAnsi="Times New Roman"/>
          <w:color w:val="111111"/>
          <w:sz w:val="28"/>
          <w:szCs w:val="28"/>
          <w:lang w:val="en-US" w:bidi="en-US"/>
        </w:rPr>
        <w:t>Pere Darderian 1852</w:t>
      </w:r>
    </w:p>
    <w:p>
      <w:pPr>
        <w:pStyle w:val="BookText"/>
        <w:rPr/>
      </w:pPr>
      <w:r>
        <w:rPr>
          <w:rFonts w:ascii="IRNazanin" w:hAnsi="IRNazanin" w:eastAsia="IRNazanin"/>
          <w:color w:val="111111"/>
          <w:sz w:val="28"/>
          <w:sz w:val="28"/>
          <w:szCs w:val="28"/>
          <w:rtl w:val="true"/>
          <w:lang w:bidi="fa-IR"/>
        </w:rPr>
        <w:t xml:space="preserve">د ج ترتریان </w:t>
      </w:r>
      <w:r>
        <w:rPr>
          <w:rFonts w:eastAsia="Times New Roman" w:cs="Times New Roman" w:ascii="Times New Roman" w:hAnsi="Times New Roman"/>
          <w:color w:val="111111"/>
          <w:sz w:val="28"/>
          <w:szCs w:val="28"/>
          <w:lang w:val="en-US" w:bidi="en-US"/>
        </w:rPr>
        <w:t>D. J. Terterian 1852</w:t>
      </w:r>
    </w:p>
    <w:p>
      <w:pPr>
        <w:pStyle w:val="BookText"/>
        <w:rPr/>
      </w:pPr>
      <w:r>
        <w:rPr>
          <w:rFonts w:ascii="IRNazanin" w:hAnsi="IRNazanin" w:eastAsia="IRNazanin"/>
          <w:color w:val="111111"/>
          <w:sz w:val="28"/>
          <w:sz w:val="28"/>
          <w:szCs w:val="28"/>
          <w:rtl w:val="true"/>
          <w:lang w:bidi="fa-IR"/>
        </w:rPr>
        <w:t xml:space="preserve">استوارت كومینگ مكدنالد </w:t>
      </w:r>
      <w:r>
        <w:rPr>
          <w:rFonts w:eastAsia="Times New Roman" w:cs="Times New Roman" w:ascii="Times New Roman" w:hAnsi="Times New Roman"/>
          <w:color w:val="111111"/>
          <w:sz w:val="28"/>
          <w:szCs w:val="28"/>
          <w:lang w:val="en-US" w:bidi="en-US"/>
        </w:rPr>
        <w:t>Stuart Cumming Mcdonald1867-1868</w:t>
      </w:r>
      <w:r>
        <w:rPr>
          <w:rFonts w:ascii="IRNazanin" w:hAnsi="IRNazanin" w:eastAsia="IRNazanin"/>
          <w:color w:val="111111"/>
          <w:sz w:val="28"/>
          <w:sz w:val="28"/>
          <w:szCs w:val="28"/>
          <w:rtl w:val="true"/>
          <w:lang w:bidi="fa-IR"/>
        </w:rPr>
        <w:t>انگلیس كلیسا وانك</w:t>
      </w:r>
    </w:p>
    <w:p>
      <w:pPr>
        <w:pStyle w:val="BookText"/>
        <w:rPr/>
      </w:pPr>
      <w:r>
        <w:rPr>
          <w:rFonts w:ascii="IRNazanin" w:hAnsi="IRNazanin" w:eastAsia="IRNazanin"/>
          <w:color w:val="111111"/>
          <w:sz w:val="28"/>
          <w:sz w:val="28"/>
          <w:szCs w:val="28"/>
          <w:rtl w:val="true"/>
          <w:lang w:bidi="fa-IR"/>
        </w:rPr>
        <w:t xml:space="preserve">جان آفورد </w:t>
      </w:r>
      <w:r>
        <w:rPr>
          <w:rFonts w:eastAsia="Times New Roman" w:cs="Times New Roman" w:ascii="Times New Roman" w:hAnsi="Times New Roman"/>
          <w:color w:val="111111"/>
          <w:sz w:val="28"/>
          <w:szCs w:val="28"/>
          <w:lang w:val="en-US" w:bidi="en-US"/>
        </w:rPr>
        <w:t>John A. DR. Ford 1850-1869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 xml:space="preserve">فردریك ولیام وادل </w:t>
      </w:r>
      <w:r>
        <w:rPr>
          <w:rFonts w:eastAsia="Times New Roman" w:cs="Times New Roman" w:ascii="Times New Roman" w:hAnsi="Times New Roman"/>
          <w:color w:val="111111"/>
          <w:sz w:val="28"/>
          <w:szCs w:val="28"/>
          <w:lang w:val="en-US" w:bidi="en-US"/>
        </w:rPr>
        <w:t>Fredrick William WaDDELL1871 1871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 xml:space="preserve">جان استانلی هیوز </w:t>
      </w:r>
      <w:r>
        <w:rPr>
          <w:rFonts w:eastAsia="Times New Roman" w:cs="Times New Roman" w:ascii="Times New Roman" w:hAnsi="Times New Roman"/>
          <w:color w:val="111111"/>
          <w:sz w:val="28"/>
          <w:szCs w:val="28"/>
          <w:lang w:val="en-US" w:bidi="en-US"/>
        </w:rPr>
        <w:t>John Staley Huhes 1843-1871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 xml:space="preserve">منتیل ساكردس </w:t>
      </w:r>
      <w:r>
        <w:rPr>
          <w:rFonts w:eastAsia="Times New Roman" w:cs="Times New Roman" w:ascii="Times New Roman" w:hAnsi="Times New Roman"/>
          <w:color w:val="111111"/>
          <w:sz w:val="28"/>
          <w:szCs w:val="28"/>
          <w:lang w:val="en-US" w:bidi="en-US"/>
        </w:rPr>
        <w:t>Monteil Sacerdos 1873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فرانسه آرامگاه ارامنه</w:t>
      </w:r>
    </w:p>
    <w:p>
      <w:pPr>
        <w:pStyle w:val="BookText"/>
        <w:rPr/>
      </w:pPr>
      <w:r>
        <w:rPr>
          <w:rFonts w:ascii="IRNazanin" w:hAnsi="IRNazanin" w:eastAsia="IRNazanin"/>
          <w:color w:val="111111"/>
          <w:sz w:val="28"/>
          <w:sz w:val="28"/>
          <w:szCs w:val="28"/>
          <w:rtl w:val="true"/>
          <w:lang w:bidi="fa-IR"/>
        </w:rPr>
        <w:t xml:space="preserve">اولین گردون بروس </w:t>
      </w:r>
      <w:r>
        <w:rPr>
          <w:rFonts w:eastAsia="Times New Roman" w:cs="Times New Roman" w:ascii="Times New Roman" w:hAnsi="Times New Roman"/>
          <w:color w:val="111111"/>
          <w:sz w:val="28"/>
          <w:szCs w:val="28"/>
          <w:lang w:val="en-US" w:bidi="en-US"/>
        </w:rPr>
        <w:t>Eveline Gordon Bruce 1872-1873</w:t>
      </w:r>
      <w:r>
        <w:rPr>
          <w:rFonts w:ascii="IRNazanin" w:hAnsi="IRNazanin" w:eastAsia="IRNazanin"/>
          <w:color w:val="111111"/>
          <w:sz w:val="28"/>
          <w:sz w:val="28"/>
          <w:szCs w:val="28"/>
          <w:rtl w:val="true"/>
          <w:lang w:bidi="fa-IR"/>
        </w:rPr>
        <w:t>انگلیس كلیسا وانك</w:t>
      </w:r>
    </w:p>
    <w:p>
      <w:pPr>
        <w:pStyle w:val="BookText"/>
        <w:rPr/>
      </w:pPr>
      <w:r>
        <w:rPr>
          <w:rFonts w:ascii="IRNazanin" w:hAnsi="IRNazanin" w:eastAsia="IRNazanin"/>
          <w:color w:val="111111"/>
          <w:sz w:val="28"/>
          <w:sz w:val="28"/>
          <w:szCs w:val="28"/>
          <w:rtl w:val="true"/>
          <w:lang w:bidi="fa-IR"/>
        </w:rPr>
        <w:t xml:space="preserve">باریارا هولتسر </w:t>
      </w:r>
      <w:r>
        <w:rPr>
          <w:rFonts w:eastAsia="Times New Roman" w:cs="Times New Roman" w:ascii="Times New Roman" w:hAnsi="Times New Roman"/>
          <w:color w:val="111111"/>
          <w:sz w:val="28"/>
          <w:szCs w:val="28"/>
          <w:lang w:val="en-US" w:bidi="en-US"/>
        </w:rPr>
        <w:t>Barbara Heltzer 1877-1877</w:t>
      </w:r>
      <w:r>
        <w:rPr>
          <w:rFonts w:ascii="IRNazanin" w:hAnsi="IRNazanin" w:eastAsia="IRNazanin"/>
          <w:color w:val="111111"/>
          <w:sz w:val="28"/>
          <w:sz w:val="28"/>
          <w:szCs w:val="28"/>
          <w:rtl w:val="true"/>
          <w:lang w:bidi="fa-IR"/>
        </w:rPr>
        <w:t>آلمان آرامگاه ارامنه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ئی م هولتسر </w:t>
      </w:r>
      <w:r>
        <w:rPr>
          <w:rFonts w:eastAsia="Times New Roman" w:cs="Times New Roman" w:ascii="Times New Roman" w:hAnsi="Times New Roman"/>
          <w:color w:val="111111"/>
          <w:sz w:val="28"/>
          <w:szCs w:val="28"/>
          <w:lang w:val="en-US" w:bidi="en-US"/>
        </w:rPr>
        <w:t>E. M Hoeltzer 1877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جیمز ویلیام </w:t>
      </w:r>
      <w:r>
        <w:rPr>
          <w:rFonts w:eastAsia="Times New Roman" w:cs="Times New Roman" w:ascii="Times New Roman" w:hAnsi="Times New Roman"/>
          <w:color w:val="111111"/>
          <w:sz w:val="28"/>
          <w:szCs w:val="28"/>
          <w:lang w:val="en-US" w:bidi="en-US"/>
        </w:rPr>
        <w:t>James William 1877-1877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هولتسر </w:t>
      </w:r>
      <w:r>
        <w:rPr>
          <w:rFonts w:eastAsia="Times New Roman" w:cs="Times New Roman" w:ascii="Times New Roman" w:hAnsi="Times New Roman"/>
          <w:color w:val="111111"/>
          <w:sz w:val="28"/>
          <w:szCs w:val="28"/>
          <w:lang w:val="en-US" w:bidi="en-US"/>
        </w:rPr>
        <w:t>O. W Hoeltzer 1875-1878</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الیزابت ویكتوریا </w:t>
      </w:r>
      <w:r>
        <w:rPr>
          <w:rFonts w:eastAsia="Times New Roman" w:cs="Times New Roman" w:ascii="Times New Roman" w:hAnsi="Times New Roman"/>
          <w:color w:val="111111"/>
          <w:sz w:val="28"/>
          <w:szCs w:val="28"/>
          <w:lang w:val="en-US" w:bidi="en-US"/>
        </w:rPr>
        <w:t>Elizabet Victoria 1881-1882</w:t>
      </w:r>
    </w:p>
    <w:p>
      <w:pPr>
        <w:pStyle w:val="BookText"/>
        <w:rPr/>
      </w:pPr>
      <w:r>
        <w:rPr>
          <w:rFonts w:ascii="IRNazanin" w:hAnsi="IRNazanin" w:eastAsia="IRNazanin"/>
          <w:color w:val="111111"/>
          <w:sz w:val="28"/>
          <w:sz w:val="28"/>
          <w:szCs w:val="28"/>
          <w:rtl w:val="true"/>
          <w:lang w:bidi="fa-IR"/>
        </w:rPr>
        <w:t xml:space="preserve">جورج الن هراتیور </w:t>
      </w:r>
      <w:r>
        <w:rPr>
          <w:rFonts w:eastAsia="Times New Roman" w:cs="Times New Roman" w:ascii="Times New Roman" w:hAnsi="Times New Roman"/>
          <w:color w:val="111111"/>
          <w:sz w:val="28"/>
          <w:szCs w:val="28"/>
          <w:lang w:val="en-US" w:bidi="en-US"/>
        </w:rPr>
        <w:t>George Allen Horatio1877-1882</w:t>
      </w:r>
    </w:p>
    <w:p>
      <w:pPr>
        <w:pStyle w:val="BookText"/>
        <w:rPr/>
      </w:pPr>
      <w:r>
        <w:rPr>
          <w:rFonts w:ascii="IRNazanin" w:hAnsi="IRNazanin" w:eastAsia="IRNazanin"/>
          <w:color w:val="111111"/>
          <w:sz w:val="28"/>
          <w:sz w:val="28"/>
          <w:szCs w:val="28"/>
          <w:rtl w:val="true"/>
          <w:lang w:bidi="fa-IR"/>
        </w:rPr>
        <w:t xml:space="preserve">الیزا ه سی ویتینس باخ </w:t>
      </w:r>
      <w:r>
        <w:rPr>
          <w:rFonts w:eastAsia="Times New Roman" w:cs="Times New Roman" w:ascii="Times New Roman" w:hAnsi="Times New Roman"/>
          <w:color w:val="111111"/>
          <w:sz w:val="28"/>
          <w:szCs w:val="28"/>
          <w:lang w:val="en-US" w:bidi="en-US"/>
        </w:rPr>
        <w:t>Eliza H. C. Whittinc back 1856-1883</w:t>
      </w:r>
    </w:p>
    <w:p>
      <w:pPr>
        <w:pStyle w:val="BookText"/>
        <w:rPr/>
      </w:pPr>
      <w:r>
        <w:rPr>
          <w:rFonts w:ascii="IRNazanin" w:hAnsi="IRNazanin" w:eastAsia="IRNazanin"/>
          <w:color w:val="111111"/>
          <w:sz w:val="28"/>
          <w:sz w:val="28"/>
          <w:szCs w:val="28"/>
          <w:rtl w:val="true"/>
          <w:lang w:bidi="fa-IR"/>
        </w:rPr>
        <w:t xml:space="preserve">امانوئل دویگنیو </w:t>
      </w:r>
      <w:r>
        <w:rPr>
          <w:rFonts w:eastAsia="Times New Roman" w:cs="Times New Roman" w:ascii="Times New Roman" w:hAnsi="Times New Roman"/>
          <w:color w:val="111111"/>
          <w:sz w:val="28"/>
          <w:szCs w:val="28"/>
          <w:lang w:val="en-US" w:bidi="en-US"/>
        </w:rPr>
        <w:t>Emanuel Duvigneau1884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هلند</w:t>
      </w:r>
    </w:p>
    <w:p>
      <w:pPr>
        <w:pStyle w:val="BookText"/>
        <w:rPr/>
      </w:pPr>
      <w:r>
        <w:rPr>
          <w:rFonts w:ascii="IRNazanin" w:hAnsi="IRNazanin" w:eastAsia="IRNazanin"/>
          <w:color w:val="111111"/>
          <w:sz w:val="28"/>
          <w:sz w:val="28"/>
          <w:szCs w:val="28"/>
          <w:rtl w:val="true"/>
          <w:lang w:bidi="fa-IR"/>
        </w:rPr>
        <w:t xml:space="preserve">ویلم برنارد كلی گنن </w:t>
      </w:r>
      <w:r>
        <w:rPr>
          <w:rFonts w:eastAsia="Times New Roman" w:cs="Times New Roman" w:ascii="Times New Roman" w:hAnsi="Times New Roman"/>
          <w:color w:val="111111"/>
          <w:sz w:val="28"/>
          <w:szCs w:val="28"/>
          <w:lang w:val="en-US" w:bidi="en-US"/>
        </w:rPr>
        <w:t>Whilem Bernard Colignon 1885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كلیسا قدیم كاتولیك</w:t>
      </w:r>
    </w:p>
    <w:p>
      <w:pPr>
        <w:pStyle w:val="BookText"/>
        <w:rPr/>
      </w:pPr>
      <w:r>
        <w:rPr>
          <w:rFonts w:ascii="IRNazanin" w:hAnsi="IRNazanin" w:eastAsia="IRNazanin"/>
          <w:color w:val="111111"/>
          <w:sz w:val="28"/>
          <w:sz w:val="28"/>
          <w:szCs w:val="28"/>
          <w:rtl w:val="true"/>
          <w:lang w:bidi="fa-IR"/>
        </w:rPr>
        <w:t xml:space="preserve">ایزابل فوبر </w:t>
      </w:r>
      <w:r>
        <w:rPr>
          <w:rFonts w:eastAsia="Times New Roman" w:cs="Times New Roman" w:ascii="Times New Roman" w:hAnsi="Times New Roman"/>
          <w:color w:val="111111"/>
          <w:sz w:val="28"/>
          <w:szCs w:val="28"/>
          <w:lang w:val="en-US" w:bidi="en-US"/>
        </w:rPr>
        <w:t>Isabl Fwbr…? 1886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آرامگاه ارامنه</w:t>
      </w:r>
    </w:p>
    <w:p>
      <w:pPr>
        <w:pStyle w:val="BookText"/>
        <w:rPr/>
      </w:pPr>
      <w:r>
        <w:rPr>
          <w:rFonts w:ascii="IRNazanin" w:hAnsi="IRNazanin" w:eastAsia="IRNazanin"/>
          <w:color w:val="111111"/>
          <w:sz w:val="28"/>
          <w:sz w:val="28"/>
          <w:szCs w:val="28"/>
          <w:rtl w:val="true"/>
          <w:lang w:bidi="fa-IR"/>
        </w:rPr>
        <w:t xml:space="preserve">آنی فلورا </w:t>
      </w:r>
      <w:r>
        <w:rPr>
          <w:rFonts w:eastAsia="Times New Roman" w:cs="Times New Roman" w:ascii="Times New Roman" w:hAnsi="Times New Roman"/>
          <w:color w:val="111111"/>
          <w:sz w:val="28"/>
          <w:szCs w:val="28"/>
          <w:lang w:val="en-US" w:bidi="en-US"/>
        </w:rPr>
        <w:t>Annie Flora1886-1887</w:t>
      </w:r>
    </w:p>
    <w:p>
      <w:pPr>
        <w:pStyle w:val="BookText"/>
        <w:rPr/>
      </w:pPr>
      <w:r>
        <w:rPr>
          <w:rFonts w:ascii="IRNazanin" w:hAnsi="IRNazanin" w:eastAsia="IRNazanin"/>
          <w:color w:val="111111"/>
          <w:sz w:val="28"/>
          <w:sz w:val="28"/>
          <w:szCs w:val="28"/>
          <w:rtl w:val="true"/>
          <w:lang w:bidi="fa-IR"/>
        </w:rPr>
        <w:t xml:space="preserve">اریك باگالی </w:t>
      </w:r>
      <w:r>
        <w:rPr>
          <w:rFonts w:eastAsia="Times New Roman" w:cs="Times New Roman" w:ascii="Times New Roman" w:hAnsi="Times New Roman"/>
          <w:color w:val="111111"/>
          <w:sz w:val="28"/>
          <w:szCs w:val="28"/>
          <w:lang w:val="en-US" w:bidi="en-US"/>
        </w:rPr>
        <w:t>Eric Baggaley 1888-1888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 xml:space="preserve">گریگوریس خولتسر </w:t>
      </w:r>
      <w:r>
        <w:rPr>
          <w:rFonts w:eastAsia="Times New Roman" w:cs="Times New Roman" w:ascii="Times New Roman" w:hAnsi="Times New Roman"/>
          <w:color w:val="111111"/>
          <w:sz w:val="28"/>
          <w:szCs w:val="28"/>
          <w:lang w:val="en-US" w:bidi="en-US"/>
        </w:rPr>
        <w:t>Gregoris Holtzer 1887-1888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هربرت باگالی </w:t>
      </w:r>
      <w:r>
        <w:rPr>
          <w:rFonts w:eastAsia="Times New Roman" w:cs="Times New Roman" w:ascii="Times New Roman" w:hAnsi="Times New Roman"/>
          <w:color w:val="111111"/>
          <w:sz w:val="28"/>
          <w:szCs w:val="28"/>
          <w:lang w:val="en-US" w:bidi="en-US"/>
        </w:rPr>
        <w:t>Herbert baggaley 1891-1892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 xml:space="preserve">نیكلا هولتسر </w:t>
      </w:r>
      <w:r>
        <w:rPr>
          <w:rFonts w:eastAsia="Times New Roman" w:cs="Times New Roman" w:ascii="Times New Roman" w:hAnsi="Times New Roman"/>
          <w:color w:val="111111"/>
          <w:sz w:val="28"/>
          <w:szCs w:val="28"/>
          <w:lang w:val="en-US" w:bidi="en-US"/>
        </w:rPr>
        <w:t>Nicola Hoeltzer 1870-1892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ادرچیلد اریكتد </w:t>
      </w:r>
      <w:r>
        <w:rPr>
          <w:rFonts w:eastAsia="Times New Roman" w:cs="Times New Roman" w:ascii="Times New Roman" w:hAnsi="Times New Roman"/>
          <w:color w:val="111111"/>
          <w:sz w:val="28"/>
          <w:szCs w:val="28"/>
          <w:lang w:val="en-US" w:bidi="en-US"/>
        </w:rPr>
        <w:t>Odorechild erected 1892</w:t>
      </w:r>
    </w:p>
    <w:p>
      <w:pPr>
        <w:pStyle w:val="BookText"/>
        <w:rPr/>
      </w:pPr>
      <w:r>
        <w:rPr>
          <w:rFonts w:ascii="IRNazanin" w:hAnsi="IRNazanin" w:eastAsia="IRNazanin"/>
          <w:color w:val="111111"/>
          <w:sz w:val="28"/>
          <w:sz w:val="28"/>
          <w:szCs w:val="28"/>
          <w:rtl w:val="true"/>
          <w:lang w:bidi="fa-IR"/>
        </w:rPr>
        <w:t xml:space="preserve">رزی </w:t>
      </w:r>
      <w:r>
        <w:rPr>
          <w:rFonts w:eastAsia="Times New Roman" w:cs="Times New Roman" w:ascii="Times New Roman" w:hAnsi="Times New Roman"/>
          <w:color w:val="111111"/>
          <w:sz w:val="28"/>
          <w:szCs w:val="28"/>
          <w:lang w:val="en-US" w:bidi="en-US"/>
        </w:rPr>
        <w:t>Rosie 1893-1893</w:t>
      </w:r>
    </w:p>
    <w:p>
      <w:pPr>
        <w:pStyle w:val="BookText"/>
        <w:rPr/>
      </w:pPr>
      <w:r>
        <w:rPr>
          <w:rFonts w:ascii="IRNazanin" w:hAnsi="IRNazanin" w:eastAsia="IRNazanin"/>
          <w:color w:val="111111"/>
          <w:sz w:val="28"/>
          <w:sz w:val="28"/>
          <w:szCs w:val="28"/>
          <w:rtl w:val="true"/>
          <w:lang w:bidi="fa-IR"/>
        </w:rPr>
        <w:t xml:space="preserve">هلن بلود </w:t>
      </w:r>
      <w:r>
        <w:rPr>
          <w:rFonts w:eastAsia="Times New Roman" w:cs="Times New Roman" w:ascii="Times New Roman" w:hAnsi="Times New Roman"/>
          <w:color w:val="111111"/>
          <w:sz w:val="28"/>
          <w:szCs w:val="28"/>
          <w:lang w:val="en-US" w:bidi="en-US"/>
        </w:rPr>
        <w:t>Helen Beloved 1851-1894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آرامگاه ارامنه</w:t>
      </w:r>
    </w:p>
    <w:p>
      <w:pPr>
        <w:pStyle w:val="BookText"/>
        <w:rPr/>
      </w:pPr>
      <w:r>
        <w:rPr>
          <w:rFonts w:ascii="IRNazanin" w:hAnsi="IRNazanin" w:eastAsia="IRNazanin"/>
          <w:color w:val="111111"/>
          <w:sz w:val="28"/>
          <w:sz w:val="28"/>
          <w:szCs w:val="28"/>
          <w:rtl w:val="true"/>
          <w:lang w:bidi="fa-IR"/>
        </w:rPr>
        <w:t xml:space="preserve">هیرت لمیرودن </w:t>
      </w:r>
      <w:r>
        <w:rPr>
          <w:rFonts w:eastAsia="Times New Roman" w:cs="Times New Roman" w:ascii="Times New Roman" w:hAnsi="Times New Roman"/>
          <w:color w:val="111111"/>
          <w:sz w:val="28"/>
          <w:szCs w:val="28"/>
          <w:lang w:val="en-US" w:bidi="en-US"/>
        </w:rPr>
        <w:t>Hierruth Lmerioden… 1894</w:t>
      </w:r>
    </w:p>
    <w:p>
      <w:pPr>
        <w:pStyle w:val="BookText"/>
        <w:rPr/>
      </w:pPr>
      <w:r>
        <w:rPr>
          <w:rFonts w:ascii="IRNazanin" w:hAnsi="IRNazanin" w:eastAsia="IRNazanin"/>
          <w:color w:val="111111"/>
          <w:sz w:val="28"/>
          <w:sz w:val="28"/>
          <w:szCs w:val="28"/>
          <w:rtl w:val="true"/>
          <w:lang w:bidi="fa-IR"/>
        </w:rPr>
        <w:t xml:space="preserve">جسبرت ویل بو </w:t>
      </w:r>
      <w:r>
        <w:rPr>
          <w:rFonts w:eastAsia="Times New Roman" w:cs="Times New Roman" w:ascii="Times New Roman" w:hAnsi="Times New Roman"/>
          <w:color w:val="111111"/>
          <w:sz w:val="28"/>
          <w:szCs w:val="28"/>
          <w:lang w:val="en-US" w:bidi="en-US"/>
        </w:rPr>
        <w:t>Gysber Willemboom1865-1898</w:t>
      </w:r>
    </w:p>
    <w:p>
      <w:pPr>
        <w:pStyle w:val="BookText"/>
        <w:rPr/>
      </w:pPr>
      <w:r>
        <w:rPr>
          <w:rFonts w:ascii="IRNazanin" w:hAnsi="IRNazanin" w:eastAsia="IRNazanin"/>
          <w:color w:val="111111"/>
          <w:sz w:val="28"/>
          <w:sz w:val="28"/>
          <w:szCs w:val="28"/>
          <w:rtl w:val="true"/>
          <w:lang w:bidi="fa-IR"/>
        </w:rPr>
        <w:t xml:space="preserve">ی ه پ گلوور </w:t>
      </w:r>
      <w:r>
        <w:rPr>
          <w:rFonts w:eastAsia="Times New Roman" w:cs="Times New Roman" w:ascii="Times New Roman" w:hAnsi="Times New Roman"/>
          <w:color w:val="111111"/>
          <w:sz w:val="28"/>
          <w:szCs w:val="28"/>
          <w:lang w:val="en-US" w:bidi="en-US"/>
        </w:rPr>
        <w:t>E. H. P Glover 1842-1898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كاتجدنیسان اونزینلی </w:t>
      </w:r>
      <w:r>
        <w:rPr>
          <w:rFonts w:eastAsia="Times New Roman" w:cs="Times New Roman" w:ascii="Times New Roman" w:hAnsi="Times New Roman"/>
          <w:color w:val="111111"/>
          <w:sz w:val="28"/>
          <w:szCs w:val="28"/>
          <w:lang w:val="en-US" w:bidi="en-US"/>
        </w:rPr>
        <w:t>Cedachtenisaan Onzencelie 1865-1899</w:t>
      </w:r>
      <w:bookmarkStart w:id="251" w:name="pg22_1769"/>
    </w:p>
    <w:p>
      <w:pPr>
        <w:pStyle w:val="Heading6"/>
        <w:numPr>
          <w:ilvl w:val="5"/>
          <w:numId w:val="1"/>
        </w:numPr>
        <w:rPr/>
      </w:pPr>
      <w:bookmarkStart w:id="252" w:name="__RefHeading___Toc2254120_1490000891"/>
      <w:bookmarkStart w:id="253" w:name="_Toc99"/>
      <w:bookmarkEnd w:id="251"/>
      <w:bookmarkEnd w:id="252"/>
      <w:r>
        <w:rPr>
          <w:rtl w:val="true"/>
        </w:rPr>
        <w:t xml:space="preserve">قرن </w:t>
      </w:r>
      <w:r>
        <w:rPr>
          <w:rtl w:val="true"/>
        </w:rPr>
        <w:t>«</w:t>
      </w:r>
      <w:r>
        <w:rPr/>
        <w:t>20</w:t>
      </w:r>
      <w:r>
        <w:rPr>
          <w:rtl w:val="true"/>
        </w:rPr>
        <w:t>»</w:t>
      </w:r>
      <w:bookmarkEnd w:id="253"/>
    </w:p>
    <w:p>
      <w:pPr>
        <w:pStyle w:val="BookText"/>
        <w:rPr/>
      </w:pPr>
      <w:r>
        <w:rPr>
          <w:rFonts w:ascii="IRNazanin" w:hAnsi="IRNazanin" w:eastAsia="IRNazanin"/>
          <w:color w:val="111111"/>
          <w:sz w:val="28"/>
          <w:sz w:val="28"/>
          <w:szCs w:val="28"/>
          <w:rtl w:val="true"/>
          <w:lang w:bidi="fa-IR"/>
        </w:rPr>
        <w:t xml:space="preserve">جورج پاپكو </w:t>
      </w:r>
      <w:r>
        <w:rPr>
          <w:rFonts w:eastAsia="Times New Roman" w:cs="Times New Roman" w:ascii="Times New Roman" w:hAnsi="Times New Roman"/>
          <w:color w:val="111111"/>
          <w:sz w:val="28"/>
          <w:szCs w:val="28"/>
          <w:lang w:val="en-US" w:bidi="en-US"/>
        </w:rPr>
        <w:t>George Papkow 1904</w:t>
      </w:r>
    </w:p>
    <w:p>
      <w:pPr>
        <w:pStyle w:val="BookText"/>
        <w:rPr/>
      </w:pPr>
      <w:r>
        <w:rPr>
          <w:rFonts w:ascii="IRNazanin" w:hAnsi="IRNazanin" w:eastAsia="IRNazanin"/>
          <w:color w:val="111111"/>
          <w:sz w:val="28"/>
          <w:sz w:val="28"/>
          <w:szCs w:val="28"/>
          <w:rtl w:val="true"/>
          <w:lang w:bidi="fa-IR"/>
        </w:rPr>
        <w:t xml:space="preserve">جوآنس ب توافیس </w:t>
      </w:r>
      <w:r>
        <w:rPr>
          <w:rFonts w:eastAsia="Times New Roman" w:cs="Times New Roman" w:ascii="Times New Roman" w:hAnsi="Times New Roman"/>
          <w:color w:val="111111"/>
          <w:sz w:val="28"/>
          <w:szCs w:val="28"/>
          <w:lang w:val="en-US" w:bidi="en-US"/>
        </w:rPr>
        <w:t>Joannhs B. Tfapphsis 1904</w:t>
      </w:r>
    </w:p>
    <w:p>
      <w:pPr>
        <w:pStyle w:val="BookText"/>
        <w:rPr/>
      </w:pPr>
      <w:r>
        <w:rPr>
          <w:rFonts w:ascii="IRNazanin" w:hAnsi="IRNazanin" w:eastAsia="IRNazanin"/>
          <w:color w:val="111111"/>
          <w:sz w:val="28"/>
          <w:sz w:val="28"/>
          <w:szCs w:val="28"/>
          <w:rtl w:val="true"/>
          <w:lang w:bidi="fa-IR"/>
        </w:rPr>
        <w:t xml:space="preserve">ژوزف الیاس </w:t>
      </w:r>
      <w:r>
        <w:rPr>
          <w:rFonts w:eastAsia="Times New Roman" w:cs="Times New Roman" w:ascii="Times New Roman" w:hAnsi="Times New Roman"/>
          <w:color w:val="111111"/>
          <w:sz w:val="28"/>
          <w:szCs w:val="28"/>
          <w:lang w:val="en-US" w:bidi="en-US"/>
        </w:rPr>
        <w:t>Joseph Elias 1905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كلیسا قدیم كاتولیك</w:t>
      </w:r>
    </w:p>
    <w:p>
      <w:pPr>
        <w:pStyle w:val="BookText"/>
        <w:rPr/>
      </w:pPr>
      <w:r>
        <w:rPr>
          <w:rFonts w:ascii="IRNazanin" w:hAnsi="IRNazanin" w:eastAsia="IRNazanin"/>
          <w:color w:val="111111"/>
          <w:sz w:val="28"/>
          <w:sz w:val="28"/>
          <w:szCs w:val="28"/>
          <w:rtl w:val="true"/>
          <w:lang w:bidi="fa-IR"/>
        </w:rPr>
        <w:t xml:space="preserve">آلبرت سیملر </w:t>
      </w:r>
      <w:r>
        <w:rPr>
          <w:rFonts w:eastAsia="Times New Roman" w:cs="Times New Roman" w:ascii="Times New Roman" w:hAnsi="Times New Roman"/>
          <w:color w:val="111111"/>
          <w:sz w:val="28"/>
          <w:szCs w:val="28"/>
          <w:lang w:val="en-US" w:bidi="en-US"/>
        </w:rPr>
        <w:t>Albert Simler 1884-1907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آرامگاه ارامنه</w:t>
      </w:r>
    </w:p>
    <w:p>
      <w:pPr>
        <w:pStyle w:val="BookText"/>
        <w:rPr/>
      </w:pPr>
      <w:r>
        <w:rPr>
          <w:rFonts w:ascii="IRNazanin" w:hAnsi="IRNazanin" w:eastAsia="IRNazanin"/>
          <w:color w:val="111111"/>
          <w:sz w:val="28"/>
          <w:sz w:val="28"/>
          <w:szCs w:val="28"/>
          <w:rtl w:val="true"/>
          <w:lang w:bidi="fa-IR"/>
        </w:rPr>
        <w:t xml:space="preserve">مارك میوچان </w:t>
      </w:r>
      <w:r>
        <w:rPr>
          <w:rFonts w:eastAsia="Times New Roman" w:cs="Times New Roman" w:ascii="Times New Roman" w:hAnsi="Times New Roman"/>
          <w:color w:val="111111"/>
          <w:sz w:val="28"/>
          <w:szCs w:val="28"/>
          <w:lang w:val="en-US" w:bidi="en-US"/>
        </w:rPr>
        <w:t>Mark Mevchan 1908</w:t>
      </w:r>
    </w:p>
    <w:p>
      <w:pPr>
        <w:pStyle w:val="BookText"/>
        <w:rPr/>
      </w:pPr>
      <w:r>
        <w:rPr>
          <w:rFonts w:ascii="IRNazanin" w:hAnsi="IRNazanin" w:eastAsia="IRNazanin"/>
          <w:color w:val="111111"/>
          <w:sz w:val="28"/>
          <w:sz w:val="28"/>
          <w:szCs w:val="28"/>
          <w:rtl w:val="true"/>
          <w:lang w:bidi="fa-IR"/>
        </w:rPr>
        <w:t xml:space="preserve">ارنست هولتسر </w:t>
      </w:r>
      <w:r>
        <w:rPr>
          <w:rFonts w:eastAsia="Times New Roman" w:cs="Times New Roman" w:ascii="Times New Roman" w:hAnsi="Times New Roman"/>
          <w:color w:val="111111"/>
          <w:sz w:val="28"/>
          <w:szCs w:val="28"/>
          <w:lang w:val="en-US" w:bidi="en-US"/>
        </w:rPr>
        <w:t>Ernest Hoeltzer1835-1911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مارتا هولتسر </w:t>
      </w:r>
      <w:r>
        <w:rPr>
          <w:rFonts w:eastAsia="Times New Roman" w:cs="Times New Roman" w:ascii="Times New Roman" w:hAnsi="Times New Roman"/>
          <w:color w:val="111111"/>
          <w:sz w:val="28"/>
          <w:szCs w:val="28"/>
          <w:lang w:val="en-US" w:bidi="en-US"/>
        </w:rPr>
        <w:t>Martha Hoeltzer1835-1911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اگننز هولتسر </w:t>
      </w:r>
      <w:r>
        <w:rPr>
          <w:rFonts w:eastAsia="Times New Roman" w:cs="Times New Roman" w:ascii="Times New Roman" w:hAnsi="Times New Roman"/>
          <w:color w:val="111111"/>
          <w:sz w:val="28"/>
          <w:szCs w:val="28"/>
          <w:lang w:val="en-US" w:bidi="en-US"/>
        </w:rPr>
        <w:t>Eghnenz Hoeltzer1835-1911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سامبار گلوور </w:t>
      </w:r>
      <w:r>
        <w:rPr>
          <w:rFonts w:eastAsia="Times New Roman" w:cs="Times New Roman" w:ascii="Times New Roman" w:hAnsi="Times New Roman"/>
          <w:color w:val="111111"/>
          <w:sz w:val="28"/>
          <w:szCs w:val="28"/>
          <w:lang w:val="en-US" w:bidi="en-US"/>
        </w:rPr>
        <w:t>Sambar Glover 1842-1912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 xml:space="preserve">سزارین براسور </w:t>
      </w:r>
      <w:r>
        <w:rPr>
          <w:rFonts w:eastAsia="Times New Roman" w:cs="Times New Roman" w:ascii="Times New Roman" w:hAnsi="Times New Roman"/>
          <w:color w:val="111111"/>
          <w:sz w:val="28"/>
          <w:szCs w:val="28"/>
          <w:lang w:val="en-US" w:bidi="en-US"/>
        </w:rPr>
        <w:t>Cesarine Brassevr 1860-1914</w:t>
      </w:r>
      <w:r>
        <w:rPr>
          <w:rFonts w:ascii="IRNazanin" w:hAnsi="IRNazanin" w:eastAsia="IRNazanin"/>
          <w:color w:val="111111"/>
          <w:sz w:val="28"/>
          <w:sz w:val="28"/>
          <w:szCs w:val="28"/>
          <w:rtl w:val="true"/>
          <w:lang w:bidi="fa-IR"/>
        </w:rPr>
        <w:t>فرانسهكلیسا قدیم كاتولیك</w:t>
      </w:r>
    </w:p>
    <w:p>
      <w:pPr>
        <w:pStyle w:val="BookText"/>
        <w:rPr/>
      </w:pPr>
      <w:r>
        <w:rPr>
          <w:rFonts w:ascii="IRNazanin" w:hAnsi="IRNazanin" w:eastAsia="IRNazanin"/>
          <w:color w:val="111111"/>
          <w:sz w:val="28"/>
          <w:sz w:val="28"/>
          <w:szCs w:val="28"/>
          <w:rtl w:val="true"/>
          <w:lang w:bidi="fa-IR"/>
        </w:rPr>
        <w:t xml:space="preserve">پاسكال آراكلیان </w:t>
      </w:r>
      <w:r>
        <w:rPr>
          <w:rFonts w:eastAsia="Times New Roman" w:cs="Times New Roman" w:ascii="Times New Roman" w:hAnsi="Times New Roman"/>
          <w:color w:val="111111"/>
          <w:sz w:val="28"/>
          <w:szCs w:val="28"/>
          <w:lang w:val="en-US" w:bidi="en-US"/>
        </w:rPr>
        <w:t>Pascal Arakelian 1914</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بوریس پردبراگنسكی </w:t>
      </w:r>
      <w:r>
        <w:rPr>
          <w:rFonts w:eastAsia="Times New Roman" w:cs="Times New Roman" w:ascii="Times New Roman" w:hAnsi="Times New Roman"/>
          <w:color w:val="111111"/>
          <w:sz w:val="28"/>
          <w:szCs w:val="28"/>
          <w:lang w:val="en-US" w:bidi="en-US"/>
        </w:rPr>
        <w:t>Boris Predbragensky 1870 1914</w:t>
      </w:r>
      <w:r>
        <w:rPr>
          <w:rFonts w:ascii="IRNazanin" w:hAnsi="IRNazanin" w:eastAsia="IRNazanin"/>
          <w:color w:val="111111"/>
          <w:sz w:val="28"/>
          <w:sz w:val="28"/>
          <w:szCs w:val="28"/>
          <w:rtl w:val="true"/>
          <w:lang w:bidi="fa-IR"/>
        </w:rPr>
        <w:t>روس كلیسا وانك</w:t>
      </w:r>
    </w:p>
    <w:p>
      <w:pPr>
        <w:pStyle w:val="BookText"/>
        <w:rPr/>
      </w:pPr>
      <w:r>
        <w:rPr>
          <w:rFonts w:ascii="Amiri" w:hAnsi="Amiri" w:eastAsia="Amiri" w:cs="Amiri"/>
          <w:color w:val="111111"/>
          <w:sz w:val="28"/>
          <w:sz w:val="28"/>
          <w:szCs w:val="28"/>
          <w:rtl w:val="true"/>
          <w:lang w:bidi="ar-SA"/>
        </w:rPr>
        <w:t xml:space="preserve">الكساندر دكاور </w:t>
      </w:r>
      <w:r>
        <w:rPr>
          <w:rFonts w:eastAsia="Times New Roman" w:cs="Times New Roman" w:ascii="Times New Roman" w:hAnsi="Times New Roman"/>
          <w:color w:val="111111"/>
          <w:sz w:val="28"/>
          <w:szCs w:val="28"/>
          <w:lang w:val="en-US" w:bidi="en-US"/>
        </w:rPr>
        <w:t>Alexandre Dekaver 1915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روس</w:t>
      </w:r>
    </w:p>
    <w:p>
      <w:pPr>
        <w:pStyle w:val="BookText"/>
        <w:rPr/>
      </w:pPr>
      <w:r>
        <w:rPr>
          <w:rFonts w:ascii="IRNazanin" w:hAnsi="IRNazanin" w:eastAsia="IRNazanin"/>
          <w:color w:val="111111"/>
          <w:sz w:val="28"/>
          <w:sz w:val="28"/>
          <w:szCs w:val="28"/>
          <w:rtl w:val="true"/>
          <w:lang w:bidi="fa-IR"/>
        </w:rPr>
        <w:t xml:space="preserve">فردریك ناكس هریس </w:t>
      </w:r>
      <w:r>
        <w:rPr>
          <w:rFonts w:eastAsia="Times New Roman" w:cs="Times New Roman" w:ascii="Times New Roman" w:hAnsi="Times New Roman"/>
          <w:color w:val="111111"/>
          <w:sz w:val="28"/>
          <w:szCs w:val="28"/>
          <w:lang w:val="en-US" w:bidi="en-US"/>
        </w:rPr>
        <w:t>Fredrick Knox Harris 1889-1917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 xml:space="preserve">چارلی ل ارتر </w:t>
      </w:r>
      <w:r>
        <w:rPr>
          <w:rFonts w:eastAsia="Times New Roman" w:cs="Times New Roman" w:ascii="Times New Roman" w:hAnsi="Times New Roman"/>
          <w:color w:val="111111"/>
          <w:sz w:val="28"/>
          <w:szCs w:val="28"/>
          <w:lang w:val="en-US" w:bidi="en-US"/>
        </w:rPr>
        <w:t>Charleh L. Arter1857-1919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 آرامگاه ارامنه</w:t>
      </w:r>
    </w:p>
    <w:p>
      <w:pPr>
        <w:pStyle w:val="BookText"/>
        <w:rPr/>
      </w:pPr>
      <w:r>
        <w:rPr>
          <w:rFonts w:ascii="IRNazanin" w:hAnsi="IRNazanin" w:eastAsia="IRNazanin"/>
          <w:color w:val="111111"/>
          <w:sz w:val="28"/>
          <w:sz w:val="28"/>
          <w:szCs w:val="28"/>
          <w:rtl w:val="true"/>
          <w:lang w:bidi="fa-IR"/>
        </w:rPr>
        <w:t xml:space="preserve">مریم هیلدز </w:t>
      </w:r>
      <w:r>
        <w:rPr>
          <w:rFonts w:eastAsia="Times New Roman" w:cs="Times New Roman" w:ascii="Times New Roman" w:hAnsi="Times New Roman"/>
          <w:color w:val="111111"/>
          <w:sz w:val="28"/>
          <w:szCs w:val="28"/>
          <w:lang w:val="en-US" w:bidi="en-US"/>
        </w:rPr>
        <w:t>Mariam Hildza 1843-1919</w:t>
      </w:r>
    </w:p>
    <w:p>
      <w:pPr>
        <w:pStyle w:val="BookText"/>
        <w:rPr/>
      </w:pPr>
      <w:r>
        <w:rPr>
          <w:rFonts w:ascii="IRNazanin" w:hAnsi="IRNazanin" w:eastAsia="IRNazanin"/>
          <w:color w:val="111111"/>
          <w:sz w:val="28"/>
          <w:sz w:val="28"/>
          <w:szCs w:val="28"/>
          <w:rtl w:val="true"/>
          <w:lang w:bidi="fa-IR"/>
        </w:rPr>
        <w:t xml:space="preserve">ویلیام فولچر </w:t>
      </w:r>
      <w:r>
        <w:rPr>
          <w:rFonts w:eastAsia="Times New Roman" w:cs="Times New Roman" w:ascii="Times New Roman" w:hAnsi="Times New Roman"/>
          <w:color w:val="111111"/>
          <w:sz w:val="28"/>
          <w:szCs w:val="28"/>
          <w:lang w:val="en-US" w:bidi="en-US"/>
        </w:rPr>
        <w:t>William Fulcher1864-1919</w:t>
      </w:r>
    </w:p>
    <w:p>
      <w:pPr>
        <w:pStyle w:val="BookText"/>
        <w:rPr/>
      </w:pPr>
      <w:r>
        <w:rPr>
          <w:rFonts w:ascii="IRNazanin" w:hAnsi="IRNazanin" w:eastAsia="IRNazanin"/>
          <w:color w:val="111111"/>
          <w:sz w:val="28"/>
          <w:sz w:val="28"/>
          <w:szCs w:val="28"/>
          <w:rtl w:val="true"/>
          <w:lang w:bidi="fa-IR"/>
        </w:rPr>
        <w:t xml:space="preserve">كاترین مری ایرون ساید </w:t>
      </w:r>
      <w:r>
        <w:rPr>
          <w:rFonts w:eastAsia="Times New Roman" w:cs="Times New Roman" w:ascii="Times New Roman" w:hAnsi="Times New Roman"/>
          <w:color w:val="111111"/>
          <w:sz w:val="28"/>
          <w:szCs w:val="28"/>
          <w:lang w:val="en-US" w:bidi="en-US"/>
        </w:rPr>
        <w:t>Catrine Mary Ironsid1872-1921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 كلیسا وانك</w:t>
      </w:r>
    </w:p>
    <w:p>
      <w:pPr>
        <w:pStyle w:val="BookText"/>
        <w:rPr/>
      </w:pPr>
      <w:r>
        <w:rPr>
          <w:rFonts w:ascii="IRNazanin" w:hAnsi="IRNazanin" w:eastAsia="IRNazanin"/>
          <w:color w:val="111111"/>
          <w:sz w:val="28"/>
          <w:sz w:val="28"/>
          <w:szCs w:val="28"/>
          <w:rtl w:val="true"/>
          <w:lang w:bidi="fa-IR"/>
        </w:rPr>
        <w:t xml:space="preserve">پطر ارابل </w:t>
      </w:r>
      <w:r>
        <w:rPr>
          <w:rFonts w:eastAsia="Times New Roman" w:cs="Times New Roman" w:ascii="Times New Roman" w:hAnsi="Times New Roman"/>
          <w:color w:val="111111"/>
          <w:sz w:val="28"/>
          <w:szCs w:val="28"/>
          <w:lang w:val="en-US" w:bidi="en-US"/>
        </w:rPr>
        <w:t>Peter Marrable 1922-1922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آرامگاه ارامنه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پال نیومن </w:t>
      </w:r>
      <w:r>
        <w:rPr>
          <w:rFonts w:eastAsia="Times New Roman" w:cs="Times New Roman" w:ascii="Times New Roman" w:hAnsi="Times New Roman"/>
          <w:color w:val="111111"/>
          <w:sz w:val="28"/>
          <w:szCs w:val="28"/>
          <w:lang w:val="en-US" w:bidi="en-US"/>
        </w:rPr>
        <w:t>Paul Neumann1888-1926</w:t>
      </w:r>
    </w:p>
    <w:p>
      <w:pPr>
        <w:pStyle w:val="BookText"/>
        <w:rPr/>
      </w:pPr>
      <w:r>
        <w:rPr>
          <w:rFonts w:ascii="IRNazanin" w:hAnsi="IRNazanin" w:eastAsia="IRNazanin"/>
          <w:color w:val="111111"/>
          <w:sz w:val="28"/>
          <w:sz w:val="28"/>
          <w:szCs w:val="28"/>
          <w:rtl w:val="true"/>
          <w:lang w:bidi="fa-IR"/>
        </w:rPr>
        <w:t xml:space="preserve">ارنست چارلی </w:t>
      </w:r>
      <w:r>
        <w:rPr>
          <w:rFonts w:eastAsia="Times New Roman" w:cs="Times New Roman" w:ascii="Times New Roman" w:hAnsi="Times New Roman"/>
          <w:color w:val="111111"/>
          <w:sz w:val="28"/>
          <w:szCs w:val="28"/>
          <w:lang w:val="en-US" w:bidi="en-US"/>
        </w:rPr>
        <w:t>Ernest Charles 1882-1927</w:t>
      </w:r>
    </w:p>
    <w:p>
      <w:pPr>
        <w:pStyle w:val="BookText"/>
        <w:rPr/>
      </w:pPr>
      <w:r>
        <w:rPr>
          <w:rFonts w:ascii="IRNazanin" w:hAnsi="IRNazanin" w:eastAsia="IRNazanin"/>
          <w:color w:val="111111"/>
          <w:sz w:val="28"/>
          <w:sz w:val="28"/>
          <w:szCs w:val="28"/>
          <w:rtl w:val="true"/>
          <w:lang w:bidi="fa-IR"/>
        </w:rPr>
        <w:t xml:space="preserve">لوسیندا جان اپكار </w:t>
      </w:r>
      <w:r>
        <w:rPr>
          <w:rFonts w:eastAsia="Times New Roman" w:cs="Times New Roman" w:ascii="Times New Roman" w:hAnsi="Times New Roman"/>
          <w:color w:val="111111"/>
          <w:sz w:val="28"/>
          <w:szCs w:val="28"/>
          <w:lang w:val="en-US" w:bidi="en-US"/>
        </w:rPr>
        <w:t>Locinda Jane Epcar 1892-1927</w:t>
      </w:r>
    </w:p>
    <w:p>
      <w:pPr>
        <w:pStyle w:val="BookText"/>
        <w:rPr/>
      </w:pPr>
      <w:r>
        <w:rPr>
          <w:rFonts w:ascii="IRNazanin" w:hAnsi="IRNazanin" w:eastAsia="IRNazanin"/>
          <w:color w:val="111111"/>
          <w:sz w:val="28"/>
          <w:sz w:val="28"/>
          <w:szCs w:val="28"/>
          <w:rtl w:val="true"/>
          <w:lang w:bidi="fa-IR"/>
        </w:rPr>
        <w:t xml:space="preserve">ژوزفین بیدات استد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Josephine Bidat sathet 1927</w:t>
      </w:r>
      <w:r>
        <w:rPr>
          <w:rFonts w:ascii="IRNazanin" w:hAnsi="IRNazanin" w:eastAsia="IRNazanin"/>
          <w:color w:val="111111"/>
          <w:sz w:val="28"/>
          <w:sz w:val="28"/>
          <w:szCs w:val="28"/>
          <w:rtl w:val="true"/>
          <w:lang w:bidi="fa-IR"/>
        </w:rPr>
        <w:t>فرانسه كلیسا قدیم كاتولیك</w:t>
      </w:r>
    </w:p>
    <w:p>
      <w:pPr>
        <w:pStyle w:val="BookText"/>
        <w:rPr/>
      </w:pPr>
      <w:r>
        <w:rPr>
          <w:rFonts w:ascii="IRNazanin" w:hAnsi="IRNazanin" w:eastAsia="IRNazanin"/>
          <w:color w:val="111111"/>
          <w:sz w:val="28"/>
          <w:sz w:val="28"/>
          <w:szCs w:val="28"/>
          <w:rtl w:val="true"/>
          <w:lang w:bidi="fa-IR"/>
        </w:rPr>
        <w:t xml:space="preserve">توماس هلتن برنز </w:t>
      </w:r>
      <w:r>
        <w:rPr>
          <w:rFonts w:eastAsia="Times New Roman" w:cs="Times New Roman" w:ascii="Times New Roman" w:hAnsi="Times New Roman"/>
          <w:color w:val="111111"/>
          <w:sz w:val="28"/>
          <w:szCs w:val="28"/>
          <w:lang w:val="en-US" w:bidi="en-US"/>
        </w:rPr>
        <w:t>Thomas Hilton Burns1894-1929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آرامگاه ارامنه</w:t>
      </w:r>
    </w:p>
    <w:p>
      <w:pPr>
        <w:pStyle w:val="BookText"/>
        <w:rPr/>
      </w:pPr>
      <w:r>
        <w:rPr>
          <w:rFonts w:ascii="IRNazanin" w:hAnsi="IRNazanin" w:eastAsia="IRNazanin"/>
          <w:color w:val="111111"/>
          <w:sz w:val="28"/>
          <w:sz w:val="28"/>
          <w:szCs w:val="28"/>
          <w:rtl w:val="true"/>
          <w:lang w:bidi="fa-IR"/>
        </w:rPr>
        <w:t xml:space="preserve">امیلی كاتلین هوپ </w:t>
      </w:r>
      <w:r>
        <w:rPr>
          <w:rFonts w:eastAsia="Times New Roman" w:cs="Times New Roman" w:ascii="Times New Roman" w:hAnsi="Times New Roman"/>
          <w:color w:val="111111"/>
          <w:sz w:val="28"/>
          <w:szCs w:val="28"/>
          <w:lang w:val="en-US" w:bidi="en-US"/>
        </w:rPr>
        <w:t>Emily Kathalecn Hope 1931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 xml:space="preserve">پیر توزاگ </w:t>
      </w:r>
      <w:r>
        <w:rPr>
          <w:rFonts w:eastAsia="Times New Roman" w:cs="Times New Roman" w:ascii="Times New Roman" w:hAnsi="Times New Roman"/>
          <w:color w:val="111111"/>
          <w:sz w:val="28"/>
          <w:szCs w:val="28"/>
          <w:lang w:val="en-US" w:bidi="en-US"/>
        </w:rPr>
        <w:t>Pierre Taussag 1933</w:t>
      </w: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 xml:space="preserve">جیمز ل گارلند </w:t>
      </w:r>
      <w:r>
        <w:rPr>
          <w:rFonts w:eastAsia="Times New Roman" w:cs="Times New Roman" w:ascii="Times New Roman" w:hAnsi="Times New Roman"/>
          <w:color w:val="111111"/>
          <w:sz w:val="28"/>
          <w:szCs w:val="28"/>
          <w:lang w:val="en-US" w:bidi="en-US"/>
        </w:rPr>
        <w:t>James L. Garland 1872-1934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 xml:space="preserve">فریدل ورم باخ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Rridel Wurm Bach 1899-1934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فرادل ورمداچ </w:t>
      </w:r>
      <w:r>
        <w:rPr>
          <w:rFonts w:eastAsia="Times New Roman" w:cs="Times New Roman" w:ascii="Times New Roman" w:hAnsi="Times New Roman"/>
          <w:color w:val="111111"/>
          <w:sz w:val="28"/>
          <w:szCs w:val="28"/>
          <w:lang w:val="en-US" w:bidi="en-US"/>
        </w:rPr>
        <w:t>Fridel Wurmdach 1892-1934</w:t>
      </w:r>
    </w:p>
    <w:p>
      <w:pPr>
        <w:pStyle w:val="BookText"/>
        <w:rPr/>
      </w:pPr>
      <w:r>
        <w:rPr>
          <w:rFonts w:ascii="IRNazanin" w:hAnsi="IRNazanin" w:eastAsia="IRNazanin"/>
          <w:color w:val="111111"/>
          <w:sz w:val="28"/>
          <w:sz w:val="28"/>
          <w:szCs w:val="28"/>
          <w:rtl w:val="true"/>
          <w:lang w:bidi="fa-IR"/>
        </w:rPr>
        <w:t xml:space="preserve">هنریك استارك </w:t>
      </w:r>
      <w:r>
        <w:rPr>
          <w:rFonts w:eastAsia="Times New Roman" w:cs="Times New Roman" w:ascii="Times New Roman" w:hAnsi="Times New Roman"/>
          <w:color w:val="111111"/>
          <w:sz w:val="28"/>
          <w:szCs w:val="28"/>
          <w:lang w:val="en-US" w:bidi="en-US"/>
        </w:rPr>
        <w:t>Henrich Starke1896-1936</w:t>
      </w:r>
    </w:p>
    <w:p>
      <w:pPr>
        <w:pStyle w:val="BookText"/>
        <w:rPr/>
      </w:pPr>
      <w:r>
        <w:rPr>
          <w:rFonts w:ascii="IRNazanin" w:hAnsi="IRNazanin" w:eastAsia="IRNazanin"/>
          <w:color w:val="111111"/>
          <w:sz w:val="28"/>
          <w:sz w:val="28"/>
          <w:szCs w:val="28"/>
          <w:rtl w:val="true"/>
          <w:lang w:bidi="fa-IR"/>
        </w:rPr>
        <w:t xml:space="preserve">كارل برگن </w:t>
      </w:r>
      <w:r>
        <w:rPr>
          <w:rFonts w:eastAsia="Times New Roman" w:cs="Times New Roman" w:ascii="Times New Roman" w:hAnsi="Times New Roman"/>
          <w:color w:val="111111"/>
          <w:sz w:val="28"/>
          <w:szCs w:val="28"/>
          <w:lang w:val="en-US" w:bidi="en-US"/>
        </w:rPr>
        <w:t>Karl Bergne1911-1937</w:t>
      </w:r>
    </w:p>
    <w:p>
      <w:pPr>
        <w:pStyle w:val="BookText"/>
        <w:rPr/>
      </w:pPr>
      <w:r>
        <w:rPr>
          <w:rFonts w:ascii="IRNazanin" w:hAnsi="IRNazanin" w:eastAsia="IRNazanin"/>
          <w:color w:val="111111"/>
          <w:sz w:val="28"/>
          <w:sz w:val="28"/>
          <w:szCs w:val="28"/>
          <w:rtl w:val="true"/>
          <w:lang w:bidi="fa-IR"/>
        </w:rPr>
        <w:t xml:space="preserve">لئونار دوگلاس </w:t>
      </w:r>
      <w:r>
        <w:rPr>
          <w:rFonts w:eastAsia="Times New Roman" w:cs="Times New Roman" w:ascii="Times New Roman" w:hAnsi="Times New Roman"/>
          <w:color w:val="111111"/>
          <w:sz w:val="28"/>
          <w:szCs w:val="28"/>
          <w:lang w:val="en-US" w:bidi="en-US"/>
        </w:rPr>
        <w:t>Leonard Douglas1899-1937</w:t>
      </w:r>
    </w:p>
    <w:p>
      <w:pPr>
        <w:pStyle w:val="BookText"/>
        <w:rPr/>
      </w:pPr>
      <w:r>
        <w:rPr>
          <w:rFonts w:ascii="IRNazanin" w:hAnsi="IRNazanin" w:eastAsia="IRNazanin"/>
          <w:color w:val="111111"/>
          <w:sz w:val="28"/>
          <w:sz w:val="28"/>
          <w:szCs w:val="28"/>
          <w:rtl w:val="true"/>
          <w:lang w:bidi="fa-IR"/>
        </w:rPr>
        <w:t xml:space="preserve">روت زینگور </w:t>
      </w:r>
      <w:r>
        <w:rPr>
          <w:rFonts w:eastAsia="Times New Roman" w:cs="Times New Roman" w:ascii="Times New Roman" w:hAnsi="Times New Roman"/>
          <w:color w:val="111111"/>
          <w:sz w:val="28"/>
          <w:szCs w:val="28"/>
          <w:lang w:val="en-US" w:bidi="en-US"/>
        </w:rPr>
        <w:t>Ruth Zingor19121937</w:t>
      </w:r>
    </w:p>
    <w:p>
      <w:pPr>
        <w:pStyle w:val="BookText"/>
        <w:rPr/>
      </w:pPr>
      <w:r>
        <w:rPr>
          <w:rFonts w:ascii="IRNazanin" w:hAnsi="IRNazanin" w:eastAsia="IRNazanin"/>
          <w:color w:val="111111"/>
          <w:sz w:val="28"/>
          <w:sz w:val="28"/>
          <w:szCs w:val="28"/>
          <w:rtl w:val="true"/>
          <w:lang w:bidi="fa-IR"/>
        </w:rPr>
        <w:t xml:space="preserve">فیلیكس پویایوبرا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كشیش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Felix Puyaubreau 1938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 xml:space="preserve">جورج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گئورگ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 </w:t>
      </w:r>
      <w:r>
        <w:rPr>
          <w:rFonts w:eastAsia="Times New Roman" w:cs="Times New Roman" w:ascii="Times New Roman" w:hAnsi="Times New Roman"/>
          <w:color w:val="111111"/>
          <w:sz w:val="28"/>
          <w:szCs w:val="28"/>
          <w:lang w:val="en-US" w:bidi="en-US"/>
        </w:rPr>
        <w:t>George Hemeer 1901-1940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ماریا الیاس </w:t>
      </w:r>
      <w:r>
        <w:rPr>
          <w:rFonts w:eastAsia="Times New Roman" w:cs="Times New Roman" w:ascii="Times New Roman" w:hAnsi="Times New Roman"/>
          <w:color w:val="111111"/>
          <w:sz w:val="28"/>
          <w:szCs w:val="28"/>
          <w:lang w:val="en-US" w:bidi="en-US"/>
        </w:rPr>
        <w:t>Maria Elias1920-1940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هامبار سوم هارتونیان </w:t>
      </w:r>
      <w:r>
        <w:rPr>
          <w:rFonts w:eastAsia="Times New Roman" w:cs="Times New Roman" w:ascii="Times New Roman" w:hAnsi="Times New Roman"/>
          <w:color w:val="111111"/>
          <w:sz w:val="28"/>
          <w:szCs w:val="28"/>
          <w:lang w:val="en-US" w:bidi="en-US"/>
        </w:rPr>
        <w:t>HambarsoumHaroutunian 1940</w:t>
      </w:r>
    </w:p>
    <w:p>
      <w:pPr>
        <w:pStyle w:val="BookText"/>
        <w:rPr/>
      </w:pP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اسكیپورث هریس</w:t>
      </w:r>
      <w:r>
        <w:rPr>
          <w:rFonts w:eastAsia="Times New Roman" w:cs="Times New Roman" w:ascii="Times New Roman" w:hAnsi="Times New Roman"/>
          <w:color w:val="111111"/>
          <w:sz w:val="28"/>
          <w:szCs w:val="28"/>
          <w:lang w:val="en-US" w:bidi="en-US"/>
        </w:rPr>
        <w:t>R. C Skipworth Harris 1907-1942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 xml:space="preserve">لسلی گریفیتس </w:t>
      </w:r>
      <w:r>
        <w:rPr>
          <w:rFonts w:eastAsia="Times New Roman" w:cs="Times New Roman" w:ascii="Times New Roman" w:hAnsi="Times New Roman"/>
          <w:color w:val="111111"/>
          <w:sz w:val="28"/>
          <w:szCs w:val="28"/>
          <w:lang w:val="en-US" w:bidi="en-US"/>
        </w:rPr>
        <w:t>Leslie Griffiths1899-1942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استرالیا</w:t>
      </w:r>
    </w:p>
    <w:p>
      <w:pPr>
        <w:pStyle w:val="BookText"/>
        <w:rPr/>
      </w:pPr>
      <w:r>
        <w:rPr>
          <w:rFonts w:ascii="IRNazanin" w:hAnsi="IRNazanin" w:eastAsia="IRNazanin"/>
          <w:color w:val="111111"/>
          <w:sz w:val="28"/>
          <w:sz w:val="28"/>
          <w:szCs w:val="28"/>
          <w:rtl w:val="true"/>
          <w:lang w:bidi="fa-IR"/>
        </w:rPr>
        <w:t xml:space="preserve">جان گریفیتس </w:t>
      </w:r>
      <w:r>
        <w:rPr>
          <w:rFonts w:eastAsia="Times New Roman" w:cs="Times New Roman" w:ascii="Times New Roman" w:hAnsi="Times New Roman"/>
          <w:color w:val="111111"/>
          <w:sz w:val="28"/>
          <w:szCs w:val="28"/>
          <w:lang w:val="en-US" w:bidi="en-US"/>
        </w:rPr>
        <w:t>Jan Griffiths 1930-1942</w:t>
      </w:r>
      <w:r>
        <w:rPr>
          <w:rFonts w:ascii="IRNazanin" w:hAnsi="IRNazanin" w:eastAsia="IRNazanin"/>
          <w:color w:val="111111"/>
          <w:sz w:val="28"/>
          <w:sz w:val="28"/>
          <w:szCs w:val="28"/>
          <w:rtl w:val="true"/>
          <w:lang w:bidi="fa-IR"/>
        </w:rPr>
        <w:t>استرالیا</w:t>
      </w:r>
    </w:p>
    <w:p>
      <w:pPr>
        <w:pStyle w:val="BookText"/>
        <w:rPr/>
      </w:pPr>
      <w:r>
        <w:rPr>
          <w:rFonts w:ascii="IRNazanin" w:hAnsi="IRNazanin" w:eastAsia="IRNazanin"/>
          <w:color w:val="111111"/>
          <w:sz w:val="28"/>
          <w:sz w:val="28"/>
          <w:szCs w:val="28"/>
          <w:rtl w:val="true"/>
          <w:lang w:bidi="fa-IR"/>
        </w:rPr>
        <w:t xml:space="preserve">كریستیانا بارسكا </w:t>
      </w:r>
      <w:r>
        <w:rPr>
          <w:rFonts w:eastAsia="Times New Roman" w:cs="Times New Roman" w:ascii="Times New Roman" w:hAnsi="Times New Roman"/>
          <w:color w:val="111111"/>
          <w:sz w:val="28"/>
          <w:szCs w:val="28"/>
          <w:lang w:val="en-US" w:bidi="en-US"/>
        </w:rPr>
        <w:t>Krystyna Barska 1926-1942</w:t>
      </w:r>
      <w:r>
        <w:rPr>
          <w:rFonts w:ascii="IRNazanin" w:hAnsi="IRNazanin" w:eastAsia="IRNazanin"/>
          <w:color w:val="111111"/>
          <w:sz w:val="28"/>
          <w:sz w:val="28"/>
          <w:szCs w:val="28"/>
          <w:rtl w:val="true"/>
          <w:lang w:bidi="fa-IR"/>
        </w:rPr>
        <w:t>لهستان</w:t>
      </w:r>
    </w:p>
    <w:p>
      <w:pPr>
        <w:pStyle w:val="BookText"/>
        <w:rPr/>
      </w:pPr>
      <w:r>
        <w:rPr>
          <w:rFonts w:ascii="IRNazanin" w:hAnsi="IRNazanin" w:eastAsia="IRNazanin"/>
          <w:color w:val="111111"/>
          <w:sz w:val="28"/>
          <w:sz w:val="28"/>
          <w:szCs w:val="28"/>
          <w:rtl w:val="true"/>
          <w:lang w:bidi="fa-IR"/>
        </w:rPr>
        <w:t xml:space="preserve">ایزابلا استفانكا </w:t>
      </w:r>
      <w:r>
        <w:rPr>
          <w:rFonts w:eastAsia="Times New Roman" w:cs="Times New Roman" w:ascii="Times New Roman" w:hAnsi="Times New Roman"/>
          <w:color w:val="111111"/>
          <w:sz w:val="28"/>
          <w:szCs w:val="28"/>
          <w:lang w:val="en-US" w:bidi="en-US"/>
        </w:rPr>
        <w:t>Izabela Stefanska 1931-1942</w:t>
      </w:r>
      <w:r>
        <w:rPr>
          <w:rFonts w:ascii="IRNazanin" w:hAnsi="IRNazanin" w:eastAsia="IRNazanin"/>
          <w:color w:val="111111"/>
          <w:sz w:val="28"/>
          <w:sz w:val="28"/>
          <w:szCs w:val="28"/>
          <w:rtl w:val="true"/>
          <w:lang w:bidi="fa-IR"/>
        </w:rPr>
        <w:t>لهستان</w:t>
      </w:r>
    </w:p>
    <w:p>
      <w:pPr>
        <w:pStyle w:val="BookText"/>
        <w:rPr/>
      </w:pPr>
      <w:r>
        <w:rPr>
          <w:rFonts w:ascii="Amiri" w:hAnsi="Amiri" w:eastAsia="Amiri" w:cs="Amiri"/>
          <w:color w:val="111111"/>
          <w:sz w:val="28"/>
          <w:sz w:val="28"/>
          <w:szCs w:val="28"/>
          <w:rtl w:val="true"/>
          <w:lang w:bidi="ar-SA"/>
        </w:rPr>
        <w:t xml:space="preserve">دانوتا بتله جمسكا </w:t>
      </w:r>
      <w:r>
        <w:rPr>
          <w:rFonts w:eastAsia="Times New Roman" w:cs="Times New Roman" w:ascii="Times New Roman" w:hAnsi="Times New Roman"/>
          <w:color w:val="111111"/>
          <w:sz w:val="28"/>
          <w:szCs w:val="28"/>
          <w:lang w:val="en-US" w:bidi="en-US"/>
        </w:rPr>
        <w:t>Danuta Betle Jemska 1932-1943</w:t>
      </w:r>
    </w:p>
    <w:p>
      <w:pPr>
        <w:pStyle w:val="BookText"/>
        <w:rPr/>
      </w:pPr>
      <w:r>
        <w:rPr>
          <w:rFonts w:ascii="IRNazanin" w:hAnsi="IRNazanin" w:eastAsia="IRNazanin"/>
          <w:color w:val="111111"/>
          <w:sz w:val="28"/>
          <w:sz w:val="28"/>
          <w:szCs w:val="28"/>
          <w:rtl w:val="true"/>
          <w:lang w:bidi="fa-IR"/>
        </w:rPr>
        <w:t xml:space="preserve">استنالیسلاو مازور </w:t>
      </w:r>
      <w:r>
        <w:rPr>
          <w:rFonts w:eastAsia="Times New Roman" w:cs="Times New Roman" w:ascii="Times New Roman" w:hAnsi="Times New Roman"/>
          <w:color w:val="111111"/>
          <w:sz w:val="28"/>
          <w:szCs w:val="28"/>
          <w:lang w:val="en-US" w:bidi="en-US"/>
        </w:rPr>
        <w:t>Stanislawa Mazur 1927-1943</w:t>
      </w:r>
    </w:p>
    <w:p>
      <w:pPr>
        <w:pStyle w:val="BookText"/>
        <w:rPr/>
      </w:pPr>
      <w:r>
        <w:rPr>
          <w:rFonts w:ascii="IRNazanin" w:hAnsi="IRNazanin" w:eastAsia="IRNazanin"/>
          <w:color w:val="111111"/>
          <w:sz w:val="28"/>
          <w:sz w:val="28"/>
          <w:szCs w:val="28"/>
          <w:rtl w:val="true"/>
          <w:lang w:bidi="fa-IR"/>
        </w:rPr>
        <w:t xml:space="preserve">هلنا اولچان ویز </w:t>
      </w:r>
      <w:r>
        <w:rPr>
          <w:rFonts w:eastAsia="Times New Roman" w:cs="Times New Roman" w:ascii="Times New Roman" w:hAnsi="Times New Roman"/>
          <w:color w:val="111111"/>
          <w:sz w:val="28"/>
          <w:szCs w:val="28"/>
          <w:lang w:val="en-US" w:bidi="en-US"/>
        </w:rPr>
        <w:t>Helena Olechnowiez 1927-1943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لهستان</w:t>
      </w:r>
    </w:p>
    <w:p>
      <w:pPr>
        <w:pStyle w:val="BookText"/>
        <w:rPr/>
      </w:pPr>
      <w:r>
        <w:rPr>
          <w:rFonts w:ascii="IRNazanin" w:hAnsi="IRNazanin" w:eastAsia="IRNazanin"/>
          <w:color w:val="111111"/>
          <w:sz w:val="28"/>
          <w:sz w:val="28"/>
          <w:szCs w:val="28"/>
          <w:rtl w:val="true"/>
          <w:lang w:bidi="fa-IR"/>
        </w:rPr>
        <w:t xml:space="preserve">هیلدا نایتینگل </w:t>
      </w:r>
      <w:r>
        <w:rPr>
          <w:rFonts w:eastAsia="Times New Roman" w:cs="Times New Roman" w:ascii="Times New Roman" w:hAnsi="Times New Roman"/>
          <w:color w:val="111111"/>
          <w:sz w:val="28"/>
          <w:szCs w:val="28"/>
          <w:lang w:val="en-US" w:bidi="en-US"/>
        </w:rPr>
        <w:t>Hilda Nightingale1897-1943</w:t>
      </w: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 xml:space="preserve">میكالینا تربكا </w:t>
      </w:r>
      <w:r>
        <w:rPr>
          <w:rFonts w:eastAsia="Times New Roman" w:cs="Times New Roman" w:ascii="Times New Roman" w:hAnsi="Times New Roman"/>
          <w:color w:val="111111"/>
          <w:sz w:val="28"/>
          <w:szCs w:val="28"/>
          <w:lang w:val="en-US" w:bidi="en-US"/>
        </w:rPr>
        <w:t>Michalina Terbeka 1887-1943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لهستان</w:t>
      </w:r>
    </w:p>
    <w:p>
      <w:pPr>
        <w:pStyle w:val="BookText"/>
        <w:rPr/>
      </w:pPr>
      <w:r>
        <w:rPr>
          <w:rFonts w:ascii="IRNazanin" w:hAnsi="IRNazanin" w:eastAsia="IRNazanin"/>
          <w:color w:val="111111"/>
          <w:sz w:val="28"/>
          <w:sz w:val="28"/>
          <w:szCs w:val="28"/>
          <w:rtl w:val="true"/>
          <w:lang w:bidi="fa-IR"/>
        </w:rPr>
        <w:t xml:space="preserve">زوفیا اسموتر </w:t>
      </w:r>
      <w:r>
        <w:rPr>
          <w:rFonts w:eastAsia="Times New Roman" w:cs="Times New Roman" w:ascii="Times New Roman" w:hAnsi="Times New Roman"/>
          <w:color w:val="111111"/>
          <w:sz w:val="28"/>
          <w:szCs w:val="28"/>
          <w:lang w:val="en-US" w:bidi="en-US"/>
        </w:rPr>
        <w:t>Zofia Wierzbicka1905-1943</w:t>
      </w:r>
    </w:p>
    <w:p>
      <w:pPr>
        <w:pStyle w:val="BookText"/>
        <w:rPr/>
      </w:pPr>
      <w:r>
        <w:rPr>
          <w:rFonts w:ascii="IRNazanin" w:hAnsi="IRNazanin" w:eastAsia="IRNazanin"/>
          <w:color w:val="111111"/>
          <w:sz w:val="28"/>
          <w:sz w:val="28"/>
          <w:szCs w:val="28"/>
          <w:rtl w:val="true"/>
          <w:lang w:bidi="fa-IR"/>
        </w:rPr>
        <w:t xml:space="preserve">كرنلا كوزیروسكا </w:t>
      </w:r>
      <w:r>
        <w:rPr>
          <w:rFonts w:eastAsia="Times New Roman" w:cs="Times New Roman" w:ascii="Times New Roman" w:hAnsi="Times New Roman"/>
          <w:color w:val="111111"/>
          <w:sz w:val="28"/>
          <w:szCs w:val="28"/>
          <w:lang w:val="en-US" w:bidi="en-US"/>
        </w:rPr>
        <w:t>Kornela Koszyrocska 1944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لهستان آرامگاه ارامنه</w:t>
      </w:r>
    </w:p>
    <w:p>
      <w:pPr>
        <w:pStyle w:val="BookText"/>
        <w:rPr/>
      </w:pPr>
      <w:r>
        <w:rPr>
          <w:rFonts w:ascii="IRNazanin" w:hAnsi="IRNazanin" w:eastAsia="IRNazanin"/>
          <w:color w:val="111111"/>
          <w:sz w:val="28"/>
          <w:sz w:val="28"/>
          <w:szCs w:val="28"/>
          <w:rtl w:val="true"/>
          <w:lang w:bidi="fa-IR"/>
        </w:rPr>
        <w:t xml:space="preserve">جان مازور </w:t>
      </w:r>
      <w:r>
        <w:rPr>
          <w:rFonts w:eastAsia="Times New Roman" w:cs="Times New Roman" w:ascii="Times New Roman" w:hAnsi="Times New Roman"/>
          <w:color w:val="111111"/>
          <w:sz w:val="28"/>
          <w:szCs w:val="28"/>
          <w:lang w:val="en-US" w:bidi="en-US"/>
        </w:rPr>
        <w:t>Jan Mazur 1931-1944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لهستان</w:t>
      </w:r>
    </w:p>
    <w:p>
      <w:pPr>
        <w:pStyle w:val="BookText"/>
        <w:rPr/>
      </w:pPr>
      <w:r>
        <w:rPr>
          <w:rFonts w:ascii="IRNazanin" w:hAnsi="IRNazanin" w:eastAsia="IRNazanin"/>
          <w:color w:val="111111"/>
          <w:sz w:val="28"/>
          <w:sz w:val="28"/>
          <w:szCs w:val="28"/>
          <w:rtl w:val="true"/>
          <w:lang w:bidi="fa-IR"/>
        </w:rPr>
        <w:t xml:space="preserve">اگنیزسكا جانیكا </w:t>
      </w:r>
      <w:r>
        <w:rPr>
          <w:rFonts w:eastAsia="Times New Roman" w:cs="Times New Roman" w:ascii="Times New Roman" w:hAnsi="Times New Roman"/>
          <w:color w:val="111111"/>
          <w:sz w:val="28"/>
          <w:szCs w:val="28"/>
          <w:lang w:val="en-US" w:bidi="en-US"/>
        </w:rPr>
        <w:t>Agnieszka Janicka 1879-1944</w:t>
      </w:r>
    </w:p>
    <w:p>
      <w:pPr>
        <w:pStyle w:val="BookText"/>
        <w:rPr/>
      </w:pPr>
      <w:r>
        <w:rPr>
          <w:rFonts w:ascii="IRNazanin" w:hAnsi="IRNazanin" w:eastAsia="IRNazanin"/>
          <w:color w:val="111111"/>
          <w:sz w:val="28"/>
          <w:sz w:val="28"/>
          <w:szCs w:val="28"/>
          <w:rtl w:val="true"/>
          <w:lang w:bidi="fa-IR"/>
        </w:rPr>
        <w:t xml:space="preserve">پلسكی زمارل </w:t>
      </w:r>
      <w:r>
        <w:rPr>
          <w:rFonts w:eastAsia="Times New Roman" w:cs="Times New Roman" w:ascii="Times New Roman" w:hAnsi="Times New Roman"/>
          <w:color w:val="111111"/>
          <w:sz w:val="28"/>
          <w:szCs w:val="28"/>
          <w:lang w:val="en-US" w:bidi="en-US"/>
        </w:rPr>
        <w:t>Polski Zmarl 1944</w:t>
      </w:r>
    </w:p>
    <w:p>
      <w:pPr>
        <w:pStyle w:val="BookText"/>
        <w:rPr/>
      </w:pPr>
      <w:r>
        <w:rPr>
          <w:rFonts w:ascii="IRNazanin" w:hAnsi="IRNazanin" w:eastAsia="IRNazanin"/>
          <w:color w:val="111111"/>
          <w:sz w:val="28"/>
          <w:sz w:val="28"/>
          <w:szCs w:val="28"/>
          <w:rtl w:val="true"/>
          <w:lang w:bidi="fa-IR"/>
        </w:rPr>
        <w:t xml:space="preserve">جوآنا پوزانسكا </w:t>
      </w:r>
      <w:r>
        <w:rPr>
          <w:rFonts w:eastAsia="Times New Roman" w:cs="Times New Roman" w:ascii="Times New Roman" w:hAnsi="Times New Roman"/>
          <w:color w:val="111111"/>
          <w:sz w:val="28"/>
          <w:szCs w:val="28"/>
          <w:lang w:val="en-US" w:bidi="en-US"/>
        </w:rPr>
        <w:t>Joanna Pozanska 1875-1945</w:t>
      </w:r>
      <w:r>
        <w:rPr>
          <w:rFonts w:ascii="IRNazanin" w:hAnsi="IRNazanin" w:eastAsia="IRNazanin"/>
          <w:color w:val="111111"/>
          <w:sz w:val="28"/>
          <w:sz w:val="28"/>
          <w:szCs w:val="28"/>
          <w:rtl w:val="true"/>
          <w:lang w:bidi="fa-IR"/>
        </w:rPr>
        <w:t>لهستان</w:t>
      </w:r>
    </w:p>
    <w:p>
      <w:pPr>
        <w:pStyle w:val="BookText"/>
        <w:rPr/>
      </w:pPr>
      <w:r>
        <w:rPr>
          <w:rFonts w:ascii="IRNazanin" w:hAnsi="IRNazanin" w:eastAsia="IRNazanin"/>
          <w:color w:val="111111"/>
          <w:sz w:val="28"/>
          <w:sz w:val="28"/>
          <w:szCs w:val="28"/>
          <w:rtl w:val="true"/>
          <w:lang w:bidi="fa-IR"/>
        </w:rPr>
        <w:t xml:space="preserve">پی پل كوونیك </w:t>
      </w:r>
      <w:r>
        <w:rPr>
          <w:rFonts w:eastAsia="Times New Roman" w:cs="Times New Roman" w:ascii="Times New Roman" w:hAnsi="Times New Roman"/>
          <w:color w:val="111111"/>
          <w:sz w:val="28"/>
          <w:szCs w:val="28"/>
          <w:lang w:val="en-US" w:bidi="en-US"/>
        </w:rPr>
        <w:t>P. Pulkownik 1883-1945</w:t>
      </w:r>
    </w:p>
    <w:p>
      <w:pPr>
        <w:pStyle w:val="BookText"/>
        <w:rPr/>
      </w:pPr>
      <w:r>
        <w:rPr>
          <w:rFonts w:ascii="IRNazanin" w:hAnsi="IRNazanin" w:eastAsia="IRNazanin"/>
          <w:color w:val="111111"/>
          <w:sz w:val="28"/>
          <w:sz w:val="28"/>
          <w:szCs w:val="28"/>
          <w:rtl w:val="true"/>
          <w:lang w:bidi="fa-IR"/>
        </w:rPr>
        <w:t xml:space="preserve">داریدو </w:t>
      </w:r>
      <w:r>
        <w:rPr>
          <w:rFonts w:eastAsia="Times New Roman" w:cs="Times New Roman" w:ascii="Times New Roman" w:hAnsi="Times New Roman"/>
          <w:color w:val="111111"/>
          <w:sz w:val="28"/>
          <w:szCs w:val="28"/>
          <w:lang w:val="en-US" w:bidi="en-US"/>
        </w:rPr>
        <w:t>Daridow (nntv)18761946</w:t>
      </w:r>
    </w:p>
    <w:p>
      <w:pPr>
        <w:pStyle w:val="BookText"/>
        <w:rPr/>
      </w:pPr>
      <w:r>
        <w:rPr>
          <w:rFonts w:ascii="IRNazanin" w:hAnsi="IRNazanin" w:eastAsia="IRNazanin"/>
          <w:color w:val="111111"/>
          <w:sz w:val="28"/>
          <w:sz w:val="28"/>
          <w:szCs w:val="28"/>
          <w:rtl w:val="true"/>
          <w:lang w:bidi="fa-IR"/>
        </w:rPr>
        <w:t xml:space="preserve">امیلی لاموروكس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Emilie Lamauroux 1946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 xml:space="preserve">الیزابت مارگات روبین </w:t>
      </w:r>
      <w:r>
        <w:rPr>
          <w:rFonts w:eastAsia="Times New Roman" w:cs="Times New Roman" w:ascii="Times New Roman" w:hAnsi="Times New Roman"/>
          <w:color w:val="111111"/>
          <w:sz w:val="28"/>
          <w:szCs w:val="28"/>
          <w:lang w:val="en-US" w:bidi="en-US"/>
        </w:rPr>
        <w:t>Elizabeth Margaret Rubin1950-1950</w:t>
      </w:r>
    </w:p>
    <w:p>
      <w:pPr>
        <w:pStyle w:val="BookText"/>
        <w:rPr/>
      </w:pPr>
      <w:r>
        <w:rPr>
          <w:rFonts w:ascii="IRNazanin" w:hAnsi="IRNazanin" w:eastAsia="IRNazanin"/>
          <w:color w:val="111111"/>
          <w:sz w:val="28"/>
          <w:sz w:val="28"/>
          <w:szCs w:val="28"/>
          <w:rtl w:val="true"/>
          <w:lang w:bidi="fa-IR"/>
        </w:rPr>
        <w:t xml:space="preserve">جان هال پاكستن </w:t>
      </w:r>
      <w:r>
        <w:rPr>
          <w:rFonts w:eastAsia="Times New Roman" w:cs="Times New Roman" w:ascii="Times New Roman" w:hAnsi="Times New Roman"/>
          <w:color w:val="111111"/>
          <w:sz w:val="28"/>
          <w:szCs w:val="28"/>
          <w:lang w:val="en-US" w:bidi="en-US"/>
        </w:rPr>
        <w:t>John Hall Paxton 1899-1952</w:t>
      </w:r>
    </w:p>
    <w:p>
      <w:pPr>
        <w:pStyle w:val="BookText"/>
        <w:rPr/>
      </w:pPr>
      <w:r>
        <w:rPr>
          <w:rFonts w:ascii="IRNazanin" w:hAnsi="IRNazanin" w:eastAsia="IRNazanin"/>
          <w:color w:val="111111"/>
          <w:sz w:val="28"/>
          <w:sz w:val="28"/>
          <w:szCs w:val="28"/>
          <w:rtl w:val="true"/>
          <w:lang w:bidi="fa-IR"/>
        </w:rPr>
        <w:t xml:space="preserve">امی فلورنس همینگ </w:t>
      </w:r>
      <w:r>
        <w:rPr>
          <w:rFonts w:eastAsia="Times New Roman" w:cs="Times New Roman" w:ascii="Times New Roman" w:hAnsi="Times New Roman"/>
          <w:color w:val="111111"/>
          <w:sz w:val="28"/>
          <w:szCs w:val="28"/>
          <w:lang w:val="en-US" w:bidi="en-US"/>
        </w:rPr>
        <w:t>Amy Florence Hemming 1907-1954</w:t>
      </w:r>
    </w:p>
    <w:p>
      <w:pPr>
        <w:pStyle w:val="BookText"/>
        <w:rPr/>
      </w:pPr>
      <w:r>
        <w:rPr>
          <w:rFonts w:ascii="IRNazanin" w:hAnsi="IRNazanin" w:eastAsia="IRNazanin"/>
          <w:color w:val="111111"/>
          <w:sz w:val="28"/>
          <w:sz w:val="28"/>
          <w:szCs w:val="28"/>
          <w:rtl w:val="true"/>
          <w:lang w:bidi="fa-IR"/>
        </w:rPr>
        <w:t xml:space="preserve">ارنست ج كریستوفل </w:t>
      </w:r>
      <w:r>
        <w:rPr>
          <w:rFonts w:eastAsia="Times New Roman" w:cs="Times New Roman" w:ascii="Times New Roman" w:hAnsi="Times New Roman"/>
          <w:color w:val="111111"/>
          <w:sz w:val="28"/>
          <w:szCs w:val="28"/>
          <w:lang w:val="en-US" w:bidi="en-US"/>
        </w:rPr>
        <w:t>Ernest J Christoffel1876-1955</w:t>
      </w:r>
      <w:r>
        <w:rPr>
          <w:rFonts w:ascii="IRNazanin" w:hAnsi="IRNazanin" w:eastAsia="IRNazanin"/>
          <w:color w:val="111111"/>
          <w:sz w:val="28"/>
          <w:sz w:val="28"/>
          <w:szCs w:val="28"/>
          <w:rtl w:val="true"/>
          <w:lang w:bidi="fa-IR"/>
        </w:rPr>
        <w:t>آلمان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هلن ریچاردس </w:t>
      </w:r>
      <w:r>
        <w:rPr>
          <w:rFonts w:eastAsia="Times New Roman" w:cs="Times New Roman" w:ascii="Times New Roman" w:hAnsi="Times New Roman"/>
          <w:color w:val="111111"/>
          <w:sz w:val="28"/>
          <w:szCs w:val="28"/>
          <w:lang w:val="en-US" w:bidi="en-US"/>
        </w:rPr>
        <w:t>Helen Richards 1958</w:t>
      </w:r>
    </w:p>
    <w:p>
      <w:pPr>
        <w:pStyle w:val="BookText"/>
        <w:rPr/>
      </w:pPr>
      <w:r>
        <w:rPr>
          <w:rFonts w:ascii="IRNazanin" w:hAnsi="IRNazanin" w:eastAsia="IRNazanin"/>
          <w:color w:val="111111"/>
          <w:sz w:val="28"/>
          <w:sz w:val="28"/>
          <w:szCs w:val="28"/>
          <w:rtl w:val="true"/>
          <w:lang w:bidi="fa-IR"/>
        </w:rPr>
        <w:t xml:space="preserve">وین سنت آپكارین 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كشیش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Vincent Apcarian Rose 1960</w:t>
      </w:r>
    </w:p>
    <w:p>
      <w:pPr>
        <w:pStyle w:val="BookText"/>
        <w:rPr/>
      </w:pPr>
      <w:r>
        <w:rPr>
          <w:rFonts w:ascii="IRNazanin" w:hAnsi="IRNazanin" w:eastAsia="IRNazanin"/>
          <w:color w:val="111111"/>
          <w:sz w:val="28"/>
          <w:sz w:val="28"/>
          <w:szCs w:val="28"/>
          <w:rtl w:val="true"/>
          <w:lang w:bidi="fa-IR"/>
        </w:rPr>
        <w:t xml:space="preserve">داتل ایزدانیون </w:t>
      </w:r>
      <w:r>
        <w:rPr>
          <w:rFonts w:eastAsia="Times New Roman" w:cs="Times New Roman" w:ascii="Times New Roman" w:hAnsi="Times New Roman"/>
          <w:color w:val="111111"/>
          <w:sz w:val="28"/>
          <w:szCs w:val="28"/>
          <w:lang w:val="en-US" w:bidi="en-US"/>
        </w:rPr>
        <w:t>Datl? Is Danion1896-1961</w:t>
      </w:r>
    </w:p>
    <w:p>
      <w:pPr>
        <w:pStyle w:val="BookText"/>
        <w:rPr/>
      </w:pPr>
      <w:r>
        <w:rPr>
          <w:rFonts w:ascii="IRNazanin" w:hAnsi="IRNazanin" w:eastAsia="IRNazanin"/>
          <w:color w:val="111111"/>
          <w:sz w:val="28"/>
          <w:sz w:val="28"/>
          <w:szCs w:val="28"/>
          <w:rtl w:val="true"/>
          <w:lang w:bidi="fa-IR"/>
        </w:rPr>
        <w:t xml:space="preserve">ویتیچ كوفلر </w:t>
      </w:r>
      <w:r>
        <w:rPr>
          <w:rFonts w:eastAsia="Times New Roman" w:cs="Times New Roman" w:ascii="Times New Roman" w:hAnsi="Times New Roman"/>
          <w:color w:val="111111"/>
          <w:sz w:val="28"/>
          <w:szCs w:val="28"/>
          <w:lang w:val="en-US" w:bidi="en-US"/>
        </w:rPr>
        <w:t>Voytiech Kuffler1894-1965</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لیدیاتوماتور </w:t>
      </w:r>
      <w:r>
        <w:rPr>
          <w:rFonts w:eastAsia="Times New Roman" w:cs="Times New Roman" w:ascii="Times New Roman" w:hAnsi="Times New Roman"/>
          <w:color w:val="111111"/>
          <w:sz w:val="28"/>
          <w:szCs w:val="28"/>
          <w:lang w:val="en-US" w:bidi="en-US"/>
        </w:rPr>
        <w:t>Lydia Tomator 1879-1965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روس آلمان</w:t>
      </w:r>
    </w:p>
    <w:p>
      <w:pPr>
        <w:pStyle w:val="BookText"/>
        <w:rPr/>
      </w:pPr>
      <w:r>
        <w:rPr>
          <w:rFonts w:ascii="IRNazanin" w:hAnsi="IRNazanin" w:eastAsia="IRNazanin"/>
          <w:color w:val="111111"/>
          <w:sz w:val="28"/>
          <w:sz w:val="28"/>
          <w:szCs w:val="28"/>
          <w:rtl w:val="true"/>
          <w:lang w:bidi="fa-IR"/>
        </w:rPr>
        <w:t xml:space="preserve">فرنس زینگور </w:t>
      </w:r>
      <w:r>
        <w:rPr>
          <w:rFonts w:eastAsia="Times New Roman" w:cs="Times New Roman" w:ascii="Times New Roman" w:hAnsi="Times New Roman"/>
          <w:color w:val="111111"/>
          <w:sz w:val="28"/>
          <w:szCs w:val="28"/>
          <w:lang w:val="en-US" w:bidi="en-US"/>
        </w:rPr>
        <w:t>Frnc Zingor 1903-1966</w:t>
      </w:r>
    </w:p>
    <w:p>
      <w:pPr>
        <w:pStyle w:val="BookText"/>
        <w:rPr/>
      </w:pPr>
      <w:r>
        <w:rPr>
          <w:rFonts w:ascii="IRNazanin" w:hAnsi="IRNazanin" w:eastAsia="IRNazanin"/>
          <w:color w:val="111111"/>
          <w:sz w:val="28"/>
          <w:sz w:val="28"/>
          <w:szCs w:val="28"/>
          <w:rtl w:val="true"/>
          <w:lang w:bidi="fa-IR"/>
        </w:rPr>
        <w:t xml:space="preserve">فلوراپات هویویان </w:t>
      </w:r>
      <w:r>
        <w:rPr>
          <w:rFonts w:eastAsia="Times New Roman" w:cs="Times New Roman" w:ascii="Times New Roman" w:hAnsi="Times New Roman"/>
          <w:color w:val="111111"/>
          <w:sz w:val="28"/>
          <w:szCs w:val="28"/>
          <w:lang w:val="en-US" w:bidi="en-US"/>
        </w:rPr>
        <w:t>Flora Pat Hovyvian1908-1966</w:t>
      </w:r>
    </w:p>
    <w:p>
      <w:pPr>
        <w:pStyle w:val="BookText"/>
        <w:rPr/>
      </w:pPr>
      <w:r>
        <w:rPr>
          <w:rFonts w:ascii="IRNazanin" w:hAnsi="IRNazanin" w:eastAsia="IRNazanin"/>
          <w:color w:val="111111"/>
          <w:sz w:val="28"/>
          <w:sz w:val="28"/>
          <w:szCs w:val="28"/>
          <w:rtl w:val="true"/>
          <w:lang w:bidi="fa-IR"/>
        </w:rPr>
        <w:t xml:space="preserve">آرتوراپهام پوپ </w:t>
      </w:r>
      <w:r>
        <w:rPr>
          <w:rFonts w:eastAsia="Times New Roman" w:cs="Times New Roman" w:ascii="Times New Roman" w:hAnsi="Times New Roman"/>
          <w:color w:val="111111"/>
          <w:sz w:val="28"/>
          <w:szCs w:val="28"/>
          <w:lang w:val="en-US" w:bidi="en-US"/>
        </w:rPr>
        <w:t>Arthur Upham Pope 1881-1969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آمریكا شرق پل خواجو</w:t>
      </w:r>
    </w:p>
    <w:p>
      <w:pPr>
        <w:pStyle w:val="BookText"/>
        <w:rPr/>
      </w:pPr>
      <w:r>
        <w:rPr>
          <w:rFonts w:ascii="IRNazanin" w:hAnsi="IRNazanin" w:eastAsia="IRNazanin"/>
          <w:color w:val="111111"/>
          <w:sz w:val="28"/>
          <w:sz w:val="28"/>
          <w:szCs w:val="28"/>
          <w:rtl w:val="true"/>
          <w:lang w:bidi="fa-IR"/>
        </w:rPr>
        <w:t xml:space="preserve">پیر عزیزیان </w:t>
      </w:r>
      <w:r>
        <w:rPr>
          <w:rFonts w:eastAsia="Times New Roman" w:cs="Times New Roman" w:ascii="Times New Roman" w:hAnsi="Times New Roman"/>
          <w:color w:val="111111"/>
          <w:sz w:val="28"/>
          <w:szCs w:val="28"/>
          <w:lang w:val="en-US" w:bidi="en-US"/>
        </w:rPr>
        <w:t>Piere Azizian 1903-1972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آرامگاه ارامنه</w:t>
      </w:r>
    </w:p>
    <w:p>
      <w:pPr>
        <w:pStyle w:val="BookText"/>
        <w:rPr/>
      </w:pPr>
      <w:r>
        <w:rPr>
          <w:rFonts w:ascii="IRNazanin" w:hAnsi="IRNazanin" w:eastAsia="IRNazanin"/>
          <w:color w:val="111111"/>
          <w:sz w:val="28"/>
          <w:sz w:val="28"/>
          <w:szCs w:val="28"/>
          <w:rtl w:val="true"/>
          <w:lang w:bidi="fa-IR"/>
        </w:rPr>
        <w:t xml:space="preserve">ایان تاماس </w:t>
      </w:r>
      <w:r>
        <w:rPr>
          <w:rFonts w:eastAsia="Times New Roman" w:cs="Times New Roman" w:ascii="Times New Roman" w:hAnsi="Times New Roman"/>
          <w:color w:val="111111"/>
          <w:sz w:val="28"/>
          <w:szCs w:val="28"/>
          <w:lang w:val="en-US" w:bidi="en-US"/>
        </w:rPr>
        <w:t>Lan Thomas 1937-1972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استرالیا آرامگاه كلیس اسقفی</w:t>
      </w:r>
    </w:p>
    <w:p>
      <w:pPr>
        <w:pStyle w:val="BookText"/>
        <w:rPr/>
      </w:pPr>
      <w:r>
        <w:rPr>
          <w:rFonts w:ascii="IRNazanin" w:hAnsi="IRNazanin" w:eastAsia="IRNazanin"/>
          <w:color w:val="111111"/>
          <w:sz w:val="28"/>
          <w:sz w:val="28"/>
          <w:szCs w:val="28"/>
          <w:rtl w:val="true"/>
          <w:lang w:bidi="fa-IR"/>
        </w:rPr>
        <w:t xml:space="preserve">آدریان روبرت میكائیل اولدن </w:t>
      </w:r>
      <w:r>
        <w:rPr>
          <w:rFonts w:eastAsia="Times New Roman" w:cs="Times New Roman" w:ascii="Times New Roman" w:hAnsi="Times New Roman"/>
          <w:color w:val="111111"/>
          <w:sz w:val="28"/>
          <w:szCs w:val="28"/>
          <w:lang w:val="en-US" w:bidi="en-US"/>
        </w:rPr>
        <w:t>Adrian Rpbrt Michael Olden 1950-1974</w:t>
      </w: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 xml:space="preserve">هارن سون </w:t>
      </w:r>
      <w:r>
        <w:rPr>
          <w:rFonts w:eastAsia="Times New Roman" w:cs="Times New Roman" w:ascii="Times New Roman" w:hAnsi="Times New Roman"/>
          <w:color w:val="111111"/>
          <w:sz w:val="28"/>
          <w:szCs w:val="28"/>
          <w:lang w:val="en-US" w:bidi="en-US"/>
        </w:rPr>
        <w:t>Harn Son</w:t>
      </w:r>
    </w:p>
    <w:p>
      <w:pPr>
        <w:pStyle w:val="BookText"/>
        <w:rPr/>
      </w:pPr>
      <w:r>
        <w:rPr>
          <w:rFonts w:ascii="IRNazanin" w:hAnsi="IRNazanin" w:eastAsia="IRNazanin"/>
          <w:color w:val="111111"/>
          <w:sz w:val="28"/>
          <w:sz w:val="28"/>
          <w:szCs w:val="28"/>
          <w:rtl w:val="true"/>
          <w:lang w:bidi="fa-IR"/>
        </w:rPr>
        <w:t xml:space="preserve">دیوید گرنی </w:t>
      </w:r>
      <w:r>
        <w:rPr>
          <w:rFonts w:eastAsia="Times New Roman" w:cs="Times New Roman" w:ascii="Times New Roman" w:hAnsi="Times New Roman"/>
          <w:color w:val="111111"/>
          <w:sz w:val="28"/>
          <w:szCs w:val="28"/>
          <w:lang w:val="en-US" w:bidi="en-US"/>
        </w:rPr>
        <w:t>David Gurney 1909-1974</w:t>
      </w:r>
      <w:r>
        <w:rPr>
          <w:rFonts w:ascii="IRNazanin" w:hAnsi="IRNazanin" w:eastAsia="IRNazanin"/>
          <w:color w:val="111111"/>
          <w:sz w:val="28"/>
          <w:sz w:val="28"/>
          <w:szCs w:val="28"/>
          <w:rtl w:val="true"/>
          <w:lang w:bidi="fa-IR"/>
        </w:rPr>
        <w:t>استرالیا</w:t>
      </w:r>
    </w:p>
    <w:p>
      <w:pPr>
        <w:pStyle w:val="BookText"/>
        <w:rPr/>
      </w:pPr>
      <w:r>
        <w:rPr>
          <w:rFonts w:ascii="IRNazanin" w:hAnsi="IRNazanin" w:eastAsia="IRNazanin"/>
          <w:color w:val="111111"/>
          <w:sz w:val="28"/>
          <w:sz w:val="28"/>
          <w:szCs w:val="28"/>
          <w:rtl w:val="true"/>
          <w:lang w:bidi="fa-IR"/>
        </w:rPr>
        <w:t xml:space="preserve">تومی هگلوور </w:t>
      </w:r>
      <w:r>
        <w:rPr>
          <w:rFonts w:eastAsia="Times New Roman" w:cs="Times New Roman" w:ascii="Times New Roman" w:hAnsi="Times New Roman"/>
          <w:color w:val="111111"/>
          <w:sz w:val="28"/>
          <w:szCs w:val="28"/>
          <w:lang w:val="en-US" w:bidi="en-US"/>
        </w:rPr>
        <w:t>Tommy H. Glover1915-1975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 آرامگاه ارامنه</w:t>
      </w:r>
    </w:p>
    <w:p>
      <w:pPr>
        <w:pStyle w:val="BookText"/>
        <w:rPr/>
      </w:pPr>
      <w:r>
        <w:rPr>
          <w:rFonts w:ascii="IRNazanin" w:hAnsi="IRNazanin" w:eastAsia="IRNazanin"/>
          <w:color w:val="111111"/>
          <w:sz w:val="28"/>
          <w:sz w:val="28"/>
          <w:szCs w:val="28"/>
          <w:rtl w:val="true"/>
          <w:lang w:bidi="fa-IR"/>
        </w:rPr>
        <w:t xml:space="preserve">یلونا بكیز ادیكنك </w:t>
      </w:r>
      <w:r>
        <w:rPr>
          <w:rFonts w:eastAsia="Times New Roman" w:cs="Times New Roman" w:ascii="Times New Roman" w:hAnsi="Times New Roman"/>
          <w:color w:val="111111"/>
          <w:sz w:val="28"/>
          <w:szCs w:val="28"/>
          <w:lang w:val="en-US" w:bidi="en-US"/>
        </w:rPr>
        <w:t>Ilona Bekes Edikenk 1890-1975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آرامگاه ارامنه</w:t>
      </w:r>
    </w:p>
    <w:p>
      <w:pPr>
        <w:pStyle w:val="BookText"/>
        <w:rPr/>
      </w:pPr>
      <w:r>
        <w:rPr>
          <w:rFonts w:ascii="IRNazanin" w:hAnsi="IRNazanin" w:eastAsia="IRNazanin"/>
          <w:color w:val="111111"/>
          <w:sz w:val="28"/>
          <w:sz w:val="28"/>
          <w:szCs w:val="28"/>
          <w:rtl w:val="true"/>
          <w:lang w:bidi="fa-IR"/>
        </w:rPr>
        <w:t xml:space="preserve">فیلیس اكرمن </w:t>
      </w:r>
      <w:r>
        <w:rPr>
          <w:rFonts w:eastAsia="Times New Roman" w:cs="Times New Roman" w:ascii="Times New Roman" w:hAnsi="Times New Roman"/>
          <w:color w:val="111111"/>
          <w:sz w:val="28"/>
          <w:szCs w:val="28"/>
          <w:lang w:val="en-US" w:bidi="en-US"/>
        </w:rPr>
        <w:t>Phyllis Ackeman 1977</w:t>
      </w:r>
      <w:r>
        <w:rPr>
          <w:rFonts w:ascii="IRNazanin" w:hAnsi="IRNazanin" w:eastAsia="IRNazanin"/>
          <w:color w:val="111111"/>
          <w:sz w:val="28"/>
          <w:sz w:val="28"/>
          <w:szCs w:val="28"/>
          <w:rtl w:val="true"/>
          <w:lang w:bidi="fa-IR"/>
        </w:rPr>
        <w:t>آمریكا شرق پل خواجو</w:t>
      </w:r>
    </w:p>
    <w:p>
      <w:pPr>
        <w:pStyle w:val="BookText"/>
        <w:rPr/>
      </w:pPr>
      <w:r>
        <w:rPr>
          <w:rFonts w:ascii="IRNazanin" w:hAnsi="IRNazanin" w:eastAsia="IRNazanin"/>
          <w:color w:val="111111"/>
          <w:sz w:val="28"/>
          <w:sz w:val="28"/>
          <w:szCs w:val="28"/>
          <w:rtl w:val="true"/>
          <w:lang w:bidi="fa-IR"/>
        </w:rPr>
        <w:t xml:space="preserve">آرمنوهی آیدین </w:t>
      </w:r>
      <w:r>
        <w:rPr>
          <w:rFonts w:eastAsia="Times New Roman" w:cs="Times New Roman" w:ascii="Times New Roman" w:hAnsi="Times New Roman"/>
          <w:color w:val="111111"/>
          <w:sz w:val="28"/>
          <w:szCs w:val="28"/>
          <w:lang w:val="en-US" w:bidi="en-US"/>
        </w:rPr>
        <w:t>Armenouhi Aidin 1891-1981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 آرامگاه كلیسا اسقفی</w:t>
      </w:r>
    </w:p>
    <w:p>
      <w:pPr>
        <w:pStyle w:val="BookText"/>
        <w:rPr/>
      </w:pPr>
      <w:r>
        <w:rPr>
          <w:rFonts w:ascii="IRNazanin" w:hAnsi="IRNazanin" w:eastAsia="IRNazanin"/>
          <w:color w:val="111111"/>
          <w:sz w:val="28"/>
          <w:sz w:val="28"/>
          <w:szCs w:val="28"/>
          <w:rtl w:val="true"/>
          <w:lang w:bidi="fa-IR"/>
        </w:rPr>
        <w:t xml:space="preserve">گابریله منتظم </w:t>
      </w:r>
      <w:r>
        <w:rPr>
          <w:rFonts w:eastAsia="Times New Roman" w:cs="Times New Roman" w:ascii="Times New Roman" w:hAnsi="Times New Roman"/>
          <w:color w:val="111111"/>
          <w:sz w:val="28"/>
          <w:szCs w:val="28"/>
          <w:lang w:val="en-US" w:bidi="en-US"/>
        </w:rPr>
        <w:t>Gabriele Montazem 1946-1982</w:t>
      </w:r>
      <w:r>
        <w:rPr>
          <w:rFonts w:ascii="IRNazanin" w:hAnsi="IRNazanin" w:eastAsia="IRNazanin"/>
          <w:color w:val="111111"/>
          <w:sz w:val="28"/>
          <w:sz w:val="28"/>
          <w:szCs w:val="28"/>
          <w:rtl w:val="true"/>
          <w:lang w:bidi="fa-IR"/>
        </w:rPr>
        <w:t>آلمان آرامگاه تخت فولاد</w:t>
      </w:r>
    </w:p>
    <w:p>
      <w:pPr>
        <w:pStyle w:val="BookText"/>
        <w:rPr/>
      </w:pPr>
      <w:r>
        <w:rPr>
          <w:rFonts w:ascii="IRNazanin" w:hAnsi="IRNazanin" w:eastAsia="IRNazanin"/>
          <w:color w:val="111111"/>
          <w:sz w:val="28"/>
          <w:sz w:val="28"/>
          <w:szCs w:val="28"/>
          <w:rtl w:val="true"/>
          <w:lang w:bidi="fa-IR"/>
        </w:rPr>
        <w:t xml:space="preserve">مری آیزاك </w:t>
      </w:r>
      <w:r>
        <w:rPr>
          <w:rFonts w:eastAsia="Times New Roman" w:cs="Times New Roman" w:ascii="Times New Roman" w:hAnsi="Times New Roman"/>
          <w:color w:val="111111"/>
          <w:sz w:val="28"/>
          <w:szCs w:val="28"/>
          <w:lang w:val="en-US" w:bidi="en-US"/>
        </w:rPr>
        <w:t>Mary Isaac1910-1986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 و سپس ایران آرامگاه كلیسا اسقفی</w:t>
      </w:r>
    </w:p>
    <w:p>
      <w:pPr>
        <w:pStyle w:val="BookText"/>
        <w:rPr/>
      </w:pPr>
      <w:r>
        <w:rPr>
          <w:rFonts w:ascii="IRNazanin" w:hAnsi="IRNazanin" w:eastAsia="IRNazanin"/>
          <w:color w:val="111111"/>
          <w:sz w:val="28"/>
          <w:sz w:val="28"/>
          <w:szCs w:val="28"/>
          <w:rtl w:val="true"/>
          <w:lang w:bidi="fa-IR"/>
        </w:rPr>
        <w:t xml:space="preserve">الیزابت مارگات روبین </w:t>
      </w:r>
      <w:r>
        <w:rPr>
          <w:rFonts w:eastAsia="Times New Roman" w:cs="Times New Roman" w:ascii="Times New Roman" w:hAnsi="Times New Roman"/>
          <w:color w:val="111111"/>
          <w:sz w:val="28"/>
          <w:szCs w:val="28"/>
          <w:lang w:val="en-US" w:bidi="en-US"/>
        </w:rPr>
        <w:t>Elizabeth Margaret Rubin1950-1950</w:t>
      </w:r>
    </w:p>
    <w:p>
      <w:pPr>
        <w:pStyle w:val="BookText"/>
        <w:rPr/>
      </w:pPr>
      <w:r>
        <w:rPr>
          <w:rFonts w:ascii="IRNazanin" w:hAnsi="IRNazanin" w:eastAsia="IRNazanin"/>
          <w:color w:val="111111"/>
          <w:sz w:val="28"/>
          <w:sz w:val="28"/>
          <w:szCs w:val="28"/>
          <w:rtl w:val="true"/>
          <w:lang w:bidi="fa-IR"/>
        </w:rPr>
        <w:t xml:space="preserve">جان هال پاكستن </w:t>
      </w:r>
      <w:r>
        <w:rPr>
          <w:rFonts w:eastAsia="Times New Roman" w:cs="Times New Roman" w:ascii="Times New Roman" w:hAnsi="Times New Roman"/>
          <w:color w:val="111111"/>
          <w:sz w:val="28"/>
          <w:szCs w:val="28"/>
          <w:lang w:val="en-US" w:bidi="en-US"/>
        </w:rPr>
        <w:t>John Hall Paxton 1899-1952</w:t>
      </w:r>
    </w:p>
    <w:p>
      <w:pPr>
        <w:pStyle w:val="BookText"/>
        <w:rPr/>
      </w:pPr>
      <w:r>
        <w:rPr>
          <w:rFonts w:ascii="IRNazanin" w:hAnsi="IRNazanin" w:eastAsia="IRNazanin"/>
          <w:color w:val="111111"/>
          <w:sz w:val="28"/>
          <w:sz w:val="28"/>
          <w:szCs w:val="28"/>
          <w:rtl w:val="true"/>
          <w:lang w:bidi="fa-IR"/>
        </w:rPr>
        <w:t xml:space="preserve">امی فلورنس همینگ </w:t>
      </w:r>
      <w:r>
        <w:rPr>
          <w:rFonts w:eastAsia="Times New Roman" w:cs="Times New Roman" w:ascii="Times New Roman" w:hAnsi="Times New Roman"/>
          <w:color w:val="111111"/>
          <w:sz w:val="28"/>
          <w:szCs w:val="28"/>
          <w:lang w:val="en-US" w:bidi="en-US"/>
        </w:rPr>
        <w:t>Amy Florence Hemming 1907-1954</w:t>
      </w:r>
    </w:p>
    <w:p>
      <w:pPr>
        <w:pStyle w:val="BookText"/>
        <w:rPr/>
      </w:pPr>
      <w:r>
        <w:rPr>
          <w:rFonts w:ascii="IRNazanin" w:hAnsi="IRNazanin" w:eastAsia="IRNazanin"/>
          <w:color w:val="111111"/>
          <w:sz w:val="28"/>
          <w:sz w:val="28"/>
          <w:szCs w:val="28"/>
          <w:rtl w:val="true"/>
          <w:lang w:bidi="fa-IR"/>
        </w:rPr>
        <w:t xml:space="preserve">ارنست ج كریستوفل </w:t>
      </w:r>
      <w:r>
        <w:rPr>
          <w:rFonts w:eastAsia="Times New Roman" w:cs="Times New Roman" w:ascii="Times New Roman" w:hAnsi="Times New Roman"/>
          <w:color w:val="111111"/>
          <w:sz w:val="28"/>
          <w:szCs w:val="28"/>
          <w:lang w:val="en-US" w:bidi="en-US"/>
        </w:rPr>
        <w:t>Ernest J Christoffel1876-1955</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هلن ریچاردس </w:t>
      </w:r>
      <w:r>
        <w:rPr>
          <w:rFonts w:eastAsia="Times New Roman" w:cs="Times New Roman" w:ascii="Times New Roman" w:hAnsi="Times New Roman"/>
          <w:color w:val="111111"/>
          <w:sz w:val="28"/>
          <w:szCs w:val="28"/>
          <w:lang w:val="en-US" w:bidi="en-US"/>
        </w:rPr>
        <w:t>Helen Richards 1958</w:t>
      </w:r>
    </w:p>
    <w:p>
      <w:pPr>
        <w:pStyle w:val="BookText"/>
        <w:rPr/>
      </w:pPr>
      <w:r>
        <w:rPr>
          <w:rFonts w:ascii="IRNazanin" w:hAnsi="IRNazanin" w:eastAsia="IRNazanin"/>
          <w:color w:val="111111"/>
          <w:sz w:val="28"/>
          <w:sz w:val="28"/>
          <w:szCs w:val="28"/>
          <w:rtl w:val="true"/>
          <w:lang w:bidi="fa-IR"/>
        </w:rPr>
        <w:t xml:space="preserve">وین سنت آپكارین 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كشیش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Vincent Apcarian Rose 1960</w:t>
      </w:r>
    </w:p>
    <w:p>
      <w:pPr>
        <w:pStyle w:val="BookText"/>
        <w:rPr/>
      </w:pPr>
      <w:r>
        <w:rPr>
          <w:rFonts w:ascii="IRNazanin" w:hAnsi="IRNazanin" w:eastAsia="IRNazanin"/>
          <w:color w:val="111111"/>
          <w:sz w:val="28"/>
          <w:sz w:val="28"/>
          <w:szCs w:val="28"/>
          <w:rtl w:val="true"/>
          <w:lang w:bidi="fa-IR"/>
        </w:rPr>
        <w:t xml:space="preserve">ویتیچ كوفلر </w:t>
      </w:r>
      <w:r>
        <w:rPr>
          <w:rFonts w:eastAsia="Times New Roman" w:cs="Times New Roman" w:ascii="Times New Roman" w:hAnsi="Times New Roman"/>
          <w:color w:val="111111"/>
          <w:sz w:val="28"/>
          <w:szCs w:val="28"/>
          <w:lang w:val="en-US" w:bidi="en-US"/>
        </w:rPr>
        <w:t>Voytiech Kuffler 1894-1965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لیدیاتوماتور </w:t>
      </w:r>
      <w:r>
        <w:rPr>
          <w:rFonts w:eastAsia="Times New Roman" w:cs="Times New Roman" w:ascii="Times New Roman" w:hAnsi="Times New Roman"/>
          <w:color w:val="111111"/>
          <w:sz w:val="28"/>
          <w:szCs w:val="28"/>
          <w:lang w:val="en-US" w:bidi="en-US"/>
        </w:rPr>
        <w:t>Lydia Tomator 1879-1965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روس آلمان</w:t>
      </w:r>
    </w:p>
    <w:p>
      <w:pPr>
        <w:pStyle w:val="BookText"/>
        <w:rPr/>
      </w:pPr>
      <w:r>
        <w:rPr>
          <w:rFonts w:ascii="IRNazanin" w:hAnsi="IRNazanin" w:eastAsia="IRNazanin"/>
          <w:color w:val="111111"/>
          <w:sz w:val="28"/>
          <w:sz w:val="28"/>
          <w:szCs w:val="28"/>
          <w:rtl w:val="true"/>
          <w:lang w:bidi="fa-IR"/>
        </w:rPr>
        <w:t xml:space="preserve">فرنس زینگور </w:t>
      </w:r>
      <w:r>
        <w:rPr>
          <w:rFonts w:eastAsia="Times New Roman" w:cs="Times New Roman" w:ascii="Times New Roman" w:hAnsi="Times New Roman"/>
          <w:color w:val="111111"/>
          <w:sz w:val="28"/>
          <w:szCs w:val="28"/>
          <w:lang w:val="en-US" w:bidi="en-US"/>
        </w:rPr>
        <w:t>Frnc Zingor 1903-1966</w:t>
      </w:r>
    </w:p>
    <w:p>
      <w:pPr>
        <w:pStyle w:val="BookText"/>
        <w:rPr/>
      </w:pPr>
      <w:r>
        <w:rPr>
          <w:rFonts w:ascii="IRNazanin" w:hAnsi="IRNazanin" w:eastAsia="IRNazanin"/>
          <w:color w:val="111111"/>
          <w:sz w:val="28"/>
          <w:sz w:val="28"/>
          <w:szCs w:val="28"/>
          <w:rtl w:val="true"/>
          <w:lang w:bidi="fa-IR"/>
        </w:rPr>
        <w:t xml:space="preserve">فلوراپات هویویان </w:t>
      </w:r>
      <w:r>
        <w:rPr>
          <w:rFonts w:eastAsia="Times New Roman" w:cs="Times New Roman" w:ascii="Times New Roman" w:hAnsi="Times New Roman"/>
          <w:color w:val="111111"/>
          <w:sz w:val="28"/>
          <w:szCs w:val="28"/>
          <w:lang w:val="en-US" w:bidi="en-US"/>
        </w:rPr>
        <w:t>Flora Pat Hovyvian 1908-1966</w:t>
      </w:r>
    </w:p>
    <w:p>
      <w:pPr>
        <w:pStyle w:val="BookText"/>
        <w:rPr/>
      </w:pPr>
      <w:r>
        <w:rPr>
          <w:rFonts w:ascii="IRNazanin" w:hAnsi="IRNazanin" w:eastAsia="IRNazanin"/>
          <w:color w:val="111111"/>
          <w:sz w:val="28"/>
          <w:sz w:val="28"/>
          <w:szCs w:val="28"/>
          <w:rtl w:val="true"/>
          <w:lang w:bidi="fa-IR"/>
        </w:rPr>
        <w:t xml:space="preserve">آرتوراپهام پوپ </w:t>
      </w:r>
      <w:r>
        <w:rPr>
          <w:rFonts w:eastAsia="Times New Roman" w:cs="Times New Roman" w:ascii="Times New Roman" w:hAnsi="Times New Roman"/>
          <w:color w:val="111111"/>
          <w:sz w:val="28"/>
          <w:szCs w:val="28"/>
          <w:lang w:val="en-US" w:bidi="en-US"/>
        </w:rPr>
        <w:t>Arthur Upham Pope 1881-1969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آمریكا شرق پل خواجو</w:t>
      </w:r>
    </w:p>
    <w:p>
      <w:pPr>
        <w:pStyle w:val="BookText"/>
        <w:rPr/>
      </w:pPr>
      <w:r>
        <w:rPr>
          <w:rFonts w:ascii="IRNazanin" w:hAnsi="IRNazanin" w:eastAsia="IRNazanin"/>
          <w:color w:val="111111"/>
          <w:sz w:val="28"/>
          <w:sz w:val="28"/>
          <w:szCs w:val="28"/>
          <w:rtl w:val="true"/>
          <w:lang w:bidi="fa-IR"/>
        </w:rPr>
        <w:t xml:space="preserve">پیر عزیزیان </w:t>
      </w:r>
      <w:r>
        <w:rPr>
          <w:rFonts w:eastAsia="Times New Roman" w:cs="Times New Roman" w:ascii="Times New Roman" w:hAnsi="Times New Roman"/>
          <w:color w:val="111111"/>
          <w:sz w:val="28"/>
          <w:szCs w:val="28"/>
          <w:lang w:val="en-US" w:bidi="en-US"/>
        </w:rPr>
        <w:t>Piere Azizian 1903-1972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آرامگاه ارامنه</w:t>
      </w:r>
    </w:p>
    <w:p>
      <w:pPr>
        <w:pStyle w:val="BookText"/>
        <w:rPr/>
      </w:pPr>
      <w:r>
        <w:rPr>
          <w:rFonts w:ascii="IRNazanin" w:hAnsi="IRNazanin" w:eastAsia="IRNazanin"/>
          <w:color w:val="111111"/>
          <w:sz w:val="28"/>
          <w:sz w:val="28"/>
          <w:szCs w:val="28"/>
          <w:rtl w:val="true"/>
          <w:lang w:bidi="fa-IR"/>
        </w:rPr>
        <w:t xml:space="preserve">ایان تاماس </w:t>
      </w:r>
      <w:r>
        <w:rPr>
          <w:rFonts w:eastAsia="Times New Roman" w:cs="Times New Roman" w:ascii="Times New Roman" w:hAnsi="Times New Roman"/>
          <w:color w:val="111111"/>
          <w:sz w:val="28"/>
          <w:szCs w:val="28"/>
          <w:lang w:val="en-US" w:bidi="en-US"/>
        </w:rPr>
        <w:t>Lan Thomas 1937-1972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استرالیا آرامگاه كلیس اسقفی</w:t>
      </w:r>
    </w:p>
    <w:p>
      <w:pPr>
        <w:pStyle w:val="BookText"/>
        <w:rPr/>
      </w:pPr>
      <w:r>
        <w:rPr>
          <w:rFonts w:ascii="IRNazanin" w:hAnsi="IRNazanin" w:eastAsia="IRNazanin"/>
          <w:color w:val="111111"/>
          <w:sz w:val="28"/>
          <w:sz w:val="28"/>
          <w:szCs w:val="28"/>
          <w:rtl w:val="true"/>
          <w:lang w:bidi="fa-IR"/>
        </w:rPr>
        <w:t xml:space="preserve">آدریان روبرت میكائیل اولدن </w:t>
      </w:r>
      <w:r>
        <w:rPr>
          <w:rFonts w:eastAsia="Times New Roman" w:cs="Times New Roman" w:ascii="Times New Roman" w:hAnsi="Times New Roman"/>
          <w:color w:val="111111"/>
          <w:sz w:val="28"/>
          <w:szCs w:val="28"/>
          <w:lang w:val="en-US" w:bidi="en-US"/>
        </w:rPr>
        <w:t>Adrian Rpbrt Michael Olden 1950-1974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 xml:space="preserve">هارن سون </w:t>
      </w:r>
      <w:r>
        <w:rPr>
          <w:rFonts w:eastAsia="Times New Roman" w:cs="Times New Roman" w:ascii="Times New Roman" w:hAnsi="Times New Roman"/>
          <w:color w:val="111111"/>
          <w:sz w:val="28"/>
          <w:szCs w:val="28"/>
          <w:lang w:val="en-US" w:bidi="en-US"/>
        </w:rPr>
        <w:t>Harn Son</w:t>
      </w:r>
    </w:p>
    <w:p>
      <w:pPr>
        <w:pStyle w:val="BookText"/>
        <w:rPr/>
      </w:pPr>
      <w:r>
        <w:rPr>
          <w:rFonts w:ascii="IRNazanin" w:hAnsi="IRNazanin" w:eastAsia="IRNazanin"/>
          <w:color w:val="111111"/>
          <w:sz w:val="28"/>
          <w:sz w:val="28"/>
          <w:szCs w:val="28"/>
          <w:rtl w:val="true"/>
          <w:lang w:bidi="fa-IR"/>
        </w:rPr>
        <w:t xml:space="preserve">دیوید گرنی </w:t>
      </w:r>
      <w:r>
        <w:rPr>
          <w:rFonts w:eastAsia="Times New Roman" w:cs="Times New Roman" w:ascii="Times New Roman" w:hAnsi="Times New Roman"/>
          <w:color w:val="111111"/>
          <w:sz w:val="28"/>
          <w:szCs w:val="28"/>
          <w:lang w:val="en-US" w:bidi="en-US"/>
        </w:rPr>
        <w:t>David Gurney 1909-1974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استرالیا</w:t>
      </w:r>
    </w:p>
    <w:p>
      <w:pPr>
        <w:pStyle w:val="BookText"/>
        <w:rPr/>
      </w:pPr>
      <w:r>
        <w:rPr>
          <w:rFonts w:ascii="IRNazanin" w:hAnsi="IRNazanin" w:eastAsia="IRNazanin"/>
          <w:color w:val="111111"/>
          <w:sz w:val="28"/>
          <w:sz w:val="28"/>
          <w:szCs w:val="28"/>
          <w:rtl w:val="true"/>
          <w:lang w:bidi="fa-IR"/>
        </w:rPr>
        <w:t xml:space="preserve">تومی هگلوور </w:t>
      </w:r>
      <w:r>
        <w:rPr>
          <w:rFonts w:eastAsia="Times New Roman" w:cs="Times New Roman" w:ascii="Times New Roman" w:hAnsi="Times New Roman"/>
          <w:color w:val="111111"/>
          <w:sz w:val="28"/>
          <w:szCs w:val="28"/>
          <w:lang w:val="en-US" w:bidi="en-US"/>
        </w:rPr>
        <w:t>Tommy H. Glover1915-1975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 آرامگاه ارامنه</w:t>
      </w:r>
    </w:p>
    <w:p>
      <w:pPr>
        <w:pStyle w:val="BookText"/>
        <w:rPr/>
      </w:pPr>
      <w:r>
        <w:rPr>
          <w:rFonts w:ascii="IRNazanin" w:hAnsi="IRNazanin" w:eastAsia="IRNazanin"/>
          <w:color w:val="111111"/>
          <w:sz w:val="28"/>
          <w:sz w:val="28"/>
          <w:szCs w:val="28"/>
          <w:rtl w:val="true"/>
          <w:lang w:bidi="fa-IR"/>
        </w:rPr>
        <w:t xml:space="preserve">یلونا بكیز ادیكنك </w:t>
      </w:r>
      <w:r>
        <w:rPr>
          <w:rFonts w:eastAsia="Times New Roman" w:cs="Times New Roman" w:ascii="Times New Roman" w:hAnsi="Times New Roman"/>
          <w:color w:val="111111"/>
          <w:sz w:val="28"/>
          <w:szCs w:val="28"/>
          <w:lang w:val="en-US" w:bidi="en-US"/>
        </w:rPr>
        <w:t>Ilona Bekes Edikenk 1890-1975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آرامگاه ارامنه</w:t>
      </w:r>
    </w:p>
    <w:p>
      <w:pPr>
        <w:pStyle w:val="BookText"/>
        <w:rPr/>
      </w:pPr>
      <w:r>
        <w:rPr>
          <w:rFonts w:ascii="IRNazanin" w:hAnsi="IRNazanin" w:eastAsia="IRNazanin"/>
          <w:color w:val="111111"/>
          <w:sz w:val="28"/>
          <w:sz w:val="28"/>
          <w:szCs w:val="28"/>
          <w:rtl w:val="true"/>
          <w:lang w:bidi="fa-IR"/>
        </w:rPr>
        <w:t xml:space="preserve">فیلیس اكرمن </w:t>
      </w:r>
      <w:r>
        <w:rPr>
          <w:rFonts w:eastAsia="Times New Roman" w:cs="Times New Roman" w:ascii="Times New Roman" w:hAnsi="Times New Roman"/>
          <w:color w:val="111111"/>
          <w:sz w:val="28"/>
          <w:szCs w:val="28"/>
          <w:lang w:val="en-US" w:bidi="en-US"/>
        </w:rPr>
        <w:t>Phyllis Ackeman 1977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آمریكا شرق پل خواجو</w:t>
      </w:r>
    </w:p>
    <w:p>
      <w:pPr>
        <w:pStyle w:val="BookText"/>
        <w:rPr/>
      </w:pPr>
      <w:r>
        <w:rPr>
          <w:rFonts w:ascii="IRNazanin" w:hAnsi="IRNazanin" w:eastAsia="IRNazanin"/>
          <w:color w:val="111111"/>
          <w:sz w:val="28"/>
          <w:sz w:val="28"/>
          <w:szCs w:val="28"/>
          <w:rtl w:val="true"/>
          <w:lang w:bidi="fa-IR"/>
        </w:rPr>
        <w:t xml:space="preserve">آرمنوهی آیدین </w:t>
      </w:r>
      <w:r>
        <w:rPr>
          <w:rFonts w:eastAsia="Times New Roman" w:cs="Times New Roman" w:ascii="Times New Roman" w:hAnsi="Times New Roman"/>
          <w:color w:val="111111"/>
          <w:sz w:val="28"/>
          <w:szCs w:val="28"/>
          <w:lang w:val="en-US" w:bidi="en-US"/>
        </w:rPr>
        <w:t>Armenouhi Aidin 1891-1981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 آرامگاه كلیسا اسقفی</w:t>
      </w:r>
    </w:p>
    <w:p>
      <w:pPr>
        <w:pStyle w:val="BookText"/>
        <w:rPr/>
      </w:pPr>
      <w:r>
        <w:rPr>
          <w:rFonts w:ascii="IRNazanin" w:hAnsi="IRNazanin" w:eastAsia="IRNazanin"/>
          <w:color w:val="111111"/>
          <w:sz w:val="28"/>
          <w:sz w:val="28"/>
          <w:szCs w:val="28"/>
          <w:rtl w:val="true"/>
          <w:lang w:bidi="fa-IR"/>
        </w:rPr>
        <w:t xml:space="preserve">گابریله منتظم </w:t>
      </w:r>
      <w:r>
        <w:rPr>
          <w:rFonts w:eastAsia="Times New Roman" w:cs="Times New Roman" w:ascii="Times New Roman" w:hAnsi="Times New Roman"/>
          <w:color w:val="111111"/>
          <w:sz w:val="28"/>
          <w:szCs w:val="28"/>
          <w:lang w:val="en-US" w:bidi="en-US"/>
        </w:rPr>
        <w:t>Gabriele Montazem 1946-1982</w:t>
      </w:r>
      <w:r>
        <w:rPr>
          <w:rFonts w:ascii="IRNazanin" w:hAnsi="IRNazanin" w:eastAsia="IRNazanin"/>
          <w:color w:val="111111"/>
          <w:sz w:val="28"/>
          <w:sz w:val="28"/>
          <w:szCs w:val="28"/>
          <w:rtl w:val="true"/>
          <w:lang w:bidi="fa-IR"/>
        </w:rPr>
        <w:t>آلمان آرامگاه تخت فولاد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 آیزاك </w:t>
      </w:r>
      <w:r>
        <w:rPr>
          <w:rFonts w:eastAsia="Times New Roman" w:cs="Times New Roman" w:ascii="Times New Roman" w:hAnsi="Times New Roman"/>
          <w:color w:val="111111"/>
          <w:sz w:val="28"/>
          <w:szCs w:val="28"/>
          <w:lang w:val="en-US" w:bidi="en-US"/>
        </w:rPr>
        <w:t>Mary Isaac1910-1986</w:t>
      </w:r>
      <w:r>
        <w:rPr>
          <w:rFonts w:ascii="IRNazanin" w:hAnsi="IRNazanin" w:eastAsia="IRNazanin"/>
          <w:color w:val="111111"/>
          <w:sz w:val="28"/>
          <w:sz w:val="28"/>
          <w:szCs w:val="28"/>
          <w:rtl w:val="true"/>
          <w:lang w:bidi="fa-IR"/>
        </w:rPr>
        <w:t>انگلیس و سپس ایران آرامگاه كلیسا اسقفی</w:t>
      </w:r>
      <w:bookmarkStart w:id="254" w:name="pg22_1775"/>
    </w:p>
    <w:p>
      <w:pPr>
        <w:pStyle w:val="Heading2"/>
        <w:numPr>
          <w:ilvl w:val="1"/>
          <w:numId w:val="1"/>
        </w:numPr>
        <w:rPr/>
      </w:pPr>
      <w:bookmarkStart w:id="255" w:name="__RefHeading___Toc2254122_1490000891"/>
      <w:bookmarkStart w:id="256" w:name="_Toc100"/>
      <w:bookmarkEnd w:id="254"/>
      <w:bookmarkEnd w:id="255"/>
      <w:r>
        <w:rPr/>
        <w:t>4</w:t>
      </w:r>
      <w:r>
        <w:rPr>
          <w:rtl w:val="true"/>
        </w:rPr>
        <w:t xml:space="preserve">- </w:t>
      </w:r>
      <w:r>
        <w:rPr>
          <w:rtl w:val="true"/>
        </w:rPr>
        <w:t>وجه تسمیه</w:t>
      </w:r>
      <w:bookmarkEnd w:id="256"/>
    </w:p>
    <w:p>
      <w:pPr>
        <w:pStyle w:val="Heading3"/>
        <w:numPr>
          <w:ilvl w:val="2"/>
          <w:numId w:val="1"/>
        </w:numPr>
        <w:rPr/>
      </w:pPr>
      <w:bookmarkStart w:id="257" w:name="__RefHeading___Toc2254124_1490000891"/>
      <w:bookmarkStart w:id="258" w:name="_Toc101"/>
      <w:bookmarkEnd w:id="257"/>
      <w:r>
        <w:rPr>
          <w:rtl w:val="true"/>
        </w:rPr>
        <w:t>اشاره</w:t>
      </w:r>
      <w:bookmarkEnd w:id="25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اصفهان، مركز شهرستان استان اصفهان، با پهنه‌ای حدود دویست و پنجاه كیلومترمربع، در دل فلات ایران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از روزگاران كهن تا كنون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آپادانا، آصف‌هان، اسباهان، اسبهان، اسپاتنا، اسپادنا، اسپاهان، آسپدان، اسپدانه، اسپهان، اسپینر، اسفاهان، اسفهان، اصباهان، اصبهان، اصپدانه، اصفاهان، اصفهان، اصفهانك، انزان، بسفاهان، پارتاك، پارك، پاری، پاریتاكن، پرتیكان، جی، دارالیهودی، رشورجی، سپاهان، سپانه، شهرستان، صفاهان، صفاهون، گابا، گابیان، گابیه، گبی، گی، نصف جهان و یهودیه سرشناس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نویسندگان بر این باورند كه چون این ناحیه پیش از اسلام، به ویژه در دوران ساسانیان، مركز گردآمدن سپاه بود و سپاهیان مناطق جنوبی ایران،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 فارس، خوزستان، سیستان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ناحیه گرد آمده و به سوی محل نبرد حركت می‌كردند،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سپس عربی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دارای واژگان كهنتری است كه با نام كنونی آن، هیچ گونه پیوندی ندارد،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انزان، گابیان، گابیه، جی، گبی، گی، گابا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 یا اسپهان از كلیه اسباه است كه به معنی سپاه و سگ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پورداود،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این وجه اشتقاق فقط در این است كه می‌رساند در لهجه قدیم اصفهانی، اسباه به معنی سگ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پورداود یادآور شده است كه بطلمیوس، جغرافیا نگار سده دوم میلادی، نام این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سپس می‌گوید واژه اصفهان روی اسپاهان قرار گرفته كه خود شامل سپاه به معنی ارتش و هان اسم مكان، یعنی جای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كتاب حدود العالم از این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سپاهان شهری عظیم است و آن دو شهر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را جهودان خوانند و یكی را شهرستان و در هر دو منبر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خلف تبریزی، درباره نام اصفهان،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اصباهان، معرب اسپاهان است و آن شهری است مشهور در عراق و نام اصلی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مقامی است از جمله دوازده مقام موسیقی و آن را اصفهانك نیز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كتیبه‌های پارسی هخامنشی، انزان شامل ناحیه اصفهان بوده و پیش از كورش، مركز قدرت هخامنشیان در این ناحیه بوده و پس از كورش انزان به گابیان تبدیل یافته و استرابن هم آن را به همین نام خوانده است و گابیان رفته رفته به جی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نام بلوكی از ولایت پریت كان و نام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گبی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عربی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نام گبی و اسپدانا در نقشه بطلمیوس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پارسی زمان هخامنشی را از كتاب ارتستنس، مدیر كتابخانه اسكندر مقدونی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 نقشه جهان نما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بطلمیوس ترسیم شده است، این نام به صورت 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سپاهان نگاشته شده و معنی آن، جای لشكریان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مقدونی هنگام دنبال كردن داریوش هخامنشی به پارتاك یا پارك یاگی آمد و آن را گشود و اكسازر را كه والی شوش بود به حكومت پارتاك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پیشین، پارتاك را پاریتاكن نامیده‌اند كه به پارسی آن روزی پرتیكان می‌گفتند و امروز فریدن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پرتیكان به تمامی ناحیه اصفهان اطلاق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سعدبن حسین مافروخی اصفهانی، نویسنده كتاب محاسن اصفهان درباره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اصفهان،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گفته‌اند كه اصل لفظ نام اصفهان، اسفاهان بود، چرا كه در ایام فرس، گودرزبن گشواد بر آن مستولی و مالك بود و هر وقت كه پای اقتدار در ركاب استظهار آوردی هشتاد پسر صلبی او با او سوار گشتند، همه سواران جنگی فرزانه و جملگی دلاوران فرهنگی مردانه زیارت بر احفاد و اشیاع و عباد و اتباع چون سوار می‌شدند مردم می‌گفتند اسفاهان، یعنی لشكر، تداول كلام، عوام اصفهان را بدان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بار دیگر سخن از سپاه و سپاهیگیری به میان آورده،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است كه اردشیر بابكان گفت هرگز هیچ ملكی بر غلبه و استیلا هیج ملك قدرت نداشت تا اصفهانیان مدد بنمودند و پرویز گفت كار ملك بر ما قرار نگرفت الا به معاونت مدد اهل اصفهان و انوشیروان لشكر و سپاه اصفهان را بر تمامیت لشكرهای جهان تفصیل داد و از میان ایشان اهل فریدن را اختیار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كتاب اللباب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 به كسر اول یا فتح آن شهر بلاد جبال است و آن را از آن جهت اصفهان گفته‌اند كه معرف سپاهان است و سپاه به معنی لشكر و هان علامت جمع است و اینجا محل تجمع سپاه اكاسره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اصفهانی بر این باور بود كه واژه اصفهان یا اسپاهان از سپاه گرفته شده كه در فارسی به معنی قشون و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لاكهارت نیز بر این باور بود كه از روزگار پارتها، واژه اسپاهان به این ناحیه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بالا می‌رساند كه این نام با سپاه و سپاهیگری بستگی داشته است و شاید</w:t>
      </w:r>
      <w:bookmarkStart w:id="259" w:name="pg22_1781"/>
    </w:p>
    <w:p>
      <w:pPr>
        <w:pStyle w:val="BookText"/>
        <w:rPr/>
      </w:pPr>
      <w:bookmarkEnd w:id="259"/>
      <w:r>
        <w:rPr>
          <w:rFonts w:ascii="IRNazanin" w:hAnsi="IRNazanin" w:eastAsia="IRNazanin"/>
          <w:color w:val="111111"/>
          <w:sz w:val="28"/>
          <w:sz w:val="28"/>
          <w:szCs w:val="28"/>
          <w:rtl w:val="true"/>
          <w:lang w:bidi="fa-IR"/>
        </w:rPr>
        <w:t xml:space="preserve">چنین نقشی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داشته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گسترش آن، اصفهان كنونی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سپاه در پارسی باستان به معنی اسب نیز آمده است، زیرا اسب جزو كار سپاه بوده است چنانكه یاقوت حموی، می‌گوید سپاه برابر اسب است و همین اصفهان را جایگاه سپاهیان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آریاییها باارزش و محترم بوده است و بسیاری از بزرگران و نام‌آوران ایرانی به نام اسب نامگذاری می‌شده‌اند،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گشتاسب، لهراسب و جاماسب، كه همه این نامها واژه اسب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در زمان خلافت عمر به دست عربها افتاد و تا دو سه سده حاكمانی از سوی خلفا در آن فرمانروایی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آل بویه و سلجوقیان پایتخت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سلجوقیان تا دوران صفویه نیز پایتخت ایران بود، ولی در اواخر دوران صفوی دستخوش كشتار، چپاول و خرابی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در حمله مغول و تیمورلنگ خسارتهای زیادی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لنگ از هفتاد هزار سربریده مردم این شهر، مناره‌ای برپا كرد و به گفته نویسنده كتاب حبیب السیر، در اصفهان جز زنده رود، كسی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افشاریه و زندیه در اصفهان آثار مهمی نمانده است، ولی در زمان قاجاریه به كوشش مردان خیر چند بنای قابل توجه ایجاد شد</w:t>
      </w:r>
      <w:r>
        <w:rPr>
          <w:rFonts w:eastAsia="IRNazanin" w:cs="IRNazanin"/>
          <w:color w:val="111111"/>
          <w:sz w:val="28"/>
          <w:szCs w:val="28"/>
          <w:rtl w:val="true"/>
          <w:lang w:bidi="fa-IR"/>
        </w:rPr>
        <w:t>.</w:t>
      </w:r>
    </w:p>
    <w:p>
      <w:pPr>
        <w:pStyle w:val="Heading2"/>
        <w:numPr>
          <w:ilvl w:val="1"/>
          <w:numId w:val="1"/>
        </w:numPr>
        <w:rPr/>
      </w:pPr>
      <w:bookmarkStart w:id="260" w:name="__RefHeading___Toc2254126_1490000891"/>
      <w:bookmarkStart w:id="261" w:name="_Toc102"/>
      <w:bookmarkEnd w:id="260"/>
      <w:r>
        <w:rPr/>
        <w:t>5</w:t>
      </w:r>
      <w:r>
        <w:rPr>
          <w:rtl w:val="true"/>
        </w:rPr>
        <w:t xml:space="preserve">- </w:t>
      </w:r>
      <w:r>
        <w:rPr>
          <w:rtl w:val="true"/>
        </w:rPr>
        <w:t>جمعیت شهر اصفهان</w:t>
      </w:r>
      <w:bookmarkEnd w:id="261"/>
    </w:p>
    <w:p>
      <w:pPr>
        <w:pStyle w:val="Heading3"/>
        <w:numPr>
          <w:ilvl w:val="2"/>
          <w:numId w:val="1"/>
        </w:numPr>
        <w:rPr/>
      </w:pPr>
      <w:bookmarkStart w:id="262" w:name="__RefHeading___Toc2254128_1490000891"/>
      <w:bookmarkStart w:id="263" w:name="_Toc103"/>
      <w:bookmarkEnd w:id="262"/>
      <w:r>
        <w:rPr>
          <w:rtl w:val="true"/>
        </w:rPr>
        <w:t>در دوره های مختلف</w:t>
      </w:r>
      <w:bookmarkEnd w:id="263"/>
    </w:p>
    <w:p>
      <w:pPr>
        <w:pStyle w:val="BookText"/>
        <w:rPr/>
      </w:pPr>
      <w:r>
        <w:rPr>
          <w:rFonts w:ascii="IRNazanin" w:hAnsi="IRNazanin" w:eastAsia="IRNazanin"/>
          <w:color w:val="111111"/>
          <w:sz w:val="28"/>
          <w:sz w:val="28"/>
          <w:szCs w:val="28"/>
          <w:rtl w:val="true"/>
          <w:lang w:bidi="fa-IR"/>
        </w:rPr>
        <w:t xml:space="preserve">جمعیت اصفهان در گذر زمان ابتدای حكومت مغول سال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یاقوت حموی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000/600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شاردن</w:t>
      </w:r>
    </w:p>
    <w:p>
      <w:pPr>
        <w:pStyle w:val="BookText"/>
        <w:rPr/>
      </w:pPr>
      <w:r>
        <w:rPr>
          <w:rFonts w:ascii="IRNazanin" w:hAnsi="IRNazanin" w:eastAsia="IRNazanin"/>
          <w:color w:val="111111"/>
          <w:sz w:val="28"/>
          <w:sz w:val="28"/>
          <w:szCs w:val="28"/>
          <w:rtl w:val="true"/>
          <w:lang w:bidi="fa-IR"/>
        </w:rPr>
        <w:t xml:space="preserve">فتحعلی شاه قاجار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000/250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الاصفهان، محمد مهدی ارباب ناصرالدین شاه قاجار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 محمد مهدی ارباب</w:t>
      </w:r>
    </w:p>
    <w:p>
      <w:pPr>
        <w:pStyle w:val="BookText"/>
        <w:rPr/>
      </w:pPr>
      <w:r>
        <w:rPr>
          <w:rFonts w:ascii="IRNazanin" w:hAnsi="IRNazanin" w:eastAsia="IRNazanin"/>
          <w:color w:val="111111"/>
          <w:sz w:val="28"/>
          <w:sz w:val="28"/>
          <w:szCs w:val="28"/>
          <w:rtl w:val="true"/>
          <w:lang w:bidi="fa-IR"/>
        </w:rPr>
        <w:t xml:space="preserve">مظفر الدین شاه قاجار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860/64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الاصفهان، میر سید علی جناب دوره حكومت پهلوی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هانری رنه آلمانی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850/89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الاصفهان، میر سید علی جناب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598/240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كل آمار ایران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000/250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 شیخ جابر انصاری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876/254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آمار ایران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045/424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510/671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جمهوری اسلامی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753/986</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850/119/1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030/127/1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072/266/1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315/963/1</w:t>
      </w:r>
      <w:bookmarkStart w:id="264" w:name="pg22_1783"/>
    </w:p>
    <w:p>
      <w:pPr>
        <w:pStyle w:val="Heading2"/>
        <w:numPr>
          <w:ilvl w:val="1"/>
          <w:numId w:val="1"/>
        </w:numPr>
        <w:rPr/>
      </w:pPr>
      <w:bookmarkStart w:id="265" w:name="__RefHeading___Toc2254130_1490000891"/>
      <w:bookmarkStart w:id="266" w:name="_Toc104"/>
      <w:bookmarkEnd w:id="264"/>
      <w:bookmarkEnd w:id="265"/>
      <w:r>
        <w:rPr/>
        <w:t>6</w:t>
      </w:r>
      <w:r>
        <w:rPr>
          <w:rtl w:val="true"/>
        </w:rPr>
        <w:t xml:space="preserve">- </w:t>
      </w:r>
      <w:r>
        <w:rPr>
          <w:rtl w:val="true"/>
        </w:rPr>
        <w:t>كتاب شناسی اصفهان</w:t>
      </w:r>
      <w:bookmarkEnd w:id="266"/>
    </w:p>
    <w:p>
      <w:pPr>
        <w:pStyle w:val="Heading3"/>
        <w:numPr>
          <w:ilvl w:val="2"/>
          <w:numId w:val="1"/>
        </w:numPr>
        <w:rPr/>
      </w:pPr>
      <w:bookmarkStart w:id="267" w:name="__RefHeading___Toc2254132_1490000891"/>
      <w:bookmarkStart w:id="268" w:name="_Toc105"/>
      <w:bookmarkEnd w:id="267"/>
      <w:r>
        <w:rPr>
          <w:rtl w:val="true"/>
        </w:rPr>
        <w:t>لیست كتاب ها</w:t>
      </w:r>
      <w:bookmarkEnd w:id="26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ارامنه اصفهان، میراث كم نظیر تاریخ مدفن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خارجیان اصفهان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خارجیان اصفهان، سرگذشت دهها تن از خارجیان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افسانه اصفهان آبی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اقتصاد جابه جا گری و پژوهشی در راههای استان اصفهان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الاصفهان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اسلامی به روایت اسناد ساواك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مبارزات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اولویت بندی مسائل اجتماعی و فرهنگی استان اصفهان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موزه همیشه زنده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ایتالیا و اصفهان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در یكصد و سیزده سال پیش با شرح و تصویر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بازار بزرگ اصفهان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برج های كبوتر اصفهان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اوضاع و ویژگی های فرهنگ عمومی استان اصفهان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گورستان تخت فولاد اصفهان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پژوهشی درباره سقا خانه ها و سنگابهای اصفهان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پوشش گیاهی منطقه اصفهان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در آمد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نوع بشر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اجتماعی اصفهان در عصر ظل السلطان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ارمنیان جلفای اصفهان در یك صدوچهل سال اخیر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مجلد ابنیه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تتبه ابنیه و آثار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تشیع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اول تا پایان قرن دهم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تئاتر در اصفهان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جلفای اصفهان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 short history of the historical building at I 27</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تاریخچه مطبوعات اصفهان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تجربه ای نوین در مرمت شهر ها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 فضائل یاد نامه استاد حبیب اله فضائلی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تذكرت القبور، به ضمیمه اشعار و مثنویات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تذكرت شعرا استان اصفهان از قرن پنجم تا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حاضر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تربت پاك، راهنمای تخت فولاد اصفهان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محاسن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مفصل ابن سعد ابن حسین ما فروخی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تكثیر و پرورش آبزیان در اصفهان وتاكید بر ترویج آن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تهران، شیراز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جغرافیای استان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كتابهای درسی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جغرافیای اصفهان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های هنر در اصفهان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جنبش وطن پرستان اصفهان و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چكیده پایان نامه های دوره تحصیلات تكمیلی دانشگاه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چكیده پایان نامه های تحصیلات تكمیلی دانشگاه اصفهان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مضراب بیداد، چهار مضراب اصفهان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مضراب چهارگاه؛ چهار مضراب بیات اصفهان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افروختگان خطه زنده رود؛ یادی از فرهیختگان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نگاران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گوشه ای از تاریخ عكاسی ایران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الحركه الفكریه العربیه فی الا صفهان فی القرون ال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حكایت پارسایی؛ شرح زندگانی و اندیشه های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حیاط در حیاط؛ حیاط در خانه های سنتی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 شیخ الاسلام اصفهان در طول چهارصد سال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خدمات دولتی اصفهان به انضمام فهرست تغییرات اسامی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خریده القصد و جرید العصر فی ذكر فضلاء اهل اصفهان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های اصفهان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خلبانان؛ خاطراتی از خلبانان هوانیروز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خوشنویسی در كتیبه های اصفهان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 و سارا در اصفهان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دخترك ژولیده برگزیده آثار بزرگان موسیقی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جستجوی هویت شهری اصفهان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درگه اهل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و آثار برگزیدگان هنرهای سنتی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دیدنی های اصفهان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اخبار اصفهان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هندسه پنهان در نما و معماری پل خواجوی اصفهان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راهنمای تلفن اصفهان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راهنمای جامع آموزشی دانشگاه علوم پزشكی اصفهان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راهنمای سفر به استان اصفهان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راهنمای سیاحتی شهر بزرگ اصفهان به همراه نقشه جامع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به سوی اصفهان </w:t>
      </w:r>
      <w:r>
        <w:rPr>
          <w:rFonts w:eastAsia="Times New Roman" w:cs="Times New Roman" w:ascii="Times New Roman" w:hAnsi="Times New Roman"/>
          <w:color w:val="111111"/>
          <w:sz w:val="28"/>
          <w:szCs w:val="28"/>
          <w:lang w:val="en-US" w:bidi="en-US"/>
        </w:rPr>
        <w:t>Vers Isfahan 68</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سفر نامه شاردن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اصفهان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سقوط اصفهان به روایت كروسینسكی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اصفهان؛ گزارشهای گیلاننتز درباره حمله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طرح پیشنهادی درباره افزایش اشتغال و</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اجتماعی استان اصفهان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سلامت دانشگاه علوم پزشكی وخدمات بهداشتی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شاردن و ایران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درد فراق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شعرای اصفهانی شبه قاره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گلپایگان شعر اصفهان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شكایت معشوق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استان اصفهان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صحنه خاطره اصفهان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ملی بررسی پدیده خشونت خانگی علیه زنان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وبافت تهران قدیم و</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عطر یاس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 الاسره در نظیم فی رسم تحیه و تسلیم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عملكرد دولت اصلاحات در دولت اصفهان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عملكرد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دانشگاه علوم پزشكی وخدمات درمانی است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غذاهای سنتی اصفهان به همراه نكاتی برجسته از بزرگان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غزل مردان اصفهان از دیروز تا امروز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فارغ التحصیلان دانشگاه صنعتی اصفهان از</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الفوائد فی احوال مدارس و المساجد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پستی آبادیهای استان اصفهان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جامع نام ها و آبادیهای كهن اصفهان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و زیست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فرهیختگان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سالنامه آماری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اصفهان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سرشماری اجتماعی –اقتصادی عشایر كوچنده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سرشماری عمومی صنعت و معدن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سرشماری عمومی كار گاهی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سرشماری عمومی كشاورزی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سرشماری عمومی نفوس ومسكن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 قامتان جاودانه یادواره فرماندهان و مدیران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اصفهان؛ گزارش از سفر ریاست جمهوری،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اصفهان؛ گزارشی از سفر ریاست محترم جمهوری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اصفهان؛ گزارشی از سفر ریاست محترم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اصفهان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اصفهان و شیراز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راهنمای مشاغل گنجینه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راهنمای مطبوعات، فهرست نشریات موجود در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های باستانی ناحیه اصفهان و بناها ی وابسته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اصفهان در علم و ادب و هنر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عباسی اصلاح گر سركش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رفتارهای فرهنگی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 های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شمار انقلاب اسلامی به روایت اسناد و مدارك</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روشهای تخمین تابع تقاضای برق خانگی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ریسایكلینگ اینداستریال این اصفهان </w:t>
      </w:r>
      <w:r>
        <w:rPr>
          <w:rFonts w:eastAsia="Times New Roman" w:cs="Times New Roman" w:ascii="Times New Roman" w:hAnsi="Times New Roman"/>
          <w:color w:val="111111"/>
          <w:sz w:val="28"/>
          <w:szCs w:val="28"/>
          <w:lang w:val="en-US" w:bidi="en-US"/>
        </w:rPr>
        <w:t>Recycling indust 116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زمین آسمانی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مدیریت و برنامه ریزی استان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 ابن بطوطه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هند به ایران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شمال و مركز ایران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نصف جهان فی تعریف الاصفهان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 ونیزیان در ایران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یك ماه مسافرت در اصفهان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 اوئن اوژن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سرزمین ائمه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 بارنز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یكسال در میان ایرانیان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عبور از ایران از خلیج فارس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هیئت سلطنتی پروس به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 موریس برونو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 كرونی برونی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كورنی برونی در شرق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زیر آسمان ایران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 زوان ایرانی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گرجستان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 ارمنستان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پولاك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ملاحظات دهلی – دیدار اصفهان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حاجی پیر زاده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تاورنیه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نصف جهان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سفری از هندوستان به انگلستان از طریق ایران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در گذشته وحال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در ایران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ی سیاح فرهنگی موسوم به بصیرت نامه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یك سفر پائیزی در غرب ایران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پیترودولا واله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مادام دیو لافوا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ایران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خراسان تا بختیاری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ایران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كشور صوفی بزرگ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صفویه وسفر نویسان اروپائی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در سیاحت نامه ها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فرد ریچاردز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ارمنستان و ایران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سانسون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نظریات سیاحان و جغرافی دانان درباره اصفهان از</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سیف الدوله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شاردن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سیاحت نامه ژان شاردن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صفوی از دید گاه اروپائیان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سیاحت در ایران و اثر آن در اندیشه فرانسه قرن هجدهم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شرلی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و افكار حكماء و عرفای مشهور اصفهان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اطلس شهر اصفهان مقیاس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اصفهانی های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شوخ و حاضر جواب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و توسعه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نهان دل من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بازیگران تئاتر، سینما، و تلویزیون اصفهان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نگین سرزمین ایران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نگین جهان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آشنائی با زندگی و شخصیت و شهادت دلباخته امام زمان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آشنائی با شهر تاریخی اصفهان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نصف جهان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موزه همیشه زنده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آشنائی با منابع طبیعی استان اصفهان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آشنائی با نظام آموزش هنرستان موسیقی پسران اصفهان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مشتمل بر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جغرافیا، ابنیه و آثار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ایتالیا و اصفهان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آشیانه مهر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آمارنامه استان اصفهان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قلب سیاسی ایران معاصر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قدیم از دیدگاه سیاحان و خاور شناسان جهان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شهر صنعت و هنر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شهر چهره های جهانی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شكوه سالها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جمال و كمال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در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بحران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تصویر بهشت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بهشتی كوچك اما زمینی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پیش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بهانه بود ایرانم آرزوست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از نگاهی دیگر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از دید سیاحان خارجی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Isfahan GH 196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اسوه های شهادت در اصفهان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استان اصفهان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اشك قلم، مجموعه خط، دریچه ای به باغ هنر اصفهان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اسامی كارشناسان رسمی داد گستری استان اصفهان و</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آشنائی با شهر تاریخی اصفهان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مكتب خانه تا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دگرگونی های مردم</w:t>
      </w:r>
      <w:bookmarkStart w:id="269" w:name="pg22_1795"/>
    </w:p>
    <w:p>
      <w:pPr>
        <w:pStyle w:val="BookText"/>
        <w:rPr/>
      </w:pPr>
      <w:bookmarkEnd w:id="269"/>
      <w:r>
        <w:rPr>
          <w:rFonts w:ascii="IRNazanin" w:hAnsi="IRNazanin" w:eastAsia="IRNazanin"/>
          <w:color w:val="111111"/>
          <w:sz w:val="28"/>
          <w:sz w:val="28"/>
          <w:szCs w:val="28"/>
          <w:rtl w:val="true"/>
          <w:lang w:bidi="fa-IR"/>
        </w:rPr>
        <w:t xml:space="preserve">اص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آئین فرزانگی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كه خاك را به نظر كیمیا كنند</w:t>
      </w:r>
    </w:p>
    <w:p>
      <w:pPr>
        <w:pStyle w:val="Heading2"/>
        <w:numPr>
          <w:ilvl w:val="1"/>
          <w:numId w:val="1"/>
        </w:numPr>
        <w:rPr/>
      </w:pPr>
      <w:bookmarkStart w:id="270" w:name="__RefHeading___Toc2254134_1490000891"/>
      <w:bookmarkStart w:id="271" w:name="_Toc106"/>
      <w:bookmarkEnd w:id="270"/>
      <w:r>
        <w:rPr/>
        <w:t>7</w:t>
      </w:r>
      <w:r>
        <w:rPr>
          <w:rtl w:val="true"/>
        </w:rPr>
        <w:t xml:space="preserve">- </w:t>
      </w:r>
      <w:r>
        <w:rPr>
          <w:rtl w:val="true"/>
        </w:rPr>
        <w:t>مشاهیر و مفاخر اصفهان</w:t>
      </w:r>
      <w:bookmarkEnd w:id="271"/>
    </w:p>
    <w:p>
      <w:pPr>
        <w:pStyle w:val="Heading3"/>
        <w:numPr>
          <w:ilvl w:val="2"/>
          <w:numId w:val="1"/>
        </w:numPr>
        <w:rPr/>
      </w:pPr>
      <w:bookmarkStart w:id="272" w:name="__RefHeading___Toc2254136_1490000891"/>
      <w:bookmarkStart w:id="273" w:name="_Toc107"/>
      <w:bookmarkEnd w:id="272"/>
      <w:r>
        <w:rPr>
          <w:rtl w:val="true"/>
        </w:rPr>
        <w:t>شعرا</w:t>
      </w:r>
      <w:bookmarkEnd w:id="273"/>
    </w:p>
    <w:p>
      <w:pPr>
        <w:pStyle w:val="Heading4"/>
        <w:numPr>
          <w:ilvl w:val="3"/>
          <w:numId w:val="1"/>
        </w:numPr>
        <w:rPr/>
      </w:pPr>
      <w:bookmarkStart w:id="274" w:name="__RefHeading___Toc2254138_1490000891"/>
      <w:bookmarkStart w:id="275" w:name="_Toc108"/>
      <w:bookmarkEnd w:id="274"/>
      <w:r>
        <w:rPr>
          <w:rtl w:val="true"/>
        </w:rPr>
        <w:t>ابوالفرج اصفهانی</w:t>
      </w:r>
      <w:bookmarkEnd w:id="275"/>
    </w:p>
    <w:p>
      <w:pPr>
        <w:pStyle w:val="BookText"/>
        <w:rPr/>
      </w:pPr>
      <w:r>
        <w:rPr>
          <w:rFonts w:ascii="IRNazanin" w:hAnsi="IRNazanin" w:eastAsia="IRNazanin"/>
          <w:color w:val="111111"/>
          <w:sz w:val="28"/>
          <w:sz w:val="28"/>
          <w:szCs w:val="28"/>
          <w:rtl w:val="true"/>
          <w:lang w:bidi="fa-IR"/>
        </w:rPr>
        <w:t>علی بن حسین بن هیثم</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محدث، ادیب، شاعر و موسیقیدان، در اصفهان متولد شد و در بغداد نشو و نما یافت ابوالفرج در ادبیات، لغت، تاریخ، سیر، انساب، طب، نجوم و حدیث متبحر بود و شعر را نیكو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بغداد درگذشت و همان 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اثرش كه او را جاودانه ساخته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76" w:name="__RefHeading___Toc2254140_1490000891"/>
      <w:bookmarkStart w:id="277" w:name="_Toc109"/>
      <w:bookmarkEnd w:id="276"/>
      <w:r>
        <w:rPr>
          <w:rtl w:val="true"/>
        </w:rPr>
        <w:t>راغب اصفهانی</w:t>
      </w:r>
      <w:bookmarkEnd w:id="277"/>
    </w:p>
    <w:p>
      <w:pPr>
        <w:pStyle w:val="BookText"/>
        <w:rPr/>
      </w:pPr>
      <w:r>
        <w:rPr>
          <w:rFonts w:ascii="IRNazanin" w:hAnsi="IRNazanin" w:eastAsia="IRNazanin"/>
          <w:color w:val="111111"/>
          <w:sz w:val="28"/>
          <w:sz w:val="28"/>
          <w:szCs w:val="28"/>
          <w:rtl w:val="true"/>
          <w:lang w:bidi="fa-IR"/>
        </w:rPr>
        <w:t>ابوالقاسم حسین بن محمد بن مفضل بن محمد، معروف به راغب اصفهانی، از استادان لغت، حدیث و شعر و نویسندگی و اخلاق و حكمت و كلام و از دانشمندان بزرگ قرن پنجم و ششم اسلام و ایران است در اوایل قرن ششم هجری وفات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دارای تألیفات مهمی بوده كه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كریم، تفصیل النشأتین و تحصیل السعادتین، الذریعه الی مكارم الشریعه، المفردات فی هزیب القرآن، محاضرات الادباء و محاورات الشعراء و البلغاء را می توان نام برد</w:t>
      </w:r>
      <w:r>
        <w:rPr>
          <w:rFonts w:eastAsia="IRNazanin" w:cs="IRNazanin"/>
          <w:color w:val="111111"/>
          <w:sz w:val="28"/>
          <w:szCs w:val="28"/>
          <w:rtl w:val="true"/>
          <w:lang w:bidi="fa-IR"/>
        </w:rPr>
        <w:t>.</w:t>
      </w:r>
    </w:p>
    <w:p>
      <w:pPr>
        <w:pStyle w:val="Heading4"/>
        <w:numPr>
          <w:ilvl w:val="3"/>
          <w:numId w:val="1"/>
        </w:numPr>
        <w:rPr/>
      </w:pPr>
      <w:bookmarkStart w:id="278" w:name="__RefHeading___Toc2254142_1490000891"/>
      <w:bookmarkStart w:id="279" w:name="_Toc110"/>
      <w:bookmarkEnd w:id="278"/>
      <w:r>
        <w:rPr>
          <w:rtl w:val="true"/>
        </w:rPr>
        <w:t>جمال الدین محمدبن عبدالرزاق اصفهانی</w:t>
      </w:r>
      <w:bookmarkEnd w:id="279"/>
    </w:p>
    <w:p>
      <w:pPr>
        <w:pStyle w:val="BookText"/>
        <w:rPr/>
      </w:pPr>
      <w:r>
        <w:rPr>
          <w:rFonts w:ascii="IRNazanin" w:hAnsi="IRNazanin" w:eastAsia="IRNazanin"/>
          <w:color w:val="111111"/>
          <w:sz w:val="28"/>
          <w:sz w:val="28"/>
          <w:szCs w:val="28"/>
          <w:rtl w:val="true"/>
          <w:lang w:bidi="fa-IR"/>
        </w:rPr>
        <w:t>شاعر نام آور قرن ششم و از قصیده سرایان معروف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عمر خود را در اصفهان گذرانده جمال‌الدین از معاصران خاقانی و نظامی است و مراسلات نظم و نثر او با خاقانی زینت‌افزای اوراق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غیر از سخنوری و بصیرت در حكمت و ریاضی در صنعت زرگری و نقاشی هم ماهر بوده است</w:t>
      </w:r>
      <w:r>
        <w:rPr>
          <w:rFonts w:eastAsia="IRNazanin" w:cs="IRNazanin"/>
          <w:color w:val="111111"/>
          <w:sz w:val="28"/>
          <w:szCs w:val="28"/>
          <w:rtl w:val="true"/>
          <w:lang w:bidi="fa-IR"/>
        </w:rPr>
        <w:t>.</w:t>
      </w:r>
    </w:p>
    <w:p>
      <w:pPr>
        <w:pStyle w:val="Heading4"/>
        <w:numPr>
          <w:ilvl w:val="3"/>
          <w:numId w:val="1"/>
        </w:numPr>
        <w:rPr/>
      </w:pPr>
      <w:bookmarkStart w:id="280" w:name="__RefHeading___Toc2254144_1490000891"/>
      <w:bookmarkStart w:id="281" w:name="_Toc111"/>
      <w:bookmarkEnd w:id="280"/>
      <w:r>
        <w:rPr>
          <w:rtl w:val="true"/>
        </w:rPr>
        <w:t>كمال الدین اسمعیل بن جمال الدین عبدالرزاق</w:t>
      </w:r>
      <w:bookmarkEnd w:id="281"/>
    </w:p>
    <w:p>
      <w:pPr>
        <w:pStyle w:val="BookText"/>
        <w:rPr/>
      </w:pPr>
      <w:r>
        <w:rPr>
          <w:rFonts w:ascii="IRNazanin" w:hAnsi="IRNazanin" w:eastAsia="IRNazanin"/>
          <w:color w:val="111111"/>
          <w:sz w:val="28"/>
          <w:sz w:val="28"/>
          <w:szCs w:val="28"/>
          <w:rtl w:val="true"/>
          <w:lang w:bidi="fa-IR"/>
        </w:rPr>
        <w:t>خلاق المعانی از شاعران و قصیده سرایان بزرگ سبك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هفتم هجری قمری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روزگار را در مدح اكابر اصفهان و شاهان معاصر خود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كمال‌الدین دوره وحشتناك حمله مغول را به تمامی درك كرد وی به استادی و مهارت درآوردن معانی دقیق و التزامات دشوار، شهرت وافر دارد و در قصایدش، توجه خاصی نسبت به زادگاهش اصفهان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بدست مغولی به قتل رسید</w:t>
      </w:r>
      <w:r>
        <w:rPr>
          <w:rFonts w:eastAsia="IRNazanin" w:cs="IRNazanin"/>
          <w:color w:val="111111"/>
          <w:sz w:val="28"/>
          <w:szCs w:val="28"/>
          <w:rtl w:val="true"/>
          <w:lang w:bidi="fa-IR"/>
        </w:rPr>
        <w:t>.</w:t>
      </w:r>
    </w:p>
    <w:p>
      <w:pPr>
        <w:pStyle w:val="Heading4"/>
        <w:numPr>
          <w:ilvl w:val="3"/>
          <w:numId w:val="1"/>
        </w:numPr>
        <w:rPr/>
      </w:pPr>
      <w:bookmarkStart w:id="282" w:name="__RefHeading___Toc2254146_1490000891"/>
      <w:bookmarkStart w:id="283" w:name="_Toc112"/>
      <w:bookmarkEnd w:id="282"/>
      <w:r>
        <w:rPr>
          <w:rtl w:val="true"/>
        </w:rPr>
        <w:t>ابن مسكویه</w:t>
      </w:r>
      <w:bookmarkEnd w:id="283"/>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احمد بن محمدبن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ادیب، نویسنده و منشی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زرتشتی در 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بعد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مسكویه چهره برجسته‌ای در حیات عقلی و فرهنگی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گوناگون، تاریخ، علم كلام، فلسفه و پزشكی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كیمیاگری و علوم غریبه سخت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وی از دین بیشتر فلسفی و تا حدی عقلانی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الالم و عواقب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است از دیگر آثار بزرگ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تذهیب الاخلاق وتطهیر الاعراق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اخلاق است</w:t>
      </w:r>
      <w:r>
        <w:rPr>
          <w:rFonts w:eastAsia="IRNazanin" w:cs="IRNazanin"/>
          <w:color w:val="111111"/>
          <w:sz w:val="28"/>
          <w:szCs w:val="28"/>
          <w:rtl w:val="true"/>
          <w:lang w:bidi="fa-IR"/>
        </w:rPr>
        <w:t>.</w:t>
      </w:r>
    </w:p>
    <w:p>
      <w:pPr>
        <w:pStyle w:val="Heading4"/>
        <w:numPr>
          <w:ilvl w:val="3"/>
          <w:numId w:val="1"/>
        </w:numPr>
        <w:rPr/>
      </w:pPr>
      <w:bookmarkStart w:id="284" w:name="__RefHeading___Toc2254148_1490000891"/>
      <w:bookmarkStart w:id="285" w:name="_Toc113"/>
      <w:bookmarkEnd w:id="284"/>
      <w:r>
        <w:rPr>
          <w:rtl w:val="true"/>
        </w:rPr>
        <w:t>حمزه اصفهانی</w:t>
      </w:r>
      <w:bookmarkEnd w:id="285"/>
    </w:p>
    <w:p>
      <w:pPr>
        <w:pStyle w:val="BookText"/>
        <w:rPr/>
      </w:pPr>
      <w:r>
        <w:rPr>
          <w:rFonts w:ascii="IRNazanin" w:hAnsi="IRNazanin" w:eastAsia="IRNazanin"/>
          <w:color w:val="111111"/>
          <w:sz w:val="28"/>
          <w:sz w:val="28"/>
          <w:szCs w:val="28"/>
          <w:rtl w:val="true"/>
          <w:lang w:bidi="fa-IR"/>
        </w:rPr>
        <w:t xml:space="preserve">ابوعبدالله حمزه بن حسن اصفهانی از مورخین و ادیبان بزرگ و برجسته، در حدود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متولد گردیده است، از جمله آثار وی، كتاب مشهور تاریخ سنی الملوك الارض و الانبیاء می‌باشد كه به لحاظ اشتمال آن بر اطلاعات كثیر راجع به ایران، دارای اهمیت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كتاب‌های منسوب به وی، از كتاب التصحیف و كتاب كبارالبشر می‌توان یاد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قبل از سنه سیصد و شصت هجری قمری وفات نموده است</w:t>
      </w:r>
      <w:r>
        <w:rPr>
          <w:rFonts w:eastAsia="IRNazanin" w:cs="IRNazanin"/>
          <w:color w:val="111111"/>
          <w:sz w:val="28"/>
          <w:szCs w:val="28"/>
          <w:rtl w:val="true"/>
          <w:lang w:bidi="fa-IR"/>
        </w:rPr>
        <w:t>.</w:t>
      </w:r>
    </w:p>
    <w:p>
      <w:pPr>
        <w:pStyle w:val="Heading4"/>
        <w:numPr>
          <w:ilvl w:val="3"/>
          <w:numId w:val="1"/>
        </w:numPr>
        <w:rPr/>
      </w:pPr>
      <w:bookmarkStart w:id="286" w:name="__RefHeading___Toc2254150_1490000891"/>
      <w:bookmarkStart w:id="287" w:name="_Toc114"/>
      <w:bookmarkEnd w:id="286"/>
      <w:r>
        <w:rPr>
          <w:rtl w:val="true"/>
        </w:rPr>
        <w:t>سید احمد هاتف اصفهانی</w:t>
      </w:r>
      <w:bookmarkEnd w:id="287"/>
    </w:p>
    <w:p>
      <w:pPr>
        <w:pStyle w:val="BookText"/>
        <w:rPr/>
      </w:pPr>
      <w:r>
        <w:rPr>
          <w:rFonts w:ascii="IRNazanin" w:hAnsi="IRNazanin" w:eastAsia="IRNazanin"/>
          <w:color w:val="111111"/>
          <w:sz w:val="28"/>
          <w:sz w:val="28"/>
          <w:szCs w:val="28"/>
          <w:rtl w:val="true"/>
          <w:lang w:bidi="fa-IR"/>
        </w:rPr>
        <w:t>از مشاهیر شعرا و عرفای دوره افشاریان و زندیان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وی در ریاضی حكمت و طب بوده و غالباً بین سه شهر اصفهان، كاشان و قم سفر می‌كرده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عمر در قم سكنی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دو زبان فارسی و عربی شعر می‌سروده و دیوانش مركب از قصاید، غزلیات، مقطعات و رباعیات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شهرت هاتف به واسطه ترجیع بند عرفانی اوست</w:t>
      </w:r>
      <w:r>
        <w:rPr>
          <w:rFonts w:eastAsia="IRNazanin" w:cs="IRNazanin"/>
          <w:color w:val="111111"/>
          <w:sz w:val="28"/>
          <w:szCs w:val="28"/>
          <w:rtl w:val="true"/>
          <w:lang w:bidi="fa-IR"/>
        </w:rPr>
        <w:t>.</w:t>
      </w:r>
    </w:p>
    <w:p>
      <w:pPr>
        <w:pStyle w:val="Heading4"/>
        <w:numPr>
          <w:ilvl w:val="3"/>
          <w:numId w:val="1"/>
        </w:numPr>
        <w:rPr/>
      </w:pPr>
      <w:bookmarkStart w:id="288" w:name="__RefHeading___Toc2254152_1490000891"/>
      <w:bookmarkStart w:id="289" w:name="_Toc115"/>
      <w:bookmarkEnd w:id="288"/>
      <w:r>
        <w:rPr>
          <w:rtl w:val="true"/>
        </w:rPr>
        <w:t>صائب تبریزی</w:t>
      </w:r>
      <w:bookmarkEnd w:id="289"/>
    </w:p>
    <w:p>
      <w:pPr>
        <w:pStyle w:val="BookText"/>
        <w:rPr/>
      </w:pPr>
      <w:r>
        <w:rPr>
          <w:rFonts w:ascii="IRNazanin" w:hAnsi="IRNazanin" w:eastAsia="IRNazanin"/>
          <w:color w:val="111111"/>
          <w:sz w:val="28"/>
          <w:sz w:val="28"/>
          <w:szCs w:val="28"/>
          <w:rtl w:val="true"/>
          <w:lang w:bidi="fa-IR"/>
        </w:rPr>
        <w:t>میرزا محمدعلی، پسر میرزا عبدالرحیم است كه به امر شاه عباس اول از تبریز كوچیده و در محله عباس آباد اصفهان متوطن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در اصفهان متولد شده در این شهر نشو و نما كرده و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گویندگان معتبر شعر دوره صفوی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سرائی سبكی خاص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شاه عباس ثانی به لقب ملك الشعرایی مفتخر شدصائب دواوین متعدده دارد، مجموعه آثارش قریب به یكصد و بیست هزار بیت است كه بیشتر غزل است ولی قصیده و مثنوی هم دارد</w:t>
      </w:r>
      <w:r>
        <w:rPr>
          <w:rFonts w:eastAsia="IRNazanin" w:cs="IRNazanin"/>
          <w:color w:val="111111"/>
          <w:sz w:val="28"/>
          <w:szCs w:val="28"/>
          <w:rtl w:val="true"/>
          <w:lang w:bidi="fa-IR"/>
        </w:rPr>
        <w:t>.</w:t>
      </w:r>
    </w:p>
    <w:p>
      <w:pPr>
        <w:pStyle w:val="Heading4"/>
        <w:numPr>
          <w:ilvl w:val="3"/>
          <w:numId w:val="1"/>
        </w:numPr>
        <w:rPr/>
      </w:pPr>
      <w:bookmarkStart w:id="290" w:name="__RefHeading___Toc2254154_1490000891"/>
      <w:bookmarkStart w:id="291" w:name="_Toc116"/>
      <w:bookmarkEnd w:id="290"/>
      <w:r>
        <w:rPr>
          <w:rtl w:val="true"/>
        </w:rPr>
        <w:t>حكیم شفایی</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حكیم شرف الدین حسن بن حكیم ملا اصفهانی مشهور به شفایی، از عالمان و پزشكان مشهور زمان شاه عباس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عالمان و پزشكان مشهور زمان شاه عباس صفوی و طبیب خاص و ندیم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مقام شامخ طبابت در حكمت و شعر و ادب نیز مقامی عالی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نظم از قصیده و غزل و مثنوی طبع‌آزمایی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كلیات آثار وی در حدود پانزده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تألیفات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در طب، مثنوی دیده بیدار، مثنوی مهر و محبت و نمكدان را می‌توان نام برد</w:t>
      </w:r>
      <w:r>
        <w:rPr>
          <w:rFonts w:eastAsia="IRNazanin" w:cs="IRNazanin"/>
          <w:color w:val="111111"/>
          <w:sz w:val="28"/>
          <w:szCs w:val="28"/>
          <w:rtl w:val="true"/>
          <w:lang w:bidi="fa-IR"/>
        </w:rPr>
        <w:t>.</w:t>
      </w:r>
    </w:p>
    <w:p>
      <w:pPr>
        <w:pStyle w:val="Heading4"/>
        <w:numPr>
          <w:ilvl w:val="3"/>
          <w:numId w:val="1"/>
        </w:numPr>
        <w:rPr/>
      </w:pPr>
      <w:bookmarkStart w:id="292" w:name="__RefHeading___Toc2254156_1490000891"/>
      <w:bookmarkStart w:id="293" w:name="_Toc117"/>
      <w:bookmarkEnd w:id="292"/>
      <w:r>
        <w:rPr>
          <w:rtl w:val="true"/>
        </w:rPr>
        <w:t>عاشق اصفهانی</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دوازدهم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خیاط اصفهانی در یكی از مدارس اصفهان حجره داشته و در آنجا به شغل خیاطی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رستمیه بهره ای داشته، در فن شعر به استادی مسلم بوده است دارای قناعت طبع عالی بوده و قبول صله و انعام از كسی نمی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و قلمدانی نزد خود داشته و هر گاه شعری وارد خاطرش می شده، چیزی را كه در دست داشته كنار نهاده و به نوشتن آن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 او به ده هزار بیت رسیده و در آنها از مضامین عاشقانه مدد جسته است</w:t>
      </w:r>
      <w:r>
        <w:rPr>
          <w:rFonts w:eastAsia="IRNazanin" w:cs="IRNazanin"/>
          <w:color w:val="111111"/>
          <w:sz w:val="28"/>
          <w:szCs w:val="28"/>
          <w:rtl w:val="true"/>
          <w:lang w:bidi="fa-IR"/>
        </w:rPr>
        <w:t>.</w:t>
      </w:r>
    </w:p>
    <w:p>
      <w:pPr>
        <w:pStyle w:val="Heading4"/>
        <w:numPr>
          <w:ilvl w:val="3"/>
          <w:numId w:val="1"/>
        </w:numPr>
        <w:rPr/>
      </w:pPr>
      <w:bookmarkStart w:id="294" w:name="__RefHeading___Toc2254158_1490000891"/>
      <w:bookmarkStart w:id="295" w:name="_Toc118"/>
      <w:bookmarkEnd w:id="294"/>
      <w:r>
        <w:rPr>
          <w:rtl w:val="true"/>
        </w:rPr>
        <w:t>وحید دستگردی</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قریه دستگرد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امامزاده عبدالله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فرزند قاسم، از محققان بزرگ و ادباء و شعرای معروف اصفهان، تحصیلاتش را در رشته ادبیات فارسی، عربی، فقه و حكمت، در نزد اساتید بزرگ اصفهان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مشروطیت به جرگه آزادیخواهان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مجله ادبی ارمغان را در تهران تاسیس كرد كه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كتابهای بسیاری را تصحیح، خشیه و چاپ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تالیفات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ادبی، ره آورد وحید، سرگذشت اردشیر، سفینه بهترین اشعار و … است</w:t>
      </w:r>
      <w:r>
        <w:rPr>
          <w:rFonts w:eastAsia="IRNazanin" w:cs="IRNazanin"/>
          <w:color w:val="111111"/>
          <w:sz w:val="28"/>
          <w:szCs w:val="28"/>
          <w:rtl w:val="true"/>
          <w:lang w:bidi="fa-IR"/>
        </w:rPr>
        <w:t>.</w:t>
      </w:r>
    </w:p>
    <w:p>
      <w:pPr>
        <w:pStyle w:val="Heading4"/>
        <w:numPr>
          <w:ilvl w:val="3"/>
          <w:numId w:val="1"/>
        </w:numPr>
        <w:rPr/>
      </w:pPr>
      <w:bookmarkStart w:id="296" w:name="__RefHeading___Toc2254160_1490000891"/>
      <w:bookmarkStart w:id="297" w:name="_Toc119"/>
      <w:bookmarkEnd w:id="296"/>
      <w:r>
        <w:rPr>
          <w:rtl w:val="true"/>
        </w:rPr>
        <w:t>شیخ اوحدالدین بن حسین اوحدی مراغی اصفهانی</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عارفان مشهور عصر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اوحدی در روزگاران نخست از حیات وی در مراغه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چندی به سیاحت پرداخت و چند سالی در اصفهان زادگاه پدرش سكونت گزید، سپس به آذربایجان بازگشته و در آن جا سرگرم ارشاد و نیز نظم اشعار عارفانه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كرد ولی بعدها بر اثر ارادتش به شیخ اوحد الدین كرمانی، آن را به اوحدی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وی شامل دیوان قصاید و ترجیعات و غزلیات بالغ هشت هزار بیت، مثنوی ده نامه ی منطق العشاق و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298" w:name="__RefHeading___Toc2254162_1490000891"/>
      <w:bookmarkStart w:id="299" w:name="_Toc120"/>
      <w:bookmarkEnd w:id="298"/>
      <w:r>
        <w:rPr>
          <w:rtl w:val="true"/>
        </w:rPr>
        <w:t>میرزا محمد علی سروش اصفهانی</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سده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الشعراء از جوانی كسب كمال و معرفت كرد و استعداد فطری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ایران به مسافرت پرداخته و مدتی در تبریز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قسمتی از عهد فتحعلیشاه تمام دوره محمد شاه، و حدود بیست سال از پادشاهی ناصرالدین شاه قاجار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موقع جلوس ناصرالدین شاه به سلطنت از مخصوصین او بود و در اعیاد و مجالس سلطنتی، اشعار تهنیت به عهده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گذشته از دیوان قصاید و غزلیات و قطعات … آثار دیگری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الانوار، شمس المناقب، شصت بند و …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علل معروفیت او از دست ندادن جاذبه طبیعی شاعرانه و آلوده نكردن سادگی ذاتی جذاب خود به تلقینات ساختگی كتابها بود</w:t>
      </w:r>
      <w:r>
        <w:rPr>
          <w:rFonts w:eastAsia="IRNazanin" w:cs="IRNazanin"/>
          <w:color w:val="111111"/>
          <w:sz w:val="28"/>
          <w:szCs w:val="28"/>
          <w:rtl w:val="true"/>
          <w:lang w:bidi="fa-IR"/>
        </w:rPr>
        <w:t>.</w:t>
      </w:r>
    </w:p>
    <w:p>
      <w:pPr>
        <w:pStyle w:val="Heading4"/>
        <w:numPr>
          <w:ilvl w:val="3"/>
          <w:numId w:val="1"/>
        </w:numPr>
        <w:rPr/>
      </w:pPr>
      <w:bookmarkStart w:id="300" w:name="__RefHeading___Toc2254164_1490000891"/>
      <w:bookmarkStart w:id="301" w:name="_Toc121"/>
      <w:bookmarkEnd w:id="300"/>
      <w:r>
        <w:rPr>
          <w:rtl w:val="true"/>
        </w:rPr>
        <w:t>میرزا عبدالوهاب نشاط اصفهانی</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سیزدهم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معتمد الدوله تحصیلات خود مانند طب و غیره را در اصفهان تكمیل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تركی، عربی و فارسی را خوب می دانسته و به هر سه زبان نظم و نثر و مسائل منستیانه با اسلوب آن زمان 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مهارت او در فن انشاء و خوش خطی به گوش فتحعلیشاه رسید به تهران احضارش نموده و منصب رسائل خود را به 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در تربیت فضلا و معرفی آنها به پادشاه وقت اهتمام تام به جا می آورد و كتابی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لهالی منشات و اشعار خود را در آن جمع نموده است</w:t>
      </w:r>
      <w:r>
        <w:rPr>
          <w:rFonts w:eastAsia="IRNazanin" w:cs="IRNazanin"/>
          <w:color w:val="111111"/>
          <w:sz w:val="28"/>
          <w:szCs w:val="28"/>
          <w:rtl w:val="true"/>
          <w:lang w:bidi="fa-IR"/>
        </w:rPr>
        <w:t>.</w:t>
      </w:r>
    </w:p>
    <w:p>
      <w:pPr>
        <w:pStyle w:val="Heading3"/>
        <w:numPr>
          <w:ilvl w:val="2"/>
          <w:numId w:val="1"/>
        </w:numPr>
        <w:rPr/>
      </w:pPr>
      <w:bookmarkStart w:id="302" w:name="__RefHeading___Toc2254166_1490000891"/>
      <w:bookmarkStart w:id="303" w:name="_Toc122"/>
      <w:bookmarkEnd w:id="302"/>
      <w:r>
        <w:rPr>
          <w:rtl w:val="true"/>
        </w:rPr>
        <w:t>علمای بزگ اصفهان</w:t>
      </w:r>
      <w:bookmarkEnd w:id="303"/>
    </w:p>
    <w:p>
      <w:pPr>
        <w:pStyle w:val="Heading4"/>
        <w:numPr>
          <w:ilvl w:val="3"/>
          <w:numId w:val="1"/>
        </w:numPr>
        <w:rPr/>
      </w:pPr>
      <w:bookmarkStart w:id="304" w:name="__RefHeading___Toc2254168_1490000891"/>
      <w:bookmarkStart w:id="305" w:name="_Toc123"/>
      <w:bookmarkEnd w:id="304"/>
      <w:r>
        <w:rPr>
          <w:rtl w:val="true"/>
        </w:rPr>
        <w:t>سلمان فارسی</w:t>
      </w:r>
      <w:bookmarkEnd w:id="305"/>
    </w:p>
    <w:p>
      <w:pPr>
        <w:pStyle w:val="BookText"/>
        <w:rPr/>
      </w:pPr>
      <w:r>
        <w:rPr>
          <w:rFonts w:ascii="IRNazanin" w:hAnsi="IRNazanin" w:eastAsia="IRNazanin"/>
          <w:color w:val="111111"/>
          <w:sz w:val="28"/>
          <w:sz w:val="28"/>
          <w:szCs w:val="28"/>
          <w:rtl w:val="true"/>
          <w:lang w:bidi="fa-IR"/>
        </w:rPr>
        <w:t xml:space="preserve">یكی از مشاهیر صحابه پیغمبر و از شخصیت‌های بسیار بزرگ اسلام؛ وی دهقان‌زاده‌ای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تمایل به دین عیسوی، علیرغم مخالفت پدر، به سمت شام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ظهور پیامبر اسلام آگاه شده و چون گفته‌ها و علایم و نشانه‌هایی كه از كشیش مراد خود شنیده بود در پیغمبر بدید، به زودی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اسلام صلی الله علیه و آله در خلافت عمربن الخطاب، به حكومت مدائن منسوب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به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w:t>
      </w:r>
    </w:p>
    <w:p>
      <w:pPr>
        <w:pStyle w:val="Heading4"/>
        <w:numPr>
          <w:ilvl w:val="3"/>
          <w:numId w:val="1"/>
        </w:numPr>
        <w:rPr/>
      </w:pPr>
      <w:bookmarkStart w:id="306" w:name="__RefHeading___Toc2254170_1490000891"/>
      <w:bookmarkStart w:id="307" w:name="_Toc124"/>
      <w:bookmarkEnd w:id="306"/>
      <w:r>
        <w:rPr>
          <w:rtl w:val="true"/>
        </w:rPr>
        <w:t>میرداماد</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محمد باقر بن میر شمس الدین محمد حسینی، استرآبادی، فیلسوف، حكیم، عالم در علوم معقول و منقول، فقیه، متكلم، شاعر، مادرش دختر محقق كركی و پدرش ملقب به داماد با شیخ بهایی دوست و همتا بود و هر دو نزد شاه عباس تقرب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قبسات، عیون المسائل، مرآه الزمان، حبل المتین، السبع الشداد و دیوان شعرایشان می باشد</w:t>
      </w:r>
      <w:r>
        <w:rPr>
          <w:rFonts w:eastAsia="IRNazanin" w:cs="IRNazanin"/>
          <w:color w:val="111111"/>
          <w:sz w:val="28"/>
          <w:szCs w:val="28"/>
          <w:rtl w:val="true"/>
          <w:lang w:bidi="fa-IR"/>
        </w:rPr>
        <w:t>.</w:t>
      </w:r>
    </w:p>
    <w:p>
      <w:pPr>
        <w:pStyle w:val="Heading4"/>
        <w:numPr>
          <w:ilvl w:val="3"/>
          <w:numId w:val="1"/>
        </w:numPr>
        <w:rPr/>
      </w:pPr>
      <w:bookmarkStart w:id="308" w:name="__RefHeading___Toc2254172_1490000891"/>
      <w:bookmarkStart w:id="309" w:name="_Toc125"/>
      <w:bookmarkEnd w:id="308"/>
      <w:r>
        <w:rPr>
          <w:rtl w:val="true"/>
        </w:rPr>
        <w:t>شیخ بهایی</w:t>
      </w:r>
      <w:bookmarkEnd w:id="309"/>
    </w:p>
    <w:p>
      <w:pPr>
        <w:pStyle w:val="BookText"/>
        <w:rPr/>
      </w:pPr>
      <w:r>
        <w:rPr>
          <w:rFonts w:ascii="IRNazanin" w:hAnsi="IRNazanin" w:eastAsia="IRNazanin"/>
          <w:color w:val="111111"/>
          <w:sz w:val="28"/>
          <w:sz w:val="28"/>
          <w:szCs w:val="28"/>
          <w:rtl w:val="true"/>
          <w:lang w:bidi="fa-IR"/>
        </w:rPr>
        <w:t xml:space="preserve">شیخ بهاءالدین محمدبن حسین بن عبدالصمد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شیخ بهایی فقیه، حكیم، منجم، شاعر و مورخ در خردسالگی به همراه پدر و خانواده‌اش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پدر و بعضی از عالمان تربیت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ملازم درگاه شاه عباس و از مقربان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شاخص‌ترین اقدامات وی در اصفهان، احداث حمام معروف به شیخ بهایی، طراحی و نقشه‌كشی مسجد امام و نیز تنظیم طومار آب زنده رود است از جمله مهمترین تألیفات وی، جامع عباسی، مفتاح الفلاح اربعین، تشریع الافلاك، خلاصه الحساب، 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به تازی و به پارسی شعر می‌سرود و در شعر بهایی تخلص می‌كرد</w:t>
      </w:r>
      <w:r>
        <w:rPr>
          <w:rFonts w:eastAsia="IRNazanin" w:cs="IRNazanin"/>
          <w:color w:val="111111"/>
          <w:sz w:val="28"/>
          <w:szCs w:val="28"/>
          <w:rtl w:val="true"/>
          <w:lang w:bidi="fa-IR"/>
        </w:rPr>
        <w:t>.</w:t>
      </w:r>
    </w:p>
    <w:p>
      <w:pPr>
        <w:pStyle w:val="Heading4"/>
        <w:numPr>
          <w:ilvl w:val="3"/>
          <w:numId w:val="1"/>
        </w:numPr>
        <w:rPr/>
      </w:pPr>
      <w:bookmarkStart w:id="310" w:name="__RefHeading___Toc2254174_1490000891"/>
      <w:bookmarkStart w:id="311" w:name="_Toc126"/>
      <w:bookmarkEnd w:id="310"/>
      <w:r>
        <w:rPr>
          <w:rtl w:val="true"/>
        </w:rPr>
        <w:t>میر ابوالقاسم فندرسكی</w:t>
      </w:r>
      <w:bookmarkEnd w:id="311"/>
    </w:p>
    <w:p>
      <w:pPr>
        <w:pStyle w:val="BookText"/>
        <w:rPr/>
      </w:pPr>
      <w:r>
        <w:rPr>
          <w:rFonts w:ascii="IRNazanin" w:hAnsi="IRNazanin" w:eastAsia="IRNazanin"/>
          <w:color w:val="111111"/>
          <w:sz w:val="28"/>
          <w:sz w:val="28"/>
          <w:szCs w:val="28"/>
          <w:rtl w:val="true"/>
          <w:lang w:bidi="fa-IR"/>
        </w:rPr>
        <w:t>از حكما و عرفای معروف عصر شاه عباس كبیر و شاه صفی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كلیه علوم عقلی، یگانه زمان و در عرفان دارای مقامی رفیع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غالباً به مصاحبت فقراء و اهل حال می‌پرداخته و از معاشرت با صاحبان جاه احتراز می‌نموده و بیشتر لباس فرومایه و پشمینه می‌پوشیده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تألیفات میرفندرسكی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الصفویه، تحقیق المزله و رساله صناعیه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میرفندرسكی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در تخت فولاد در تكیه میر به خاك سپرده شده است</w:t>
      </w:r>
      <w:r>
        <w:rPr>
          <w:rFonts w:eastAsia="IRNazanin" w:cs="IRNazanin"/>
          <w:color w:val="111111"/>
          <w:sz w:val="28"/>
          <w:szCs w:val="28"/>
          <w:rtl w:val="true"/>
          <w:lang w:bidi="fa-IR"/>
        </w:rPr>
        <w:t>.</w:t>
      </w:r>
    </w:p>
    <w:p>
      <w:pPr>
        <w:pStyle w:val="Heading4"/>
        <w:numPr>
          <w:ilvl w:val="3"/>
          <w:numId w:val="1"/>
        </w:numPr>
        <w:rPr/>
      </w:pPr>
      <w:bookmarkStart w:id="312" w:name="__RefHeading___Toc2254176_1490000891"/>
      <w:bookmarkStart w:id="313" w:name="_Toc127"/>
      <w:bookmarkEnd w:id="312"/>
      <w:r>
        <w:rPr>
          <w:rtl w:val="true"/>
        </w:rPr>
        <w:t>ملا اسماعیل خواجوئی</w:t>
      </w:r>
      <w:bookmarkEnd w:id="313"/>
    </w:p>
    <w:p>
      <w:pPr>
        <w:pStyle w:val="BookText"/>
        <w:rPr/>
      </w:pPr>
      <w:r>
        <w:rPr>
          <w:rFonts w:ascii="IRNazanin" w:hAnsi="IRNazanin" w:eastAsia="IRNazanin"/>
          <w:color w:val="111111"/>
          <w:sz w:val="28"/>
          <w:sz w:val="28"/>
          <w:szCs w:val="28"/>
          <w:rtl w:val="true"/>
          <w:lang w:bidi="fa-IR"/>
        </w:rPr>
        <w:t>مولی محمد اسماعیل بن محمد حسین بن محمدرضا بن علاءالدین محمد مازندرانی، وی از آیات علم و فلسفه و از اكابر فقها و متكلمین اسلام كه در حكمت و فلسفه و كلام و فقه و حدیث و رجال بسیار متبحر و مخصوصاً در حكمت استاد مسلم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خط خوشی بوده و علاوه بر مراتب علمیه و مكارم ظاهره، دارای مقامات روحانی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او در فقه و رجال و كلام و عرفان و غیره بسیار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را در یازدهم شعبان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كرده‌اند و قبر او در تخت فولاد نزدیك قبر فاضل هندی است</w:t>
      </w:r>
      <w:r>
        <w:rPr>
          <w:rFonts w:eastAsia="IRNazanin" w:cs="IRNazanin"/>
          <w:color w:val="111111"/>
          <w:sz w:val="28"/>
          <w:szCs w:val="28"/>
          <w:rtl w:val="true"/>
          <w:lang w:bidi="fa-IR"/>
        </w:rPr>
        <w:t>.</w:t>
      </w:r>
    </w:p>
    <w:p>
      <w:pPr>
        <w:pStyle w:val="Heading4"/>
        <w:numPr>
          <w:ilvl w:val="3"/>
          <w:numId w:val="1"/>
        </w:numPr>
        <w:rPr/>
      </w:pPr>
      <w:bookmarkStart w:id="314" w:name="__RefHeading___Toc2254178_1490000891"/>
      <w:bookmarkStart w:id="315" w:name="_Toc128"/>
      <w:bookmarkEnd w:id="314"/>
      <w:r>
        <w:rPr>
          <w:rtl w:val="true"/>
        </w:rPr>
        <w:t>سید محمدباقر درچه‌ای اصفهانی</w:t>
      </w:r>
      <w:bookmarkEnd w:id="31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قریه درچه لنجان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از مراجع بزرگ شناخته می‌شده بطوری كه بسیاری از او تقلید می‌نموده‌اند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ربیع الاخر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درچه ناگهان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درچه‌ای دارای تألیفاتی بوده است كه از جمله مهمترین آنها، یك حوزه فقه و اصول در شانزده جلد و نیز حاشیه بر متاجر را می‌توان نام برد</w:t>
      </w:r>
      <w:r>
        <w:rPr>
          <w:rFonts w:eastAsia="IRNazanin" w:cs="IRNazanin"/>
          <w:color w:val="111111"/>
          <w:sz w:val="28"/>
          <w:szCs w:val="28"/>
          <w:rtl w:val="true"/>
          <w:lang w:bidi="fa-IR"/>
        </w:rPr>
        <w:t>.</w:t>
      </w:r>
    </w:p>
    <w:p>
      <w:pPr>
        <w:pStyle w:val="Heading4"/>
        <w:numPr>
          <w:ilvl w:val="3"/>
          <w:numId w:val="1"/>
        </w:numPr>
        <w:rPr/>
      </w:pPr>
      <w:bookmarkStart w:id="316" w:name="__RefHeading___Toc2254180_1490000891"/>
      <w:bookmarkStart w:id="317" w:name="_Toc129"/>
      <w:bookmarkEnd w:id="316"/>
      <w:r>
        <w:rPr>
          <w:rtl w:val="true"/>
        </w:rPr>
        <w:t>سید ابوالحسین اصفهانی</w:t>
      </w:r>
      <w:bookmarkEnd w:id="317"/>
    </w:p>
    <w:p>
      <w:pPr>
        <w:pStyle w:val="BookText"/>
        <w:rPr/>
      </w:pPr>
      <w:r>
        <w:rPr>
          <w:rFonts w:ascii="IRNazanin" w:hAnsi="IRNazanin" w:eastAsia="IRNazanin"/>
          <w:color w:val="111111"/>
          <w:sz w:val="28"/>
          <w:sz w:val="28"/>
          <w:szCs w:val="28"/>
          <w:rtl w:val="true"/>
          <w:lang w:bidi="fa-IR"/>
        </w:rPr>
        <w:t>فرزند سید محمد عالم، مجتهد و مرجع اعلای شیعه، اصلاً از سادات موسوی بهبهان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روستاهای لنجان اصفهان به نام مدیسه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مرجعیت شیعه به صورت تمام به وی محول شد و تنها مرجع مسلم شیعه گشت، در سن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حیات گفت و در نجف در كنار استادش، آیت‌الله آخوند خراسانی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ترجمه‌های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 الحیاه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العباد لیوم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تبصره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المقلدین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فتاوی به زبان اردو</w:t>
      </w:r>
      <w:r>
        <w:rPr>
          <w:rFonts w:eastAsia="IRNazanin" w:cs="IRNazanin"/>
          <w:color w:val="111111"/>
          <w:sz w:val="28"/>
          <w:szCs w:val="28"/>
          <w:rtl w:val="true"/>
          <w:lang w:bidi="fa-IR"/>
        </w:rPr>
        <w:t>.</w:t>
      </w:r>
    </w:p>
    <w:p>
      <w:pPr>
        <w:pStyle w:val="Heading4"/>
        <w:numPr>
          <w:ilvl w:val="3"/>
          <w:numId w:val="1"/>
        </w:numPr>
        <w:rPr/>
      </w:pPr>
      <w:bookmarkStart w:id="318" w:name="__RefHeading___Toc2254182_1490000891"/>
      <w:bookmarkStart w:id="319" w:name="_Toc130"/>
      <w:bookmarkEnd w:id="318"/>
      <w:r>
        <w:rPr>
          <w:rtl w:val="true"/>
        </w:rPr>
        <w:t>حاج آقا رحیم ارباب</w:t>
      </w:r>
      <w:bookmarkEnd w:id="319"/>
    </w:p>
    <w:p>
      <w:pPr>
        <w:pStyle w:val="BookText"/>
        <w:rPr/>
      </w:pPr>
      <w:r>
        <w:rPr>
          <w:rFonts w:ascii="IRNazanin" w:hAnsi="IRNazanin" w:eastAsia="IRNazanin"/>
          <w:color w:val="111111"/>
          <w:sz w:val="28"/>
          <w:sz w:val="28"/>
          <w:szCs w:val="28"/>
          <w:rtl w:val="true"/>
          <w:lang w:bidi="fa-IR"/>
        </w:rPr>
        <w:t xml:space="preserve">حكیم و عارف فرزانه و فقیه و ادیب عالیقدر آیه الله آقای حاج آقا رحیم ارباب یكی از چهره‌های درخشان حكمت و فلسفه و فقه و دیگر معارف اسلامی است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یكی از توابع اصفهان متولد گردید</w:t>
      </w:r>
      <w:r>
        <w:rPr>
          <w:rFonts w:eastAsia="IRNazanin" w:cs="IRNazanin"/>
          <w:color w:val="111111"/>
          <w:sz w:val="28"/>
          <w:szCs w:val="28"/>
          <w:rtl w:val="true"/>
          <w:lang w:bidi="fa-IR"/>
        </w:rPr>
        <w:t>.</w:t>
      </w:r>
    </w:p>
    <w:p>
      <w:pPr>
        <w:pStyle w:val="Heading4"/>
        <w:numPr>
          <w:ilvl w:val="3"/>
          <w:numId w:val="1"/>
        </w:numPr>
        <w:rPr/>
      </w:pPr>
      <w:bookmarkStart w:id="320" w:name="__RefHeading___Toc2254184_1490000891"/>
      <w:bookmarkStart w:id="321" w:name="_Toc131"/>
      <w:bookmarkEnd w:id="320"/>
      <w:r>
        <w:rPr>
          <w:rtl w:val="true"/>
        </w:rPr>
        <w:t>سید حسن مدرس</w:t>
      </w:r>
      <w:bookmarkEnd w:id="321"/>
    </w:p>
    <w:p>
      <w:pPr>
        <w:pStyle w:val="BookText"/>
        <w:rPr/>
      </w:pPr>
      <w:r>
        <w:rPr>
          <w:rFonts w:ascii="IRNazanin" w:hAnsi="IRNazanin" w:eastAsia="IRNazanin"/>
          <w:color w:val="111111"/>
          <w:sz w:val="28"/>
          <w:sz w:val="28"/>
          <w:szCs w:val="28"/>
          <w:rtl w:val="true"/>
          <w:lang w:bidi="fa-IR"/>
        </w:rPr>
        <w:t xml:space="preserve">سید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سرابه كچو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مبارز عصر مشروطیت و دوران رضاخانی، پس از اتمام تحصیلات مقدماتی، عازم عتبات عالیات گشته، نزد اساتید بزرگ آن زمان به درجه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دوم مجلس شورای ملی از طرف تمامی مراجع شیعه، به عنوان عالم طراز اول، و در دوره سوم از جانب مردم تهران به نمایندگی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حبس و تبعید، بنابر قول مشهور، در كاشمر به دست عوامل پهلوی شهید گردید</w:t>
      </w:r>
      <w:r>
        <w:rPr>
          <w:rFonts w:eastAsia="IRNazanin" w:cs="IRNazanin"/>
          <w:color w:val="111111"/>
          <w:sz w:val="28"/>
          <w:szCs w:val="28"/>
          <w:rtl w:val="true"/>
          <w:lang w:bidi="fa-IR"/>
        </w:rPr>
        <w:t>.</w:t>
      </w:r>
    </w:p>
    <w:p>
      <w:pPr>
        <w:pStyle w:val="Heading4"/>
        <w:numPr>
          <w:ilvl w:val="3"/>
          <w:numId w:val="1"/>
        </w:numPr>
        <w:rPr/>
      </w:pPr>
      <w:bookmarkStart w:id="322" w:name="__RefHeading___Toc2254186_1490000891"/>
      <w:bookmarkStart w:id="323" w:name="_Toc132"/>
      <w:bookmarkEnd w:id="322"/>
      <w:r>
        <w:rPr>
          <w:rtl w:val="true"/>
        </w:rPr>
        <w:t>سیده نصرت امین</w:t>
      </w:r>
      <w:bookmarkEnd w:id="3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مجتهده آمنه بیگم حاجیه نصرت خانم، فرزند حاج سید محمدعلی امین التجار اصفهانی، از كودكی به تحصیل پرداخت و پس از فراگیری مقدمات فقه و اصول و علوم معقول و منقول و حكمت و كلام به مرتبه استنباط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آثار خود را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بانوی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الاربعین الهاشمیه‌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خوشبختی و توصیه به خواهران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اولیء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پانزده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یا آخرین سیر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 الرحمانیه فی الواردات القلبیه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كشفیات و مشاهدات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اللئالی فی فضایل مولی الموالی</w:t>
      </w:r>
      <w:r>
        <w:rPr>
          <w:rFonts w:eastAsia="IRNazanin" w:cs="IRNazanin"/>
          <w:color w:val="111111"/>
          <w:sz w:val="28"/>
          <w:szCs w:val="28"/>
          <w:rtl w:val="true"/>
          <w:lang w:bidi="fa-IR"/>
        </w:rPr>
        <w:t>»</w:t>
      </w:r>
    </w:p>
    <w:p>
      <w:pPr>
        <w:pStyle w:val="Heading4"/>
        <w:numPr>
          <w:ilvl w:val="3"/>
          <w:numId w:val="1"/>
        </w:numPr>
        <w:rPr/>
      </w:pPr>
      <w:bookmarkStart w:id="324" w:name="__RefHeading___Toc2254188_1490000891"/>
      <w:bookmarkStart w:id="325" w:name="_Toc133"/>
      <w:bookmarkEnd w:id="324"/>
      <w:r>
        <w:rPr>
          <w:rtl w:val="true"/>
        </w:rPr>
        <w:t>آقا محمد بیدآبادی</w:t>
      </w:r>
      <w:bookmarkEnd w:id="325"/>
    </w:p>
    <w:p>
      <w:pPr>
        <w:pStyle w:val="BookText"/>
        <w:rPr/>
      </w:pPr>
      <w:r>
        <w:rPr>
          <w:rFonts w:ascii="IRNazanin" w:hAnsi="IRNazanin" w:eastAsia="IRNazanin"/>
          <w:color w:val="111111"/>
          <w:sz w:val="28"/>
          <w:sz w:val="28"/>
          <w:szCs w:val="28"/>
          <w:rtl w:val="true"/>
          <w:lang w:bidi="fa-IR"/>
        </w:rPr>
        <w:t>حكیم بزرگوار و عارف فرزانه دل، آقا محمد بیدآبادی، فرزند ملا محمدرفیع گیلانی از مشاهیر حكمای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حكمت و فلسفه و عرفان از استادان مسلم و در سیر و سلوك و ریاضت و تقوی و تهذیب نفس، ضرب المثل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بیدآبادی تعلیقاتی بر كتب محققین از حكماء و فقها نوشته و در علم كیمیا كه نوعی از علم شیمی است نیز وارد بوده است و حتی به آزمایش نیز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و در تخت پولاد جنب قبر پدرش پشت تكیه خوانساری‌ها دفن گردید</w:t>
      </w:r>
      <w:r>
        <w:rPr>
          <w:rFonts w:eastAsia="IRNazanin" w:cs="IRNazanin"/>
          <w:color w:val="111111"/>
          <w:sz w:val="28"/>
          <w:szCs w:val="28"/>
          <w:rtl w:val="true"/>
          <w:lang w:bidi="fa-IR"/>
        </w:rPr>
        <w:t>.</w:t>
      </w:r>
    </w:p>
    <w:p>
      <w:pPr>
        <w:pStyle w:val="Heading4"/>
        <w:numPr>
          <w:ilvl w:val="3"/>
          <w:numId w:val="1"/>
        </w:numPr>
        <w:rPr/>
      </w:pPr>
      <w:bookmarkStart w:id="326" w:name="__RefHeading___Toc2254190_1490000891"/>
      <w:bookmarkStart w:id="327" w:name="_Toc134"/>
      <w:bookmarkEnd w:id="326"/>
      <w:r>
        <w:rPr>
          <w:rtl w:val="true"/>
        </w:rPr>
        <w:t>حاجی محمد ابراهیم كلباسی</w:t>
      </w:r>
      <w:bookmarkEnd w:id="32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مؤلفات و حواشی و رسائل زیادی است كه از جمله مهمترین آنها، اشارات الاصول، ایقاضات، شوارع الهدایه و منهاج الهدایه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مدفن او در بقعه مقابل درب مسجد حكیم است</w:t>
      </w:r>
      <w:r>
        <w:rPr>
          <w:rFonts w:eastAsia="IRNazanin" w:cs="IRNazanin"/>
          <w:color w:val="111111"/>
          <w:sz w:val="28"/>
          <w:szCs w:val="28"/>
          <w:rtl w:val="true"/>
          <w:lang w:bidi="fa-IR"/>
        </w:rPr>
        <w:t>.</w:t>
      </w:r>
    </w:p>
    <w:p>
      <w:pPr>
        <w:pStyle w:val="Heading4"/>
        <w:numPr>
          <w:ilvl w:val="3"/>
          <w:numId w:val="1"/>
        </w:numPr>
        <w:rPr/>
      </w:pPr>
      <w:bookmarkStart w:id="328" w:name="__RefHeading___Toc2254192_1490000891"/>
      <w:bookmarkStart w:id="329" w:name="_Toc135"/>
      <w:bookmarkEnd w:id="328"/>
      <w:r>
        <w:rPr>
          <w:rtl w:val="true"/>
        </w:rPr>
        <w:t>ابونعیم اصفهانی</w:t>
      </w:r>
      <w:bookmarkEnd w:id="329"/>
    </w:p>
    <w:p>
      <w:pPr>
        <w:pStyle w:val="BookText"/>
        <w:rPr/>
      </w:pPr>
      <w:r>
        <w:rPr>
          <w:rFonts w:ascii="IRNazanin" w:hAnsi="IRNazanin" w:eastAsia="IRNazanin"/>
          <w:color w:val="111111"/>
          <w:sz w:val="28"/>
          <w:sz w:val="28"/>
          <w:szCs w:val="28"/>
          <w:rtl w:val="true"/>
          <w:lang w:bidi="fa-IR"/>
        </w:rPr>
        <w:t xml:space="preserve">احمدبن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عارف و مورخ، معروف به حافظ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نیای بزرگ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فقه و تصوف را با حدیث توأم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 صد و سی عالم حدیث به او اجازه روایت دادند كه برای بعضی از آنان وی تنها راوی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منقبه المطهرین و مرتبه 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 الاولیاء و طبقات الاصفیاء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 فی الطب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ریاضه المتعلم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الشیوخ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حرمه المساجد</w:t>
      </w:r>
      <w:r>
        <w:rPr>
          <w:rFonts w:eastAsia="IRNazanin" w:cs="IRNazanin"/>
          <w:color w:val="111111"/>
          <w:sz w:val="28"/>
          <w:szCs w:val="28"/>
          <w:rtl w:val="true"/>
          <w:lang w:bidi="fa-IR"/>
        </w:rPr>
        <w:t>».</w:t>
      </w:r>
    </w:p>
    <w:p>
      <w:pPr>
        <w:pStyle w:val="Heading4"/>
        <w:numPr>
          <w:ilvl w:val="3"/>
          <w:numId w:val="1"/>
        </w:numPr>
        <w:rPr/>
      </w:pPr>
      <w:bookmarkStart w:id="330" w:name="__RefHeading___Toc2254194_1490000891"/>
      <w:bookmarkStart w:id="331" w:name="_Toc136"/>
      <w:bookmarkEnd w:id="330"/>
      <w:r>
        <w:rPr>
          <w:rtl w:val="true"/>
        </w:rPr>
        <w:t>فاضل هندی</w:t>
      </w:r>
      <w:bookmarkEnd w:id="331"/>
    </w:p>
    <w:p>
      <w:pPr>
        <w:pStyle w:val="BookText"/>
        <w:rPr/>
      </w:pPr>
      <w:r>
        <w:rPr>
          <w:rFonts w:ascii="IRNazanin" w:hAnsi="IRNazanin" w:eastAsia="IRNazanin"/>
          <w:color w:val="111111"/>
          <w:sz w:val="28"/>
          <w:sz w:val="28"/>
          <w:szCs w:val="28"/>
          <w:rtl w:val="true"/>
          <w:lang w:bidi="fa-IR"/>
        </w:rPr>
        <w:t xml:space="preserve">بهاءالدین محمد ملقب به فاضل هندی، متولد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اوایل زندگانی در هندوستان بسر می‌برده، از این روی به فاضل هندی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علمای بنام و فقهای عالی مقام است بطوری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تصنیفات او، كتاب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اللثام عن قواعد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او در فتنه افغان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اتفاق افتاد و در تخت فولاد مدفون گردید</w:t>
      </w:r>
      <w:r>
        <w:rPr>
          <w:rFonts w:eastAsia="IRNazanin" w:cs="IRNazanin"/>
          <w:color w:val="111111"/>
          <w:sz w:val="28"/>
          <w:szCs w:val="28"/>
          <w:rtl w:val="true"/>
          <w:lang w:bidi="fa-IR"/>
        </w:rPr>
        <w:t>.</w:t>
      </w:r>
    </w:p>
    <w:p>
      <w:pPr>
        <w:pStyle w:val="Heading4"/>
        <w:numPr>
          <w:ilvl w:val="3"/>
          <w:numId w:val="1"/>
        </w:numPr>
        <w:rPr/>
      </w:pPr>
      <w:bookmarkStart w:id="332" w:name="__RefHeading___Toc2254196_1490000891"/>
      <w:bookmarkStart w:id="333" w:name="_Toc137"/>
      <w:bookmarkEnd w:id="332"/>
      <w:r>
        <w:rPr>
          <w:rtl w:val="true"/>
        </w:rPr>
        <w:t>حكیم جهانگیر خان قشقایی</w:t>
      </w:r>
      <w:bookmarkEnd w:id="333"/>
    </w:p>
    <w:p>
      <w:pPr>
        <w:pStyle w:val="BookText"/>
        <w:rPr/>
      </w:pPr>
      <w:r>
        <w:rPr>
          <w:rFonts w:ascii="IRNazanin" w:hAnsi="IRNazanin" w:eastAsia="IRNazanin"/>
          <w:color w:val="111111"/>
          <w:sz w:val="28"/>
          <w:sz w:val="28"/>
          <w:szCs w:val="28"/>
          <w:rtl w:val="true"/>
          <w:lang w:bidi="fa-IR"/>
        </w:rPr>
        <w:t xml:space="preserve">جهانگیر خان فرزند مرحوم محمدخان قشقایی دره شوری، از اعاظم حكما و اجله دانشمندان اصفهان است كه 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عمر تحصیل اندكی كرد ولی در چهل سالگی ناگهان شوق به تحصیل علوم و دانش او را به سوی اصفهان كشانده به گونه ای كه پس از چندی در حكمت و اصول و ریاضی و هیئت استاد مسلم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فوت شد و در تكیه سید محمد ترك تخت فولاد مدفون گردید</w:t>
      </w:r>
      <w:r>
        <w:rPr>
          <w:rFonts w:eastAsia="IRNazanin" w:cs="IRNazanin"/>
          <w:color w:val="111111"/>
          <w:sz w:val="28"/>
          <w:szCs w:val="28"/>
          <w:rtl w:val="true"/>
          <w:lang w:bidi="fa-IR"/>
        </w:rPr>
        <w:t>.</w:t>
      </w:r>
    </w:p>
    <w:p>
      <w:pPr>
        <w:pStyle w:val="Heading4"/>
        <w:numPr>
          <w:ilvl w:val="3"/>
          <w:numId w:val="1"/>
        </w:numPr>
        <w:rPr/>
      </w:pPr>
      <w:bookmarkStart w:id="334" w:name="__RefHeading___Toc2254198_1490000891"/>
      <w:bookmarkStart w:id="335" w:name="_Toc138"/>
      <w:bookmarkEnd w:id="334"/>
      <w:r>
        <w:rPr>
          <w:rtl w:val="true"/>
        </w:rPr>
        <w:t xml:space="preserve">علامه محمد باقر مجلسی </w:t>
      </w:r>
      <w:r>
        <w:rPr>
          <w:rtl w:val="true"/>
        </w:rPr>
        <w:t>(</w:t>
      </w:r>
      <w:r>
        <w:rPr>
          <w:rtl w:val="true"/>
        </w:rPr>
        <w:t>ره</w:t>
      </w:r>
      <w:r>
        <w:rPr>
          <w:rtl w:val="true"/>
        </w:rPr>
        <w:t>)</w:t>
      </w:r>
      <w:bookmarkEnd w:id="335"/>
    </w:p>
    <w:p>
      <w:pPr>
        <w:pStyle w:val="BookText"/>
        <w:rPr/>
      </w:pPr>
      <w:r>
        <w:rPr>
          <w:rFonts w:ascii="IRNazanin" w:hAnsi="IRNazanin" w:eastAsia="IRNazanin"/>
          <w:color w:val="111111"/>
          <w:sz w:val="28"/>
          <w:sz w:val="28"/>
          <w:szCs w:val="28"/>
          <w:rtl w:val="true"/>
          <w:lang w:bidi="fa-IR"/>
        </w:rPr>
        <w:t xml:space="preserve">ملا محمدباقر بن ملا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و معروفترین علمای شیعه در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عهد شاه سلیمان و قسمت عمده دوران شاه سلطان حسین دارای رتبه شیخ الاسلامی و امام جمعه و صاحب اختیار امور دینی كل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تألیفات وی متجاوز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است كه معروفتر از همه، كتاب بحارالانوار می‌باشد از دیگر تألیفات مهم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حلیه المتقین، حیات القلوب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36" w:name="__RefHeading___Toc2254200_1490000891"/>
      <w:bookmarkStart w:id="337" w:name="_Toc139"/>
      <w:bookmarkEnd w:id="336"/>
      <w:r>
        <w:rPr>
          <w:rtl w:val="true"/>
        </w:rPr>
        <w:t>حجه الاسلام سید شفتی</w:t>
      </w:r>
      <w:bookmarkEnd w:id="337"/>
    </w:p>
    <w:p>
      <w:pPr>
        <w:pStyle w:val="BookText"/>
        <w:rPr/>
      </w:pPr>
      <w:r>
        <w:rPr>
          <w:rFonts w:ascii="IRNazanin" w:hAnsi="IRNazanin" w:eastAsia="IRNazanin"/>
          <w:color w:val="111111"/>
          <w:sz w:val="28"/>
          <w:sz w:val="28"/>
          <w:szCs w:val="28"/>
          <w:rtl w:val="true"/>
          <w:lang w:bidi="fa-IR"/>
        </w:rPr>
        <w:t xml:space="preserve">سید محمدباقر بن تقی موسوی در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قریه شفت گیلان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اعاظم علمای اواخر امامیه و در فقه و اصول و رجال و روایت و هیئت و علوم ادیبه و فنون عربیه از مشاهیر زمان و در مراحل اخلاقیه وحید روزگار و در عبادت و مناجات و سخاوت و عطایا و اقامه حدود او، نوادر بسیاری منقول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 حجه الاسلام، بیشتر كتب فقهی و اصول و آیات و احكام و یك عده نیز در رجال و نحو و ادب است و از تمام آنها مشهورتر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38" w:name="__RefHeading___Toc2254202_1490000891"/>
      <w:bookmarkStart w:id="339" w:name="_Toc140"/>
      <w:bookmarkEnd w:id="338"/>
      <w:r>
        <w:rPr>
          <w:rtl w:val="true"/>
        </w:rPr>
        <w:t>سید عطاء الله امامی</w:t>
      </w:r>
      <w:bookmarkEnd w:id="339"/>
    </w:p>
    <w:p>
      <w:pPr>
        <w:pStyle w:val="BookText"/>
        <w:rPr/>
      </w:pPr>
      <w:r>
        <w:rPr>
          <w:rFonts w:ascii="IRNazanin" w:hAnsi="IRNazanin" w:eastAsia="IRNazanin"/>
          <w:color w:val="111111"/>
          <w:sz w:val="28"/>
          <w:sz w:val="28"/>
          <w:szCs w:val="28"/>
          <w:rtl w:val="true"/>
          <w:lang w:bidi="fa-IR"/>
        </w:rPr>
        <w:t>سید عطاء الله درب امامی حسینی فرزند آقا سید محمد، عالم پرهیزگار، از سادات درب امامی كه نسبت ایشان به امامزاده درب امام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علمای بزرگی چون آخوند كاشی و شیخ محمد رضا نجفی كسب علم نمود</w:t>
      </w:r>
      <w:r>
        <w:rPr>
          <w:rFonts w:eastAsia="IRNazanin" w:cs="IRNazanin"/>
          <w:color w:val="111111"/>
          <w:sz w:val="28"/>
          <w:szCs w:val="28"/>
          <w:rtl w:val="true"/>
          <w:lang w:bidi="fa-IR"/>
        </w:rPr>
        <w:t>.</w:t>
      </w:r>
    </w:p>
    <w:p>
      <w:pPr>
        <w:pStyle w:val="Heading3"/>
        <w:numPr>
          <w:ilvl w:val="2"/>
          <w:numId w:val="1"/>
        </w:numPr>
        <w:rPr/>
      </w:pPr>
      <w:bookmarkStart w:id="340" w:name="__RefHeading___Toc2254204_1490000891"/>
      <w:bookmarkStart w:id="341" w:name="_Toc141"/>
      <w:bookmarkEnd w:id="340"/>
      <w:r>
        <w:rPr>
          <w:rtl w:val="true"/>
        </w:rPr>
        <w:t>هنرمندان</w:t>
      </w:r>
      <w:bookmarkEnd w:id="341"/>
    </w:p>
    <w:p>
      <w:pPr>
        <w:pStyle w:val="BookText"/>
        <w:rPr/>
      </w:pPr>
      <w:r>
        <w:rPr>
          <w:rFonts w:ascii="IRNazanin" w:hAnsi="IRNazanin" w:eastAsia="IRNazanin"/>
          <w:color w:val="111111"/>
          <w:sz w:val="28"/>
          <w:sz w:val="28"/>
          <w:szCs w:val="28"/>
          <w:rtl w:val="true"/>
          <w:lang w:bidi="fa-IR"/>
        </w:rPr>
        <w:t>مجسمه سازی، جهانگیر آیتی، قلمزنی برجسته، محمد اسكندری، قلمزنی، محمدحسین عباس پور، قلمزنی، منصور حافظ پرست، قلمزنی، سیدمهدی علمداری‌الیادرانی، قلمزنی، علی حافظی‌قلمزن، قلمزنی، محمد علی فرشید، میناسازی، مرتضی حسینی سربازی، میناسازی، غلامرضا فیض‌الهی، میناسازی، غلامعلی فیض الهی</w:t>
      </w:r>
    </w:p>
    <w:p>
      <w:pPr>
        <w:pStyle w:val="BookText"/>
        <w:rPr/>
      </w:pPr>
      <w:r>
        <w:rPr>
          <w:rFonts w:ascii="IRNazanin" w:hAnsi="IRNazanin" w:eastAsia="IRNazanin"/>
          <w:color w:val="111111"/>
          <w:sz w:val="28"/>
          <w:sz w:val="28"/>
          <w:szCs w:val="28"/>
          <w:rtl w:val="true"/>
          <w:lang w:bidi="fa-IR"/>
        </w:rPr>
        <w:t>میناسازی، اصغر فولادگر، میناسازی، مرتضی اسماعیلی، نگارگری ایرانی، رضا بدر السماء، نگارگری ایرانی، محمدرضا شریفی، نگارگری ایرانی، سید جعفر فتاحی، نگارگری و تذهیب، مهرداد صدری‌شهرضایی، نگارگری سنتی زهره، فیض‌الهی، نقاشی، طلعت صابری، نقاشی، سید رضا فتاحی</w:t>
      </w:r>
    </w:p>
    <w:p>
      <w:pPr>
        <w:pStyle w:val="BookText"/>
        <w:rPr/>
      </w:pPr>
      <w:r>
        <w:rPr>
          <w:rFonts w:ascii="IRNazanin" w:hAnsi="IRNazanin" w:eastAsia="IRNazanin"/>
          <w:color w:val="111111"/>
          <w:sz w:val="28"/>
          <w:sz w:val="28"/>
          <w:szCs w:val="28"/>
          <w:rtl w:val="true"/>
          <w:lang w:bidi="fa-IR"/>
        </w:rPr>
        <w:t>نقاشی، ضیاء الدین امامی نجفی دهكردی، نقاشی، عباسعلی پور صفا، نقاشی آبرنگ و رنگ روغن، بهمن منوچهری، نقاشی خط، غلامرضا راه پیما، نقاشی و عكاسی، امان الله طریقی، خوشنویسی و نقاشی خط، محمدعلی شادمان، خوشنویس، محمدعلی جعفری، معرق كاشی، حسین علی مصدق زاده، معرق كاری، مهدی ملك زاده</w:t>
      </w:r>
    </w:p>
    <w:p>
      <w:pPr>
        <w:pStyle w:val="BookText"/>
        <w:rPr/>
      </w:pPr>
      <w:r>
        <w:rPr>
          <w:rFonts w:ascii="IRNazanin" w:hAnsi="IRNazanin" w:eastAsia="IRNazanin"/>
          <w:color w:val="111111"/>
          <w:sz w:val="28"/>
          <w:sz w:val="28"/>
          <w:szCs w:val="28"/>
          <w:rtl w:val="true"/>
          <w:lang w:bidi="fa-IR"/>
        </w:rPr>
        <w:t>معرق سنگ و شیشه، حمید سلمان زاده، سوخت معرق و طلا كوبی و خوشنویسی، علی خوشنویس زاده اصفهانی، كاریكاتوریست، مهدی تمیزی، كاریكاتوریست، امیر رضا خرد آزاد ریال، شعر كلاسیك، خورشید رخشان، كاریكاتوریست، افشین شمس قهفرخی، فرش دستباف، فیض‌الله صفدرزاده حقیقی</w:t>
      </w:r>
    </w:p>
    <w:p>
      <w:pPr>
        <w:pStyle w:val="BookText"/>
        <w:rPr/>
      </w:pPr>
      <w:r>
        <w:rPr>
          <w:rFonts w:ascii="IRNazanin" w:hAnsi="IRNazanin" w:eastAsia="IRNazanin"/>
          <w:color w:val="111111"/>
          <w:sz w:val="28"/>
          <w:sz w:val="28"/>
          <w:szCs w:val="28"/>
          <w:rtl w:val="true"/>
          <w:lang w:bidi="fa-IR"/>
        </w:rPr>
        <w:t>طراحی فرش، اكبر مهدی ئی، سینما، اكبر خامین، عكاس، غلامحسین عرب، پژوهشگر، سید مهدی سجادی نائینی، خاتم كاری، اسداله شاه میوه اصفهانی</w:t>
      </w:r>
    </w:p>
    <w:p>
      <w:pPr>
        <w:pStyle w:val="Heading2"/>
        <w:numPr>
          <w:ilvl w:val="1"/>
          <w:numId w:val="1"/>
        </w:numPr>
        <w:rPr/>
      </w:pPr>
      <w:bookmarkStart w:id="342" w:name="__RefHeading___Toc2254206_1490000891"/>
      <w:bookmarkStart w:id="343" w:name="_Toc142"/>
      <w:bookmarkEnd w:id="342"/>
      <w:r>
        <w:rPr/>
        <w:t>7</w:t>
      </w:r>
      <w:r>
        <w:rPr>
          <w:rtl w:val="true"/>
        </w:rPr>
        <w:t xml:space="preserve">- </w:t>
      </w:r>
      <w:r>
        <w:rPr>
          <w:rtl w:val="true"/>
        </w:rPr>
        <w:t>مشاهیر و مفاخر اصفهان</w:t>
      </w:r>
      <w:bookmarkEnd w:id="343"/>
    </w:p>
    <w:p>
      <w:pPr>
        <w:pStyle w:val="Heading3"/>
        <w:numPr>
          <w:ilvl w:val="2"/>
          <w:numId w:val="1"/>
        </w:numPr>
        <w:rPr/>
      </w:pPr>
      <w:bookmarkStart w:id="344" w:name="__RefHeading___Toc2254208_1490000891"/>
      <w:bookmarkStart w:id="345" w:name="_Toc143"/>
      <w:bookmarkEnd w:id="344"/>
      <w:r>
        <w:rPr>
          <w:rtl w:val="true"/>
        </w:rPr>
        <w:t>شعرا</w:t>
      </w:r>
      <w:bookmarkEnd w:id="345"/>
    </w:p>
    <w:p>
      <w:pPr>
        <w:pStyle w:val="Heading4"/>
        <w:numPr>
          <w:ilvl w:val="3"/>
          <w:numId w:val="1"/>
        </w:numPr>
        <w:rPr/>
      </w:pPr>
      <w:bookmarkStart w:id="346" w:name="__RefHeading___Toc2254210_1490000891"/>
      <w:bookmarkStart w:id="347" w:name="_Toc144"/>
      <w:bookmarkEnd w:id="346"/>
      <w:r>
        <w:rPr>
          <w:rtl w:val="true"/>
        </w:rPr>
        <w:t>ابوالفرج اصفهانی</w:t>
      </w:r>
      <w:bookmarkEnd w:id="347"/>
    </w:p>
    <w:p>
      <w:pPr>
        <w:pStyle w:val="BookText"/>
        <w:rPr/>
      </w:pPr>
      <w:r>
        <w:rPr>
          <w:rFonts w:ascii="IRNazanin" w:hAnsi="IRNazanin" w:eastAsia="IRNazanin"/>
          <w:color w:val="111111"/>
          <w:sz w:val="28"/>
          <w:sz w:val="28"/>
          <w:szCs w:val="28"/>
          <w:rtl w:val="true"/>
          <w:lang w:bidi="fa-IR"/>
        </w:rPr>
        <w:t>علی بن حسین بن هیثم</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محدث، ادیب، شاعر و موسیقیدان، در اصفهان متولد شد و در بغداد نشو و نما یافت ابوالفرج در ادبیات، لغت، تاریخ، سیر، انساب، طب، نجوم و حدیث متبحر بود و شعر را نیكو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بغداد درگذشت و همان 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اثرش كه او را جاودانه ساخته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48" w:name="__RefHeading___Toc2254212_1490000891"/>
      <w:bookmarkStart w:id="349" w:name="_Toc145"/>
      <w:bookmarkEnd w:id="348"/>
      <w:r>
        <w:rPr>
          <w:rtl w:val="true"/>
        </w:rPr>
        <w:t>راغب اصفهانی</w:t>
      </w:r>
      <w:bookmarkEnd w:id="349"/>
    </w:p>
    <w:p>
      <w:pPr>
        <w:pStyle w:val="BookText"/>
        <w:rPr/>
      </w:pPr>
      <w:r>
        <w:rPr>
          <w:rFonts w:ascii="IRNazanin" w:hAnsi="IRNazanin" w:eastAsia="IRNazanin"/>
          <w:color w:val="111111"/>
          <w:sz w:val="28"/>
          <w:sz w:val="28"/>
          <w:szCs w:val="28"/>
          <w:rtl w:val="true"/>
          <w:lang w:bidi="fa-IR"/>
        </w:rPr>
        <w:t>ابوالقاسم حسین بن محمد بن مفضل بن محمد، معروف به راغب اصفهانی، از استادان لغت، حدیث و شعر و نویسندگی و اخلاق و حكمت و كلام و از دانشمندان بزرگ قرن پنجم و ششم اسلام و ایران است در اوایل قرن ششم هجری وفات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دارای تألیفات مهمی بوده كه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كریم، تفصیل النشأتین و تحصیل السعادتین، الذریعه الی مكارم الشریعه، المفردات فی هزیب القرآن، محاضرات الادباء و محاورات الشعراء و البلغاء را می توان نام برد</w:t>
      </w:r>
      <w:r>
        <w:rPr>
          <w:rFonts w:eastAsia="IRNazanin" w:cs="IRNazanin"/>
          <w:color w:val="111111"/>
          <w:sz w:val="28"/>
          <w:szCs w:val="28"/>
          <w:rtl w:val="true"/>
          <w:lang w:bidi="fa-IR"/>
        </w:rPr>
        <w:t>.</w:t>
      </w:r>
    </w:p>
    <w:p>
      <w:pPr>
        <w:pStyle w:val="Heading4"/>
        <w:numPr>
          <w:ilvl w:val="3"/>
          <w:numId w:val="1"/>
        </w:numPr>
        <w:rPr/>
      </w:pPr>
      <w:bookmarkStart w:id="350" w:name="__RefHeading___Toc2254214_1490000891"/>
      <w:bookmarkStart w:id="351" w:name="_Toc146"/>
      <w:bookmarkEnd w:id="350"/>
      <w:r>
        <w:rPr>
          <w:rtl w:val="true"/>
        </w:rPr>
        <w:t>جمال الدین محمدبن عبدالرزاق اصفهانی</w:t>
      </w:r>
      <w:bookmarkEnd w:id="351"/>
    </w:p>
    <w:p>
      <w:pPr>
        <w:pStyle w:val="BookText"/>
        <w:rPr/>
      </w:pPr>
      <w:r>
        <w:rPr>
          <w:rFonts w:ascii="IRNazanin" w:hAnsi="IRNazanin" w:eastAsia="IRNazanin"/>
          <w:color w:val="111111"/>
          <w:sz w:val="28"/>
          <w:sz w:val="28"/>
          <w:szCs w:val="28"/>
          <w:rtl w:val="true"/>
          <w:lang w:bidi="fa-IR"/>
        </w:rPr>
        <w:t>شاعر نام آور قرن ششم و از قصیده سرایان معروف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عمر خود را در اصفهان گذرانده جمال‌الدین از معاصران خاقانی و نظامی است و مراسلات نظم و نثر او با خاقانی زینت‌افزای اوراق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غیر از سخنوری و بصیرت در حكمت و ریاضی در صنعت زرگری و نقاشی هم ماهر بوده است</w:t>
      </w:r>
      <w:r>
        <w:rPr>
          <w:rFonts w:eastAsia="IRNazanin" w:cs="IRNazanin"/>
          <w:color w:val="111111"/>
          <w:sz w:val="28"/>
          <w:szCs w:val="28"/>
          <w:rtl w:val="true"/>
          <w:lang w:bidi="fa-IR"/>
        </w:rPr>
        <w:t>.</w:t>
      </w:r>
    </w:p>
    <w:p>
      <w:pPr>
        <w:pStyle w:val="Heading4"/>
        <w:numPr>
          <w:ilvl w:val="3"/>
          <w:numId w:val="1"/>
        </w:numPr>
        <w:rPr/>
      </w:pPr>
      <w:bookmarkStart w:id="352" w:name="__RefHeading___Toc2254216_1490000891"/>
      <w:bookmarkStart w:id="353" w:name="_Toc147"/>
      <w:bookmarkEnd w:id="352"/>
      <w:r>
        <w:rPr>
          <w:rtl w:val="true"/>
        </w:rPr>
        <w:t>كمال الدین اسمعیل بن جمال الدین عبدالرزاق</w:t>
      </w:r>
      <w:bookmarkEnd w:id="35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خلاق المعانی از شاعران و قصیده سرایان بزرگ سبك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هفتم هجری قمری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روزگار را در مدح اكابر اصفهان و شاهان معاصر خود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كمال‌الدین دوره وحشتناك حمله مغول را به تمامی درك كرد وی به استادی و مهارت درآوردن معانی دقیق و التزامات</w:t>
      </w:r>
      <w:bookmarkStart w:id="354" w:name="pg22_1799"/>
    </w:p>
    <w:p>
      <w:pPr>
        <w:pStyle w:val="BookText"/>
        <w:rPr/>
      </w:pPr>
      <w:bookmarkEnd w:id="354"/>
      <w:r>
        <w:rPr>
          <w:rFonts w:ascii="IRNazanin" w:hAnsi="IRNazanin" w:eastAsia="IRNazanin"/>
          <w:color w:val="111111"/>
          <w:sz w:val="28"/>
          <w:sz w:val="28"/>
          <w:szCs w:val="28"/>
          <w:rtl w:val="true"/>
          <w:lang w:bidi="fa-IR"/>
        </w:rPr>
        <w:t>دشوار، شهرت وافر دارد و در قصایدش، توجه خاصی نسبت به زادگاهش اصفهان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بدست مغولی به قتل رسید</w:t>
      </w:r>
      <w:r>
        <w:rPr>
          <w:rFonts w:eastAsia="IRNazanin" w:cs="IRNazanin"/>
          <w:color w:val="111111"/>
          <w:sz w:val="28"/>
          <w:szCs w:val="28"/>
          <w:rtl w:val="true"/>
          <w:lang w:bidi="fa-IR"/>
        </w:rPr>
        <w:t>.</w:t>
      </w:r>
    </w:p>
    <w:p>
      <w:pPr>
        <w:pStyle w:val="Heading4"/>
        <w:numPr>
          <w:ilvl w:val="3"/>
          <w:numId w:val="1"/>
        </w:numPr>
        <w:rPr/>
      </w:pPr>
      <w:bookmarkStart w:id="355" w:name="__RefHeading___Toc2254218_1490000891"/>
      <w:bookmarkStart w:id="356" w:name="_Toc148"/>
      <w:bookmarkEnd w:id="355"/>
      <w:r>
        <w:rPr>
          <w:rtl w:val="true"/>
        </w:rPr>
        <w:t>ابن مسكویه</w:t>
      </w:r>
      <w:bookmarkEnd w:id="356"/>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احمد بن محمدبن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ادیب، نویسنده و منشی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زرتشتی در 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بعد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مسكویه چهره برجسته‌ای در حیات عقلی و فرهنگی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گوناگون، تاریخ، علم كلام، فلسفه و پزشكی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كیمیاگری و علوم غریبه سخت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وی از دین بیشتر فلسفی و تا حدی عقلانی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الالم و عواقب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است از دیگر آثار بزرگ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تذهیب الاخلاق وتطهیر الاعراق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اخلاق است</w:t>
      </w:r>
      <w:r>
        <w:rPr>
          <w:rFonts w:eastAsia="IRNazanin" w:cs="IRNazanin"/>
          <w:color w:val="111111"/>
          <w:sz w:val="28"/>
          <w:szCs w:val="28"/>
          <w:rtl w:val="true"/>
          <w:lang w:bidi="fa-IR"/>
        </w:rPr>
        <w:t>.</w:t>
      </w:r>
    </w:p>
    <w:p>
      <w:pPr>
        <w:pStyle w:val="Heading4"/>
        <w:numPr>
          <w:ilvl w:val="3"/>
          <w:numId w:val="1"/>
        </w:numPr>
        <w:rPr/>
      </w:pPr>
      <w:bookmarkStart w:id="357" w:name="__RefHeading___Toc2254220_1490000891"/>
      <w:bookmarkStart w:id="358" w:name="_Toc149"/>
      <w:bookmarkEnd w:id="357"/>
      <w:r>
        <w:rPr>
          <w:rtl w:val="true"/>
        </w:rPr>
        <w:t>حمزه اصفهانی</w:t>
      </w:r>
      <w:bookmarkEnd w:id="358"/>
    </w:p>
    <w:p>
      <w:pPr>
        <w:pStyle w:val="BookText"/>
        <w:rPr/>
      </w:pPr>
      <w:r>
        <w:rPr>
          <w:rFonts w:ascii="IRNazanin" w:hAnsi="IRNazanin" w:eastAsia="IRNazanin"/>
          <w:color w:val="111111"/>
          <w:sz w:val="28"/>
          <w:sz w:val="28"/>
          <w:szCs w:val="28"/>
          <w:rtl w:val="true"/>
          <w:lang w:bidi="fa-IR"/>
        </w:rPr>
        <w:t xml:space="preserve">ابوعبدالله حمزه بن حسن اصفهانی از مورخین و ادیبان بزرگ و برجسته، در حدود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متولد گردیده است، از جمله آثار وی، كتاب مشهور تاریخ سنی الملوك الارض و الانبیاء می‌باشد كه به لحاظ اشتمال آن بر اطلاعات كثیر راجع به ایران، دارای اهمیت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كتاب‌های منسوب به وی، از كتاب التصحیف و كتاب كبارالبشر می‌توان یاد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قبل از سنه سیصد و شصت هجری قمری وفات نموده است</w:t>
      </w:r>
      <w:r>
        <w:rPr>
          <w:rFonts w:eastAsia="IRNazanin" w:cs="IRNazanin"/>
          <w:color w:val="111111"/>
          <w:sz w:val="28"/>
          <w:szCs w:val="28"/>
          <w:rtl w:val="true"/>
          <w:lang w:bidi="fa-IR"/>
        </w:rPr>
        <w:t>.</w:t>
      </w:r>
    </w:p>
    <w:p>
      <w:pPr>
        <w:pStyle w:val="Heading4"/>
        <w:numPr>
          <w:ilvl w:val="3"/>
          <w:numId w:val="1"/>
        </w:numPr>
        <w:rPr/>
      </w:pPr>
      <w:bookmarkStart w:id="359" w:name="__RefHeading___Toc2254222_1490000891"/>
      <w:bookmarkStart w:id="360" w:name="_Toc150"/>
      <w:bookmarkEnd w:id="359"/>
      <w:r>
        <w:rPr>
          <w:rtl w:val="true"/>
        </w:rPr>
        <w:t>سید احمد هاتف اصفهانی</w:t>
      </w:r>
      <w:bookmarkEnd w:id="36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مشاهیر شعرا و عرفای دوره افشاریان و زندیان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وی در ریاضی حكمت و طب بوده و غالباً بین سه شهر اصفهان، كاشان و قم سفر می‌كرده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عمر در قم سكنی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دو زبان فارسی و عربی شعر می‌سروده و دیوانش مركب از قصاید، غزلیات،</w:t>
      </w:r>
      <w:bookmarkStart w:id="361" w:name="pg22_1801"/>
    </w:p>
    <w:p>
      <w:pPr>
        <w:pStyle w:val="BookText"/>
        <w:rPr/>
      </w:pPr>
      <w:bookmarkEnd w:id="361"/>
      <w:r>
        <w:rPr>
          <w:rFonts w:ascii="IRNazanin" w:hAnsi="IRNazanin" w:eastAsia="IRNazanin"/>
          <w:color w:val="111111"/>
          <w:sz w:val="28"/>
          <w:sz w:val="28"/>
          <w:szCs w:val="28"/>
          <w:rtl w:val="true"/>
          <w:lang w:bidi="fa-IR"/>
        </w:rPr>
        <w:t>مقطعات و رباعیات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شهرت هاتف به واسطه ترجیع بند عرفانی اوست</w:t>
      </w:r>
      <w:r>
        <w:rPr>
          <w:rFonts w:eastAsia="IRNazanin" w:cs="IRNazanin"/>
          <w:color w:val="111111"/>
          <w:sz w:val="28"/>
          <w:szCs w:val="28"/>
          <w:rtl w:val="true"/>
          <w:lang w:bidi="fa-IR"/>
        </w:rPr>
        <w:t>.</w:t>
      </w:r>
    </w:p>
    <w:p>
      <w:pPr>
        <w:pStyle w:val="Heading4"/>
        <w:numPr>
          <w:ilvl w:val="3"/>
          <w:numId w:val="1"/>
        </w:numPr>
        <w:rPr/>
      </w:pPr>
      <w:bookmarkStart w:id="362" w:name="__RefHeading___Toc2254224_1490000891"/>
      <w:bookmarkStart w:id="363" w:name="_Toc151"/>
      <w:bookmarkEnd w:id="362"/>
      <w:r>
        <w:rPr>
          <w:rtl w:val="true"/>
        </w:rPr>
        <w:t>صائب تبریزی</w:t>
      </w:r>
      <w:bookmarkEnd w:id="363"/>
    </w:p>
    <w:p>
      <w:pPr>
        <w:pStyle w:val="BookText"/>
        <w:rPr/>
      </w:pPr>
      <w:r>
        <w:rPr>
          <w:rFonts w:ascii="IRNazanin" w:hAnsi="IRNazanin" w:eastAsia="IRNazanin"/>
          <w:color w:val="111111"/>
          <w:sz w:val="28"/>
          <w:sz w:val="28"/>
          <w:szCs w:val="28"/>
          <w:rtl w:val="true"/>
          <w:lang w:bidi="fa-IR"/>
        </w:rPr>
        <w:t>میرزا محمدعلی، پسر میرزا عبدالرحیم است كه به امر شاه عباس اول از تبریز كوچیده و در محله عباس آباد اصفهان متوطن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در اصفهان متولد شده در این شهر نشو و نما كرده و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گویندگان معتبر شعر دوره صفوی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سرائی سبكی خاص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شاه عباس ثانی به لقب ملك الشعرایی مفتخر شدصائب دواوین متعدده دارد، مجموعه آثارش قریب به یكصد و بیست هزار بیت است كه بیشتر غزل است ولی قصیده و مثنوی هم دارد</w:t>
      </w:r>
      <w:r>
        <w:rPr>
          <w:rFonts w:eastAsia="IRNazanin" w:cs="IRNazanin"/>
          <w:color w:val="111111"/>
          <w:sz w:val="28"/>
          <w:szCs w:val="28"/>
          <w:rtl w:val="true"/>
          <w:lang w:bidi="fa-IR"/>
        </w:rPr>
        <w:t>.</w:t>
      </w:r>
    </w:p>
    <w:p>
      <w:pPr>
        <w:pStyle w:val="Heading4"/>
        <w:numPr>
          <w:ilvl w:val="3"/>
          <w:numId w:val="1"/>
        </w:numPr>
        <w:rPr/>
      </w:pPr>
      <w:bookmarkStart w:id="364" w:name="__RefHeading___Toc2254226_1490000891"/>
      <w:bookmarkStart w:id="365" w:name="_Toc152"/>
      <w:bookmarkEnd w:id="364"/>
      <w:r>
        <w:rPr>
          <w:rtl w:val="true"/>
        </w:rPr>
        <w:t>حكیم شفایی</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حكیم شرف الدین حسن بن حكیم ملا اصفهانی مشهور به شفایی، از عالمان و پزشكان مشهور زمان شاه عباس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عالمان و پزشكان مشهور زمان شاه عباس صفوی و طبیب خاص و ندیم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مقام شامخ طبابت در حكمت و شعر و ادب نیز مقامی عالی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نظم از قصیده و غزل و مثنوی طبع‌آزمایی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كلیات آثار وی در حدود پانزده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تألیفات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در طب، مثنوی دیده بیدار، مثنوی مهر و محبت و نمكدان را می‌توان نام برد</w:t>
      </w:r>
      <w:r>
        <w:rPr>
          <w:rFonts w:eastAsia="IRNazanin" w:cs="IRNazanin"/>
          <w:color w:val="111111"/>
          <w:sz w:val="28"/>
          <w:szCs w:val="28"/>
          <w:rtl w:val="true"/>
          <w:lang w:bidi="fa-IR"/>
        </w:rPr>
        <w:t>.</w:t>
      </w:r>
    </w:p>
    <w:p>
      <w:pPr>
        <w:pStyle w:val="Heading4"/>
        <w:numPr>
          <w:ilvl w:val="3"/>
          <w:numId w:val="1"/>
        </w:numPr>
        <w:rPr/>
      </w:pPr>
      <w:bookmarkStart w:id="366" w:name="__RefHeading___Toc2254228_1490000891"/>
      <w:bookmarkStart w:id="367" w:name="_Toc153"/>
      <w:bookmarkEnd w:id="366"/>
      <w:r>
        <w:rPr>
          <w:rtl w:val="true"/>
        </w:rPr>
        <w:t>عاشق اصفهانی</w:t>
      </w:r>
      <w:bookmarkEnd w:id="36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دوازدهم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خیاط اصفهانی در یكی از مدارس اصفهان حجره داشته و در آنجا به شغل خیاطی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رستمیه بهره ای داشته، در فن شعر به استادی مسلم بوده است</w:t>
      </w:r>
      <w:bookmarkStart w:id="368" w:name="pg22_1803"/>
    </w:p>
    <w:p>
      <w:pPr>
        <w:pStyle w:val="BookText"/>
        <w:rPr/>
      </w:pPr>
      <w:bookmarkEnd w:id="368"/>
      <w:r>
        <w:rPr>
          <w:rFonts w:ascii="IRNazanin" w:hAnsi="IRNazanin" w:eastAsia="IRNazanin"/>
          <w:color w:val="111111"/>
          <w:sz w:val="28"/>
          <w:sz w:val="28"/>
          <w:szCs w:val="28"/>
          <w:rtl w:val="true"/>
          <w:lang w:bidi="fa-IR"/>
        </w:rPr>
        <w:t>دارای قناعت طبع عالی بوده و قبول صله و انعام از كسی نمی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و قلمدانی نزد خود داشته و هر گاه شعری وارد خاطرش می شده، چیزی را كه در دست داشته كنار نهاده و به نوشتن آن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 او به ده هزار بیت رسیده و در آنها از مضامین عاشقانه مدد جسته است</w:t>
      </w:r>
      <w:r>
        <w:rPr>
          <w:rFonts w:eastAsia="IRNazanin" w:cs="IRNazanin"/>
          <w:color w:val="111111"/>
          <w:sz w:val="28"/>
          <w:szCs w:val="28"/>
          <w:rtl w:val="true"/>
          <w:lang w:bidi="fa-IR"/>
        </w:rPr>
        <w:t>.</w:t>
      </w:r>
    </w:p>
    <w:p>
      <w:pPr>
        <w:pStyle w:val="Heading4"/>
        <w:numPr>
          <w:ilvl w:val="3"/>
          <w:numId w:val="1"/>
        </w:numPr>
        <w:rPr/>
      </w:pPr>
      <w:bookmarkStart w:id="369" w:name="__RefHeading___Toc2254230_1490000891"/>
      <w:bookmarkStart w:id="370" w:name="_Toc154"/>
      <w:bookmarkEnd w:id="369"/>
      <w:r>
        <w:rPr>
          <w:rtl w:val="true"/>
        </w:rPr>
        <w:t>وحید دستگردی</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قریه دستگرد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امامزاده عبدالله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فرزند قاسم، از محققان بزرگ و ادباء و شعرای معروف اصفهان، تحصیلاتش را در رشته ادبیات فارسی، عربی، فقه و حكمت، در نزد اساتید بزرگ اصفهان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مشروطیت به جرگه آزادیخواهان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مجله ادبی ارمغان را در تهران تاسیس كرد كه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كتابهای بسیاری را تصحیح، خشیه و چاپ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تالیفات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ادبی، ره آورد وحید، سرگذشت اردشیر، سفینه بهترین اشعار و … است</w:t>
      </w:r>
      <w:r>
        <w:rPr>
          <w:rFonts w:eastAsia="IRNazanin" w:cs="IRNazanin"/>
          <w:color w:val="111111"/>
          <w:sz w:val="28"/>
          <w:szCs w:val="28"/>
          <w:rtl w:val="true"/>
          <w:lang w:bidi="fa-IR"/>
        </w:rPr>
        <w:t>.</w:t>
      </w:r>
    </w:p>
    <w:p>
      <w:pPr>
        <w:pStyle w:val="Heading4"/>
        <w:numPr>
          <w:ilvl w:val="3"/>
          <w:numId w:val="1"/>
        </w:numPr>
        <w:rPr/>
      </w:pPr>
      <w:bookmarkStart w:id="371" w:name="__RefHeading___Toc2254232_1490000891"/>
      <w:bookmarkStart w:id="372" w:name="_Toc155"/>
      <w:bookmarkEnd w:id="371"/>
      <w:r>
        <w:rPr>
          <w:rtl w:val="true"/>
        </w:rPr>
        <w:t>شیخ اوحدالدین بن حسین اوحدی مراغی اصفهانی</w:t>
      </w:r>
      <w:bookmarkEnd w:id="37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عارفان مشهور عصر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اوحدی در روزگاران نخست از حیات وی در مراغه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چندی به سیاحت پرداخت و چند سالی در اصفهان زادگاه پدرش سكونت گزید، سپس به آذربایجان بازگشته و در آن جا سرگرم ارشاد و نیز نظم اشعار عارفانه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كرد ولی بعدها بر اثر ارادتش به شیخ اوحد الدین كرمانی، آن را به اوحدی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وی شامل دیوان قصاید و ترجیعات و غزلیات بالغ هشت هزار بیت، مثنوی</w:t>
      </w:r>
      <w:bookmarkStart w:id="373" w:name="pg22_1805"/>
    </w:p>
    <w:p>
      <w:pPr>
        <w:pStyle w:val="BookText"/>
        <w:rPr/>
      </w:pPr>
      <w:bookmarkEnd w:id="373"/>
      <w:r>
        <w:rPr>
          <w:rFonts w:ascii="IRNazanin" w:hAnsi="IRNazanin" w:eastAsia="IRNazanin"/>
          <w:color w:val="111111"/>
          <w:sz w:val="28"/>
          <w:sz w:val="28"/>
          <w:szCs w:val="28"/>
          <w:rtl w:val="true"/>
          <w:lang w:bidi="fa-IR"/>
        </w:rPr>
        <w:t xml:space="preserve">ده نامه ی منطق العشاق و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374" w:name="__RefHeading___Toc2254234_1490000891"/>
      <w:bookmarkStart w:id="375" w:name="_Toc156"/>
      <w:bookmarkEnd w:id="374"/>
      <w:r>
        <w:rPr>
          <w:rtl w:val="true"/>
        </w:rPr>
        <w:t>میرزا محمد علی سروش اصفهانی</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سده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الشعراء از جوانی كسب كمال و معرفت كرد و استعداد فطری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ایران به مسافرت پرداخته و مدتی در تبریز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قسمتی از عهد فتحعلیشاه تمام دوره محمد شاه، و حدود بیست سال از پادشاهی ناصرالدین شاه قاجار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موقع جلوس ناصرالدین شاه به سلطنت از مخصوصین او بود و در اعیاد و مجالس سلطنتی، اشعار تهنیت به عهده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گذشته از دیوان قصاید و غزلیات و قطعات … آثار دیگری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الانوار، شمس المناقب، شصت بند و …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علل معروفیت او از دست ندادن جاذبه طبیعی شاعرانه و آلوده نكردن سادگی ذاتی جذاب خود به تلقینات ساختگی كتابها بود</w:t>
      </w:r>
      <w:r>
        <w:rPr>
          <w:rFonts w:eastAsia="IRNazanin" w:cs="IRNazanin"/>
          <w:color w:val="111111"/>
          <w:sz w:val="28"/>
          <w:szCs w:val="28"/>
          <w:rtl w:val="true"/>
          <w:lang w:bidi="fa-IR"/>
        </w:rPr>
        <w:t>.</w:t>
      </w:r>
    </w:p>
    <w:p>
      <w:pPr>
        <w:pStyle w:val="Heading4"/>
        <w:numPr>
          <w:ilvl w:val="3"/>
          <w:numId w:val="1"/>
        </w:numPr>
        <w:rPr/>
      </w:pPr>
      <w:bookmarkStart w:id="376" w:name="__RefHeading___Toc2254236_1490000891"/>
      <w:bookmarkStart w:id="377" w:name="_Toc157"/>
      <w:bookmarkEnd w:id="376"/>
      <w:r>
        <w:rPr>
          <w:rtl w:val="true"/>
        </w:rPr>
        <w:t>میرزا عبدالوهاب نشاط اصفهانی</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سیزدهم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معتمد الدوله تحصیلات خود مانند طب و غیره را در اصفهان تكمیل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تركی، عربی و فارسی را خوب می دانسته و به هر سه زبان نظم و نثر و مسائل منستیانه با اسلوب آن زمان 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مهارت او در فن انشاء و خوش خطی به گوش فتحعلیشاه رسید به تهران احضارش نموده و منصب رسائل خود را به 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در تربیت فضلا و معرفی آنها به پادشاه وقت اهتمام تام به جا می آورد و كتابی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لهالی منشات و اشعار خود را در آن جمع نموده است</w:t>
      </w:r>
      <w:r>
        <w:rPr>
          <w:rFonts w:eastAsia="IRNazanin" w:cs="IRNazanin"/>
          <w:color w:val="111111"/>
          <w:sz w:val="28"/>
          <w:szCs w:val="28"/>
          <w:rtl w:val="true"/>
          <w:lang w:bidi="fa-IR"/>
        </w:rPr>
        <w:t>.</w:t>
      </w:r>
    </w:p>
    <w:p>
      <w:pPr>
        <w:pStyle w:val="Heading3"/>
        <w:numPr>
          <w:ilvl w:val="2"/>
          <w:numId w:val="1"/>
        </w:numPr>
        <w:rPr/>
      </w:pPr>
      <w:bookmarkStart w:id="378" w:name="__RefHeading___Toc2254238_1490000891"/>
      <w:bookmarkStart w:id="379" w:name="_Toc158"/>
      <w:bookmarkEnd w:id="378"/>
      <w:r>
        <w:rPr>
          <w:rtl w:val="true"/>
        </w:rPr>
        <w:t>علمای بزگ اصفهان</w:t>
      </w:r>
      <w:bookmarkEnd w:id="379"/>
    </w:p>
    <w:p>
      <w:pPr>
        <w:pStyle w:val="Heading4"/>
        <w:numPr>
          <w:ilvl w:val="3"/>
          <w:numId w:val="1"/>
        </w:numPr>
        <w:rPr/>
      </w:pPr>
      <w:bookmarkStart w:id="380" w:name="__RefHeading___Toc2254240_1490000891"/>
      <w:bookmarkStart w:id="381" w:name="_Toc159"/>
      <w:bookmarkEnd w:id="380"/>
      <w:r>
        <w:rPr>
          <w:rtl w:val="true"/>
        </w:rPr>
        <w:t>سلمان فارسی</w:t>
      </w:r>
      <w:bookmarkEnd w:id="38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w:t>
      </w:r>
      <w:bookmarkStart w:id="382" w:name="pg22_1807"/>
    </w:p>
    <w:p>
      <w:pPr>
        <w:pStyle w:val="BookText"/>
        <w:rPr/>
      </w:pPr>
      <w:bookmarkEnd w:id="382"/>
      <w:r>
        <w:rPr>
          <w:rFonts w:ascii="IRNazanin" w:hAnsi="IRNazanin" w:eastAsia="IRNazanin"/>
          <w:color w:val="111111"/>
          <w:sz w:val="28"/>
          <w:sz w:val="28"/>
          <w:szCs w:val="28"/>
          <w:rtl w:val="true"/>
          <w:lang w:bidi="fa-IR"/>
        </w:rPr>
        <w:t xml:space="preserve">از مشاهیر صحابه پیغمبر و از شخصیت‌های بسیار بزرگ اسلام؛ وی دهقان‌زاده‌ای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تمایل به دین عیسوی، علیرغم مخالفت پدر، به سمت شام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ظهور پیامبر اسلام آگاه شده و چون گفته‌ها و علایم و نشانه‌هایی كه از كشیش مراد خود شنیده بود در پیغمبر بدید، به زودی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اسلام صلی الله علیه و آله در خلافت عمربن الخطاب، به حكومت مدائن منسوب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به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w:t>
      </w:r>
    </w:p>
    <w:p>
      <w:pPr>
        <w:pStyle w:val="Heading4"/>
        <w:numPr>
          <w:ilvl w:val="3"/>
          <w:numId w:val="1"/>
        </w:numPr>
        <w:rPr/>
      </w:pPr>
      <w:bookmarkStart w:id="383" w:name="__RefHeading___Toc2254242_1490000891"/>
      <w:bookmarkStart w:id="384" w:name="_Toc160"/>
      <w:bookmarkEnd w:id="383"/>
      <w:r>
        <w:rPr>
          <w:rtl w:val="true"/>
        </w:rPr>
        <w:t>میرداماد</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محمد باقر بن میر شمس الدین محمد حسینی، استرآبادی، فیلسوف، حكیم، عالم در علوم معقول و منقول، فقیه، متكلم، شاعر، مادرش دختر محقق كركی و پدرش ملقب به داماد با شیخ بهایی دوست و همتا بود و هر دو نزد شاه عباس تقرب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قبسات، عیون المسائل، مرآه الزمان، حبل المتین، السبع الشداد و دیوان شعرایشان می باشد</w:t>
      </w:r>
      <w:r>
        <w:rPr>
          <w:rFonts w:eastAsia="IRNazanin" w:cs="IRNazanin"/>
          <w:color w:val="111111"/>
          <w:sz w:val="28"/>
          <w:szCs w:val="28"/>
          <w:rtl w:val="true"/>
          <w:lang w:bidi="fa-IR"/>
        </w:rPr>
        <w:t>.</w:t>
      </w:r>
    </w:p>
    <w:p>
      <w:pPr>
        <w:pStyle w:val="Heading4"/>
        <w:numPr>
          <w:ilvl w:val="3"/>
          <w:numId w:val="1"/>
        </w:numPr>
        <w:rPr/>
      </w:pPr>
      <w:bookmarkStart w:id="385" w:name="__RefHeading___Toc2254244_1490000891"/>
      <w:bookmarkStart w:id="386" w:name="_Toc161"/>
      <w:bookmarkEnd w:id="385"/>
      <w:r>
        <w:rPr>
          <w:rtl w:val="true"/>
        </w:rPr>
        <w:t>شیخ بهایی</w:t>
      </w:r>
      <w:bookmarkEnd w:id="38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بهاءالدین محمدبن حسین بن عبدالصمد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شیخ بهایی فقیه، حكیم، منجم، شاعر و مورخ در خردسالگی به همراه پدر و خانواده‌اش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پدر و بعضی از عالمان تربیت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ملازم درگاه شاه عباس و از مقربان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شاخص‌ترین اقدامات وی در اصفهان، احداث حمام معروف به شیخ بهایی، طراحی و نقشه‌كشی مسجد امام و نیز تنظیم طومار آب زنده رود است از جمله مهمترین تألیفات وی، جامع عباسی، مفتاح الفلاح اربعین، تشریع الافلاك،</w:t>
      </w:r>
      <w:bookmarkStart w:id="387" w:name="pg22_1809"/>
    </w:p>
    <w:p>
      <w:pPr>
        <w:pStyle w:val="BookText"/>
        <w:rPr/>
      </w:pPr>
      <w:bookmarkEnd w:id="387"/>
      <w:r>
        <w:rPr>
          <w:rFonts w:ascii="IRNazanin" w:hAnsi="IRNazanin" w:eastAsia="IRNazanin"/>
          <w:color w:val="111111"/>
          <w:sz w:val="28"/>
          <w:sz w:val="28"/>
          <w:szCs w:val="28"/>
          <w:rtl w:val="true"/>
          <w:lang w:bidi="fa-IR"/>
        </w:rPr>
        <w:t>خلاصه الحساب، 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به تازی و به پارسی شعر می‌سرود و در شعر بهایی تخلص می‌كرد</w:t>
      </w:r>
      <w:r>
        <w:rPr>
          <w:rFonts w:eastAsia="IRNazanin" w:cs="IRNazanin"/>
          <w:color w:val="111111"/>
          <w:sz w:val="28"/>
          <w:szCs w:val="28"/>
          <w:rtl w:val="true"/>
          <w:lang w:bidi="fa-IR"/>
        </w:rPr>
        <w:t>.</w:t>
      </w:r>
    </w:p>
    <w:p>
      <w:pPr>
        <w:pStyle w:val="Heading4"/>
        <w:numPr>
          <w:ilvl w:val="3"/>
          <w:numId w:val="1"/>
        </w:numPr>
        <w:rPr/>
      </w:pPr>
      <w:bookmarkStart w:id="388" w:name="__RefHeading___Toc2254246_1490000891"/>
      <w:bookmarkStart w:id="389" w:name="_Toc162"/>
      <w:bookmarkEnd w:id="388"/>
      <w:r>
        <w:rPr>
          <w:rtl w:val="true"/>
        </w:rPr>
        <w:t>میر ابوالقاسم فندرسكی</w:t>
      </w:r>
      <w:bookmarkEnd w:id="389"/>
    </w:p>
    <w:p>
      <w:pPr>
        <w:pStyle w:val="BookText"/>
        <w:rPr/>
      </w:pPr>
      <w:r>
        <w:rPr>
          <w:rFonts w:ascii="IRNazanin" w:hAnsi="IRNazanin" w:eastAsia="IRNazanin"/>
          <w:color w:val="111111"/>
          <w:sz w:val="28"/>
          <w:sz w:val="28"/>
          <w:szCs w:val="28"/>
          <w:rtl w:val="true"/>
          <w:lang w:bidi="fa-IR"/>
        </w:rPr>
        <w:t>از حكما و عرفای معروف عصر شاه عباس كبیر و شاه صفی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كلیه علوم عقلی، یگانه زمان و در عرفان دارای مقامی رفیع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غالباً به مصاحبت فقراء و اهل حال می‌پرداخته و از معاشرت با صاحبان جاه احتراز می‌نموده و بیشتر لباس فرومایه و پشمینه می‌پوشیده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تألیفات میرفندرسكی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الصفویه، تحقیق المزله و رساله صناعیه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میرفندرسكی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در تخت فولاد در تكیه میر به خاك سپرده شده است</w:t>
      </w:r>
      <w:r>
        <w:rPr>
          <w:rFonts w:eastAsia="IRNazanin" w:cs="IRNazanin"/>
          <w:color w:val="111111"/>
          <w:sz w:val="28"/>
          <w:szCs w:val="28"/>
          <w:rtl w:val="true"/>
          <w:lang w:bidi="fa-IR"/>
        </w:rPr>
        <w:t>.</w:t>
      </w:r>
    </w:p>
    <w:p>
      <w:pPr>
        <w:pStyle w:val="Heading4"/>
        <w:numPr>
          <w:ilvl w:val="3"/>
          <w:numId w:val="1"/>
        </w:numPr>
        <w:rPr/>
      </w:pPr>
      <w:bookmarkStart w:id="390" w:name="__RefHeading___Toc2254248_1490000891"/>
      <w:bookmarkStart w:id="391" w:name="_Toc163"/>
      <w:bookmarkEnd w:id="390"/>
      <w:r>
        <w:rPr>
          <w:rtl w:val="true"/>
        </w:rPr>
        <w:t>ملا اسماعیل خواجوئی</w:t>
      </w:r>
      <w:bookmarkEnd w:id="391"/>
    </w:p>
    <w:p>
      <w:pPr>
        <w:pStyle w:val="BookText"/>
        <w:rPr/>
      </w:pPr>
      <w:r>
        <w:rPr>
          <w:rFonts w:ascii="IRNazanin" w:hAnsi="IRNazanin" w:eastAsia="IRNazanin"/>
          <w:color w:val="111111"/>
          <w:sz w:val="28"/>
          <w:sz w:val="28"/>
          <w:szCs w:val="28"/>
          <w:rtl w:val="true"/>
          <w:lang w:bidi="fa-IR"/>
        </w:rPr>
        <w:t>مولی محمد اسماعیل بن محمد حسین بن محمدرضا بن علاءالدین محمد مازندرانی، وی از آیات علم و فلسفه و از اكابر فقها و متكلمین اسلام كه در حكمت و فلسفه و كلام و فقه و حدیث و رجال بسیار متبحر و مخصوصاً در حكمت استاد مسلم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خط خوشی بوده و علاوه بر مراتب علمیه و مكارم ظاهره، دارای مقامات روحانی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او در فقه و رجال و كلام و عرفان و غیره بسیار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را در یازدهم شعبان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كرده‌اند و قبر او در تخت فولاد نزدیك قبر فاضل هندی است</w:t>
      </w:r>
      <w:r>
        <w:rPr>
          <w:rFonts w:eastAsia="IRNazanin" w:cs="IRNazanin"/>
          <w:color w:val="111111"/>
          <w:sz w:val="28"/>
          <w:szCs w:val="28"/>
          <w:rtl w:val="true"/>
          <w:lang w:bidi="fa-IR"/>
        </w:rPr>
        <w:t>.</w:t>
      </w:r>
    </w:p>
    <w:p>
      <w:pPr>
        <w:pStyle w:val="Heading4"/>
        <w:numPr>
          <w:ilvl w:val="3"/>
          <w:numId w:val="1"/>
        </w:numPr>
        <w:rPr/>
      </w:pPr>
      <w:bookmarkStart w:id="392" w:name="__RefHeading___Toc2254250_1490000891"/>
      <w:bookmarkStart w:id="393" w:name="_Toc164"/>
      <w:bookmarkEnd w:id="392"/>
      <w:r>
        <w:rPr>
          <w:rtl w:val="true"/>
        </w:rPr>
        <w:t>سید محمدباقر درچه‌ای اصفهانی</w:t>
      </w:r>
      <w:bookmarkEnd w:id="39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قریه درچه لنجان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از مراجع بزرگ شناخته می‌شده بطوری كه بسیاری از او تقلید می‌نموده‌اند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ربیع الاخر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درچه ناگهان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درچه‌ای دارای تألیفاتی</w:t>
      </w:r>
      <w:bookmarkStart w:id="394" w:name="pg22_1811"/>
    </w:p>
    <w:p>
      <w:pPr>
        <w:pStyle w:val="BookText"/>
        <w:rPr/>
      </w:pPr>
      <w:bookmarkEnd w:id="394"/>
      <w:r>
        <w:rPr>
          <w:rFonts w:ascii="IRNazanin" w:hAnsi="IRNazanin" w:eastAsia="IRNazanin"/>
          <w:color w:val="111111"/>
          <w:sz w:val="28"/>
          <w:sz w:val="28"/>
          <w:szCs w:val="28"/>
          <w:rtl w:val="true"/>
          <w:lang w:bidi="fa-IR"/>
        </w:rPr>
        <w:t>بوده است كه از جمله مهمترین آنها، یك حوزه فقه و اصول در شانزده جلد و نیز حاشیه بر متاجر را می‌توان نام برد</w:t>
      </w:r>
      <w:r>
        <w:rPr>
          <w:rFonts w:eastAsia="IRNazanin" w:cs="IRNazanin"/>
          <w:color w:val="111111"/>
          <w:sz w:val="28"/>
          <w:szCs w:val="28"/>
          <w:rtl w:val="true"/>
          <w:lang w:bidi="fa-IR"/>
        </w:rPr>
        <w:t>.</w:t>
      </w:r>
    </w:p>
    <w:p>
      <w:pPr>
        <w:pStyle w:val="Heading4"/>
        <w:numPr>
          <w:ilvl w:val="3"/>
          <w:numId w:val="1"/>
        </w:numPr>
        <w:rPr/>
      </w:pPr>
      <w:bookmarkStart w:id="395" w:name="__RefHeading___Toc2254252_1490000891"/>
      <w:bookmarkStart w:id="396" w:name="_Toc165"/>
      <w:bookmarkEnd w:id="395"/>
      <w:r>
        <w:rPr>
          <w:rtl w:val="true"/>
        </w:rPr>
        <w:t>سید ابوالحسین اصفهانی</w:t>
      </w:r>
      <w:bookmarkEnd w:id="396"/>
    </w:p>
    <w:p>
      <w:pPr>
        <w:pStyle w:val="BookText"/>
        <w:rPr/>
      </w:pPr>
      <w:r>
        <w:rPr>
          <w:rFonts w:ascii="IRNazanin" w:hAnsi="IRNazanin" w:eastAsia="IRNazanin"/>
          <w:color w:val="111111"/>
          <w:sz w:val="28"/>
          <w:sz w:val="28"/>
          <w:szCs w:val="28"/>
          <w:rtl w:val="true"/>
          <w:lang w:bidi="fa-IR"/>
        </w:rPr>
        <w:t>فرزند سید محمد عالم، مجتهد و مرجع اعلای شیعه، اصلاً از سادات موسوی بهبهان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روستاهای لنجان اصفهان به نام مدیسه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مرجعیت شیعه به صورت تمام به وی محول شد و تنها مرجع مسلم شیعه گشت، در سن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حیات گفت و در نجف در كنار استادش، آیت‌الله آخوند خراسانی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ترجمه‌های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 الحیاه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العباد لیوم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تبصره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المقلدین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فتاوی به زبان اردو</w:t>
      </w:r>
      <w:r>
        <w:rPr>
          <w:rFonts w:eastAsia="IRNazanin" w:cs="IRNazanin"/>
          <w:color w:val="111111"/>
          <w:sz w:val="28"/>
          <w:szCs w:val="28"/>
          <w:rtl w:val="true"/>
          <w:lang w:bidi="fa-IR"/>
        </w:rPr>
        <w:t>.</w:t>
      </w:r>
    </w:p>
    <w:p>
      <w:pPr>
        <w:pStyle w:val="Heading4"/>
        <w:numPr>
          <w:ilvl w:val="3"/>
          <w:numId w:val="1"/>
        </w:numPr>
        <w:rPr/>
      </w:pPr>
      <w:bookmarkStart w:id="397" w:name="__RefHeading___Toc2254254_1490000891"/>
      <w:bookmarkStart w:id="398" w:name="_Toc166"/>
      <w:bookmarkEnd w:id="397"/>
      <w:r>
        <w:rPr>
          <w:rtl w:val="true"/>
        </w:rPr>
        <w:t>حاج آقا رحیم ارباب</w:t>
      </w:r>
      <w:bookmarkEnd w:id="398"/>
    </w:p>
    <w:p>
      <w:pPr>
        <w:pStyle w:val="BookText"/>
        <w:rPr/>
      </w:pPr>
      <w:r>
        <w:rPr>
          <w:rFonts w:ascii="IRNazanin" w:hAnsi="IRNazanin" w:eastAsia="IRNazanin"/>
          <w:color w:val="111111"/>
          <w:sz w:val="28"/>
          <w:sz w:val="28"/>
          <w:szCs w:val="28"/>
          <w:rtl w:val="true"/>
          <w:lang w:bidi="fa-IR"/>
        </w:rPr>
        <w:t xml:space="preserve">حكیم و عارف فرزانه و فقیه و ادیب عالیقدر آیه الله آقای حاج آقا رحیم ارباب یكی از چهره‌های درخشان حكمت و فلسفه و فقه و دیگر معارف اسلامی است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یكی از توابع اصفهان متولد گردید</w:t>
      </w:r>
      <w:r>
        <w:rPr>
          <w:rFonts w:eastAsia="IRNazanin" w:cs="IRNazanin"/>
          <w:color w:val="111111"/>
          <w:sz w:val="28"/>
          <w:szCs w:val="28"/>
          <w:rtl w:val="true"/>
          <w:lang w:bidi="fa-IR"/>
        </w:rPr>
        <w:t>.</w:t>
      </w:r>
    </w:p>
    <w:p>
      <w:pPr>
        <w:pStyle w:val="Heading4"/>
        <w:numPr>
          <w:ilvl w:val="3"/>
          <w:numId w:val="1"/>
        </w:numPr>
        <w:rPr/>
      </w:pPr>
      <w:bookmarkStart w:id="399" w:name="__RefHeading___Toc2254256_1490000891"/>
      <w:bookmarkStart w:id="400" w:name="_Toc167"/>
      <w:bookmarkEnd w:id="399"/>
      <w:r>
        <w:rPr>
          <w:rtl w:val="true"/>
        </w:rPr>
        <w:t>سید حسن مدرس</w:t>
      </w:r>
      <w:bookmarkEnd w:id="40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سرابه كچو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مبارز عصر مشروطیت و دوران رضاخانی، پس از اتمام تحصیلات مقدماتی، عازم عتبات عالیات گشته، نزد اساتید بزرگ آن زمان به درجه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دوم مجلس شورای ملی از طرف تمامی مراجع شیعه، به عنوان عالم طراز اول، و در دوره سوم از جانب مردم تهران به نمایندگی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حبس و تبعید، بنابر قول مشهور، در كاشمر به دست عوامل پهلوی شهید</w:t>
      </w:r>
      <w:bookmarkStart w:id="401" w:name="pg22_1813"/>
    </w:p>
    <w:p>
      <w:pPr>
        <w:pStyle w:val="BookText"/>
        <w:rPr/>
      </w:pPr>
      <w:bookmarkEnd w:id="401"/>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Heading4"/>
        <w:numPr>
          <w:ilvl w:val="3"/>
          <w:numId w:val="1"/>
        </w:numPr>
        <w:rPr/>
      </w:pPr>
      <w:bookmarkStart w:id="402" w:name="__RefHeading___Toc2254258_1490000891"/>
      <w:bookmarkStart w:id="403" w:name="_Toc168"/>
      <w:bookmarkEnd w:id="402"/>
      <w:r>
        <w:rPr>
          <w:rtl w:val="true"/>
        </w:rPr>
        <w:t>سیده نصرت امین</w:t>
      </w:r>
      <w:bookmarkEnd w:id="4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مجتهده آمنه بیگم حاجیه نصرت خانم، فرزند حاج سید محمدعلی امین التجار اصفهانی، از كودكی به تحصیل پرداخت و پس از فراگیری مقدمات فقه و اصول و علوم معقول و منقول و حكمت و كلام به مرتبه استنباط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آثار خود را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بانوی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الاربعین الهاشمیه‌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خوشبختی و توصیه به خواهران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اولیء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پانزده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یا آخرین سیر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 الرحمانیه فی الواردات القلبیه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كشفیات و مشاهدات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اللئالی فی فضایل مولی الموالی</w:t>
      </w:r>
      <w:r>
        <w:rPr>
          <w:rFonts w:eastAsia="IRNazanin" w:cs="IRNazanin"/>
          <w:color w:val="111111"/>
          <w:sz w:val="28"/>
          <w:szCs w:val="28"/>
          <w:rtl w:val="true"/>
          <w:lang w:bidi="fa-IR"/>
        </w:rPr>
        <w:t>»</w:t>
      </w:r>
    </w:p>
    <w:p>
      <w:pPr>
        <w:pStyle w:val="Heading4"/>
        <w:numPr>
          <w:ilvl w:val="3"/>
          <w:numId w:val="1"/>
        </w:numPr>
        <w:rPr/>
      </w:pPr>
      <w:bookmarkStart w:id="404" w:name="__RefHeading___Toc2254260_1490000891"/>
      <w:bookmarkStart w:id="405" w:name="_Toc169"/>
      <w:bookmarkEnd w:id="404"/>
      <w:r>
        <w:rPr>
          <w:rtl w:val="true"/>
        </w:rPr>
        <w:t>آقا محمد بیدآبادی</w:t>
      </w:r>
      <w:bookmarkEnd w:id="405"/>
    </w:p>
    <w:p>
      <w:pPr>
        <w:pStyle w:val="BookText"/>
        <w:rPr/>
      </w:pPr>
      <w:r>
        <w:rPr>
          <w:rFonts w:ascii="IRNazanin" w:hAnsi="IRNazanin" w:eastAsia="IRNazanin"/>
          <w:color w:val="111111"/>
          <w:sz w:val="28"/>
          <w:sz w:val="28"/>
          <w:szCs w:val="28"/>
          <w:rtl w:val="true"/>
          <w:lang w:bidi="fa-IR"/>
        </w:rPr>
        <w:t>حكیم بزرگوار و عارف فرزانه دل، آقا محمد بیدآبادی، فرزند ملا محمدرفیع گیلانی از مشاهیر حكمای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حكمت و فلسفه و عرفان از استادان مسلم و در سیر و سلوك و ریاضت و تقوی و تهذیب نفس، ضرب المثل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بیدآبادی تعلیقاتی بر كتب محققین از حكماء و فقها نوشته و در علم كیمیا كه نوعی از علم شیمی است نیز وارد بوده است و حتی به آزمایش نیز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و در تخت پولاد جنب قبر پدرش پشت تكیه خوانساری‌ها دفن گردید</w:t>
      </w:r>
      <w:r>
        <w:rPr>
          <w:rFonts w:eastAsia="IRNazanin" w:cs="IRNazanin"/>
          <w:color w:val="111111"/>
          <w:sz w:val="28"/>
          <w:szCs w:val="28"/>
          <w:rtl w:val="true"/>
          <w:lang w:bidi="fa-IR"/>
        </w:rPr>
        <w:t>.</w:t>
      </w:r>
    </w:p>
    <w:p>
      <w:pPr>
        <w:pStyle w:val="Heading4"/>
        <w:numPr>
          <w:ilvl w:val="3"/>
          <w:numId w:val="1"/>
        </w:numPr>
        <w:rPr/>
      </w:pPr>
      <w:bookmarkStart w:id="406" w:name="__RefHeading___Toc2254262_1490000891"/>
      <w:bookmarkStart w:id="407" w:name="_Toc170"/>
      <w:bookmarkEnd w:id="406"/>
      <w:r>
        <w:rPr>
          <w:rtl w:val="true"/>
        </w:rPr>
        <w:t>حاجی محمد ابراهیم كلباسی</w:t>
      </w:r>
      <w:bookmarkEnd w:id="40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مؤلفات و حواشی و رسائل زیادی است كه از جمله مهمترین آنها، اشارات الاصول، ایقاضات، شوارع الهدایه و منهاج الهدایه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bookmarkStart w:id="408" w:name="pg22_1815"/>
    </w:p>
    <w:p>
      <w:pPr>
        <w:pStyle w:val="BookText"/>
        <w:rPr/>
      </w:pPr>
      <w:bookmarkEnd w:id="408"/>
      <w:r>
        <w:rPr>
          <w:rFonts w:ascii="IRNazanin" w:hAnsi="IRNazanin" w:eastAsia="IRNazanin"/>
          <w:color w:val="111111"/>
          <w:sz w:val="28"/>
          <w:sz w:val="28"/>
          <w:szCs w:val="28"/>
          <w:rtl w:val="true"/>
          <w:lang w:bidi="fa-IR"/>
        </w:rPr>
        <w:t>مدفن او در بقعه مقابل درب مسجد حكیم است</w:t>
      </w:r>
      <w:r>
        <w:rPr>
          <w:rFonts w:eastAsia="IRNazanin" w:cs="IRNazanin"/>
          <w:color w:val="111111"/>
          <w:sz w:val="28"/>
          <w:szCs w:val="28"/>
          <w:rtl w:val="true"/>
          <w:lang w:bidi="fa-IR"/>
        </w:rPr>
        <w:t>.</w:t>
      </w:r>
    </w:p>
    <w:p>
      <w:pPr>
        <w:pStyle w:val="Heading4"/>
        <w:numPr>
          <w:ilvl w:val="3"/>
          <w:numId w:val="1"/>
        </w:numPr>
        <w:rPr/>
      </w:pPr>
      <w:bookmarkStart w:id="409" w:name="__RefHeading___Toc2254264_1490000891"/>
      <w:bookmarkStart w:id="410" w:name="_Toc171"/>
      <w:bookmarkEnd w:id="409"/>
      <w:r>
        <w:rPr>
          <w:rtl w:val="true"/>
        </w:rPr>
        <w:t>ابونعیم اصفهانی</w:t>
      </w:r>
      <w:bookmarkEnd w:id="410"/>
    </w:p>
    <w:p>
      <w:pPr>
        <w:pStyle w:val="BookText"/>
        <w:rPr/>
      </w:pPr>
      <w:r>
        <w:rPr>
          <w:rFonts w:ascii="IRNazanin" w:hAnsi="IRNazanin" w:eastAsia="IRNazanin"/>
          <w:color w:val="111111"/>
          <w:sz w:val="28"/>
          <w:sz w:val="28"/>
          <w:szCs w:val="28"/>
          <w:rtl w:val="true"/>
          <w:lang w:bidi="fa-IR"/>
        </w:rPr>
        <w:t xml:space="preserve">احمدبن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عارف و مورخ، معروف به حافظ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نیای بزرگ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فقه و تصوف را با حدیث توأم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 صد و سی عالم حدیث به او اجازه روایت دادند كه برای بعضی از آنان وی تنها راوی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منقبه المطهرین و مرتبه 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 الاولیاء و طبقات الاصفیاء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 فی الطب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ریاضه المتعلم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الشیوخ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حرمه المساجد</w:t>
      </w:r>
      <w:r>
        <w:rPr>
          <w:rFonts w:eastAsia="IRNazanin" w:cs="IRNazanin"/>
          <w:color w:val="111111"/>
          <w:sz w:val="28"/>
          <w:szCs w:val="28"/>
          <w:rtl w:val="true"/>
          <w:lang w:bidi="fa-IR"/>
        </w:rPr>
        <w:t>».</w:t>
      </w:r>
    </w:p>
    <w:p>
      <w:pPr>
        <w:pStyle w:val="Heading4"/>
        <w:numPr>
          <w:ilvl w:val="3"/>
          <w:numId w:val="1"/>
        </w:numPr>
        <w:rPr/>
      </w:pPr>
      <w:bookmarkStart w:id="411" w:name="__RefHeading___Toc2254266_1490000891"/>
      <w:bookmarkStart w:id="412" w:name="_Toc172"/>
      <w:bookmarkEnd w:id="411"/>
      <w:r>
        <w:rPr>
          <w:rtl w:val="true"/>
        </w:rPr>
        <w:t>فاضل هندی</w:t>
      </w:r>
      <w:bookmarkEnd w:id="412"/>
    </w:p>
    <w:p>
      <w:pPr>
        <w:pStyle w:val="BookText"/>
        <w:rPr/>
      </w:pPr>
      <w:r>
        <w:rPr>
          <w:rFonts w:ascii="IRNazanin" w:hAnsi="IRNazanin" w:eastAsia="IRNazanin"/>
          <w:color w:val="111111"/>
          <w:sz w:val="28"/>
          <w:sz w:val="28"/>
          <w:szCs w:val="28"/>
          <w:rtl w:val="true"/>
          <w:lang w:bidi="fa-IR"/>
        </w:rPr>
        <w:t xml:space="preserve">بهاءالدین محمد ملقب به فاضل هندی، متولد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اوایل زندگانی در هندوستان بسر می‌برده، از این روی به فاضل هندی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علمای بنام و فقهای عالی مقام است بطوری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تصنیفات او، كتاب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اللثام عن قواعد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او در فتنه افغان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اتفاق افتاد و در تخت فولاد مدفون گردید</w:t>
      </w:r>
      <w:r>
        <w:rPr>
          <w:rFonts w:eastAsia="IRNazanin" w:cs="IRNazanin"/>
          <w:color w:val="111111"/>
          <w:sz w:val="28"/>
          <w:szCs w:val="28"/>
          <w:rtl w:val="true"/>
          <w:lang w:bidi="fa-IR"/>
        </w:rPr>
        <w:t>.</w:t>
      </w:r>
    </w:p>
    <w:p>
      <w:pPr>
        <w:pStyle w:val="Heading4"/>
        <w:numPr>
          <w:ilvl w:val="3"/>
          <w:numId w:val="1"/>
        </w:numPr>
        <w:rPr/>
      </w:pPr>
      <w:bookmarkStart w:id="413" w:name="__RefHeading___Toc2254268_1490000891"/>
      <w:bookmarkStart w:id="414" w:name="_Toc173"/>
      <w:bookmarkEnd w:id="413"/>
      <w:r>
        <w:rPr>
          <w:rtl w:val="true"/>
        </w:rPr>
        <w:t>حكیم جهانگیر خان قشقایی</w:t>
      </w:r>
      <w:bookmarkEnd w:id="41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جهانگیر خان فرزند مرحوم محمدخان قشقایی دره شوری، از اعاظم حكما و اجله دانشمندان اصفهان است كه 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عمر تحصیل اندكی كرد ولی در چهل سالگی ناگهان شوق به تحصیل علوم و دانش او را به سوی اصفهان كشانده به گونه ای كه پس از</w:t>
      </w:r>
      <w:bookmarkStart w:id="415" w:name="pg22_1817"/>
    </w:p>
    <w:p>
      <w:pPr>
        <w:pStyle w:val="BookText"/>
        <w:rPr/>
      </w:pPr>
      <w:bookmarkEnd w:id="415"/>
      <w:r>
        <w:rPr>
          <w:rFonts w:ascii="IRNazanin" w:hAnsi="IRNazanin" w:eastAsia="IRNazanin"/>
          <w:color w:val="111111"/>
          <w:sz w:val="28"/>
          <w:sz w:val="28"/>
          <w:szCs w:val="28"/>
          <w:rtl w:val="true"/>
          <w:lang w:bidi="fa-IR"/>
        </w:rPr>
        <w:t>چندی در حكمت و اصول و ریاضی و هیئت استاد مسلم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فوت شد و در تكیه سید محمد ترك تخت فولاد مدفون گردید</w:t>
      </w:r>
      <w:r>
        <w:rPr>
          <w:rFonts w:eastAsia="IRNazanin" w:cs="IRNazanin"/>
          <w:color w:val="111111"/>
          <w:sz w:val="28"/>
          <w:szCs w:val="28"/>
          <w:rtl w:val="true"/>
          <w:lang w:bidi="fa-IR"/>
        </w:rPr>
        <w:t>.</w:t>
      </w:r>
    </w:p>
    <w:p>
      <w:pPr>
        <w:pStyle w:val="Heading4"/>
        <w:numPr>
          <w:ilvl w:val="3"/>
          <w:numId w:val="1"/>
        </w:numPr>
        <w:rPr/>
      </w:pPr>
      <w:bookmarkStart w:id="416" w:name="__RefHeading___Toc2254270_1490000891"/>
      <w:bookmarkStart w:id="417" w:name="_Toc174"/>
      <w:bookmarkEnd w:id="416"/>
      <w:r>
        <w:rPr>
          <w:rtl w:val="true"/>
        </w:rPr>
        <w:t xml:space="preserve">علامه محمد باقر مجلسی </w:t>
      </w:r>
      <w:r>
        <w:rPr>
          <w:rtl w:val="true"/>
        </w:rPr>
        <w:t>(</w:t>
      </w:r>
      <w:r>
        <w:rPr>
          <w:rtl w:val="true"/>
        </w:rPr>
        <w:t>ره</w:t>
      </w:r>
      <w:r>
        <w:rPr>
          <w:rtl w:val="true"/>
        </w:rPr>
        <w:t>)</w:t>
      </w:r>
      <w:bookmarkEnd w:id="417"/>
    </w:p>
    <w:p>
      <w:pPr>
        <w:pStyle w:val="BookText"/>
        <w:rPr/>
      </w:pPr>
      <w:r>
        <w:rPr>
          <w:rFonts w:ascii="IRNazanin" w:hAnsi="IRNazanin" w:eastAsia="IRNazanin"/>
          <w:color w:val="111111"/>
          <w:sz w:val="28"/>
          <w:sz w:val="28"/>
          <w:szCs w:val="28"/>
          <w:rtl w:val="true"/>
          <w:lang w:bidi="fa-IR"/>
        </w:rPr>
        <w:t xml:space="preserve">ملا محمدباقر بن ملا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و معروفترین علمای شیعه در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عهد شاه سلیمان و قسمت عمده دوران شاه سلطان حسین دارای رتبه شیخ الاسلامی و امام جمعه و صاحب اختیار امور دینی كل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تألیفات وی متجاوز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است كه معروفتر از همه، كتاب بحارالانوار می‌باشد از دیگر تألیفات مهم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حلیه المتقین، حیات القلوب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18" w:name="__RefHeading___Toc2254272_1490000891"/>
      <w:bookmarkStart w:id="419" w:name="_Toc175"/>
      <w:bookmarkEnd w:id="418"/>
      <w:r>
        <w:rPr>
          <w:rtl w:val="true"/>
        </w:rPr>
        <w:t>حجه الاسلام سید شفتی</w:t>
      </w:r>
      <w:bookmarkEnd w:id="419"/>
    </w:p>
    <w:p>
      <w:pPr>
        <w:pStyle w:val="BookText"/>
        <w:rPr/>
      </w:pPr>
      <w:r>
        <w:rPr>
          <w:rFonts w:ascii="IRNazanin" w:hAnsi="IRNazanin" w:eastAsia="IRNazanin"/>
          <w:color w:val="111111"/>
          <w:sz w:val="28"/>
          <w:sz w:val="28"/>
          <w:szCs w:val="28"/>
          <w:rtl w:val="true"/>
          <w:lang w:bidi="fa-IR"/>
        </w:rPr>
        <w:t xml:space="preserve">سید محمدباقر بن تقی موسوی در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قریه شفت گیلان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اعاظم علمای اواخر امامیه و در فقه و اصول و رجال و روایت و هیئت و علوم ادیبه و فنون عربیه از مشاهیر زمان و در مراحل اخلاقیه وحید روزگار و در عبادت و مناجات و سخاوت و عطایا و اقامه حدود او، نوادر بسیاری منقول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 حجه الاسلام، بیشتر كتب فقهی و اصول و آیات و احكام و یك عده نیز در رجال و نحو و ادب است و از تمام آنها مشهورتر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20" w:name="__RefHeading___Toc2254274_1490000891"/>
      <w:bookmarkStart w:id="421" w:name="_Toc176"/>
      <w:bookmarkEnd w:id="420"/>
      <w:r>
        <w:rPr>
          <w:rtl w:val="true"/>
        </w:rPr>
        <w:t>سید عطاء الله امامی</w:t>
      </w:r>
      <w:bookmarkEnd w:id="42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عطاء الله درب امامی حسینی فرزند آقا سید محمد، عالم پرهیزگار، از سادات درب امامی كه نسبت ایشان به امامزاده درب امام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علمای بزرگی چون آخوند كاشی و شیخ محمد رضا نجفی</w:t>
      </w:r>
      <w:bookmarkStart w:id="422" w:name="pg22_1819"/>
    </w:p>
    <w:p>
      <w:pPr>
        <w:pStyle w:val="BookText"/>
        <w:rPr/>
      </w:pPr>
      <w:bookmarkEnd w:id="422"/>
      <w:r>
        <w:rPr>
          <w:rFonts w:ascii="Amiri" w:hAnsi="Amiri" w:eastAsia="Amiri" w:cs="Amiri"/>
          <w:color w:val="111111"/>
          <w:sz w:val="28"/>
          <w:sz w:val="28"/>
          <w:szCs w:val="28"/>
          <w:rtl w:val="true"/>
          <w:lang w:bidi="ar-SA"/>
        </w:rPr>
        <w:t>كسب علم نمود</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2254276_1490000891"/>
      <w:bookmarkStart w:id="424" w:name="_Toc177"/>
      <w:bookmarkEnd w:id="423"/>
      <w:r>
        <w:rPr>
          <w:rtl w:val="true"/>
        </w:rPr>
        <w:t>هنرمندان</w:t>
      </w:r>
      <w:bookmarkEnd w:id="424"/>
    </w:p>
    <w:p>
      <w:pPr>
        <w:pStyle w:val="BookText"/>
        <w:rPr/>
      </w:pPr>
      <w:r>
        <w:rPr>
          <w:rFonts w:ascii="IRNazanin" w:hAnsi="IRNazanin" w:eastAsia="IRNazanin"/>
          <w:color w:val="111111"/>
          <w:sz w:val="28"/>
          <w:sz w:val="28"/>
          <w:szCs w:val="28"/>
          <w:rtl w:val="true"/>
          <w:lang w:bidi="fa-IR"/>
        </w:rPr>
        <w:t>مجسمه سازی، جهانگیر آیتی، قلمزنی برجسته، محمد اسكندری، قلمزنی، محمدحسین عباس پور، قلمزنی، منصور حافظ پرست، قلمزنی، سیدمهدی علمداری‌الیادرانی، قلمزنی، علی حافظی‌قلمزن، قلمزنی، محمد علی فرشید، میناسازی، مرتضی حسینی سربازی، میناسازی، غلامرضا فیض‌الهی، میناسازی، غلامعلی فیض الهی</w:t>
      </w:r>
    </w:p>
    <w:p>
      <w:pPr>
        <w:pStyle w:val="BookText"/>
        <w:rPr/>
      </w:pPr>
      <w:r>
        <w:rPr>
          <w:rFonts w:ascii="IRNazanin" w:hAnsi="IRNazanin" w:eastAsia="IRNazanin"/>
          <w:color w:val="111111"/>
          <w:sz w:val="28"/>
          <w:sz w:val="28"/>
          <w:szCs w:val="28"/>
          <w:rtl w:val="true"/>
          <w:lang w:bidi="fa-IR"/>
        </w:rPr>
        <w:t>میناسازی، اصغر فولادگر، میناسازی، مرتضی اسماعیلی، نگارگری ایرانی، رضا بدر السماء، نگارگری ایرانی، محمدرضا شریفی، نگارگری ایرانی، سید جعفر فتاحی، نگارگری و تذهیب، مهرداد صدری‌شهرضایی، نگارگری سنتی زهره، فیض‌الهی، نقاشی، طلعت صابری، نقاشی، سید رضا فتاحی</w:t>
      </w:r>
    </w:p>
    <w:p>
      <w:pPr>
        <w:pStyle w:val="BookText"/>
        <w:rPr/>
      </w:pPr>
      <w:r>
        <w:rPr>
          <w:rFonts w:ascii="IRNazanin" w:hAnsi="IRNazanin" w:eastAsia="IRNazanin"/>
          <w:color w:val="111111"/>
          <w:sz w:val="28"/>
          <w:sz w:val="28"/>
          <w:szCs w:val="28"/>
          <w:rtl w:val="true"/>
          <w:lang w:bidi="fa-IR"/>
        </w:rPr>
        <w:t>نقاشی، ضیاء الدین امامی نجفی دهكردی، نقاشی، عباسعلی پور صفا، نقاشی آبرنگ و رنگ روغن، بهمن منوچهری، نقاشی خط، غلامرضا راه پیما، نقاشی و عكاسی، امان الله طریقی، خوشنویسی و نقاشی خط، محمدعلی شادمان، خوشنویس، محمدعلی جعفری، معرق كاشی، حسین علی مصدق زاده، معرق كاری، مهدی ملك زاده</w:t>
      </w:r>
    </w:p>
    <w:p>
      <w:pPr>
        <w:pStyle w:val="BookText"/>
        <w:rPr/>
      </w:pPr>
      <w:r>
        <w:rPr>
          <w:rFonts w:ascii="IRNazanin" w:hAnsi="IRNazanin" w:eastAsia="IRNazanin"/>
          <w:color w:val="111111"/>
          <w:sz w:val="28"/>
          <w:sz w:val="28"/>
          <w:szCs w:val="28"/>
          <w:rtl w:val="true"/>
          <w:lang w:bidi="fa-IR"/>
        </w:rPr>
        <w:t>معرق سنگ و شیشه، حمید سلمان زاده، سوخت معرق و طلا كوبی و خوشنویسی، علی خوشنویس زاده اصفهانی، كاریكاتوریست، مهدی تمیزی، كاریكاتوریست، امیر رضا خرد آزاد ریال، شعر كلاسیك، خورشید رخشان، كاریكاتوریست، افشین شمس قهفرخی، فرش دستباف، فیض‌الله صفدرزاده حقیقی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فرش، اكبر مهدی ئی، سینما، اكبر خامین، عكاس، غلامحسین عرب، پژوهشگر، سید مهدی سجادی نائینی، خاتم كاری، اسداله شاه میوه اصفهانی</w:t>
      </w:r>
      <w:bookmarkStart w:id="425" w:name="pg22_1821"/>
    </w:p>
    <w:p>
      <w:pPr>
        <w:pStyle w:val="Heading2"/>
        <w:numPr>
          <w:ilvl w:val="1"/>
          <w:numId w:val="1"/>
        </w:numPr>
        <w:rPr/>
      </w:pPr>
      <w:bookmarkStart w:id="426" w:name="__RefHeading___Toc2254278_1490000891"/>
      <w:bookmarkStart w:id="427" w:name="_Toc178"/>
      <w:bookmarkEnd w:id="425"/>
      <w:bookmarkEnd w:id="426"/>
      <w:r>
        <w:rPr/>
        <w:t>8</w:t>
      </w:r>
      <w:r>
        <w:rPr>
          <w:rtl w:val="true"/>
        </w:rPr>
        <w:t xml:space="preserve">- </w:t>
      </w:r>
      <w:r>
        <w:rPr>
          <w:rtl w:val="true"/>
        </w:rPr>
        <w:t>محورهای گردشگری اصفهان</w:t>
      </w:r>
      <w:bookmarkEnd w:id="427"/>
    </w:p>
    <w:p>
      <w:pPr>
        <w:pStyle w:val="Heading3"/>
        <w:numPr>
          <w:ilvl w:val="2"/>
          <w:numId w:val="1"/>
        </w:numPr>
        <w:rPr/>
      </w:pPr>
      <w:bookmarkStart w:id="428" w:name="__RefHeading___Toc2254280_1490000891"/>
      <w:bookmarkStart w:id="429" w:name="_Toc179"/>
      <w:bookmarkEnd w:id="428"/>
      <w:r>
        <w:rPr>
          <w:rtl w:val="true"/>
        </w:rPr>
        <w:t>محور حسن آباد به تخت فولاد</w:t>
      </w:r>
      <w:bookmarkEnd w:id="429"/>
    </w:p>
    <w:p>
      <w:pPr>
        <w:pStyle w:val="BookText"/>
        <w:rPr/>
      </w:pPr>
      <w:r>
        <w:rPr>
          <w:rFonts w:ascii="IRNazanin" w:hAnsi="IRNazanin" w:eastAsia="IRNazanin"/>
          <w:color w:val="111111"/>
          <w:sz w:val="28"/>
          <w:sz w:val="28"/>
          <w:szCs w:val="28"/>
          <w:rtl w:val="true"/>
          <w:lang w:bidi="fa-IR"/>
        </w:rPr>
        <w:t>این محور كه در اصل از قدیمی ترین بخشهای محور فرهنگی تاریخی بازار می باشد از بازارچه چهارسوق مقصود شروع و از طریق بازارچه حسن آباد به دروازه حسن آباد كه به نقل از شاردن سیاح معروف فرانسوی از قدیمی ترین دروازه های اصفهان می باشد و مدخل قصرشاه حسن بوده است و از آنجا به چهارسوق نقاشی و مكینه خواجو رسیده و از طریق چهارباغ خواجو به پل خواجو و از آنجا از طریق چهارباغ صدر به اراضی تخت فولاد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تخت فولاد كه قدمتش به دوره های قبل از اسلام می رسد كه از دوره صفویه به بعد از مهمترین قبرستان شهر اصفهان محسوب می شده است</w:t>
      </w:r>
      <w:r>
        <w:rPr>
          <w:rFonts w:eastAsia="IRNazanin" w:cs="IRNazanin"/>
          <w:color w:val="111111"/>
          <w:sz w:val="28"/>
          <w:szCs w:val="28"/>
          <w:rtl w:val="true"/>
          <w:lang w:bidi="fa-IR"/>
        </w:rPr>
        <w:t>.</w:t>
      </w:r>
    </w:p>
    <w:p>
      <w:pPr>
        <w:pStyle w:val="Heading3"/>
        <w:numPr>
          <w:ilvl w:val="2"/>
          <w:numId w:val="1"/>
        </w:numPr>
        <w:rPr/>
      </w:pPr>
      <w:bookmarkStart w:id="430" w:name="__RefHeading___Toc2254282_1490000891"/>
      <w:bookmarkStart w:id="431" w:name="_Toc180"/>
      <w:bookmarkEnd w:id="430"/>
      <w:r>
        <w:rPr>
          <w:rtl w:val="true"/>
        </w:rPr>
        <w:t>محور جویباره</w:t>
      </w:r>
      <w:bookmarkEnd w:id="431"/>
    </w:p>
    <w:p>
      <w:pPr>
        <w:pStyle w:val="Heading4"/>
        <w:numPr>
          <w:ilvl w:val="3"/>
          <w:numId w:val="1"/>
        </w:numPr>
        <w:rPr/>
      </w:pPr>
      <w:bookmarkStart w:id="432" w:name="__RefHeading___Toc2254284_1490000891"/>
      <w:bookmarkStart w:id="433" w:name="_Toc181"/>
      <w:bookmarkEnd w:id="432"/>
      <w:r>
        <w:rPr>
          <w:rtl w:val="true"/>
        </w:rPr>
        <w:t>توضیحات</w:t>
      </w:r>
      <w:bookmarkEnd w:id="433"/>
    </w:p>
    <w:p>
      <w:pPr>
        <w:pStyle w:val="BookText"/>
        <w:rPr/>
      </w:pPr>
      <w:r>
        <w:rPr>
          <w:rFonts w:ascii="IRNazanin" w:hAnsi="IRNazanin" w:eastAsia="IRNazanin"/>
          <w:color w:val="111111"/>
          <w:sz w:val="28"/>
          <w:sz w:val="28"/>
          <w:szCs w:val="28"/>
          <w:rtl w:val="true"/>
          <w:lang w:bidi="fa-IR"/>
        </w:rPr>
        <w:t>محله جویباره اصلی ترین هسته اولیه شهر اصفهان است كه منشأ آن به اوایل حكومت هخامنشی و مهاجرت یهودیان به دستور كوروش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كه یهودیان در آن رحل اقامت افكندند تا قرن پنج هجری به دار الیهوده معروف بوده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بعدها تغییر نام داد و به جهانباره یا جویباره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جویباره در دوره های بعد از اسلام یكی از محله های شهر اصفهان شد و در دوران سلجوقی مركزیتی برای شهر پیدا كرد كه وجود آثار تاریخی كهن همچون منار ساربان و منار چهل دختران روشنگر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 و قاجاریان با بی اعتنایی به این محله آن را به دست فرسودگی سپردند و حكومت پهلوی با كشیدن چند خیابان پیكر بافت قدیم را تكه تكه كرد و به این ترتیب محله جویباره اصفهان مورد بی مهری قرار گرفت و عملاً متروك رها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w:t>
      </w:r>
      <w:bookmarkStart w:id="434" w:name="pg22_1823"/>
    </w:p>
    <w:p>
      <w:pPr>
        <w:pStyle w:val="BookText"/>
        <w:rPr/>
      </w:pPr>
      <w:bookmarkEnd w:id="434"/>
      <w:r>
        <w:rPr>
          <w:rFonts w:ascii="IRNazanin" w:hAnsi="IRNazanin" w:eastAsia="IRNazanin"/>
          <w:color w:val="111111"/>
          <w:sz w:val="28"/>
          <w:sz w:val="28"/>
          <w:szCs w:val="28"/>
          <w:rtl w:val="true"/>
          <w:lang w:bidi="fa-IR"/>
        </w:rPr>
        <w:t>این محله با طرح های بهسازی در دست اقدام مركزیت مكانی خود را در ساختار شهر تا حدودی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مزبور از میدان عتیق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قیام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 غاز شروع و با عبور از محله جویباره به مجموعه كنیسه ها، مقبره كمال الدین، دو منار دارالضیافه و نهایتاً به خیابان كمال رسیده و از طریق پارك كمال به منار ساربان و بازارچه میرزا باقر و از آنجا به منار چهل دختران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یكی از محورهای دسترسی مركز شهر سلجوقی به دروازه اصفهان قدیم بوده و از لحاظ قدمت از قدیمی ترین محورهای موجود است</w:t>
      </w:r>
      <w:r>
        <w:rPr>
          <w:rFonts w:eastAsia="IRNazanin" w:cs="IRNazanin"/>
          <w:color w:val="111111"/>
          <w:sz w:val="28"/>
          <w:szCs w:val="28"/>
          <w:rtl w:val="true"/>
          <w:lang w:bidi="fa-IR"/>
        </w:rPr>
        <w:t>.</w:t>
      </w:r>
    </w:p>
    <w:p>
      <w:pPr>
        <w:pStyle w:val="Heading4"/>
        <w:numPr>
          <w:ilvl w:val="3"/>
          <w:numId w:val="1"/>
        </w:numPr>
        <w:rPr/>
      </w:pPr>
      <w:bookmarkStart w:id="435" w:name="__RefHeading___Toc2254286_1490000891"/>
      <w:bookmarkStart w:id="436" w:name="_Toc182"/>
      <w:bookmarkEnd w:id="435"/>
      <w:r>
        <w:rPr>
          <w:rtl w:val="true"/>
        </w:rPr>
        <w:t>جویباره</w:t>
      </w:r>
      <w:bookmarkEnd w:id="436"/>
    </w:p>
    <w:p>
      <w:pPr>
        <w:pStyle w:val="Heading5"/>
        <w:numPr>
          <w:ilvl w:val="4"/>
          <w:numId w:val="1"/>
        </w:numPr>
        <w:rPr/>
      </w:pPr>
      <w:bookmarkStart w:id="437" w:name="__RefHeading___Toc2254288_1490000891"/>
      <w:bookmarkStart w:id="438" w:name="_Toc183"/>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 بازار غاز، مناره باغ قوشخانه، مسجد مصری، مسجد جامع دشتی، بازار و حمام و خانه شاه اسداله، مناره چهل دختران، امامزاده اسماعیل، مسجد جامع كاج، حمام زعفران، دو مناره دارالضیافه، بقعه جعفریه، مسجد درب جویباره، دروازه طوقچی، مناره ساربان، مقبره خواجه سید حسن، مسجد سلطان ابوسعید بهادرخان، خانه های یهودی، مقبره كمال الدین اسماعیل، مسجد شعیا</w:t>
      </w:r>
    </w:p>
    <w:p>
      <w:pPr>
        <w:pStyle w:val="Heading5"/>
        <w:numPr>
          <w:ilvl w:val="4"/>
          <w:numId w:val="1"/>
        </w:numPr>
        <w:rPr/>
      </w:pPr>
      <w:bookmarkStart w:id="439" w:name="__RefHeading___Toc2254290_1490000891"/>
      <w:bookmarkStart w:id="440" w:name="_Toc184"/>
      <w:bookmarkEnd w:id="439"/>
      <w:r>
        <w:rPr>
          <w:rtl w:val="true"/>
        </w:rPr>
        <w:t>جویباره</w:t>
      </w:r>
      <w:bookmarkEnd w:id="44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تسمیه جویباره اینكه، دركنار جوی آبی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جویباره در شمال شرقی اصفهان فعلی واقع شده است كه از جنوب به خیابان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غرب به خیابان هاتف و از شمال به خیابان سروش محدود است و در حقیقت به شكل مثلثی از قدیمی‌ترین هسته‌های مركزی شهر اصفهان جلب توجه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مجتمع یهودیان ایران در یك نقطه از شهر و به عبارت دیگر در یك محله‌ی معین ریشه‌های كهن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دسته‌جمعی یهودیان در ممالك اسلامی از زمان عمربن‌الخطاب شدت پیدا كرد، زیرا به دستور وی محدودیتهایی نسبت به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به عمل آمد و از آزادی آنها به شدت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محدودیتهای مهم برای قوم یهود در آن دوره، زندگی مجتمع آنان در محله‌ی شخص و معینی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متذكر شد كه در مورد یهودیان اصفهان چنین امری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یهودیان اصفهان خود ساكنین قدیمی شهر اصفهان را تشكیل می‌دادند و پیوسته در محله‌ای كه از زمان قدیم ایجاد شده بود زندگی می‌كردند، به طوری كه قدمت این محله‌ی كهن را باید با قدمت شهر اصفهان فعلی یكسان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تاریخی با توجه به اسناد و مدارك و نقشه‌های تاریخی یك محور شهری بوده است، كه مساجد، بازارچه‌ها، كسبه‌ها، حمام، كاروانسراها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عملكردها و عناصر مهم در حاشیه این محور تاریخی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اینكه جویباره یك محله یهودی‌نشین بوده اما امروزه نمی‌توان این محله را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یهودی‌نشین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قسمت آن، كه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در مركز این محله قرار داشت، هنوز یهودی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وجه تسمیه جویباره باید گفت كه به معنی جاری شدن نهر كوچك است، زیرا جو به معنی نهر كوچك و باره جاری و روان شدنش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لغت باره را به معنی دیوار شهر هم می‌دانیم كه از همان بارو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این محل به علت این بوده كه محله‌ی مزبور متصل به جوی و گذرگاه آب بوده است كه از حصار شهر می‌گذشت و جویباره بر اثر كثرت استعمال و مرور زمان به جوباره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حسین‌خان تحویلدار اصفهانی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اصل جویباره اول شهر بوده و هست،</w:t>
      </w:r>
      <w:bookmarkStart w:id="441" w:name="pg22_1827"/>
    </w:p>
    <w:p>
      <w:pPr>
        <w:pStyle w:val="BookText"/>
        <w:rPr/>
      </w:pPr>
      <w:bookmarkEnd w:id="441"/>
      <w:r>
        <w:rPr>
          <w:rFonts w:ascii="IRNazanin" w:hAnsi="IRNazanin" w:eastAsia="IRNazanin"/>
          <w:color w:val="111111"/>
          <w:sz w:val="28"/>
          <w:sz w:val="28"/>
          <w:szCs w:val="28"/>
          <w:rtl w:val="true"/>
          <w:lang w:bidi="fa-IR"/>
        </w:rPr>
        <w:t>نه محله‌ی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شهر اصفهان بزرگ شده تمام جویباره یك محله‌ی آن حساب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جویباره خراب شده همین دو محله‌ی مزبور یعنی جویباره و دردشت از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جویباره از قدیم‌الایام دانشمندان و علماء و شعرای بسیاری را در خود پرورش داده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بزرگ ابوبكر محمدبن‌علی‌بن‌الحسین اسماء‌الجوباری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احمدبن‌ابراهیم‌بن‌صالح‌بن منذری‌جوباری، راوی حدیث و فقیه بزرگ قرن پنجم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مشهور، جمال‌الدین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گرانقدر كمال‌الدین‌اسماعیل‌بن‌جمال‌الدین‌عبدالرزاق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442" w:name="__RefHeading___Toc2254292_1490000891"/>
      <w:bookmarkStart w:id="443" w:name="_Toc185"/>
      <w:bookmarkEnd w:id="442"/>
      <w:r>
        <w:rPr>
          <w:rtl w:val="true"/>
        </w:rPr>
        <w:t>مسجد جامع دشتی</w:t>
      </w:r>
      <w:bookmarkEnd w:id="443"/>
    </w:p>
    <w:p>
      <w:pPr>
        <w:pStyle w:val="BookText"/>
        <w:rPr/>
      </w:pPr>
      <w:r>
        <w:rPr>
          <w:rFonts w:ascii="IRNazanin" w:hAnsi="IRNazanin" w:eastAsia="IRNazanin"/>
          <w:color w:val="111111"/>
          <w:sz w:val="28"/>
          <w:sz w:val="28"/>
          <w:szCs w:val="28"/>
          <w:rtl w:val="true"/>
          <w:lang w:bidi="fa-IR"/>
        </w:rPr>
        <w:t>در ساحل جنوبی زاینده‌رود از مشرق به مغرب در بلوك براآن جنوبی، دو بنای تاریخی از قرن هشتم هجری مسجد جامع دشتی و مسجد از یران بر جای مانده است</w:t>
      </w:r>
      <w:r>
        <w:rPr>
          <w:rFonts w:eastAsia="IRNazanin" w:cs="IRNazanin"/>
          <w:color w:val="111111"/>
          <w:sz w:val="28"/>
          <w:szCs w:val="28"/>
          <w:rtl w:val="true"/>
          <w:lang w:bidi="fa-IR"/>
        </w:rPr>
        <w:t>.</w:t>
      </w:r>
    </w:p>
    <w:p>
      <w:pPr>
        <w:pStyle w:val="Heading5"/>
        <w:numPr>
          <w:ilvl w:val="4"/>
          <w:numId w:val="1"/>
        </w:numPr>
        <w:rPr/>
      </w:pPr>
      <w:bookmarkStart w:id="444" w:name="__RefHeading___Toc2254294_1490000891"/>
      <w:bookmarkStart w:id="445" w:name="_Toc186"/>
      <w:bookmarkEnd w:id="444"/>
      <w:r>
        <w:rPr>
          <w:rtl w:val="true"/>
        </w:rPr>
        <w:t>مسجد جامع كاج</w:t>
      </w:r>
      <w:bookmarkEnd w:id="445"/>
    </w:p>
    <w:p>
      <w:pPr>
        <w:pStyle w:val="BookText"/>
        <w:rPr/>
      </w:pPr>
      <w:r>
        <w:rPr>
          <w:rFonts w:ascii="IRNazanin" w:hAnsi="IRNazanin" w:eastAsia="IRNazanin"/>
          <w:color w:val="111111"/>
          <w:sz w:val="28"/>
          <w:sz w:val="28"/>
          <w:szCs w:val="28"/>
          <w:rtl w:val="true"/>
          <w:lang w:bidi="fa-IR"/>
        </w:rPr>
        <w:t xml:space="preserve">كاج در چند كیلومتری شرق اصفهان در شمال بستر زاینده‌رود واقع شده و جزء بلوك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براآن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5"/>
        <w:numPr>
          <w:ilvl w:val="4"/>
          <w:numId w:val="1"/>
        </w:numPr>
        <w:rPr/>
      </w:pPr>
      <w:bookmarkStart w:id="446" w:name="__RefHeading___Toc2254296_1490000891"/>
      <w:bookmarkStart w:id="447" w:name="_Toc187"/>
      <w:bookmarkEnd w:id="446"/>
      <w:r>
        <w:rPr>
          <w:rtl w:val="true"/>
        </w:rPr>
        <w:t>مسجد درب جویباره</w:t>
      </w:r>
      <w:bookmarkEnd w:id="44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یكی از كوچه‌های محله جویباره مسجد محقر و ساده‌ای واقع شده كه آن را مسجد جویباره و یا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پیرپینه‌دوز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 به جویباره به علت آنكه در محله جویباره واقع شده واضح است ولی وجه تسمیه دوم آن سابقه و جنبه تاریخی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مسجد دارای هیچگونه اهمیت معماری نیست ولی سر در آن در قدیم دارای تزئینات جالبی بوده است كه كلیه آنها به باغ چهلستون انتقال یافته و بر یكی از دیوارهای ضلع جنوبی باغ نصب شده است از كتیبه سر در این مسجد استنباط می‌شود در دوره سلطنت شاه طهماسب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كه با خط ثلث با كاشی سفید معرق بر زمینه لاجوردی كه نام خطاط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شیخ‌محمدبابر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bookmarkStart w:id="448" w:name="pg22_1830"/>
    </w:p>
    <w:p>
      <w:pPr>
        <w:pStyle w:val="BookText"/>
        <w:rPr/>
      </w:pPr>
      <w:bookmarkEnd w:id="448"/>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w:t>
      </w:r>
    </w:p>
    <w:p>
      <w:pPr>
        <w:pStyle w:val="Heading5"/>
        <w:numPr>
          <w:ilvl w:val="4"/>
          <w:numId w:val="1"/>
        </w:numPr>
        <w:rPr/>
      </w:pPr>
      <w:bookmarkStart w:id="449" w:name="__RefHeading___Toc2254298_1490000891"/>
      <w:bookmarkStart w:id="450" w:name="_Toc188"/>
      <w:bookmarkEnd w:id="449"/>
      <w:r>
        <w:rPr>
          <w:rtl w:val="true"/>
        </w:rPr>
        <w:t>مسجد سلطان ابوسعید بهادر خان</w:t>
      </w:r>
      <w:bookmarkEnd w:id="450"/>
    </w:p>
    <w:p>
      <w:pPr>
        <w:pStyle w:val="BookText"/>
        <w:rPr/>
      </w:pPr>
      <w:r>
        <w:rPr>
          <w:rFonts w:ascii="IRNazanin" w:hAnsi="IRNazanin" w:eastAsia="IRNazanin"/>
          <w:color w:val="111111"/>
          <w:sz w:val="28"/>
          <w:sz w:val="28"/>
          <w:szCs w:val="28"/>
          <w:rtl w:val="true"/>
          <w:lang w:bidi="fa-IR"/>
        </w:rPr>
        <w:t>متصل به مناره باغ‌قوشخانه تا اواخر قرن سیزدهم هجری یكی از مساجد تاریخی اصفهان از قرن هشتم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مزبور به طوریكه از سفرنامه‌ها و تصاویر سیاحان خارجی كه در قرن سیزدهم هجری اصفهان را دیده‌اند و از این مسجد نیز توصیف نموده‌اند استنباط می‌شود از یك سر در كارشیكاری و یك گنبد كاشیكاری با دو مناره كوچك در طرفین ایوان آن و یك صحن متناسب تشكیل می‌شده و مناره فعلی باغ‌قوشخانه جنب سردر آن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فی‌تعریف‌الاصفهان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مسجد به نام مسجد سلطان ابوسعید بهادرخان نام می‌برد و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امكنه آباد قدیم نیز درج از حد مذكور حال بوده چنانچه طرف شمال مشرقی مسجد سلطان‌ابوسعیدبهادر خان كه تا این اوقات باقی بوده و در این عصر خراب نمودند و اكنون مناره‌ای از آن باقی است حكایت آن را می‌نماید</w:t>
      </w:r>
      <w:r>
        <w:rPr>
          <w:rFonts w:eastAsia="IRNazanin" w:cs="IRNazanin"/>
          <w:color w:val="111111"/>
          <w:sz w:val="28"/>
          <w:szCs w:val="28"/>
          <w:rtl w:val="true"/>
          <w:lang w:bidi="fa-IR"/>
        </w:rPr>
        <w:t>.</w:t>
      </w:r>
    </w:p>
    <w:p>
      <w:pPr>
        <w:pStyle w:val="Heading5"/>
        <w:numPr>
          <w:ilvl w:val="4"/>
          <w:numId w:val="1"/>
        </w:numPr>
        <w:rPr/>
      </w:pPr>
      <w:bookmarkStart w:id="451" w:name="__RefHeading___Toc2254300_1490000891"/>
      <w:bookmarkStart w:id="452" w:name="_Toc189"/>
      <w:bookmarkEnd w:id="451"/>
      <w:r>
        <w:rPr>
          <w:rtl w:val="true"/>
        </w:rPr>
        <w:t>مسجد شعیا</w:t>
      </w:r>
      <w:bookmarkEnd w:id="45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تسمیه مرقدی كه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زیارت می‌كنند بر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مرقد فعلی هم خیلی قدیمی نیست و بنای آجری منشوری شكلی است كه روی آن را با گچ اندود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مرقد در حدود</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رواج مذهب اسلام در اصفهان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محل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مسجدی بنا شده كه هیچ اثری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مجمل التواریخ و القصص در كتاب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خوشینان نخستین مسجد بود كه باصفهان كردند در اسلام و بنای آن ابوخناس مولی‌امیرالمؤمنین عمربی‌خطاب كرد در خلافت علی‌بن‌ابیطالب علیه السلام، بر</w:t>
      </w:r>
      <w:bookmarkStart w:id="453" w:name="pg22_1832"/>
    </w:p>
    <w:p>
      <w:pPr>
        <w:pStyle w:val="BookText"/>
        <w:rPr/>
      </w:pPr>
      <w:bookmarkEnd w:id="453"/>
      <w:r>
        <w:rPr>
          <w:rFonts w:ascii="IRNazanin" w:hAnsi="IRNazanin" w:eastAsia="IRNazanin"/>
          <w:color w:val="111111"/>
          <w:sz w:val="28"/>
          <w:sz w:val="28"/>
          <w:szCs w:val="28"/>
          <w:rtl w:val="true"/>
          <w:lang w:bidi="fa-IR"/>
        </w:rPr>
        <w:t>جانب شمالی مرقد شعیا كتیبه‌ای به خط نستعلیق برجسته از دوره شاه سلطان حسین صفوی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اولین مسجد بزرگی را كه در اصفهان ساخته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می‌كند و نیز حكایت دارد از اینكه مسجد مزبور را ابوعباس مفتی در دوره خلافت علی‌بن‌ابیطالب علیه السلام بنا كرده و الب ارسلان آن را تعمیر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كتیبه به خط علی‌نقی امامی و مورخ به سال هزار و صد و دوازده هجری است</w:t>
      </w:r>
      <w:r>
        <w:rPr>
          <w:rFonts w:eastAsia="IRNazanin" w:cs="IRNazanin"/>
          <w:color w:val="111111"/>
          <w:sz w:val="28"/>
          <w:szCs w:val="28"/>
          <w:rtl w:val="true"/>
          <w:lang w:bidi="fa-IR"/>
        </w:rPr>
        <w:t>.</w:t>
      </w:r>
    </w:p>
    <w:p>
      <w:pPr>
        <w:pStyle w:val="Heading5"/>
        <w:numPr>
          <w:ilvl w:val="4"/>
          <w:numId w:val="1"/>
        </w:numPr>
        <w:rPr/>
      </w:pPr>
      <w:bookmarkStart w:id="454" w:name="__RefHeading___Toc2254302_1490000891"/>
      <w:bookmarkStart w:id="455" w:name="_Toc190"/>
      <w:bookmarkEnd w:id="454"/>
      <w:r>
        <w:rPr>
          <w:rtl w:val="true"/>
        </w:rPr>
        <w:t>مسجد مصری</w:t>
      </w:r>
      <w:bookmarkEnd w:id="455"/>
    </w:p>
    <w:p>
      <w:pPr>
        <w:pStyle w:val="BookText"/>
        <w:rPr/>
      </w:pPr>
      <w:r>
        <w:rPr>
          <w:rFonts w:ascii="IRNazanin" w:hAnsi="IRNazanin" w:eastAsia="IRNazanin"/>
          <w:color w:val="111111"/>
          <w:sz w:val="28"/>
          <w:sz w:val="28"/>
          <w:szCs w:val="28"/>
          <w:rtl w:val="true"/>
          <w:lang w:bidi="fa-IR"/>
        </w:rPr>
        <w:t xml:space="preserve">در شمال ناحیه جویباره و نزدیك قبرستان شور در كوچه مصری مسجد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پنجاه و عرض چهل متر واقع شده كه در دوره شاه عباس دوم بنا شده است و چون بانی آن به موجب كتیبه یك لوح سنگی مرمری كه در داخل مسجد نصب شده است شخصی به نام حاجی میرزا خان مشهور به تاجر مصری بوده، مسجد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مسجد، كاشیكاری شده ولی داخل آن با گچ پوشیده شده و فاقد تزئینات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محراب مهتابی مسجد لوح سنگی از مرمر به طول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نصب شده كه نام بانی آن حاجی‌میرزاخان در سال بنای آن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نویسنده كتیبه آن محمدرضا امامی را به خط نستعلیق برجسته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سر در مسجد به خط ثلث سفید بر زمینه كاشی خشت لاجوردی در دو سطر و به قلم جعفرابن‌عبدالله مورخ به سال هزار و صد و شانزده هجری می‌باشد</w:t>
      </w:r>
      <w:r>
        <w:rPr>
          <w:rFonts w:eastAsia="IRNazanin" w:cs="IRNazanin"/>
          <w:color w:val="111111"/>
          <w:sz w:val="28"/>
          <w:szCs w:val="28"/>
          <w:rtl w:val="true"/>
          <w:lang w:bidi="fa-IR"/>
        </w:rPr>
        <w:t>.</w:t>
      </w:r>
    </w:p>
    <w:p>
      <w:pPr>
        <w:pStyle w:val="Heading5"/>
        <w:numPr>
          <w:ilvl w:val="4"/>
          <w:numId w:val="1"/>
        </w:numPr>
        <w:rPr/>
      </w:pPr>
      <w:bookmarkStart w:id="456" w:name="__RefHeading___Toc2254304_1490000891"/>
      <w:bookmarkStart w:id="457" w:name="_Toc191"/>
      <w:bookmarkEnd w:id="456"/>
      <w:r>
        <w:rPr>
          <w:rtl w:val="true"/>
        </w:rPr>
        <w:t>امامزاده اسماعیل</w:t>
      </w:r>
      <w:bookmarkEnd w:id="45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حاشیه شرقی خیابانی كه به نام هاتف معروف است و در</w:t>
      </w:r>
      <w:bookmarkStart w:id="458" w:name="pg22_1834"/>
    </w:p>
    <w:p>
      <w:pPr>
        <w:pStyle w:val="BookText"/>
        <w:rPr/>
      </w:pPr>
      <w:bookmarkEnd w:id="458"/>
      <w:r>
        <w:rPr>
          <w:rFonts w:ascii="IRNazanin" w:hAnsi="IRNazanin" w:eastAsia="IRNazanin"/>
          <w:color w:val="111111"/>
          <w:sz w:val="28"/>
          <w:sz w:val="28"/>
          <w:szCs w:val="28"/>
          <w:rtl w:val="true"/>
          <w:lang w:bidi="fa-IR"/>
        </w:rPr>
        <w:t>قدیمیترین قسمت شهر اصفهان كشیده شده مجموعه ای نفیس از معماری و تزئینات عهد سلجوقی و صفوی دیده می‌شود كه به نام امامزاده اسماعیل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عالی شامل یك مسجد بسیار قدیمی به نام مسجد شلیا و مقبره امامزاده اسماعیل و رواق و سردر و صحن آن و یك گنبد بزرگ زیبای آجری از نوع گنبدهای چهارسوهای اصفهان برفراز سردر آنست كه هر یك از آنها در زمان معینی ساخته شده است</w:t>
      </w:r>
      <w:r>
        <w:rPr>
          <w:rFonts w:eastAsia="IRNazanin" w:cs="IRNazanin"/>
          <w:color w:val="111111"/>
          <w:sz w:val="28"/>
          <w:szCs w:val="28"/>
          <w:rtl w:val="true"/>
          <w:lang w:bidi="fa-IR"/>
        </w:rPr>
        <w:t>.</w:t>
      </w:r>
    </w:p>
    <w:p>
      <w:pPr>
        <w:pStyle w:val="Heading5"/>
        <w:numPr>
          <w:ilvl w:val="4"/>
          <w:numId w:val="1"/>
        </w:numPr>
        <w:rPr/>
      </w:pPr>
      <w:bookmarkStart w:id="459" w:name="__RefHeading___Toc2254306_1490000891"/>
      <w:bookmarkStart w:id="460" w:name="_Toc192"/>
      <w:bookmarkEnd w:id="459"/>
      <w:r>
        <w:rPr>
          <w:rtl w:val="true"/>
        </w:rPr>
        <w:t>بقعه جعفریه</w:t>
      </w:r>
      <w:bookmarkEnd w:id="460"/>
    </w:p>
    <w:p>
      <w:pPr>
        <w:pStyle w:val="BookText"/>
        <w:rPr/>
      </w:pPr>
      <w:r>
        <w:rPr>
          <w:rFonts w:ascii="IRNazanin" w:hAnsi="IRNazanin" w:eastAsia="IRNazanin"/>
          <w:color w:val="111111"/>
          <w:sz w:val="28"/>
          <w:sz w:val="28"/>
          <w:szCs w:val="28"/>
          <w:rtl w:val="true"/>
          <w:lang w:bidi="fa-IR"/>
        </w:rPr>
        <w:t>بقعه جعفریه از بناهای برج مانند قرن هشتم هجری و از دوره حكمرانی ایلخانان مسلمان مغول است كه در حاشیه غربی خیابان هاتف اصفهان و مقابل كوچه امامزاده اسماعیل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صحن وسیعی قرار داشته ولی اكنون قسمتهایی از اطراف آن به صورت خانه‌های مسكونی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جعفریه نمونه كاملی از مقابر دوره حكمرانان مغول محسوب می‌شود و نظایر آن در آذربایجان و بعضی دیگر از نقاط ایران دیده می‌شود شكل بقعه در قسمت پایین هشت ضلعی و سطح آن كوتاه و مسطح می‌باشد و چنین به نظر می‌رسد كه گنبد هرمی شكل بوده كه بعدها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فعلی تزئینات مختصری از كاشی دارد</w:t>
      </w:r>
      <w:r>
        <w:rPr>
          <w:rFonts w:eastAsia="IRNazanin" w:cs="IRNazanin"/>
          <w:color w:val="111111"/>
          <w:sz w:val="28"/>
          <w:szCs w:val="28"/>
          <w:rtl w:val="true"/>
          <w:lang w:bidi="fa-IR"/>
        </w:rPr>
        <w:t>.</w:t>
      </w:r>
    </w:p>
    <w:p>
      <w:pPr>
        <w:pStyle w:val="Heading5"/>
        <w:numPr>
          <w:ilvl w:val="4"/>
          <w:numId w:val="1"/>
        </w:numPr>
        <w:rPr/>
      </w:pPr>
      <w:bookmarkStart w:id="461" w:name="__RefHeading___Toc2254308_1490000891"/>
      <w:bookmarkStart w:id="462" w:name="_Toc193"/>
      <w:bookmarkEnd w:id="461"/>
      <w:r>
        <w:rPr>
          <w:rtl w:val="true"/>
        </w:rPr>
        <w:t>مقبره خواجه سید حسن</w:t>
      </w:r>
      <w:bookmarkEnd w:id="462"/>
    </w:p>
    <w:p>
      <w:pPr>
        <w:pStyle w:val="BookText"/>
        <w:rPr/>
      </w:pPr>
      <w:r>
        <w:rPr>
          <w:rFonts w:ascii="IRNazanin" w:hAnsi="IRNazanin" w:eastAsia="IRNazanin"/>
          <w:color w:val="111111"/>
          <w:sz w:val="28"/>
          <w:sz w:val="28"/>
          <w:szCs w:val="28"/>
          <w:rtl w:val="true"/>
          <w:lang w:bidi="fa-IR"/>
        </w:rPr>
        <w:t>در مقابل مسجد مصری مقبره خواجه سیدحسن واقع شده كه در كتب تاریخ و تذكره نامی از او برده نشده ولی با توجه به كتیبه سنگ قبر او اینگونه حكایت می‌كند كه وی از عرفای نامی نمیه دوم قرن هشتم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سنگ قبر، از سنگ سیاه و به صورت سكوی بزرگی است نیز حركت محسوس و مشهود می‌شود</w:t>
      </w:r>
      <w:r>
        <w:rPr>
          <w:rFonts w:eastAsia="IRNazanin" w:cs="IRNazanin"/>
          <w:color w:val="111111"/>
          <w:sz w:val="28"/>
          <w:szCs w:val="28"/>
          <w:rtl w:val="true"/>
          <w:lang w:bidi="fa-IR"/>
        </w:rPr>
        <w:t>.</w:t>
      </w:r>
    </w:p>
    <w:p>
      <w:pPr>
        <w:pStyle w:val="Heading5"/>
        <w:numPr>
          <w:ilvl w:val="4"/>
          <w:numId w:val="1"/>
        </w:numPr>
        <w:rPr/>
      </w:pPr>
      <w:bookmarkStart w:id="463" w:name="__RefHeading___Toc2254310_1490000891"/>
      <w:bookmarkStart w:id="464" w:name="_Toc194"/>
      <w:bookmarkEnd w:id="463"/>
      <w:r>
        <w:rPr>
          <w:rtl w:val="true"/>
        </w:rPr>
        <w:t>مقبره كمال الدین اسماعیل</w:t>
      </w:r>
      <w:bookmarkEnd w:id="46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كمال‌الدین‌اسماعیل‌بن‌جمال‌الدین‌عبدالرزاق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465" w:name="pg22_1836"/>
    </w:p>
    <w:p>
      <w:pPr>
        <w:pStyle w:val="BookText"/>
        <w:rPr/>
      </w:pPr>
      <w:bookmarkEnd w:id="465"/>
      <w:r>
        <w:rPr>
          <w:rFonts w:ascii="IRNazanin" w:hAnsi="IRNazanin" w:eastAsia="IRNazanin"/>
          <w:color w:val="111111"/>
          <w:sz w:val="28"/>
          <w:sz w:val="28"/>
          <w:szCs w:val="28"/>
          <w:rtl w:val="true"/>
          <w:lang w:bidi="fa-IR"/>
        </w:rPr>
        <w:t>شاعران و قصیده‌سرایان بزرگ سبك عراقی در قرن هفتم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وی روزگار را در مدح اكابر اصفهان و شاهان معاصر خود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كمال‌الدین دوره‌ی وحشتناك حمله مغول را به تمامی درك كرد و قتل و عام مغول را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چشم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استادی و مهارت خلق كردن معانی دقیق معروف و در قصایدش توجه خاصی نسبت به زادگاهش اصفهان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كمال‌الدین اسماعیل در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گوشه‌ای بیرون از شهر به زهد و ریاضت زندگی می‌كرد كه به دست مغولی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این شاعر گرانقدر در محله جویباره در نزدیكی مناره ساربان می‌باشد</w:t>
      </w:r>
      <w:r>
        <w:rPr>
          <w:rFonts w:eastAsia="IRNazanin" w:cs="IRNazanin"/>
          <w:color w:val="111111"/>
          <w:sz w:val="28"/>
          <w:szCs w:val="28"/>
          <w:rtl w:val="true"/>
          <w:lang w:bidi="fa-IR"/>
        </w:rPr>
        <w:t>.</w:t>
      </w:r>
    </w:p>
    <w:p>
      <w:pPr>
        <w:pStyle w:val="Heading5"/>
        <w:numPr>
          <w:ilvl w:val="4"/>
          <w:numId w:val="1"/>
        </w:numPr>
        <w:rPr/>
      </w:pPr>
      <w:bookmarkStart w:id="466" w:name="__RefHeading___Toc2254312_1490000891"/>
      <w:bookmarkStart w:id="467" w:name="_Toc195"/>
      <w:bookmarkEnd w:id="466"/>
      <w:r>
        <w:rPr>
          <w:rtl w:val="true"/>
        </w:rPr>
        <w:t>مناره باغ قوشخانه</w:t>
      </w:r>
      <w:bookmarkEnd w:id="467"/>
    </w:p>
    <w:p>
      <w:pPr>
        <w:pStyle w:val="BookText"/>
        <w:rPr/>
      </w:pPr>
      <w:r>
        <w:rPr>
          <w:rFonts w:ascii="IRNazanin" w:hAnsi="IRNazanin" w:eastAsia="IRNazanin"/>
          <w:color w:val="111111"/>
          <w:sz w:val="28"/>
          <w:sz w:val="28"/>
          <w:szCs w:val="28"/>
          <w:rtl w:val="true"/>
          <w:lang w:bidi="fa-IR"/>
        </w:rPr>
        <w:t xml:space="preserve">در منتهی‌الیه شمالی محله جویباره و در یك محله خارج شهر سابق كه امروزه جزء شهر شده است مناره باغ‌قوشخانه كه آن را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اینكه نزدیك آرامگاه علی‌بن‌سهل است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می‌نامند كه با ارتفاع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از آثار قرن هشتم می‌باشد</w:t>
      </w:r>
      <w:r>
        <w:rPr>
          <w:rFonts w:eastAsia="IRNazanin" w:cs="IRNazanin"/>
          <w:color w:val="111111"/>
          <w:sz w:val="28"/>
          <w:szCs w:val="28"/>
          <w:rtl w:val="true"/>
          <w:lang w:bidi="fa-IR"/>
        </w:rPr>
        <w:t>.</w:t>
      </w:r>
    </w:p>
    <w:p>
      <w:pPr>
        <w:pStyle w:val="Heading5"/>
        <w:numPr>
          <w:ilvl w:val="4"/>
          <w:numId w:val="1"/>
        </w:numPr>
        <w:rPr/>
      </w:pPr>
      <w:bookmarkStart w:id="468" w:name="__RefHeading___Toc2254314_1490000891"/>
      <w:bookmarkStart w:id="469" w:name="_Toc196"/>
      <w:bookmarkEnd w:id="468"/>
      <w:r>
        <w:rPr>
          <w:rtl w:val="true"/>
        </w:rPr>
        <w:t>مناره چهل دختران</w:t>
      </w:r>
      <w:bookmarkEnd w:id="46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مناره چهل دختران در منتهی‌الیه شمالی محله جویباره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مناره در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 و به نظر می‌رسد كه قسمتی از نوك مناره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بزرگی در قسمت بالای منار و در ثلث دوم بدنه آن رو به سمت جنوب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این پنجره به شكل مربع مستطیل است و قسمت بالای آن از چوب و در طرفینش ستونهای گرد كوچكی است كه نیمی از آنها در داخل دیوار مناره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یكی از اضلاع قاعده مناره چهل دختران به خط كوفی آجری برجسته بر زمینه آجری ساده در شش سطر</w:t>
      </w:r>
      <w:bookmarkStart w:id="470" w:name="pg22_1838"/>
    </w:p>
    <w:p>
      <w:pPr>
        <w:pStyle w:val="BookText"/>
        <w:rPr/>
      </w:pPr>
      <w:bookmarkEnd w:id="470"/>
      <w:r>
        <w:rPr>
          <w:rFonts w:ascii="IRNazanin" w:hAnsi="IRNazanin" w:eastAsia="IRNazanin"/>
          <w:color w:val="111111"/>
          <w:sz w:val="28"/>
          <w:sz w:val="28"/>
          <w:szCs w:val="28"/>
          <w:rtl w:val="true"/>
          <w:lang w:bidi="fa-IR"/>
        </w:rPr>
        <w:t xml:space="preserve">كتیبه‌ای موجود است كه بانی ساختمان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ابی‌الفتح‌بن‌محمدبن‌عبدالواحدنهوجی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اتمام ساختمان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تعیین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چهل دختران به شماره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آثار ملی ایران به ثبت رسیده است</w:t>
      </w:r>
      <w:r>
        <w:rPr>
          <w:rFonts w:eastAsia="IRNazanin" w:cs="IRNazanin"/>
          <w:color w:val="111111"/>
          <w:sz w:val="28"/>
          <w:szCs w:val="28"/>
          <w:rtl w:val="true"/>
          <w:lang w:bidi="fa-IR"/>
        </w:rPr>
        <w:t>.</w:t>
      </w:r>
    </w:p>
    <w:p>
      <w:pPr>
        <w:pStyle w:val="Heading5"/>
        <w:numPr>
          <w:ilvl w:val="4"/>
          <w:numId w:val="1"/>
        </w:numPr>
        <w:rPr/>
      </w:pPr>
      <w:bookmarkStart w:id="471" w:name="__RefHeading___Toc2254316_1490000891"/>
      <w:bookmarkStart w:id="472" w:name="_Toc197"/>
      <w:bookmarkEnd w:id="471"/>
      <w:r>
        <w:rPr>
          <w:rtl w:val="true"/>
        </w:rPr>
        <w:t>دو مناره دارالضیافه</w:t>
      </w:r>
      <w:bookmarkEnd w:id="472"/>
    </w:p>
    <w:p>
      <w:pPr>
        <w:pStyle w:val="BookText"/>
        <w:rPr/>
      </w:pPr>
      <w:r>
        <w:rPr>
          <w:rFonts w:ascii="IRNazanin" w:hAnsi="IRNazanin" w:eastAsia="IRNazanin"/>
          <w:color w:val="111111"/>
          <w:sz w:val="28"/>
          <w:sz w:val="28"/>
          <w:szCs w:val="28"/>
          <w:rtl w:val="true"/>
          <w:lang w:bidi="fa-IR"/>
        </w:rPr>
        <w:t xml:space="preserve">در طرفین كوچه‌ای كه از قدیم‌الایام به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در محله جویباره دو مناره مدور واقع شده‌اند كه تزئینات مقرنس‌كاری بسیار زیبایی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تزئینات این دو مناره آن را به دوره مغول مربوط می‌كند تحقیقات و بررسیهای محققین و پژوهشگران این نكته را روشن می‌كند كه قدمت این دو مناره به ربع اول قرن هشتم هجری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مناره بقایای یك مجموعه‌ی بزرگ كه در قرن چهاردهم میلادی و زمان حكومت سلطان محمد خدابنده آباد بوده كه به مسافرین خدمات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مناره به شماره</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آثار ملی به ثبت رسیده است</w:t>
      </w:r>
      <w:r>
        <w:rPr>
          <w:rFonts w:eastAsia="IRNazanin" w:cs="IRNazanin"/>
          <w:color w:val="111111"/>
          <w:sz w:val="28"/>
          <w:szCs w:val="28"/>
          <w:rtl w:val="true"/>
          <w:lang w:bidi="fa-IR"/>
        </w:rPr>
        <w:t>.</w:t>
      </w:r>
    </w:p>
    <w:p>
      <w:pPr>
        <w:pStyle w:val="Heading5"/>
        <w:numPr>
          <w:ilvl w:val="4"/>
          <w:numId w:val="1"/>
        </w:numPr>
        <w:rPr/>
      </w:pPr>
      <w:bookmarkStart w:id="473" w:name="__RefHeading___Toc2254318_1490000891"/>
      <w:bookmarkStart w:id="474" w:name="_Toc198"/>
      <w:bookmarkEnd w:id="473"/>
      <w:r>
        <w:rPr>
          <w:rtl w:val="true"/>
        </w:rPr>
        <w:t>مناره ساربان</w:t>
      </w:r>
      <w:bookmarkEnd w:id="47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مناره كه یكی از زیباترین مناره‌های عهد سلاجقه در اصفهان است در انتهای شمالی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یهودی‌نشین اصفهان نزدیك مناره چهل دختران در گوشه‌ی یك میدان كوچك كه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ساختمان آن محل مسجد كوچكی در پای مناره بوده،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مناره در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محیط قاعده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 و از پایین به بالا داری هفت قسمت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آن آجر چینی ساده و قسمت دوم و سوم آن دارای تزئینات عالی آجری و قسمت چهارم آن تاج اول مناره است كه مقرنس‌های آجری توأم با كاشی فیروزه‌ای دارد و بسیار جالب و پر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 آن تزئینات آجری و قسمت ششم آن</w:t>
      </w:r>
      <w:bookmarkStart w:id="475" w:name="pg22_1840"/>
    </w:p>
    <w:p>
      <w:pPr>
        <w:pStyle w:val="BookText"/>
        <w:rPr/>
      </w:pPr>
      <w:bookmarkEnd w:id="475"/>
      <w:r>
        <w:rPr>
          <w:rFonts w:ascii="IRNazanin" w:hAnsi="IRNazanin" w:eastAsia="IRNazanin"/>
          <w:color w:val="111111"/>
          <w:sz w:val="28"/>
          <w:sz w:val="28"/>
          <w:szCs w:val="28"/>
          <w:rtl w:val="true"/>
          <w:lang w:bidi="fa-IR"/>
        </w:rPr>
        <w:t>تاج دوم مناره و قسمت هفتم آن تارك مناره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دو تاج این مناره دو كتیبه بسیار زیبا از بهترین رنگ فیروزه‌ای كاشی دیده و خوانده می‌شود سال ساختمان این مناره در كتیبه‌های فعلی آن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پوپ سال ساختمان این مناره را در اواخر قرن پنجم هجری می‌داند و آقای پایرون بمنت سمیث ساختمان آن را بین سالهای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تخمین زده است</w:t>
      </w:r>
      <w:r>
        <w:rPr>
          <w:rFonts w:eastAsia="IRNazanin" w:cs="IRNazanin"/>
          <w:color w:val="111111"/>
          <w:sz w:val="28"/>
          <w:szCs w:val="28"/>
          <w:rtl w:val="true"/>
          <w:lang w:bidi="fa-IR"/>
        </w:rPr>
        <w:t>.</w:t>
      </w:r>
    </w:p>
    <w:p>
      <w:pPr>
        <w:pStyle w:val="Heading5"/>
        <w:numPr>
          <w:ilvl w:val="4"/>
          <w:numId w:val="1"/>
        </w:numPr>
        <w:rPr/>
      </w:pPr>
      <w:bookmarkStart w:id="476" w:name="__RefHeading___Toc2254320_1490000891"/>
      <w:bookmarkStart w:id="477" w:name="_Toc199"/>
      <w:bookmarkEnd w:id="476"/>
      <w:r>
        <w:rPr>
          <w:rtl w:val="true"/>
        </w:rPr>
        <w:t>خانه های یهودی</w:t>
      </w:r>
      <w:bookmarkEnd w:id="47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یهودیان در جویباره خصوصیات خاص خود را داراست و آنها را از مسكنهای مسلمانان جدا می‌كند خانه‌های كلیمیان دارای اتاقهای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محققین و پژوهشگران دلایلی بر این موضوع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دلایل محدودیتی بوده كه این قوم در طول تاریخ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مسلمانان حق خرید خانه‌های جدید را نداشتند و مسلمانان نیز حتی‌الامكان از فروش خانه به آنها خودداری می‌كرده‌اند فقر آنها نیز دلیلی دیگر برای این مطلب بود چرا كه ناگزیر بودند چند خانوار در یك خانه زندگی كنند علاوه بر آن چون گاه مورد تهدید و بی‌مهری واقع می‌شدند اجتماع چند خانوار امنیت آنها را در برابر خطرات احتمالی زیادتر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خانه‌های قدیمی و كهنه كه تاریخ آنها حداقل به یك قرن قبل می‌رسد به وسیله‌ی دالانهای سقف كوتاهی به حیاط راه پیدا می‌كند و درب ورودی آنها نیز فوق‌العاده كوتاه ساخته شده كه منظور از این كوتاهی، جنبه‌های دفاعی آن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كوتاهی درب ورودی موجب می‌شد تا سواران دشمن نتوانند با اسب وارد منازل شوند و حتی برای ممانعت از ورود سربازان سواره دشمن به داخل كوچه‌ها درهایی به ورودی هر بن‌بست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گذاشته‌اند كه نقش دروازه را داشته و در مواقع ناامنی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كوچه به چندین طاق كوتاه خشتی بر‌می‌خوریم كه مانع ورود سربازان دشمن به داخل واحدهای مسكونی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طاق اینگونه معابر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حداكثر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گاهی اطلاقك دیده‌بانی بر روی آن 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دیگر از عوامل طاقها جلوگیری از گرمای تابستان و سرمای زمستانی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 را در اطراف حیاط می‌ساختند كه سقف آنها اغلب دارای طاق گنبدی شكل بوده و بیشتر از مصالح گل و خشت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انبارهای ساكن در زیر یكی از اتاقهای مسكونی بدون در نظر گرفتن جهات جغرافیایی ایجاد می‌شده است ولی زیرزمینها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اتاقهای رو به شمال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جنوبی زیرزمینهای ویژه‌ای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در آنها مراسم مذهبی انجام می‌شود به این قسمت غسل‌خانه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كلیمیان در طول تاریخ با محدودیتهای زیادی روبرو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دوره‌ی قاجار یهودیان آزادیهای بیشتری به دست آوردند و برخی از آنها توانستند از جویباره خارج شده و در نقاط دیگر شهر اصفهان ساكن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یهودیان اصفهان هیچگونه محدودیتی برای ساختمان‌سازی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همچون دیگر اقشار جامعه می‌توانند از حق و حقوق اجتماعی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كنیسه های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وضع زندگی و اجتماعی و آزادی یهودیان در طول تاریخ متغیر بوده، بخصوص در دوره‌ی صفوی این قوم كنیسه‌های جالبی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 حاضر یهودیان اصفهان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كنیسه و زیارتگاه دارند كه در نقاط مختلف شهر پراكنده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اینكه تعداد این كنیسه‌ها بیشتر</w:t>
      </w:r>
      <w:bookmarkStart w:id="478" w:name="pg22_1843"/>
    </w:p>
    <w:p>
      <w:pPr>
        <w:pStyle w:val="BookText"/>
        <w:rPr/>
      </w:pPr>
      <w:bookmarkEnd w:id="478"/>
      <w:r>
        <w:rPr>
          <w:rFonts w:ascii="IRNazanin" w:hAnsi="IRNazanin" w:eastAsia="IRNazanin"/>
          <w:color w:val="111111"/>
          <w:sz w:val="28"/>
          <w:sz w:val="28"/>
          <w:szCs w:val="28"/>
          <w:rtl w:val="true"/>
          <w:lang w:bidi="fa-IR"/>
        </w:rPr>
        <w:t>شده به خاطر آزادیهایی است كه این قوم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میان این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كنیسه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كنیسه در جویباره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كنیسه در محله دردشت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كنیسه در دبیرستان اتحاد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كنیسه هم در چهارراه فلسطین قرار دارد كه معروفترین آنها كنیسه ملانیون، موشی حیا، خرقیا، گلبار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كنیسه‌های اصفهان از نظر سبك معماری و ساختمانی شباهت خاصی به همدیگر ندارند، در داخل كنیسه قسمتی را مانند سكو، بلندتر ساخته‌اند كه برای وعظ و خطابه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كنیسه‌های اصفهان به دلیل تعداد پیروان این دین رونق چندانی ندارد</w:t>
      </w:r>
      <w:r>
        <w:rPr>
          <w:rFonts w:eastAsia="IRNazanin" w:cs="IRNazanin"/>
          <w:color w:val="111111"/>
          <w:sz w:val="28"/>
          <w:szCs w:val="28"/>
          <w:rtl w:val="true"/>
          <w:lang w:bidi="fa-IR"/>
        </w:rPr>
        <w:t>.</w:t>
      </w:r>
    </w:p>
    <w:p>
      <w:pPr>
        <w:pStyle w:val="Heading5"/>
        <w:numPr>
          <w:ilvl w:val="4"/>
          <w:numId w:val="1"/>
        </w:numPr>
        <w:rPr/>
      </w:pPr>
      <w:bookmarkStart w:id="479" w:name="__RefHeading___Toc2254322_1490000891"/>
      <w:bookmarkStart w:id="480" w:name="_Toc200"/>
      <w:bookmarkEnd w:id="479"/>
      <w:r>
        <w:rPr>
          <w:rtl w:val="true"/>
        </w:rPr>
        <w:t>بازار غاز</w:t>
      </w:r>
      <w:bookmarkEnd w:id="480"/>
    </w:p>
    <w:p>
      <w:pPr>
        <w:pStyle w:val="BookText"/>
        <w:rPr/>
      </w:pPr>
      <w:r>
        <w:rPr>
          <w:rFonts w:ascii="IRNazanin" w:hAnsi="IRNazanin" w:eastAsia="IRNazanin"/>
          <w:color w:val="111111"/>
          <w:sz w:val="28"/>
          <w:sz w:val="28"/>
          <w:szCs w:val="28"/>
          <w:rtl w:val="true"/>
          <w:lang w:bidi="fa-IR"/>
        </w:rPr>
        <w:t>بازار غاز از بازارهای معروفی است كه در اكثر كتب مربوط به اصفهان نامی از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بهشتیان بازار غاز را به همراه برخی بازارهای دیگر از بقایای بازارهای قدیمی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رفیعی مهرآبادی در مورد این بازار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از آخر میدان عتیق شروع و به محله جویباره اتصال داشت و از طرف دیگر به بازار بزرگ متصل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غاز از بازارهای مهم و مطرحی بوده كه به میدان كهنه منتهی و از طرف شمال به محله جویباره مرتبط می‌شده است این بازار در حال حاضر نیز دائر است بسیاری از محققین و شهرسازان بر این عقیده هستند كه این بازار در روی بلندی قرار گرفته و نسبت به محیط اطراف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بسیار دارد كه در دوره‌های مختلف تخریب و بازسازی شده باشد كه آخرین دوره آن مربوط به صفوی است</w:t>
      </w:r>
      <w:r>
        <w:rPr>
          <w:rFonts w:eastAsia="IRNazanin" w:cs="IRNazanin"/>
          <w:color w:val="111111"/>
          <w:sz w:val="28"/>
          <w:szCs w:val="28"/>
          <w:rtl w:val="true"/>
          <w:lang w:bidi="fa-IR"/>
        </w:rPr>
        <w:t>.</w:t>
      </w:r>
    </w:p>
    <w:p>
      <w:pPr>
        <w:pStyle w:val="Heading5"/>
        <w:numPr>
          <w:ilvl w:val="4"/>
          <w:numId w:val="1"/>
        </w:numPr>
        <w:rPr/>
      </w:pPr>
      <w:bookmarkStart w:id="481" w:name="__RefHeading___Toc2254324_1490000891"/>
      <w:bookmarkStart w:id="482" w:name="_Toc201"/>
      <w:bookmarkEnd w:id="481"/>
      <w:r>
        <w:rPr>
          <w:rtl w:val="true"/>
        </w:rPr>
        <w:t>بازار و حمام و خانه شاه اسداله</w:t>
      </w:r>
      <w:bookmarkEnd w:id="48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منابع هیچ نامی از این مجموعه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483" w:name="pg22_1845"/>
    </w:p>
    <w:p>
      <w:pPr>
        <w:pStyle w:val="BookText"/>
        <w:rPr/>
      </w:pPr>
      <w:bookmarkEnd w:id="483"/>
      <w:r>
        <w:rPr>
          <w:rFonts w:ascii="IRNazanin" w:hAnsi="IRNazanin" w:eastAsia="IRNazanin"/>
          <w:color w:val="111111"/>
          <w:sz w:val="28"/>
          <w:sz w:val="28"/>
          <w:szCs w:val="28"/>
          <w:rtl w:val="true"/>
          <w:lang w:bidi="fa-IR"/>
        </w:rPr>
        <w:t>با بررسیهای متناوبی كه در محل صورت گرفته و با در نظر گرفتن بافت قدیمی محله جویباره این حمام متعلق به عصر صفوی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را در كتابش ذكر می‌كند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اسداله و مساحت آن قریب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چنین استنباط كرد كه شاه اسداله یكی از معروفترین آن روزگار بوده كه مسجد و بازارچه حمامی ساخته است كه به مرور زمان از میان رفته‌اند</w:t>
      </w:r>
      <w:r>
        <w:rPr>
          <w:rFonts w:eastAsia="IRNazanin" w:cs="IRNazanin"/>
          <w:color w:val="111111"/>
          <w:sz w:val="28"/>
          <w:szCs w:val="28"/>
          <w:rtl w:val="true"/>
          <w:lang w:bidi="fa-IR"/>
        </w:rPr>
        <w:t>.</w:t>
      </w:r>
    </w:p>
    <w:p>
      <w:pPr>
        <w:pStyle w:val="Heading5"/>
        <w:numPr>
          <w:ilvl w:val="4"/>
          <w:numId w:val="1"/>
        </w:numPr>
        <w:rPr/>
      </w:pPr>
      <w:bookmarkStart w:id="484" w:name="__RefHeading___Toc2254326_1490000891"/>
      <w:bookmarkStart w:id="485" w:name="_Toc202"/>
      <w:bookmarkEnd w:id="484"/>
      <w:r>
        <w:rPr>
          <w:rtl w:val="true"/>
        </w:rPr>
        <w:t>حمام زعفران</w:t>
      </w:r>
      <w:bookmarkEnd w:id="485"/>
    </w:p>
    <w:p>
      <w:pPr>
        <w:pStyle w:val="BookText"/>
        <w:rPr/>
      </w:pPr>
      <w:r>
        <w:rPr>
          <w:rFonts w:ascii="IRNazanin" w:hAnsi="IRNazanin" w:eastAsia="IRNazanin"/>
          <w:color w:val="111111"/>
          <w:sz w:val="28"/>
          <w:sz w:val="28"/>
          <w:szCs w:val="28"/>
          <w:rtl w:val="true"/>
          <w:lang w:bidi="fa-IR"/>
        </w:rPr>
        <w:t>حمام زعفران در محله جویباره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و مأخذ از این حمام فقط با ذكر نامی از آن اكتفا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مرحوم جناب طول آن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انصاری نیز در كتابش هنگام معرفی مسجد زعفرانی آن را جنب حمام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مسلم است اصل این حمام درزمان صفویه بوده كه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اصلی خارج شده است</w:t>
      </w:r>
      <w:r>
        <w:rPr>
          <w:rFonts w:eastAsia="IRNazanin" w:cs="IRNazanin"/>
          <w:color w:val="111111"/>
          <w:sz w:val="28"/>
          <w:szCs w:val="28"/>
          <w:rtl w:val="true"/>
          <w:lang w:bidi="fa-IR"/>
        </w:rPr>
        <w:t>.</w:t>
      </w:r>
    </w:p>
    <w:p>
      <w:pPr>
        <w:pStyle w:val="Heading5"/>
        <w:numPr>
          <w:ilvl w:val="4"/>
          <w:numId w:val="1"/>
        </w:numPr>
        <w:rPr/>
      </w:pPr>
      <w:bookmarkStart w:id="486" w:name="__RefHeading___Toc2254328_1490000891"/>
      <w:bookmarkStart w:id="487" w:name="_Toc203"/>
      <w:bookmarkEnd w:id="486"/>
      <w:r>
        <w:rPr>
          <w:rtl w:val="true"/>
        </w:rPr>
        <w:t>دروازه طوقچی</w:t>
      </w:r>
      <w:bookmarkEnd w:id="48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از قدیم دروازه‌هایی در جهات مختلف شهر داشته كه در موقع هجوم دشمن با بستن آنها سدی در برابر حملات به وجود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منابع و مأخذی كه در ادوار مختلف، اصفهان را معرفی كرده‌اند از دروازه‌های متعدد این شهر مطالبی به چشم می‌خورد، از جمله دروازه طوقچی، به نوشته محققین این دروازه نقطه شروع یكی از محورهای شهر بوده و در همه ادوار اهمیت خاصی 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صفویه كه شهر اصفهان وسعت یافت دروازه‌های شمالی شهر تغییر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كه بالاتر از دروازه طوقچی چهار باغی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طرف این دروازه سردر باغ معروف به قوشخانه احداث گردید، بسیاری از سیاحان</w:t>
      </w:r>
      <w:bookmarkStart w:id="488" w:name="pg22_1847"/>
    </w:p>
    <w:p>
      <w:pPr>
        <w:pStyle w:val="BookText"/>
        <w:rPr/>
      </w:pPr>
      <w:bookmarkEnd w:id="488"/>
      <w:r>
        <w:rPr>
          <w:rFonts w:ascii="IRNazanin" w:hAnsi="IRNazanin" w:eastAsia="IRNazanin"/>
          <w:color w:val="111111"/>
          <w:sz w:val="28"/>
          <w:sz w:val="28"/>
          <w:szCs w:val="28"/>
          <w:rtl w:val="true"/>
          <w:lang w:bidi="fa-IR"/>
        </w:rPr>
        <w:t>از وجود یك مسجد عالی و نفیس در كنار این باغ مطالبی نوشته‌اند در این منطقه آرامگاه صاحب‌بن‌عباد واقع شده است كه مزار این دانشمند و ادیب و شاعر قرنها زیارتگاه مردم اصفهان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دروازه دو شیر سنگی وجود داشته كه اكنون در پل خواجو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شیر در زمان صورات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حسین خان صدر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ایام سلطنت فتحعلی‌شاه قاجار از دروازه طوقچی به پل خواجو منتقل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وجه تسمیه این محله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گوناگونی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همان محله‌ای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كه قبلا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آل‌بویه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محلات جدید الاحداثی به حساب می‌آمد كه اكثر بزرگان شهر در آن روزگار در این محله ساكن بودند و بعد از فوت نیز در خانه‌های خود به خاك سپرده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سلجوقیان نیز محله طوقچی به علت نزدیكی با میدان بزرگ شهر و مساجد از اهمیت بسیاری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صفویه نیز محله طوقچی مهم و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شاردن این محله را در عصر صفویه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خانه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نام برده و باغ‌قوشخانه یا باغ سلطنتی را نیز در صد و پنجاه قدمی این محله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محله طوقچی از محلات بزرگ و مهم شهر به شمار می‌رود</w:t>
      </w:r>
      <w:r>
        <w:rPr>
          <w:rFonts w:eastAsia="IRNazanin" w:cs="IRNazanin"/>
          <w:color w:val="111111"/>
          <w:sz w:val="28"/>
          <w:szCs w:val="28"/>
          <w:rtl w:val="true"/>
          <w:lang w:bidi="fa-IR"/>
        </w:rPr>
        <w:t>.</w:t>
      </w:r>
    </w:p>
    <w:p>
      <w:pPr>
        <w:pStyle w:val="Heading3"/>
        <w:numPr>
          <w:ilvl w:val="2"/>
          <w:numId w:val="1"/>
        </w:numPr>
        <w:rPr/>
      </w:pPr>
      <w:bookmarkStart w:id="489" w:name="__RefHeading___Toc2254330_1490000891"/>
      <w:bookmarkStart w:id="490" w:name="_Toc204"/>
      <w:bookmarkEnd w:id="489"/>
      <w:r>
        <w:rPr>
          <w:rtl w:val="true"/>
        </w:rPr>
        <w:t>محور جنوب نقش جهان</w:t>
      </w:r>
      <w:bookmarkEnd w:id="490"/>
    </w:p>
    <w:p>
      <w:pPr>
        <w:pStyle w:val="BookText"/>
        <w:rPr/>
      </w:pPr>
      <w:r>
        <w:rPr>
          <w:rFonts w:ascii="IRNazanin" w:hAnsi="IRNazanin" w:eastAsia="IRNazanin"/>
          <w:color w:val="111111"/>
          <w:sz w:val="28"/>
          <w:sz w:val="28"/>
          <w:szCs w:val="28"/>
          <w:rtl w:val="true"/>
          <w:lang w:bidi="fa-IR"/>
        </w:rPr>
        <w:t>محور مزبور محدوده در بین بازارچه حسن آباد از شرق خیابان فرشادی از جنوب و خیابان استانداری از غرب می باشد كه جزو قدیمی ترین محلات شهر اصفهان به شمار می رود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عناصر ارزشمندی نظیر بازارچه چهارسوق مقصود، كاروانسرای</w:t>
      </w:r>
      <w:bookmarkStart w:id="491" w:name="pg22_1849"/>
    </w:p>
    <w:p>
      <w:pPr>
        <w:pStyle w:val="BookText"/>
        <w:rPr/>
      </w:pPr>
      <w:bookmarkEnd w:id="491"/>
      <w:r>
        <w:rPr>
          <w:rFonts w:ascii="IRNazanin" w:hAnsi="IRNazanin" w:eastAsia="IRNazanin"/>
          <w:color w:val="111111"/>
          <w:sz w:val="28"/>
          <w:sz w:val="28"/>
          <w:szCs w:val="28"/>
          <w:rtl w:val="true"/>
          <w:lang w:bidi="fa-IR"/>
        </w:rPr>
        <w:t>مقصود بیك و نخجوانیها، سرای رحیمه خاتون، سرای قالیبافها، تعداد بسیاری از منازل تاریخی، مساجد و مدارس علمیه تاریخی و گذر سر پوشیده قدیمی معروف به كوچه تاریكی سایت بسیار متنوعی را برای ایجاد یك فضای گردشگری فراهم می سازد</w:t>
      </w:r>
      <w:r>
        <w:rPr>
          <w:rFonts w:eastAsia="IRNazanin" w:cs="IRNazanin"/>
          <w:color w:val="111111"/>
          <w:sz w:val="28"/>
          <w:szCs w:val="28"/>
          <w:rtl w:val="true"/>
          <w:lang w:bidi="fa-IR"/>
        </w:rPr>
        <w:t>.</w:t>
      </w:r>
    </w:p>
    <w:p>
      <w:pPr>
        <w:pStyle w:val="Heading3"/>
        <w:numPr>
          <w:ilvl w:val="2"/>
          <w:numId w:val="1"/>
        </w:numPr>
        <w:rPr/>
      </w:pPr>
      <w:bookmarkStart w:id="492" w:name="__RefHeading___Toc2254332_1490000891"/>
      <w:bookmarkStart w:id="493" w:name="_Toc205"/>
      <w:bookmarkEnd w:id="492"/>
      <w:r>
        <w:rPr>
          <w:rtl w:val="true"/>
        </w:rPr>
        <w:t>محور جماله</w:t>
      </w:r>
      <w:bookmarkEnd w:id="493"/>
    </w:p>
    <w:p>
      <w:pPr>
        <w:pStyle w:val="BookText"/>
        <w:rPr/>
      </w:pPr>
      <w:r>
        <w:rPr>
          <w:rFonts w:ascii="IRNazanin" w:hAnsi="IRNazanin" w:eastAsia="IRNazanin"/>
          <w:color w:val="111111"/>
          <w:sz w:val="28"/>
          <w:sz w:val="28"/>
          <w:szCs w:val="28"/>
          <w:rtl w:val="true"/>
          <w:lang w:bidi="fa-IR"/>
        </w:rPr>
        <w:t>محله جماله كه قدمت آن به دوره قبل از صفویه می رسد زیر مجموعه ای از محله دردشت بزرگ اصفهان به حساب می آید كه خود سه بازارچه حاج محمد جعفر آباده ای، بازارچه وزیر و بازارچه دو منار را به عنوان مراكز محله ای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محور از بازارچه حاج محمد جعفر شروع و با عبور از معابر داخل محله به حمام شاه علی و نهایتاً به میدان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Heading3"/>
        <w:numPr>
          <w:ilvl w:val="2"/>
          <w:numId w:val="1"/>
        </w:numPr>
        <w:rPr/>
      </w:pPr>
      <w:bookmarkStart w:id="494" w:name="__RefHeading___Toc2254334_1490000891"/>
      <w:bookmarkStart w:id="495" w:name="_Toc206"/>
      <w:bookmarkEnd w:id="494"/>
      <w:r>
        <w:rPr>
          <w:rtl w:val="true"/>
        </w:rPr>
        <w:t>محور جلفا</w:t>
      </w:r>
      <w:bookmarkEnd w:id="495"/>
    </w:p>
    <w:p>
      <w:pPr>
        <w:pStyle w:val="Heading4"/>
        <w:numPr>
          <w:ilvl w:val="3"/>
          <w:numId w:val="1"/>
        </w:numPr>
        <w:rPr/>
      </w:pPr>
      <w:bookmarkStart w:id="496" w:name="__RefHeading___Toc2254336_1490000891"/>
      <w:bookmarkStart w:id="497" w:name="_Toc207"/>
      <w:bookmarkEnd w:id="496"/>
      <w:r>
        <w:rPr>
          <w:rtl w:val="true"/>
        </w:rPr>
        <w:t>توضیحات</w:t>
      </w:r>
      <w:bookmarkEnd w:id="497"/>
    </w:p>
    <w:p>
      <w:pPr>
        <w:pStyle w:val="BookText"/>
        <w:rPr/>
      </w:pPr>
      <w:r>
        <w:rPr>
          <w:rFonts w:ascii="IRNazanin" w:hAnsi="IRNazanin" w:eastAsia="IRNazanin"/>
          <w:color w:val="111111"/>
          <w:sz w:val="28"/>
          <w:sz w:val="28"/>
          <w:szCs w:val="28"/>
          <w:rtl w:val="true"/>
          <w:lang w:bidi="fa-IR"/>
        </w:rPr>
        <w:t xml:space="preserve">هنگامی كه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اصفهان به پایتختی انتخاب شد بازسازی شد و توسعه اصفهان به عنوان یك الگوی شهری از طرف شاه عباس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توسعه اصفهان در آن زمان یكی از مهمترین وقایع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خاندان صفوی به وقوع پیوست و آن كوچ بزرگ ارامنه از شهر جلفا، كنار رود ارس و اسكان آنها در اصفهان و احداث جلفای 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جلفا همراه با ساخت و سازهای كلیساها و خانه های زیبا رو به فزونی گرفت تا اینكه جلفا به عنوان یكی از محلات تاریخی و با ارزش شهر اصفهان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خانه های قدیمی و كلیساهای با شكوه و ساختمانهای آن یادآور عظمت این فضای زیبا و مهم تاریخی می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مذكور از خیابان توحید و كوچه نمازخانه مریم شروع شده و از طریق</w:t>
      </w:r>
      <w:bookmarkStart w:id="498" w:name="pg22_1852"/>
    </w:p>
    <w:p>
      <w:pPr>
        <w:pStyle w:val="BookText"/>
        <w:rPr/>
      </w:pPr>
      <w:bookmarkEnd w:id="498"/>
      <w:r>
        <w:rPr>
          <w:rFonts w:ascii="IRNazanin" w:hAnsi="IRNazanin" w:eastAsia="IRNazanin"/>
          <w:color w:val="111111"/>
          <w:sz w:val="28"/>
          <w:sz w:val="28"/>
          <w:szCs w:val="28"/>
          <w:rtl w:val="true"/>
          <w:lang w:bidi="fa-IR"/>
        </w:rPr>
        <w:t>میدان جلفا و كوچه كلیسای وانك به خیابان حكیم نظامی و خاقانی می رسد و پس از عبور از خاقانی از طریق كوچه چهارسوق مقصود و محور مادی شایج و نایج به كوچه سنگتراشها و محله تبریزیها 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محور به دلیل وجود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تاریخی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كلیسای ارزشمند قدیمی در طول خود كه از شاخص ترین آنها می توان كلیسای مریم بیت الحم و وانك را نام برد از یك طرف و سازگاری و قرابت فرهنگی با گردشگران خارجی از سوی دیگر ویژگیهای مطلوبی را برای جذب توریست فراهم ساخته است</w:t>
      </w:r>
      <w:r>
        <w:rPr>
          <w:rFonts w:eastAsia="IRNazanin" w:cs="IRNazanin"/>
          <w:color w:val="111111"/>
          <w:sz w:val="28"/>
          <w:szCs w:val="28"/>
          <w:rtl w:val="true"/>
          <w:lang w:bidi="fa-IR"/>
        </w:rPr>
        <w:t>.</w:t>
      </w:r>
    </w:p>
    <w:p>
      <w:pPr>
        <w:pStyle w:val="Heading4"/>
        <w:numPr>
          <w:ilvl w:val="3"/>
          <w:numId w:val="1"/>
        </w:numPr>
        <w:rPr/>
      </w:pPr>
      <w:bookmarkStart w:id="499" w:name="__RefHeading___Toc2254338_1490000891"/>
      <w:bookmarkStart w:id="500" w:name="_Toc208"/>
      <w:bookmarkEnd w:id="499"/>
      <w:r>
        <w:rPr>
          <w:rtl w:val="true"/>
        </w:rPr>
        <w:t>جلفا</w:t>
      </w:r>
      <w:bookmarkEnd w:id="500"/>
    </w:p>
    <w:p>
      <w:pPr>
        <w:pStyle w:val="Heading5"/>
        <w:numPr>
          <w:ilvl w:val="4"/>
          <w:numId w:val="1"/>
        </w:numPr>
        <w:rPr/>
      </w:pPr>
      <w:bookmarkStart w:id="501" w:name="__RefHeading___Toc2254340_1490000891"/>
      <w:bookmarkStart w:id="502" w:name="_Toc209"/>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چهارسو، كوچه نمازخانه مریم، كلیسای بیدخم، خاقانی، كوچه خواجه عابد، كلیسای مریم، دیر سیاه پوشان، مدرسه كاتارینیان مقدس، كلیسای گیورك، حمام قدیمی، مدرسه كاناتیان، موزه كلیسای وانك، باشگاه قدیم ارامنه، میدان جلفا، كلیسای هاكوپ</w:t>
      </w:r>
    </w:p>
    <w:p>
      <w:pPr>
        <w:pStyle w:val="Heading5"/>
        <w:numPr>
          <w:ilvl w:val="4"/>
          <w:numId w:val="1"/>
        </w:numPr>
        <w:rPr/>
      </w:pPr>
      <w:bookmarkStart w:id="503" w:name="__RefHeading___Toc2254342_1490000891"/>
      <w:bookmarkStart w:id="504" w:name="_Toc210"/>
      <w:bookmarkEnd w:id="503"/>
      <w:r>
        <w:rPr>
          <w:rtl w:val="true"/>
        </w:rPr>
        <w:t>جلفا</w:t>
      </w:r>
      <w:bookmarkEnd w:id="50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جلفای اصفهان یكی از مناطق شهر اصفهان است كه بنای آن از زمان شاه عباس بوده </w:t>
      </w:r>
      <w:r>
        <w:rPr>
          <w:rFonts w:eastAsia="IRNazanin" w:cs="IRNazanin"/>
          <w:color w:val="111111"/>
          <w:sz w:val="28"/>
          <w:szCs w:val="28"/>
          <w:rtl w:val="true"/>
          <w:lang w:bidi="fa-IR"/>
        </w:rPr>
        <w:t>(</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جنوب شهر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روزهای تكوین این شهرك ارمنی‌نشین، پنج محله به نامهای میدان بزرگ، میدان كوچك، هاكوپ‌جان یا یعقوب‌جان و یا محله‌ی حصیربافها، چهارسوق قارا كل تشكیل دهنده‌ی این شهرك نوبنیاد عصر شاه عباس بوده است و ساكنین آنها را جلفاییان آذربایجان تشكیل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سلطنت شاه عباس دوم بر وسعت آن اضافه شد و او دستور داد كه ارامنه‌ی داخل شهر كه در شمس‌آباد و عباس‌آباد هم سكونت داشتند به جلفا منتقل شوند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محله‌ی زرتشتیان كه در نزدیك جلفا و بدان پیوسته بود، به ارامنه تحویل داده شد و چون شغل اغلب مهاجرین جدید حجاری بود 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این محله به نام سنگ‌تراشان نامیده شد كه هنوز هم به همین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توسعه‌ی شهری، دو محله‌ی دیگر یعنی كوی ایروانی‌ها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محله‌ی تبریزیها كه ساكنین آنها از دو شهر فوق‌الذكر آمده بودند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 جدیدالاحداث در جنوب و جنوب غربی جلفای قدیم شكل گرفت و آنجا را جلفای نو گفتند و بعدها این اسم به همه‌ی جلفا اطلاق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سیاحان خارجی حاكی است كه جلفا از نظر اجتماعی و اقتصادی به دو منطقه‌ی متفاوت قابل تفكیك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جلفای قدیم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جلفای جدید را سه محله‌ی سنگ‌تراشان، ایروانی‌ها و تبریزیها تشكیل می‌داد كه ساكنین آن در مقایسه با جلفای قدیم كم بضاعت‌تر بودند و كلیساها و خانه اغلب ساده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فارسی اسم جلفا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ارمنی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ارامنه به اصفهان، زمینهای كشاورزی از املاك سلطنتی به شمار می رفت كه در سال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ضمن فرمانی، به ارامنه واگذار گردید و چون شبكه آبرسانی آن از نهر و جویهای كوچك و بزرگ تشكیل می‌شد، با ایجاد شهرك جلفا، معابر عمومی را به طوری به وجود آوردند كه منطبق با حریم آبها باشد لذا پیچ و خم كوچه‌ها خیلی زیاد بوده و حتی توسعه ی جدید جلفا در نیم قرن گذشته و ادامه ی آن در حال حاضر، از حریم آبرسانی مزارع تبعیت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جلفای قدیم دارای یك خیابان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خیابان نیز دو دروازه در شرق و غرب داشت كه شبها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دروازده‌ی غربی را سرقرازیان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شرقی را یمانیان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دو دروازه از دو خانواده ی معروف ارامنه‌ی جلفا گرفته شده بود كه در احداث آن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صفویان یعنی با روی كارآمدن افاغنه، افشاریه، زندیه و به ویژه قاجاریه پیوسته از وسعت و جمعیت آن به شدت كاسته شد، به طوری كه اغلب ساكن و كلیساهای آن رو به ویرانی نهاد و نیمی از آنها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در یك قرن گذشته با روی كارآمدن سلسله‌ی پهلوی شهرنشینی در كشور دستخوش تغییر و تحول بزرگی گردید و شهر با خیابان‌كشی‌های جدید كه منطبق با چهارچرخه‌های موتوری بود، ساختاری فضایی جدیدی را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جلفا ایجاد خیابان نظر با جهت شرقی و غربی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خیابان حكیم‌نظامی با جهت شمالی و جنوبی، جلفا را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واحد جداگانه تقسیم كرد و پلهای مارنان، فلزی و آذر ارتباط این بخش شهری را با قسمت شمالی شهر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جلفای اصفهان درگذشته به صورت یك شهرك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و جدای از شهر اصفهان بوده و حتی فاصله‌ای بین اصفهان و جلفا نیز وجود داشته كه از فضاهای سبز و باغات و مزارع تشكیل شده بود، اما در نیم قرن اخیر با توسعه‌ی شهری، اغلب فضاهای سبز به مناطق مسكونی تبدیل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مهارت ارامنه در تجارت ابریشم و صداقت آنان باعث شد تا بازرگانان ارمنی در دادو ستد به موقعیتهای بزرگی دست یابند و در اندك قدمی بسیاری از آنان در زمره‌ی ثروتمندان اصفهان در آیند از این زمان ساخت خانه‌های مجلل با تالارهای زیبا منقوش به تابلوهای نفیس</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فرشهای عالی و صندلیهای مزین به آب طلا و نقره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این خانه‌ها آنچنان برخی از خارجیان را تحت تأثیر قرار داده كه یكی از آنها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آنها چنان باشكوه و عالی است كه می‌توان آنها را در ردیف قصرها و كاخهای سلطنتی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 مورخین و محققین این آزادی و رفاه در تمام دوران صفویه ادامه داشت و ارامنه در این مدت در نهایت امنیت و آزادی توانستند كلیساهای متعددی بسازند و به مراسم مذهبی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پیترودولاواله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 ایتالیایی از جلفا بازدید كرده،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كلیسا و به روزگار سزآرام اولئاریوس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كلیسا و در زمان مسافرت تاورینه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كلیسا، شاردن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كلیسا، در جلفا دایر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جلفا نیز روز به روز افزون می‌شد، چنان كه بر اساس ارقام ارائه شده جمعیت جلفا در آغاز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بین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است در اوایل سلطنت شاه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زمان شاه عباس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شاه صفی</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بالاخره در زمان جانشینان شاه عباس دوم به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رسیده است، ارنست هولستر كه در دوره قاجار در اصفهان زندگی كرده است و تعداد ارامنه ساكن در جلفا را در سال </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ذكر می‌كند كه در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زندگی می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افول و تنزلی كه بعد از صفویه به جلفا حاكم شد هنوز نیز خانه‌های قدیمی و كلیساهای باشكوه ساختمانهای آن یادآور عظمت این محله زیبا و مهم تاریخی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505" w:name="pg22_1860"/>
    </w:p>
    <w:p>
      <w:pPr>
        <w:pStyle w:val="BookText"/>
        <w:rPr/>
      </w:pPr>
      <w:bookmarkEnd w:id="505"/>
      <w:r>
        <w:rPr>
          <w:rFonts w:ascii="IRNazanin" w:hAnsi="IRNazanin" w:eastAsia="IRNazanin"/>
          <w:color w:val="111111"/>
          <w:sz w:val="28"/>
          <w:sz w:val="28"/>
          <w:szCs w:val="28"/>
          <w:rtl w:val="true"/>
          <w:lang w:bidi="fa-IR"/>
        </w:rPr>
        <w:t xml:space="preserve">حال حاضر جلفا در حدود </w:t>
      </w:r>
      <w:r>
        <w:rPr>
          <w:rFonts w:eastAsia="IRNazanin" w:cs="IRNazanin"/>
          <w:color w:val="111111"/>
          <w:sz w:val="28"/>
          <w:szCs w:val="28"/>
          <w:lang w:bidi="fa-IR"/>
        </w:rPr>
        <w:t>6500</w:t>
      </w:r>
      <w:r>
        <w:rPr>
          <w:rFonts w:ascii="IRNazanin" w:hAnsi="IRNazanin" w:eastAsia="IRNazanin"/>
          <w:color w:val="111111"/>
          <w:sz w:val="28"/>
          <w:sz w:val="28"/>
          <w:szCs w:val="28"/>
          <w:rtl w:val="true"/>
          <w:lang w:bidi="fa-IR"/>
        </w:rPr>
        <w:t>ارمنی را در خود جای داده كه در محلات میدان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چهارسوق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هاكوپیان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سنگ‌تراشها، تبریزیها و ایروان زندگی می‌كنند از نظر تقسیمات شهری بخش پنجم شهر اصفهان به شمار می‌رود و شعب برخی ادارات دولتی در آن مستقر هستند</w:t>
      </w:r>
      <w:r>
        <w:rPr>
          <w:rFonts w:eastAsia="IRNazanin" w:cs="IRNazanin"/>
          <w:color w:val="111111"/>
          <w:sz w:val="28"/>
          <w:szCs w:val="28"/>
          <w:rtl w:val="true"/>
          <w:lang w:bidi="fa-IR"/>
        </w:rPr>
        <w:t>.</w:t>
      </w:r>
    </w:p>
    <w:p>
      <w:pPr>
        <w:pStyle w:val="Heading5"/>
        <w:numPr>
          <w:ilvl w:val="4"/>
          <w:numId w:val="1"/>
        </w:numPr>
        <w:rPr/>
      </w:pPr>
      <w:bookmarkStart w:id="506" w:name="__RefHeading___Toc2254344_1490000891"/>
      <w:bookmarkStart w:id="507" w:name="_Toc211"/>
      <w:bookmarkEnd w:id="506"/>
      <w:r>
        <w:rPr>
          <w:rtl w:val="true"/>
        </w:rPr>
        <w:t>كلیسای بیدخم</w:t>
      </w:r>
      <w:bookmarkEnd w:id="507"/>
    </w:p>
    <w:p>
      <w:pPr>
        <w:pStyle w:val="BookText"/>
        <w:rPr/>
      </w:pPr>
      <w:r>
        <w:rPr>
          <w:rFonts w:ascii="IRNazanin" w:hAnsi="IRNazanin" w:eastAsia="IRNazanin"/>
          <w:color w:val="111111"/>
          <w:sz w:val="28"/>
          <w:sz w:val="28"/>
          <w:szCs w:val="28"/>
          <w:rtl w:val="true"/>
          <w:lang w:bidi="fa-IR"/>
        </w:rPr>
        <w:t xml:space="preserve">مهمترین كلیسای تاریخی جلفا از دوره شاه عباس اول كلیسای مشهور بیدخم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میدان جلفا و در مجاورت كلیسای مریم واقع شده، این كلیسا به وسیله یكی از تجار ارمنی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در داخل آن تزئینات نقاشی و و تابلوهایی از زندگانی مسیح،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و تزئینات داخل این كلیسا و تمام دیوارها و اطراف وو جوانب آن با تزئینات نقاشی به سبك ایرانی و تابلوهایی كه نفوذ نقاشی ایتالیایی در آنها محسوس است و زندگانی مسیح را معرفی می‌كند، تزئین شده و از ازه‌های كلیسا با كاشیهای خشت هفت‌رنگ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كلیسا بیش از سایر كلیساهای جلفا نقاشی وجود دارد و از نظر كثرت طلاكاری كلیسای منحصر به فرد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كلیسا و تزئینات طلاكاری آن كار استادان ایرانی است و تابلوهای نقاشی آن چنانكه می‌گویند به وسیله هنرمندان ارمنی و اروپایی نقاشی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سردر ورودی كلیسای وانك در جانب غربی آن به خط ارمنی طلائی رنگ بر زمینه كاشی خشت لاجوردی به سال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هجری در زمان سلطنت شاه عباس دوم و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هجری به پایان رسیده نوشته شده است</w:t>
      </w:r>
      <w:r>
        <w:rPr>
          <w:rFonts w:eastAsia="IRNazanin" w:cs="IRNazanin"/>
          <w:color w:val="111111"/>
          <w:sz w:val="28"/>
          <w:szCs w:val="28"/>
          <w:rtl w:val="true"/>
          <w:lang w:bidi="fa-IR"/>
        </w:rPr>
        <w:t>.</w:t>
      </w:r>
    </w:p>
    <w:p>
      <w:pPr>
        <w:pStyle w:val="Heading5"/>
        <w:numPr>
          <w:ilvl w:val="4"/>
          <w:numId w:val="1"/>
        </w:numPr>
        <w:rPr/>
      </w:pPr>
      <w:bookmarkStart w:id="508" w:name="__RefHeading___Toc2254346_1490000891"/>
      <w:bookmarkStart w:id="509" w:name="_Toc212"/>
      <w:bookmarkEnd w:id="508"/>
      <w:r>
        <w:rPr>
          <w:rtl w:val="true"/>
        </w:rPr>
        <w:t>كلیسای مریم</w:t>
      </w:r>
      <w:bookmarkEnd w:id="50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ارامنه جلفا كلیسای اولی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هاكوپ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بسیار كوچك بود وسعت دادند و كلیسای</w:t>
      </w:r>
      <w:bookmarkStart w:id="510" w:name="pg22_1862"/>
    </w:p>
    <w:p>
      <w:pPr>
        <w:pStyle w:val="BookText"/>
        <w:rPr/>
      </w:pPr>
      <w:bookmarkEnd w:id="510"/>
      <w:r>
        <w:rPr>
          <w:rFonts w:ascii="IRNazanin" w:hAnsi="IRNazanin" w:eastAsia="IRNazanin"/>
          <w:color w:val="111111"/>
          <w:sz w:val="28"/>
          <w:sz w:val="28"/>
          <w:szCs w:val="28"/>
          <w:rtl w:val="true"/>
          <w:lang w:bidi="fa-IR"/>
        </w:rPr>
        <w:t xml:space="preserve">بزرگتری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این كلیسا چهار ضلعی و بدون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كلیسا دارای تزئینات نقاشی و تابلوهای مذهبی است كه روی دیوارهای گچی نقاشی شده و دوربین كتیبه‌های آن به زبان و خط ارمنی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كتیبه‌های تاریخ‌دار مورخ به سال هزار و صد و هزار و صد و پانزده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نقاشی‌های كلیسای مریم از بهترین نمونه‌های نقاشی كلیسایی به شمار می‌روند كه چهار تابلو آن در دنیز نقاشی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گراف‌آقا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كلیسا هدیه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تصاویر این شخص با خانواده‌اش در حال نیایش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غربی كلیسا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آوریك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پترودولاواله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افراد خیر و نیكوكار جلفا بود كه ثروت عظیم خود را در راه كلیسا سازی به مصرف رسانید</w:t>
      </w:r>
      <w:r>
        <w:rPr>
          <w:rFonts w:eastAsia="IRNazanin" w:cs="IRNazanin"/>
          <w:color w:val="111111"/>
          <w:sz w:val="28"/>
          <w:szCs w:val="28"/>
          <w:rtl w:val="true"/>
          <w:lang w:bidi="fa-IR"/>
        </w:rPr>
        <w:t>.</w:t>
      </w:r>
    </w:p>
    <w:p>
      <w:pPr>
        <w:pStyle w:val="Heading5"/>
        <w:numPr>
          <w:ilvl w:val="4"/>
          <w:numId w:val="1"/>
        </w:numPr>
        <w:rPr/>
      </w:pPr>
      <w:bookmarkStart w:id="511" w:name="__RefHeading___Toc2254348_1490000891"/>
      <w:bookmarkStart w:id="512" w:name="_Toc213"/>
      <w:bookmarkEnd w:id="511"/>
      <w:r>
        <w:rPr>
          <w:rtl w:val="true"/>
        </w:rPr>
        <w:t>كلیسای گیورك</w:t>
      </w:r>
      <w:bookmarkEnd w:id="51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كلیسای هاكوپ كلیسای گیورك هم در محله میدان كوچك در ردیف كلیساهای قدیمی جلفا محسوب می‌شود مردم جلفا این كلیسا را كلیسای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داخل این كلیسا بسیار ساده است و فقط یك تابلوی نقاشی قدیمی در قسمت محراب آن نصب شده ولی اهمیت آن به داشتن ساختمان دیگری از بناهای ضمیمه كلیسا است كه سیزده قطعه سنگهای كلیسای قدیمی ارمنستان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كلیسا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ارامنه در موقع مهاجرت به اصفهان با خود همراه آورده‌اند در این محل به جای گذاشته‌اند و یكی از اماكن مقدسه ارامنه جلفا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سردر این كلیسا در دوره سلطنت شاه سلطان حسین یك تابلوی كاشیكاری نصب شده كه تصویر حضرت مریم و مسیح و چند نفر دیگر را كه هدایائی آورده‌اند با</w:t>
      </w:r>
      <w:bookmarkStart w:id="513" w:name="pg22_1864"/>
    </w:p>
    <w:p>
      <w:pPr>
        <w:pStyle w:val="BookText"/>
        <w:rPr/>
      </w:pPr>
      <w:bookmarkEnd w:id="513"/>
      <w:r>
        <w:rPr>
          <w:rFonts w:ascii="IRNazanin" w:hAnsi="IRNazanin" w:eastAsia="IRNazanin"/>
          <w:color w:val="111111"/>
          <w:sz w:val="28"/>
          <w:sz w:val="28"/>
          <w:szCs w:val="28"/>
          <w:rtl w:val="true"/>
          <w:lang w:bidi="fa-IR"/>
        </w:rPr>
        <w:t>كاشیهای خشت هفت رنگ نمایش داده‌اند و در زیر این تابلو در یك سطر بخط سفید ارمنی بر زمینه كاشی خشت لاجوردی كه تاریخ آن را به سال هزار و هفتصد و نوزده میلادی نوشته شده است</w:t>
      </w:r>
      <w:r>
        <w:rPr>
          <w:rFonts w:eastAsia="IRNazanin" w:cs="IRNazanin"/>
          <w:color w:val="111111"/>
          <w:sz w:val="28"/>
          <w:szCs w:val="28"/>
          <w:rtl w:val="true"/>
          <w:lang w:bidi="fa-IR"/>
        </w:rPr>
        <w:t>.</w:t>
      </w:r>
    </w:p>
    <w:p>
      <w:pPr>
        <w:pStyle w:val="Heading5"/>
        <w:numPr>
          <w:ilvl w:val="4"/>
          <w:numId w:val="1"/>
        </w:numPr>
        <w:rPr/>
      </w:pPr>
      <w:bookmarkStart w:id="514" w:name="__RefHeading___Toc2254350_1490000891"/>
      <w:bookmarkStart w:id="515" w:name="_Toc214"/>
      <w:bookmarkEnd w:id="514"/>
      <w:r>
        <w:rPr>
          <w:rtl w:val="true"/>
        </w:rPr>
        <w:t>موزه كلیسای وانك</w:t>
      </w:r>
      <w:bookmarkEnd w:id="515"/>
    </w:p>
    <w:p>
      <w:pPr>
        <w:pStyle w:val="BookText"/>
        <w:rPr/>
      </w:pPr>
      <w:r>
        <w:rPr>
          <w:rFonts w:ascii="IRNazanin" w:hAnsi="IRNazanin" w:eastAsia="IRNazanin"/>
          <w:color w:val="111111"/>
          <w:sz w:val="28"/>
          <w:sz w:val="28"/>
          <w:szCs w:val="28"/>
          <w:rtl w:val="true"/>
          <w:lang w:bidi="fa-IR"/>
        </w:rPr>
        <w:t>كلیسای وانك دارای موزه‌ای تاریخی است كه در جنب كلیسا و در شمال آن واقع شده و دارای سالنهای متعدد و اشیاء و آثار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موزه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ساخته شده و تابلوهای متعدد نقاشی از طرف بازرگانان ارمنی كه به اروپا مسافرت كرده بوده‌اند به كلیسا اهداء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كلیسا دارای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خطی به زبان ارمنی است و قدیمی‌ترین آنها نسخه‌ایست كه در قرن دهم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اولین كتابی كه به وسیله ارامنه در جلفای اصفهان به چاپ رسیده و این حروف به كار برده شده در این موزه نگاهداری می‌شودمجموعه فرامینی كه سلاطین ایران بعد از شاه عباس درباره ارامنه جلفا صادر كرده‌اند در یكی از سالنهای این موزه نگاهداری می‌شود و از مجموعه‌های جالب موزه جلفا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قطعه از تزئینات نفس كاخهای هفت دست و آینه خانه از بناهای دوره شاه عباس دوم تنها آثاری از تزئینات گچبری و طلاكاری قصرهای منهدم شده صفویه است كه فقط در این موزه می‌توان آنها را مشاهده كرد</w:t>
      </w:r>
      <w:r>
        <w:rPr>
          <w:rFonts w:eastAsia="IRNazanin" w:cs="IRNazanin"/>
          <w:color w:val="111111"/>
          <w:sz w:val="28"/>
          <w:szCs w:val="28"/>
          <w:rtl w:val="true"/>
          <w:lang w:bidi="fa-IR"/>
        </w:rPr>
        <w:t>.</w:t>
      </w:r>
    </w:p>
    <w:p>
      <w:pPr>
        <w:pStyle w:val="Heading5"/>
        <w:numPr>
          <w:ilvl w:val="4"/>
          <w:numId w:val="1"/>
        </w:numPr>
        <w:rPr/>
      </w:pPr>
      <w:bookmarkStart w:id="516" w:name="__RefHeading___Toc2254352_1490000891"/>
      <w:bookmarkStart w:id="517" w:name="_Toc215"/>
      <w:bookmarkEnd w:id="516"/>
      <w:r>
        <w:rPr>
          <w:rtl w:val="true"/>
        </w:rPr>
        <w:t>كلیسای هاكوپ</w:t>
      </w:r>
      <w:bookmarkEnd w:id="51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كلیساهای جلفا از همه قدیمی‌تر كلیسای یعقوب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هاكوپ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گوشه شمال غربی صحن فعلی كلیسای مریم قرار دارد و كتیبه سردر آن كه به زبان ارمنی است تاریخ ساختمان آن را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ارمنی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صورتیكه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سال ارمنی</w:t>
      </w:r>
      <w:bookmarkStart w:id="518" w:name="pg22_1866"/>
    </w:p>
    <w:p>
      <w:pPr>
        <w:pStyle w:val="BookText"/>
        <w:rPr/>
      </w:pPr>
      <w:bookmarkEnd w:id="518"/>
      <w:r>
        <w:rPr>
          <w:rFonts w:ascii="IRNazanin" w:hAnsi="IRNazanin" w:eastAsia="IRNazanin"/>
          <w:color w:val="111111"/>
          <w:sz w:val="28"/>
          <w:sz w:val="28"/>
          <w:szCs w:val="28"/>
          <w:rtl w:val="true"/>
          <w:lang w:bidi="fa-IR"/>
        </w:rPr>
        <w:t>اضافه كنیم سال میلادی به دست می‌آید</w:t>
      </w:r>
      <w:r>
        <w:rPr>
          <w:rFonts w:eastAsia="IRNazanin" w:cs="IRNazanin"/>
          <w:color w:val="111111"/>
          <w:sz w:val="28"/>
          <w:szCs w:val="28"/>
          <w:rtl w:val="true"/>
          <w:lang w:bidi="fa-IR"/>
        </w:rPr>
        <w:t xml:space="preserve">. "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تعیین می‌كند و این اولین كیسایی است كه ارامنه در جلفای اصفهان بنا كرده اند</w:t>
      </w:r>
      <w:r>
        <w:rPr>
          <w:rFonts w:eastAsia="IRNazanin" w:cs="IRNazanin"/>
          <w:color w:val="111111"/>
          <w:sz w:val="28"/>
          <w:szCs w:val="28"/>
          <w:rtl w:val="true"/>
          <w:lang w:bidi="fa-IR"/>
        </w:rPr>
        <w:t>.</w:t>
      </w:r>
    </w:p>
    <w:p>
      <w:pPr>
        <w:pStyle w:val="Heading5"/>
        <w:numPr>
          <w:ilvl w:val="4"/>
          <w:numId w:val="1"/>
        </w:numPr>
        <w:rPr/>
      </w:pPr>
      <w:bookmarkStart w:id="519" w:name="__RefHeading___Toc2254354_1490000891"/>
      <w:bookmarkStart w:id="520" w:name="_Toc216"/>
      <w:bookmarkEnd w:id="519"/>
      <w:r>
        <w:rPr>
          <w:rtl w:val="true"/>
        </w:rPr>
        <w:t>كوچه نمازخانه مریم</w:t>
      </w:r>
      <w:bookmarkEnd w:id="520"/>
    </w:p>
    <w:p>
      <w:pPr>
        <w:pStyle w:val="BookText"/>
        <w:rPr/>
      </w:pPr>
      <w:r>
        <w:rPr>
          <w:rFonts w:ascii="IRNazanin" w:hAnsi="IRNazanin" w:eastAsia="IRNazanin"/>
          <w:color w:val="111111"/>
          <w:sz w:val="28"/>
          <w:sz w:val="28"/>
          <w:szCs w:val="28"/>
          <w:rtl w:val="true"/>
          <w:lang w:bidi="fa-IR"/>
        </w:rPr>
        <w:t>در جلفا دو كوچه به این نام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آنها در شمال كلیسای مریم و دیگری در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شمالی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شرقی را به میدان جلفا مربوط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جنوبی از طریق همان محله به كوچه حمام و از آنجا به میدان جلفا و كوچه كلیسای وانك مربوط می‌شود</w:t>
      </w:r>
      <w:r>
        <w:rPr>
          <w:rFonts w:eastAsia="IRNazanin" w:cs="IRNazanin"/>
          <w:color w:val="111111"/>
          <w:sz w:val="28"/>
          <w:szCs w:val="28"/>
          <w:rtl w:val="true"/>
          <w:lang w:bidi="fa-IR"/>
        </w:rPr>
        <w:t>.</w:t>
      </w:r>
    </w:p>
    <w:p>
      <w:pPr>
        <w:pStyle w:val="Heading5"/>
        <w:numPr>
          <w:ilvl w:val="4"/>
          <w:numId w:val="1"/>
        </w:numPr>
        <w:rPr/>
      </w:pPr>
      <w:bookmarkStart w:id="521" w:name="__RefHeading___Toc2254356_1490000891"/>
      <w:bookmarkStart w:id="522" w:name="_Toc217"/>
      <w:bookmarkEnd w:id="521"/>
      <w:r>
        <w:rPr>
          <w:rtl w:val="true"/>
        </w:rPr>
        <w:t>كوچه خواجه عابد</w:t>
      </w:r>
      <w:bookmarkEnd w:id="522"/>
    </w:p>
    <w:p>
      <w:pPr>
        <w:pStyle w:val="BookText"/>
        <w:rPr/>
      </w:pPr>
      <w:r>
        <w:rPr>
          <w:rFonts w:ascii="IRNazanin" w:hAnsi="IRNazanin" w:eastAsia="IRNazanin"/>
          <w:color w:val="111111"/>
          <w:sz w:val="28"/>
          <w:sz w:val="28"/>
          <w:szCs w:val="28"/>
          <w:rtl w:val="true"/>
          <w:lang w:bidi="fa-IR"/>
        </w:rPr>
        <w:t>از گذرهای شاخص و مشهور جلفا كه به وسیله چهارسوی شكرچیان با گذر جلفا تلاقی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خواجه عابد با وجود دو مادی كه از قدیم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شایج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نایج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بوده‌اند از كوچه‌های سرسبز و بسیار زیبای جلفا به شمار می‌رود كه درختان تنومند و زیبای آن جلوه خاصی به این گذر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نهر شایج و نایج از قدیم‌الایام در اصفهان شهرت داشته‌اند به طوریكه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حسن خان جابری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گرانسنگ و ارزنده در تاریخ اصفهان، در بخش تقسیم آب زاینده‌رود به كرات از این دو نهر نام برده و مناطق مختلفی را ذكر می‌كند كه از این دو مادی سهمی برده اند</w:t>
      </w:r>
      <w:r>
        <w:rPr>
          <w:rFonts w:eastAsia="IRNazanin" w:cs="IRNazanin"/>
          <w:color w:val="111111"/>
          <w:sz w:val="28"/>
          <w:szCs w:val="28"/>
          <w:rtl w:val="true"/>
          <w:lang w:bidi="fa-IR"/>
        </w:rPr>
        <w:t>.</w:t>
      </w:r>
    </w:p>
    <w:p>
      <w:pPr>
        <w:pStyle w:val="Heading5"/>
        <w:numPr>
          <w:ilvl w:val="4"/>
          <w:numId w:val="1"/>
        </w:numPr>
        <w:rPr/>
      </w:pPr>
      <w:bookmarkStart w:id="523" w:name="__RefHeading___Toc2254358_1490000891"/>
      <w:bookmarkStart w:id="524" w:name="_Toc218"/>
      <w:bookmarkEnd w:id="523"/>
      <w:r>
        <w:rPr>
          <w:rtl w:val="true"/>
        </w:rPr>
        <w:t>مدرسه كاتارینیان مقدس</w:t>
      </w:r>
      <w:bookmarkEnd w:id="52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به سال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میلادی در محوطه صومعه كاتارینیان مقدس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اسقف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تادئوس بگ نظریان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مذهبی وقت و به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مائوك هوردانیان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ساكن جاوه بود ساخته شد</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محله چهارسو و در نزدیكی صومعه راهبه‌ها مدرسه دخترانه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كاتارینیان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ساخته شد و از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شروع به كار</w:t>
      </w:r>
      <w:bookmarkStart w:id="525" w:name="pg22_1868"/>
    </w:p>
    <w:p>
      <w:pPr>
        <w:pStyle w:val="BookText"/>
        <w:rPr/>
      </w:pPr>
      <w:bookmarkEnd w:id="525"/>
      <w:r>
        <w:rPr>
          <w:rFonts w:ascii="IRNazanin" w:hAnsi="IRNazanin" w:eastAsia="IRNazanin"/>
          <w:color w:val="111111"/>
          <w:sz w:val="28"/>
          <w:sz w:val="28"/>
          <w:szCs w:val="28"/>
          <w:rtl w:val="true"/>
          <w:lang w:bidi="fa-IR"/>
        </w:rPr>
        <w:t xml:space="preserve">كرد در سال كتیبه‌ای كه در سر مدرسه موجود است تاریخ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ذكر كرده و حاوی نام كسانی است كه به ساخت این مكان آموزشی كمك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كاتارینیان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عنوان مدرسه راهنمایی و دبیرستان پسرانه استفاده می شود</w:t>
      </w:r>
      <w:r>
        <w:rPr>
          <w:rFonts w:eastAsia="IRNazanin" w:cs="IRNazanin"/>
          <w:color w:val="111111"/>
          <w:sz w:val="28"/>
          <w:szCs w:val="28"/>
          <w:rtl w:val="true"/>
          <w:lang w:bidi="fa-IR"/>
        </w:rPr>
        <w:t>.</w:t>
      </w:r>
    </w:p>
    <w:p>
      <w:pPr>
        <w:pStyle w:val="Heading5"/>
        <w:numPr>
          <w:ilvl w:val="4"/>
          <w:numId w:val="1"/>
        </w:numPr>
        <w:rPr/>
      </w:pPr>
      <w:bookmarkStart w:id="526" w:name="__RefHeading___Toc2254360_1490000891"/>
      <w:bookmarkStart w:id="527" w:name="_Toc219"/>
      <w:bookmarkEnd w:id="526"/>
      <w:r>
        <w:rPr>
          <w:rtl w:val="true"/>
        </w:rPr>
        <w:t>مدرسه كاناتیان</w:t>
      </w:r>
      <w:bookmarkEnd w:id="527"/>
    </w:p>
    <w:p>
      <w:pPr>
        <w:pStyle w:val="BookText"/>
        <w:rPr/>
      </w:pPr>
      <w:r>
        <w:rPr>
          <w:rFonts w:ascii="IRNazanin" w:hAnsi="IRNazanin" w:eastAsia="IRNazanin"/>
          <w:color w:val="111111"/>
          <w:sz w:val="28"/>
          <w:sz w:val="28"/>
          <w:szCs w:val="28"/>
          <w:rtl w:val="true"/>
          <w:lang w:bidi="fa-IR"/>
        </w:rPr>
        <w:t>این مدرسه در محله چهارسو در غرب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كاتارینیان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وارواره كاتانیان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این مدرسه، این بنا را به یاد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گئورك كاتانیان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مسكو مدیر مدرسه بوده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این مدرسه در دو طبقه بنا شده و بسیار محكم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درنمای بالای سمت جنوبی روی كاشی تاریخ شروع و پایان آن را این اینگونه نوشته است</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ملی گئورك كاتانیان </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Heading5"/>
        <w:numPr>
          <w:ilvl w:val="4"/>
          <w:numId w:val="1"/>
        </w:numPr>
        <w:rPr/>
      </w:pPr>
      <w:bookmarkStart w:id="528" w:name="__RefHeading___Toc2254362_1490000891"/>
      <w:bookmarkStart w:id="529" w:name="_Toc220"/>
      <w:bookmarkEnd w:id="528"/>
      <w:r>
        <w:rPr>
          <w:rtl w:val="true"/>
        </w:rPr>
        <w:t>میدان جلفا</w:t>
      </w:r>
      <w:bookmarkEnd w:id="529"/>
    </w:p>
    <w:p>
      <w:pPr>
        <w:pStyle w:val="BookText"/>
        <w:rPr/>
      </w:pPr>
      <w:r>
        <w:rPr>
          <w:rFonts w:ascii="IRNazanin" w:hAnsi="IRNazanin" w:eastAsia="IRNazanin"/>
          <w:color w:val="111111"/>
          <w:sz w:val="28"/>
          <w:sz w:val="28"/>
          <w:szCs w:val="28"/>
          <w:rtl w:val="true"/>
          <w:lang w:bidi="fa-IR"/>
        </w:rPr>
        <w:t>میدانی كه امروز به نام میدان بزرگ نامیده می‌شود از میدانهای قدیمی جلفاست كه در كنار این میدان كاروانسرای بزرگی بود كه دو طرف آن را ساختمان دو طبقه احاطه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طرف كاروانسرا نیز محلی برای نگاهداری اسبها و سایر خدمات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حاضر از این كاروانسرا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میدان بزرگ در سرشماری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دارای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بوده كه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آنجا زندگی می‌كرده‌اند ساكنان این محله عمدتا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آبكاریان هستند</w:t>
      </w:r>
      <w:r>
        <w:rPr>
          <w:rFonts w:eastAsia="IRNazanin" w:cs="IRNazanin"/>
          <w:color w:val="111111"/>
          <w:sz w:val="28"/>
          <w:szCs w:val="28"/>
          <w:rtl w:val="true"/>
          <w:lang w:bidi="fa-IR"/>
        </w:rPr>
        <w:t>.</w:t>
      </w:r>
    </w:p>
    <w:p>
      <w:pPr>
        <w:pStyle w:val="Heading5"/>
        <w:numPr>
          <w:ilvl w:val="4"/>
          <w:numId w:val="1"/>
        </w:numPr>
        <w:rPr/>
      </w:pPr>
      <w:bookmarkStart w:id="530" w:name="__RefHeading___Toc2254364_1490000891"/>
      <w:bookmarkStart w:id="531" w:name="_Toc221"/>
      <w:bookmarkEnd w:id="530"/>
      <w:r>
        <w:rPr>
          <w:rtl w:val="true"/>
        </w:rPr>
        <w:t>چهارسو</w:t>
      </w:r>
      <w:bookmarkEnd w:id="53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محلات مشهور جلفا محله چهارسو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 كه به نوشته محققین و پژوهشگران از محلات بزرگ و مشهور جلفا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صفویه به سكونت صنعتگران 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چهار سوق، از گذرهای اصلی جلفا محسوب می‌شود كه خیابان خاقانی را به محله</w:t>
      </w:r>
      <w:bookmarkStart w:id="532" w:name="pg22_1870"/>
    </w:p>
    <w:p>
      <w:pPr>
        <w:pStyle w:val="BookText"/>
        <w:rPr/>
      </w:pPr>
      <w:bookmarkEnd w:id="532"/>
      <w:r>
        <w:rPr>
          <w:rFonts w:ascii="IRNazanin" w:hAnsi="IRNazanin" w:eastAsia="IRNazanin"/>
          <w:color w:val="111111"/>
          <w:sz w:val="28"/>
          <w:sz w:val="28"/>
          <w:szCs w:val="28"/>
          <w:rtl w:val="true"/>
          <w:lang w:bidi="fa-IR"/>
        </w:rPr>
        <w:t>سنگتراشها مربوط می‌كند نام چهارسو بیانگر این مطلب است كه این كوچه مركز ارتباطی گذرهای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سنگتراشها یكی از قدیمی‌ترین محلات جلفا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كوچ ارامنه زرتشتیان در آن ساكن بوده‌اند در اواخر سلطنت شاه عباس اول گروهی از مهاجران ارمنی كه در سنگتراش مهارت داشتند به این محله آورده شده و در این جا سكنی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با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سلطنت شاه صفی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دیگر نیز به این محل كوچانده شدند</w:t>
      </w:r>
      <w:r>
        <w:rPr>
          <w:rFonts w:eastAsia="IRNazanin" w:cs="IRNazanin"/>
          <w:color w:val="111111"/>
          <w:sz w:val="28"/>
          <w:szCs w:val="28"/>
          <w:rtl w:val="true"/>
          <w:lang w:bidi="fa-IR"/>
        </w:rPr>
        <w:t>.</w:t>
      </w:r>
    </w:p>
    <w:p>
      <w:pPr>
        <w:pStyle w:val="Heading5"/>
        <w:numPr>
          <w:ilvl w:val="4"/>
          <w:numId w:val="1"/>
        </w:numPr>
        <w:rPr/>
      </w:pPr>
      <w:bookmarkStart w:id="533" w:name="__RefHeading___Toc2254366_1490000891"/>
      <w:bookmarkStart w:id="534" w:name="_Toc222"/>
      <w:bookmarkEnd w:id="533"/>
      <w:r>
        <w:rPr>
          <w:rtl w:val="true"/>
        </w:rPr>
        <w:t>خاقانی</w:t>
      </w:r>
      <w:bookmarkEnd w:id="534"/>
    </w:p>
    <w:p>
      <w:pPr>
        <w:pStyle w:val="BookText"/>
        <w:rPr/>
      </w:pPr>
      <w:r>
        <w:rPr>
          <w:rFonts w:ascii="IRNazanin" w:hAnsi="IRNazanin" w:eastAsia="IRNazanin"/>
          <w:color w:val="111111"/>
          <w:sz w:val="28"/>
          <w:sz w:val="28"/>
          <w:szCs w:val="28"/>
          <w:rtl w:val="true"/>
          <w:lang w:bidi="fa-IR"/>
        </w:rPr>
        <w:t>پس از احداث شهرك جلفا معابر اصلی و فرعی چندی در آن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اخیر كه در شهر اصفهان نیز همچون سایر شهرهای كشورمان ساخت و سازهای متعددی انجام شد و كوچه‌ها و خیابانهای متعددی در آن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جلفا هم خیابانهای جدید و زیبایی كشیده شد كه یكی از آنها خیابان خاقانی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خیابان كه با مسیر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خیابان حكیم نظامی را به خیابان وحید متصل می‌كند در حدود پنج دهه قبلی احداث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اینكه قبل از احداث این خیابان در این راستا گذری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كوچه‌های متعددی كه این خیابان را به مكانهای مختلف و قدیمی همچون كلیساها، مدارس و خیابانهای دیگر متصل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كوچه‌های تلگرافخانه، میدان كوچك، یعقوب خان در شمال بین خیابان و كوچه‌های هوانس شیرازی و سنجدی در جنوب آن مبین وجود یك گذر بزرگ به جای خیابان خاقانی امروز است</w:t>
      </w:r>
      <w:r>
        <w:rPr>
          <w:rFonts w:eastAsia="IRNazanin" w:cs="IRNazanin"/>
          <w:color w:val="111111"/>
          <w:sz w:val="28"/>
          <w:szCs w:val="28"/>
          <w:rtl w:val="true"/>
          <w:lang w:bidi="fa-IR"/>
        </w:rPr>
        <w:t>.</w:t>
      </w:r>
    </w:p>
    <w:p>
      <w:pPr>
        <w:pStyle w:val="Heading5"/>
        <w:numPr>
          <w:ilvl w:val="4"/>
          <w:numId w:val="1"/>
        </w:numPr>
        <w:rPr/>
      </w:pPr>
      <w:bookmarkStart w:id="535" w:name="__RefHeading___Toc2254368_1490000891"/>
      <w:bookmarkStart w:id="536" w:name="_Toc223"/>
      <w:bookmarkEnd w:id="535"/>
      <w:r>
        <w:rPr>
          <w:rtl w:val="true"/>
        </w:rPr>
        <w:t>دیر سیاه پوشان</w:t>
      </w:r>
      <w:bookmarkEnd w:id="53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 راهبه یا سیاه‌پوشان كه به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چهارسو و در</w:t>
      </w:r>
      <w:bookmarkStart w:id="537" w:name="pg22_1872"/>
    </w:p>
    <w:p>
      <w:pPr>
        <w:pStyle w:val="BookText"/>
        <w:rPr/>
      </w:pPr>
      <w:bookmarkEnd w:id="537"/>
      <w:r>
        <w:rPr>
          <w:rFonts w:ascii="IRNazanin" w:hAnsi="IRNazanin" w:eastAsia="IRNazanin"/>
          <w:color w:val="111111"/>
          <w:sz w:val="28"/>
          <w:sz w:val="28"/>
          <w:szCs w:val="28"/>
          <w:rtl w:val="true"/>
          <w:lang w:bidi="fa-IR"/>
        </w:rPr>
        <w:t xml:space="preserve">مجاورت كلیسای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كلیسای كوچك در سال </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هزینه یكی از افراد نیكوكار جلفا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سیاحان اروپایی از جمله تاورنیه و شاردن به این دیر دختران بی‌سرپرست 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حجره بوده كه در حال حاضر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از آنها باقی است</w:t>
      </w:r>
      <w:r>
        <w:rPr>
          <w:rFonts w:eastAsia="IRNazanin" w:cs="IRNazanin"/>
          <w:color w:val="111111"/>
          <w:sz w:val="28"/>
          <w:szCs w:val="28"/>
          <w:rtl w:val="true"/>
          <w:lang w:bidi="fa-IR"/>
        </w:rPr>
        <w:t>.</w:t>
      </w:r>
    </w:p>
    <w:p>
      <w:pPr>
        <w:pStyle w:val="Heading5"/>
        <w:numPr>
          <w:ilvl w:val="4"/>
          <w:numId w:val="1"/>
        </w:numPr>
        <w:rPr/>
      </w:pPr>
      <w:bookmarkStart w:id="538" w:name="__RefHeading___Toc2254370_1490000891"/>
      <w:bookmarkStart w:id="539" w:name="_Toc224"/>
      <w:bookmarkEnd w:id="538"/>
      <w:r>
        <w:rPr>
          <w:rtl w:val="true"/>
        </w:rPr>
        <w:t>حمام قدیمی</w:t>
      </w:r>
      <w:bookmarkEnd w:id="539"/>
    </w:p>
    <w:p>
      <w:pPr>
        <w:pStyle w:val="BookText"/>
        <w:rPr/>
      </w:pPr>
      <w:r>
        <w:rPr>
          <w:rFonts w:ascii="IRNazanin" w:hAnsi="IRNazanin" w:eastAsia="IRNazanin"/>
          <w:color w:val="111111"/>
          <w:sz w:val="28"/>
          <w:sz w:val="28"/>
          <w:szCs w:val="28"/>
          <w:rtl w:val="true"/>
          <w:lang w:bidi="fa-IR"/>
        </w:rPr>
        <w:t>در قدیم در جلفا دو حمام وجود داشت كه یكی بزرگ و دیگری كوچك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بزرگ را ارامنه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یمانیان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كتاب تاریخ جلفا این حمام را شكوهمند معرفی كرده و می‌نویسد این حمام كه سقف آن بر ستونها استوار است با خرج بسیار زیاد ساخته شده است</w:t>
      </w:r>
      <w:r>
        <w:rPr>
          <w:rFonts w:eastAsia="IRNazanin" w:cs="IRNazanin"/>
          <w:color w:val="111111"/>
          <w:sz w:val="28"/>
          <w:szCs w:val="28"/>
          <w:rtl w:val="true"/>
          <w:lang w:bidi="fa-IR"/>
        </w:rPr>
        <w:t>.</w:t>
      </w:r>
    </w:p>
    <w:p>
      <w:pPr>
        <w:pStyle w:val="Heading5"/>
        <w:numPr>
          <w:ilvl w:val="4"/>
          <w:numId w:val="1"/>
        </w:numPr>
        <w:rPr/>
      </w:pPr>
      <w:bookmarkStart w:id="540" w:name="__RefHeading___Toc2254372_1490000891"/>
      <w:bookmarkStart w:id="541" w:name="_Toc225"/>
      <w:bookmarkEnd w:id="540"/>
      <w:r>
        <w:rPr>
          <w:rtl w:val="true"/>
        </w:rPr>
        <w:t>باشگاه قدیم ارامنه</w:t>
      </w:r>
      <w:bookmarkEnd w:id="541"/>
    </w:p>
    <w:p>
      <w:pPr>
        <w:pStyle w:val="BookText"/>
        <w:rPr/>
      </w:pPr>
      <w:r>
        <w:rPr>
          <w:rFonts w:ascii="IRNazanin" w:hAnsi="IRNazanin" w:eastAsia="IRNazanin"/>
          <w:color w:val="111111"/>
          <w:sz w:val="28"/>
          <w:sz w:val="28"/>
          <w:szCs w:val="28"/>
          <w:rtl w:val="true"/>
          <w:lang w:bidi="fa-IR"/>
        </w:rPr>
        <w:t xml:space="preserve">در نزدیكی كلیسای وانك ساختمان بزرگی است كه تا قبل از پیروزی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باشگاه ارامنه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چندی برای مدتی این باشگاه تعطیل و در حال حاضر قسمتی از این ساختمان زیر نظر اداره كل تربیت بدنی استان اصفهان به باشگاه بدنسازی تبدیل شده 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Heading3"/>
        <w:numPr>
          <w:ilvl w:val="2"/>
          <w:numId w:val="1"/>
        </w:numPr>
        <w:rPr/>
      </w:pPr>
      <w:bookmarkStart w:id="542" w:name="__RefHeading___Toc2254374_1490000891"/>
      <w:bookmarkStart w:id="543" w:name="_Toc226"/>
      <w:bookmarkEnd w:id="542"/>
      <w:r>
        <w:rPr>
          <w:rtl w:val="true"/>
        </w:rPr>
        <w:t>محور دردشت</w:t>
      </w:r>
      <w:bookmarkEnd w:id="543"/>
    </w:p>
    <w:p>
      <w:pPr>
        <w:pStyle w:val="Heading4"/>
        <w:numPr>
          <w:ilvl w:val="3"/>
          <w:numId w:val="1"/>
        </w:numPr>
        <w:rPr/>
      </w:pPr>
      <w:bookmarkStart w:id="544" w:name="__RefHeading___Toc2254376_1490000891"/>
      <w:bookmarkStart w:id="545" w:name="_Toc227"/>
      <w:bookmarkEnd w:id="544"/>
      <w:r>
        <w:rPr>
          <w:rtl w:val="true"/>
        </w:rPr>
        <w:t>توضیحات</w:t>
      </w:r>
      <w:bookmarkEnd w:id="54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محلات قدیمی و مهم و مشهور اصفهان محله دردشت است این محله در منابع مختلف به نامهای گوناگون از قبیل درب دشت و باب الدشت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قدیمی درباره دردشت یا باب الدشت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قوم یهود از بابل به اصفهان رسیدند و محل فعلی دردشت را برای زندگی خود انتخاب كردند نام بابل دشت را بر آن نهادند تا اسم وطن قبلی خویش را حفظ كنند، محله دردشت در دوره های بعد از اسلام و به خصوص دردوره دیالمه و سلجوقیان از مراكز مهم علمی</w:t>
      </w:r>
      <w:bookmarkStart w:id="546" w:name="pg22_1874"/>
    </w:p>
    <w:p>
      <w:pPr>
        <w:pStyle w:val="BookText"/>
        <w:rPr/>
      </w:pPr>
      <w:bookmarkEnd w:id="546"/>
      <w:r>
        <w:rPr>
          <w:rFonts w:ascii="IRNazanin" w:hAnsi="IRNazanin" w:eastAsia="IRNazanin"/>
          <w:color w:val="111111"/>
          <w:sz w:val="28"/>
          <w:sz w:val="28"/>
          <w:szCs w:val="28"/>
          <w:rtl w:val="true"/>
          <w:lang w:bidi="fa-IR"/>
        </w:rPr>
        <w:t>شهر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محور از مدرس و ابن سینا شروع و با عبور از بازارچه دردشت به دو منار دردشت و مقبره سلطان بخت آغاز رسیده و از آنجا به عصارخانه و حمام شیخ بهایی و بازار بزرگ و نهایتاً به میدان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گردد</w:t>
      </w:r>
      <w:r>
        <w:rPr>
          <w:rFonts w:eastAsia="IRNazanin" w:cs="IRNazanin"/>
          <w:color w:val="111111"/>
          <w:sz w:val="28"/>
          <w:szCs w:val="28"/>
          <w:rtl w:val="true"/>
          <w:lang w:bidi="fa-IR"/>
        </w:rPr>
        <w:t>.</w:t>
      </w:r>
    </w:p>
    <w:p>
      <w:pPr>
        <w:pStyle w:val="Heading4"/>
        <w:numPr>
          <w:ilvl w:val="3"/>
          <w:numId w:val="1"/>
        </w:numPr>
        <w:rPr/>
      </w:pPr>
      <w:bookmarkStart w:id="547" w:name="__RefHeading___Toc2254378_1490000891"/>
      <w:bookmarkStart w:id="548" w:name="_Toc228"/>
      <w:bookmarkEnd w:id="547"/>
      <w:r>
        <w:rPr>
          <w:rtl w:val="true"/>
        </w:rPr>
        <w:t>در دشت</w:t>
      </w:r>
      <w:bookmarkEnd w:id="548"/>
    </w:p>
    <w:p>
      <w:pPr>
        <w:pStyle w:val="Heading5"/>
        <w:numPr>
          <w:ilvl w:val="4"/>
          <w:numId w:val="1"/>
        </w:numPr>
        <w:rPr/>
      </w:pPr>
      <w:bookmarkStart w:id="549" w:name="__RefHeading___Toc2254380_1490000891"/>
      <w:bookmarkStart w:id="550" w:name="_Toc229"/>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گنبد ابن سینا، آرامگاه سلطان بخت آغا، مسجد جامع اصفهان، مدرسه نوریه، بقعه شهشهان و آرامگاه شاه علاءالدین محمد، امامزاده و مسجد شوری، سرای خانی، حمام دردشت، مسجد چاره دردشت، هارون ولایت، حمام وزیر، كاروانسرای دردشت، مسجد علی، مجموعه درب امام، بازار دردشت، مناره مسجد علی، مسجد و بازار حاج محمد جعفر، مسجد آقانور، مسجد صفا، مدرسه بابا قاسم، مسجد پاگلدسته، مقبره بابا قاسم</w:t>
      </w:r>
    </w:p>
    <w:p>
      <w:pPr>
        <w:pStyle w:val="Heading5"/>
        <w:numPr>
          <w:ilvl w:val="4"/>
          <w:numId w:val="1"/>
        </w:numPr>
        <w:rPr/>
      </w:pPr>
      <w:bookmarkStart w:id="551" w:name="__RefHeading___Toc2254382_1490000891"/>
      <w:bookmarkStart w:id="552" w:name="_Toc230"/>
      <w:bookmarkEnd w:id="551"/>
      <w:r>
        <w:rPr>
          <w:rtl w:val="true"/>
        </w:rPr>
        <w:t>دردشت</w:t>
      </w:r>
      <w:bookmarkEnd w:id="55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محله از محلات قدیمی و مشهور اصفهان به شمار می‌آید، كه بناهای تاریخی جالب توجهی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معجم‌البلدان و اللباب فی تهذیب الانسان، دردشت یكی از محلات اصفهان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 را 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باب‌الدشت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محققین درباره‌ی دردشت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جویباره دارای چند محله بوده و بعدا كه شهر اصفهان توسعه یافته تمام جویباره یك محله حساب شده و حال دو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باقیمانده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محله بزرگانی چون ایورالدین عبدالرحمان دردشتی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ملاحاج‌محمدكریم متخلص به مجنون فرزند حسن دردشتی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حاج‌میرزانصراله بهشتی فرزند محسن دردشتی‌اصفهانی معروف و ملقب به ملك‌المتكلمین كه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محمدعلی میرزائی قاجار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ملك از رجال بزرگ و آزادیخواهان مشهور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درخود پرورش داده است</w:t>
      </w:r>
      <w:r>
        <w:rPr>
          <w:rFonts w:eastAsia="IRNazanin" w:cs="IRNazanin"/>
          <w:color w:val="111111"/>
          <w:sz w:val="28"/>
          <w:szCs w:val="28"/>
          <w:rtl w:val="true"/>
          <w:lang w:bidi="fa-IR"/>
        </w:rPr>
        <w:t>.</w:t>
      </w:r>
      <w:bookmarkStart w:id="553" w:name="pg22_1876"/>
    </w:p>
    <w:p>
      <w:pPr>
        <w:pStyle w:val="BookText"/>
        <w:rPr/>
      </w:pPr>
      <w:bookmarkEnd w:id="553"/>
      <w:r>
        <w:rPr>
          <w:rFonts w:ascii="IRNazanin" w:hAnsi="IRNazanin" w:eastAsia="IRNazanin"/>
          <w:color w:val="111111"/>
          <w:sz w:val="28"/>
          <w:sz w:val="28"/>
          <w:szCs w:val="28"/>
          <w:rtl w:val="true"/>
          <w:lang w:bidi="fa-IR"/>
        </w:rPr>
        <w:t xml:space="preserve">یهودیان نیز درباره‌ی دردشت یا باب‌الدشت می‌گویند زمانی كه قوم یهود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رسیدند، محل فعلی دردشت را برای زندگی خود انتخاب نمودند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بابل‌الدشت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نهادند تا اسم وطن قبلی خویش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محله دردشت در دوره‌های گذشته به خصوص دیالمه و سلجوقیان از مراكز مهم شهر اصفهان بوده است</w:t>
      </w:r>
      <w:r>
        <w:rPr>
          <w:rFonts w:eastAsia="IRNazanin" w:cs="IRNazanin"/>
          <w:color w:val="111111"/>
          <w:sz w:val="28"/>
          <w:szCs w:val="28"/>
          <w:rtl w:val="true"/>
          <w:lang w:bidi="fa-IR"/>
        </w:rPr>
        <w:t>.</w:t>
      </w:r>
    </w:p>
    <w:p>
      <w:pPr>
        <w:pStyle w:val="Heading5"/>
        <w:numPr>
          <w:ilvl w:val="4"/>
          <w:numId w:val="1"/>
        </w:numPr>
        <w:rPr/>
      </w:pPr>
      <w:bookmarkStart w:id="554" w:name="__RefHeading___Toc2254384_1490000891"/>
      <w:bookmarkStart w:id="555" w:name="_Toc231"/>
      <w:bookmarkEnd w:id="554"/>
      <w:r>
        <w:rPr>
          <w:rtl w:val="true"/>
        </w:rPr>
        <w:t>مسجد جامع اصفهان</w:t>
      </w:r>
      <w:bookmarkEnd w:id="55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یكی از جالب‌ترین مسائلی كه در تاریخ معماری اسلامی شایان مطالعه و دقت می‌باشد موضوع احداث مساجد نمونه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كه در ایران ساخته شده به دو دسته تقسیم‌بندی می‌شوند و این دو دسته از حیث اهمیت، یكسان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دسته شامل عده قلیل ابنیه‌ایست كه نقشه آنها همان نقشه سبك ابتدایی عرب با مشتقات آنست و دسته دیگر، مساجد ایرانی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مساجد دسته اول روشن اما اندكی كوتاه است، كه چیزی از آنها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كه آیین اسلام را پذیرفت به طور الزام روش اعراب را در احداث مساجد پیروی نمود ولی در نحوه بنای مساجد از سنن مخصوص خویش و ذوق صنعتی و سبكهای ساختمانی خود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دیری نگذشت كه نقشه‌ی مسجد عربی در معماریهای متداوله ایران به كلی منسوخ گردید و مساجد چهار ایوانی كه نمونه معماری ایرانی است از قرن پنجم هجری به بعد جایگزین مساجد اولیه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جمعه اصفهان در حقیقت مجموعه‌ای از صنایع معماری و هنرهای زیبای ایران از ادوار بعد از اسلام را در بر دارد بنابراین تحولات معماری اسلامی ایران را طی چهارده قرن اخیر به خوبی در آن می‌توان مطالعه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ایوان مسجد جمعه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درویش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و با تزئینات مقرنس‌سازی و كاربندی یكی از فنون بسیار جالب معماری ایران را بیان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داخلی مسجد و كاشیكاریهای آن مربوط به قرن نهم هجری است كه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 نیز مربوط به همین 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بنای مسجد جمعه اصفهان شامل بخش های زیر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شبستان مسجد یا گچبری‌های بسیار زیبا كه مربوط به عصر دیلمیان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گنبد و چهلستونهای اطراف آن كه در ایوان جنوبی واقع شده و در فاصله سالهای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در زمان سلطنت ملكشاه و وزارت خواجه نظام‌الملك ساخته شده است و از قرینه گنبد خواجه نظام‌الملك است كه در سال چهارصدو هشتاد و یك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بنا شده، احداث این گنبد زیبا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ابوالغنائم تاج‌الملك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دیگر از وزرای عصر سلجوقی نسبت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شمال ایوان استاد، شبستان كوچكی قرار دارد كه زیباترین محراب گچبری مسجد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شبستان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اولجایتو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دارای محرابی است كه به مثابه گوهری تابناك از هنر ایرانی در جهان از شهرتی عظیم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محراب زیبا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ایلخان مسلمانی،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تشرف به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اولجایتو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بر این محراب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دانشمند سلطان محمد و سال ساخت آن یعنی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كه در كنار این محراب وجود دارد از شاهكارهای هنر منبت‌كاری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كنار</w:t>
      </w:r>
      <w:bookmarkStart w:id="556" w:name="pg22_1880"/>
    </w:p>
    <w:p>
      <w:pPr>
        <w:pStyle w:val="BookText"/>
        <w:rPr/>
      </w:pPr>
      <w:bookmarkEnd w:id="556"/>
      <w:r>
        <w:rPr>
          <w:rFonts w:ascii="IRNazanin" w:hAnsi="IRNazanin" w:eastAsia="IRNazanin"/>
          <w:color w:val="111111"/>
          <w:sz w:val="28"/>
          <w:sz w:val="28"/>
          <w:szCs w:val="28"/>
          <w:rtl w:val="true"/>
          <w:lang w:bidi="fa-IR"/>
        </w:rPr>
        <w:t xml:space="preserve">مسجد اولجایتو شبستان زمستانی مسجد به چشم می‌خورد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شبستان در زمان تیموریان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عمادبن‌مظفر ورزنه‌ای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شبستان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شبستان باشكوه با ستونهای قطور و كوتاه و طاقهای خیمه‌ای شكل كه در وسط هر چشمه طاق قطعه‌ای از سنگ مرمر نور آن را تأمین می‌كند از دیدنیهای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باشكوه و نفیس و معروف به علت در برداشتن نمونه‌های گوناگون هنر ادوار مختلف اسلامی و نیز از نظر فنی و هنری اهمیت بسیار دارد به طوری كه همه ساله گروههای بیشمار از علاقهمندان ایرانی و خارجی آن را مورد بازدید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بازدیدها و بررسیها دهها جلد كتاب و رساله است كه اكثر آنها چاپ و منتشر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كلی همان نسبت و اندازه كه میدان نقش‌جهان و عمارات تاریخی اطراف آن یادآور معماری و هنر دوران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جمعه و محلات پیرامون آن افسانه زندگی در عهد سلجوقیان و روزگار پیش از آن را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جمعه اصفهان به شماره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آثار ملی به ثبت رسیده است</w:t>
      </w:r>
      <w:r>
        <w:rPr>
          <w:rFonts w:eastAsia="IRNazanin" w:cs="IRNazanin"/>
          <w:color w:val="111111"/>
          <w:sz w:val="28"/>
          <w:szCs w:val="28"/>
          <w:rtl w:val="true"/>
          <w:lang w:bidi="fa-IR"/>
        </w:rPr>
        <w:t>.</w:t>
      </w:r>
    </w:p>
    <w:p>
      <w:pPr>
        <w:pStyle w:val="Heading5"/>
        <w:numPr>
          <w:ilvl w:val="4"/>
          <w:numId w:val="1"/>
        </w:numPr>
        <w:rPr/>
      </w:pPr>
      <w:bookmarkStart w:id="557" w:name="__RefHeading___Toc2254386_1490000891"/>
      <w:bookmarkStart w:id="558" w:name="_Toc232"/>
      <w:bookmarkEnd w:id="557"/>
      <w:r>
        <w:rPr>
          <w:rtl w:val="true"/>
        </w:rPr>
        <w:t>امامزاده و مسجد شوری</w:t>
      </w:r>
      <w:bookmarkEnd w:id="55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محله دردشت امامزاده‌ای به نام شوری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امامزاده هیچگونه كتیبه‌ای به چشم نمی‌خورد اما بر نمای خارجی یكی از جزرهای آن لوح سنگی كوچكی بر دیوار نصب شده كه كتیبه آن به خط نستعلیق برجسته حاوی اشعاری است كه در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این امامزاده مسجد كوچكی واقع شده كه به همین</w:t>
      </w:r>
      <w:bookmarkStart w:id="559" w:name="pg22_1882"/>
    </w:p>
    <w:p>
      <w:pPr>
        <w:pStyle w:val="BookText"/>
        <w:rPr/>
      </w:pPr>
      <w:bookmarkEnd w:id="559"/>
      <w:r>
        <w:rPr>
          <w:rFonts w:ascii="IRNazanin" w:hAnsi="IRNazanin" w:eastAsia="IRNazanin"/>
          <w:color w:val="111111"/>
          <w:sz w:val="28"/>
          <w:sz w:val="28"/>
          <w:szCs w:val="28"/>
          <w:rtl w:val="true"/>
          <w:lang w:bidi="fa-IR"/>
        </w:rPr>
        <w:t>نام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مسجد آثاری بر جای نمانده است، اما درب قدیمی آن به تاریخ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كتیبه‌ای كه بر در مزبور نوشته شده به خط ثلث برجسته علاوه بر تاریخ فوق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عبدل‌بن‌رئیس یوسف‌اصفهانی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تا كنون به ثبت نرسیده است، ولی ظواهر امر نشان می‌دهد كه امامزاده و مسجد شوری فاقد ارزشهای هنری و معماری باشد</w:t>
      </w:r>
      <w:r>
        <w:rPr>
          <w:rFonts w:eastAsia="IRNazanin" w:cs="IRNazanin"/>
          <w:color w:val="111111"/>
          <w:sz w:val="28"/>
          <w:szCs w:val="28"/>
          <w:rtl w:val="true"/>
          <w:lang w:bidi="fa-IR"/>
        </w:rPr>
        <w:t>.</w:t>
      </w:r>
    </w:p>
    <w:p>
      <w:pPr>
        <w:pStyle w:val="Heading5"/>
        <w:numPr>
          <w:ilvl w:val="4"/>
          <w:numId w:val="1"/>
        </w:numPr>
        <w:rPr/>
      </w:pPr>
      <w:bookmarkStart w:id="560" w:name="__RefHeading___Toc2254388_1490000891"/>
      <w:bookmarkStart w:id="561" w:name="_Toc233"/>
      <w:bookmarkEnd w:id="560"/>
      <w:r>
        <w:rPr>
          <w:rtl w:val="true"/>
        </w:rPr>
        <w:t>مسجد چاره دردشت</w:t>
      </w:r>
      <w:bookmarkEnd w:id="561"/>
    </w:p>
    <w:p>
      <w:pPr>
        <w:pStyle w:val="BookText"/>
        <w:rPr/>
      </w:pPr>
      <w:r>
        <w:rPr>
          <w:rFonts w:ascii="IRNazanin" w:hAnsi="IRNazanin" w:eastAsia="IRNazanin"/>
          <w:color w:val="111111"/>
          <w:sz w:val="28"/>
          <w:sz w:val="28"/>
          <w:szCs w:val="28"/>
          <w:rtl w:val="true"/>
          <w:lang w:bidi="fa-IR"/>
        </w:rPr>
        <w:t>در تحقیقات میدانی مردم این مسجد را به مسجد چهارراه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مهرآبادی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مساجدی كه از لحاظ سوابق تاریحی و تزئینات كاشی چندان مهم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كرده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آن مسجدها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لطف‌اله هنرفر هم در بخش ضمائم كتاب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سایر مدارس و مساجد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چاره نام برده است</w:t>
      </w:r>
      <w:r>
        <w:rPr>
          <w:rFonts w:eastAsia="IRNazanin" w:cs="IRNazanin"/>
          <w:color w:val="111111"/>
          <w:sz w:val="28"/>
          <w:szCs w:val="28"/>
          <w:rtl w:val="true"/>
          <w:lang w:bidi="fa-IR"/>
        </w:rPr>
        <w:t>.</w:t>
      </w:r>
    </w:p>
    <w:p>
      <w:pPr>
        <w:pStyle w:val="Heading5"/>
        <w:numPr>
          <w:ilvl w:val="4"/>
          <w:numId w:val="1"/>
        </w:numPr>
        <w:rPr/>
      </w:pPr>
      <w:bookmarkStart w:id="562" w:name="__RefHeading___Toc2254390_1490000891"/>
      <w:bookmarkStart w:id="563" w:name="_Toc234"/>
      <w:bookmarkEnd w:id="562"/>
      <w:r>
        <w:rPr>
          <w:rtl w:val="true"/>
        </w:rPr>
        <w:t>كاروانسرای دردشت</w:t>
      </w:r>
      <w:bookmarkEnd w:id="563"/>
    </w:p>
    <w:p>
      <w:pPr>
        <w:pStyle w:val="BookText"/>
        <w:rPr/>
      </w:pPr>
      <w:r>
        <w:rPr>
          <w:rFonts w:ascii="IRNazanin" w:hAnsi="IRNazanin" w:eastAsia="IRNazanin"/>
          <w:color w:val="111111"/>
          <w:sz w:val="28"/>
          <w:sz w:val="28"/>
          <w:szCs w:val="28"/>
          <w:rtl w:val="true"/>
          <w:lang w:bidi="fa-IR"/>
        </w:rPr>
        <w:t xml:space="preserve">دكتر لطف‌اله هنرفر و رفیعی‌مهرآبادی هر دو این كاروانسرا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دردشت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در حال حاضر این كاروانسرا به مشاغل مختلف مانند مصالح‌فروش و آسفالت‌كاری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Heading5"/>
        <w:numPr>
          <w:ilvl w:val="4"/>
          <w:numId w:val="1"/>
        </w:numPr>
        <w:rPr/>
      </w:pPr>
      <w:bookmarkStart w:id="564" w:name="__RefHeading___Toc2254392_1490000891"/>
      <w:bookmarkStart w:id="565" w:name="_Toc235"/>
      <w:bookmarkEnd w:id="564"/>
      <w:r>
        <w:rPr>
          <w:rtl w:val="true"/>
        </w:rPr>
        <w:t>بازار دردشت</w:t>
      </w:r>
      <w:bookmarkEnd w:id="565"/>
    </w:p>
    <w:p>
      <w:pPr>
        <w:pStyle w:val="BookText"/>
        <w:rPr/>
      </w:pPr>
      <w:r>
        <w:rPr>
          <w:rFonts w:ascii="IRNazanin" w:hAnsi="IRNazanin" w:eastAsia="IRNazanin"/>
          <w:color w:val="111111"/>
          <w:sz w:val="28"/>
          <w:sz w:val="28"/>
          <w:szCs w:val="28"/>
          <w:rtl w:val="true"/>
          <w:lang w:bidi="fa-IR"/>
        </w:rPr>
        <w:t>مرحوم سیدعباس بهشتیان این بازار را از بازارهای بزرگ و جالبی می‌داند كه در محلات احداث می‌كرده‌اند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نویسنده كتاب آثار ملی اصفهان این بازار را بازارچه نامیده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بازارچه در محله دردشت واقع گردیده و خود در حكم بازار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از آثار دوران صفوی است</w:t>
      </w:r>
      <w:r>
        <w:rPr>
          <w:rFonts w:eastAsia="IRNazanin" w:cs="IRNazanin"/>
          <w:color w:val="111111"/>
          <w:sz w:val="28"/>
          <w:szCs w:val="28"/>
          <w:rtl w:val="true"/>
          <w:lang w:bidi="fa-IR"/>
        </w:rPr>
        <w:t>.</w:t>
      </w:r>
    </w:p>
    <w:p>
      <w:pPr>
        <w:pStyle w:val="Heading5"/>
        <w:numPr>
          <w:ilvl w:val="4"/>
          <w:numId w:val="1"/>
        </w:numPr>
        <w:rPr/>
      </w:pPr>
      <w:bookmarkStart w:id="566" w:name="__RefHeading___Toc2254394_1490000891"/>
      <w:bookmarkStart w:id="567" w:name="_Toc236"/>
      <w:bookmarkEnd w:id="566"/>
      <w:r>
        <w:rPr>
          <w:rtl w:val="true"/>
        </w:rPr>
        <w:t>مسجد آقانور</w:t>
      </w:r>
      <w:bookmarkEnd w:id="56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كه در محله دردشت واقع است مانند بقعه باباركن‌الدین از بناهایی است كه در دوره پادشاهی شاه عباس اول ساخته شده و در اولین سال سلطنت</w:t>
      </w:r>
      <w:bookmarkStart w:id="568" w:name="pg22_1884"/>
    </w:p>
    <w:p>
      <w:pPr>
        <w:pStyle w:val="BookText"/>
        <w:rPr/>
      </w:pPr>
      <w:bookmarkEnd w:id="568"/>
      <w:r>
        <w:rPr>
          <w:rFonts w:ascii="IRNazanin" w:hAnsi="IRNazanin" w:eastAsia="IRNazanin"/>
          <w:color w:val="111111"/>
          <w:sz w:val="28"/>
          <w:sz w:val="28"/>
          <w:szCs w:val="28"/>
          <w:rtl w:val="true"/>
          <w:lang w:bidi="fa-IR"/>
        </w:rPr>
        <w:t>شاه صفی به اتمام رسیده است و به این مناسبت در كتبیه اصلی مسجد در سردر شرقی به نام هر دو پادشاه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كتیبه كه به خط ثلث سفید بر زمینه كاشی خشت لاجوردی رنگ نوشته شده حاكی از آن است كه بنای مسجد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نورالدین‌محمد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پادشاهی شاه عباس كبیر شروع شده و در سال اول سلطنت جانشین او شاه صفی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سردر به خط محمد رضای‌امامی و مورخ به سال هزار و سی و نه هجری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زیبا و جالب این مسجد از نفایس و شاهكارهای آن است كه نور آن به وسیله قطعاتی از سنگ مرمر شفاف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طرفین محراب این شبستان با خط بنایی مشكی ساده بر زمینه زرد عبارات مذهبی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شمال مسجد كتیبه‌ای دارد كه به خط ثلث سفید بر زمینه كاشی لاجوردی رنگ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این كتیبه محمدباقر شیرازی خوشنویس بزرگ عصر قاجار است مسجد آقانور در جنگ تحمیلی آسیب بسیار دید كه به شیوه اول بازسازی شد</w:t>
      </w:r>
      <w:r>
        <w:rPr>
          <w:rFonts w:eastAsia="IRNazanin" w:cs="IRNazanin"/>
          <w:color w:val="111111"/>
          <w:sz w:val="28"/>
          <w:szCs w:val="28"/>
          <w:rtl w:val="true"/>
          <w:lang w:bidi="fa-IR"/>
        </w:rPr>
        <w:t>.</w:t>
      </w:r>
    </w:p>
    <w:p>
      <w:pPr>
        <w:pStyle w:val="Heading5"/>
        <w:numPr>
          <w:ilvl w:val="4"/>
          <w:numId w:val="1"/>
        </w:numPr>
        <w:rPr/>
      </w:pPr>
      <w:bookmarkStart w:id="569" w:name="__RefHeading___Toc2254396_1490000891"/>
      <w:bookmarkStart w:id="570" w:name="_Toc237"/>
      <w:bookmarkEnd w:id="569"/>
      <w:r>
        <w:rPr>
          <w:rtl w:val="true"/>
        </w:rPr>
        <w:t>مدرسه بابا قاسم</w:t>
      </w:r>
      <w:bookmarkEnd w:id="57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باباهای معروف اصفهان كه مزارش پس از چند قرن هنوز زیارتگاه مشهوری به شمار می‌رود باباقاسم اصفهانی است كه در ابتدای قرن هشتم هجری زندگی می‌كرده است و از مردان عارف و سالك در راه حقیقت بوده و در زمان خود شهرت و محبوبیت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مریدان معروف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سلیمان‌ابی الحسن‌طالوت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استاد خود باباقاسم اصفهانی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مدرسه‌ای ساخته است كه باباقاسم در آن مدرسه به تدریس مشغول بوده و</w:t>
      </w:r>
      <w:bookmarkStart w:id="571" w:name="pg22_1886"/>
    </w:p>
    <w:p>
      <w:pPr>
        <w:pStyle w:val="BookText"/>
        <w:rPr/>
      </w:pPr>
      <w:bookmarkEnd w:id="571"/>
      <w:r>
        <w:rPr>
          <w:rFonts w:ascii="IRNazanin" w:hAnsi="IRNazanin" w:eastAsia="IRNazanin"/>
          <w:color w:val="111111"/>
          <w:sz w:val="28"/>
          <w:sz w:val="28"/>
          <w:szCs w:val="28"/>
          <w:rtl w:val="true"/>
          <w:lang w:bidi="fa-IR"/>
        </w:rPr>
        <w:t>پس از وفات وی نیز نزدیك این مدرسه آرامگاه او را بنا كرده است مدرسه باباقاسم كه آن را در مدرسه امامیه نیز می‌نامند بنای زیبایی است كه حیاطی در وسط و چهار ایوان و اطاقهائی كه حجرات طلاب بوده است در اطراف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این مدرسه كه از قدیمیترین مدارس موجود طلبه‌نشین اصفهان می‌باشد دو طبقه است و در طبقه دوم نیز حجراتی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صحن و ایوانهای بزرگ و كوچك مدرسه با كاشیهای مخصوص این دوره كه از جهت لعاب كاشی، رنگ مخصوصی است و نظیر آن فقط در محراب صفه عمر در مسجد جمله دیده می‌شود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ایوانهای بزرگ و كوچك دارای مقرنسهای كاشیكاری می‌باشد كه بعضی از آنها جنبه تزئیناتی دارد و بعضی دیگر با خطوط بنایی و كوفی و ثلث تزئین شده است</w:t>
      </w:r>
      <w:r>
        <w:rPr>
          <w:rFonts w:eastAsia="IRNazanin" w:cs="IRNazanin"/>
          <w:color w:val="111111"/>
          <w:sz w:val="28"/>
          <w:szCs w:val="28"/>
          <w:rtl w:val="true"/>
          <w:lang w:bidi="fa-IR"/>
        </w:rPr>
        <w:t>.</w:t>
      </w:r>
    </w:p>
    <w:p>
      <w:pPr>
        <w:pStyle w:val="Heading5"/>
        <w:numPr>
          <w:ilvl w:val="4"/>
          <w:numId w:val="1"/>
        </w:numPr>
        <w:rPr/>
      </w:pPr>
      <w:bookmarkStart w:id="572" w:name="__RefHeading___Toc2254398_1490000891"/>
      <w:bookmarkStart w:id="573" w:name="_Toc238"/>
      <w:bookmarkEnd w:id="572"/>
      <w:r>
        <w:rPr>
          <w:rtl w:val="true"/>
        </w:rPr>
        <w:t>مقبره بابا قاسم</w:t>
      </w:r>
      <w:bookmarkEnd w:id="573"/>
    </w:p>
    <w:p>
      <w:pPr>
        <w:pStyle w:val="BookText"/>
        <w:rPr/>
      </w:pPr>
      <w:r>
        <w:rPr>
          <w:rFonts w:ascii="IRNazanin" w:hAnsi="IRNazanin" w:eastAsia="IRNazanin"/>
          <w:color w:val="111111"/>
          <w:sz w:val="28"/>
          <w:sz w:val="28"/>
          <w:szCs w:val="28"/>
          <w:rtl w:val="true"/>
          <w:lang w:bidi="fa-IR"/>
        </w:rPr>
        <w:t>بابا قاسم پس از وفاتش در نزدیك مدرسه‌ای كه در آن تدریس می‌كرده و شرح آن گذشت به خاك سپرده شد و همان مریدش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سلیمان‌ابی‌الحسن‌طالوت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او مقبره و آرامگاهی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 خارج مقبره بابا قاسم با تزئینات آجری وكاشیكاری مزین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آن هرمی شكل و دارای هشت ترك است كه بر هر دو ترك متقابل آن به خط بنایی با كاشی معرق لاجوردی بر زمینه آجری یكی از اسماءاله یا دیان، یا سبحان، یا سلطان، یا برهان منقوش است كتیبه تاریخی سردر مقبره به خط ثلث با كاشی سفید معرق بر زمینه لاجوردی و مورخ به سال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w:t>
      </w:r>
      <w:r>
        <w:rPr>
          <w:rFonts w:eastAsia="IRNazanin" w:cs="IRNazanin"/>
          <w:color w:val="111111"/>
          <w:sz w:val="28"/>
          <w:szCs w:val="28"/>
          <w:rtl w:val="true"/>
          <w:lang w:bidi="fa-IR"/>
        </w:rPr>
        <w:t>.</w:t>
      </w:r>
    </w:p>
    <w:p>
      <w:pPr>
        <w:pStyle w:val="Heading5"/>
        <w:numPr>
          <w:ilvl w:val="4"/>
          <w:numId w:val="1"/>
        </w:numPr>
        <w:rPr/>
      </w:pPr>
      <w:bookmarkStart w:id="574" w:name="__RefHeading___Toc2254400_1490000891"/>
      <w:bookmarkStart w:id="575" w:name="_Toc239"/>
      <w:bookmarkEnd w:id="574"/>
      <w:r>
        <w:rPr>
          <w:rtl w:val="true"/>
        </w:rPr>
        <w:t>آرامگاه سلطان بخت آغا</w:t>
      </w:r>
      <w:bookmarkEnd w:id="57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 سلطان دختر امیرغیاث‌الدین كیخسرو اینجور به موجب كتیبه سنگ آرامگاه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خسروشاه</w:t>
      </w:r>
      <w:r>
        <w:rPr>
          <w:rFonts w:eastAsia="IRNazanin" w:cs="IRNazanin"/>
          <w:color w:val="111111"/>
          <w:sz w:val="28"/>
          <w:szCs w:val="28"/>
          <w:rtl w:val="true"/>
          <w:lang w:bidi="fa-IR"/>
        </w:rPr>
        <w:t>"</w:t>
      </w:r>
      <w:bookmarkStart w:id="576" w:name="pg22_1888"/>
    </w:p>
    <w:p>
      <w:pPr>
        <w:pStyle w:val="BookText"/>
        <w:rPr/>
      </w:pPr>
      <w:bookmarkEnd w:id="576"/>
      <w:r>
        <w:rPr>
          <w:rFonts w:ascii="IRNazanin" w:hAnsi="IRNazanin" w:eastAsia="IRNazanin"/>
          <w:color w:val="111111"/>
          <w:sz w:val="28"/>
          <w:sz w:val="28"/>
          <w:szCs w:val="28"/>
          <w:rtl w:val="true"/>
          <w:lang w:bidi="fa-IR"/>
        </w:rPr>
        <w:t xml:space="preserve">در زمان حیات خود سنگ قبر نفیسی برای خود نوشته كه پس از قتلش بر مزار او قرار داده شده است و نام او در كتیبه این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بخت‌آغا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 سلطان بخت‌آغا یكپارچه سماق نفیسی است كه در داخل بقعه آرامگاه او كه متصل به مناره های دردشت است</w:t>
      </w:r>
      <w:r>
        <w:rPr>
          <w:rFonts w:eastAsia="IRNazanin" w:cs="IRNazanin"/>
          <w:color w:val="111111"/>
          <w:sz w:val="28"/>
          <w:szCs w:val="28"/>
          <w:rtl w:val="true"/>
          <w:lang w:bidi="fa-IR"/>
        </w:rPr>
        <w:t>.</w:t>
      </w:r>
    </w:p>
    <w:p>
      <w:pPr>
        <w:pStyle w:val="Heading5"/>
        <w:numPr>
          <w:ilvl w:val="4"/>
          <w:numId w:val="1"/>
        </w:numPr>
        <w:rPr/>
      </w:pPr>
      <w:bookmarkStart w:id="577" w:name="__RefHeading___Toc2254402_1490000891"/>
      <w:bookmarkStart w:id="578" w:name="_Toc240"/>
      <w:bookmarkEnd w:id="577"/>
      <w:r>
        <w:rPr>
          <w:rtl w:val="true"/>
        </w:rPr>
        <w:t>بقعه شهشهان و آرامگاه شاه علاءالدین محمد</w:t>
      </w:r>
      <w:bookmarkEnd w:id="578"/>
    </w:p>
    <w:p>
      <w:pPr>
        <w:pStyle w:val="BookText"/>
        <w:rPr/>
      </w:pPr>
      <w:r>
        <w:rPr>
          <w:rFonts w:ascii="IRNazanin" w:hAnsi="IRNazanin" w:eastAsia="IRNazanin"/>
          <w:color w:val="111111"/>
          <w:sz w:val="28"/>
          <w:sz w:val="28"/>
          <w:szCs w:val="28"/>
          <w:rtl w:val="true"/>
          <w:lang w:bidi="fa-IR"/>
        </w:rPr>
        <w:t xml:space="preserve">یكی از بقاع متبركه اصفهان بقعه شهشهان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محله شهشهان و در مجاورت مسجد جمعه اصفهان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دارای حسینیه و مدرسه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بقعه شاه علاء‌الدین‌محمّد كه از اجله سادات و اشراف و نقیاء اصفهان بوده مدفون گردیده است</w:t>
      </w:r>
      <w:r>
        <w:rPr>
          <w:rFonts w:eastAsia="IRNazanin" w:cs="IRNazanin"/>
          <w:color w:val="111111"/>
          <w:sz w:val="28"/>
          <w:szCs w:val="28"/>
          <w:rtl w:val="true"/>
          <w:lang w:bidi="fa-IR"/>
        </w:rPr>
        <w:t>.</w:t>
      </w:r>
    </w:p>
    <w:p>
      <w:pPr>
        <w:pStyle w:val="Heading5"/>
        <w:numPr>
          <w:ilvl w:val="4"/>
          <w:numId w:val="1"/>
        </w:numPr>
        <w:rPr/>
      </w:pPr>
      <w:bookmarkStart w:id="579" w:name="__RefHeading___Toc2254404_1490000891"/>
      <w:bookmarkStart w:id="580" w:name="_Toc241"/>
      <w:bookmarkEnd w:id="579"/>
      <w:r>
        <w:rPr>
          <w:rtl w:val="true"/>
        </w:rPr>
        <w:t>حمام دردشت</w:t>
      </w:r>
      <w:bookmarkEnd w:id="580"/>
    </w:p>
    <w:p>
      <w:pPr>
        <w:pStyle w:val="BookText"/>
        <w:rPr/>
      </w:pPr>
      <w:r>
        <w:rPr>
          <w:rFonts w:ascii="IRNazanin" w:hAnsi="IRNazanin" w:eastAsia="IRNazanin"/>
          <w:color w:val="111111"/>
          <w:sz w:val="28"/>
          <w:sz w:val="28"/>
          <w:szCs w:val="28"/>
          <w:rtl w:val="true"/>
          <w:lang w:bidi="fa-IR"/>
        </w:rPr>
        <w:t>حمام دردشت كه در نزدیكی كاروانسرا واقع شده و در گذشه با بازار و كاروانسرا حكم یك مجموعه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را آقا مؤمن برادر آقانور كه بعد از اتمام مسجد ساخته شده است این حمام به نام بانی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دردشت وقف مسجد آقانور است</w:t>
      </w:r>
      <w:r>
        <w:rPr>
          <w:rFonts w:eastAsia="IRNazanin" w:cs="IRNazanin"/>
          <w:color w:val="111111"/>
          <w:sz w:val="28"/>
          <w:szCs w:val="28"/>
          <w:rtl w:val="true"/>
          <w:lang w:bidi="fa-IR"/>
        </w:rPr>
        <w:t>.</w:t>
      </w:r>
    </w:p>
    <w:p>
      <w:pPr>
        <w:pStyle w:val="Heading5"/>
        <w:numPr>
          <w:ilvl w:val="4"/>
          <w:numId w:val="1"/>
        </w:numPr>
        <w:rPr/>
      </w:pPr>
      <w:bookmarkStart w:id="581" w:name="__RefHeading___Toc2254406_1490000891"/>
      <w:bookmarkStart w:id="582" w:name="_Toc242"/>
      <w:bookmarkEnd w:id="581"/>
      <w:r>
        <w:rPr>
          <w:rtl w:val="true"/>
        </w:rPr>
        <w:t>حمام وزیر</w:t>
      </w:r>
      <w:bookmarkEnd w:id="582"/>
    </w:p>
    <w:p>
      <w:pPr>
        <w:pStyle w:val="BookText"/>
        <w:rPr/>
      </w:pPr>
      <w:r>
        <w:rPr>
          <w:rFonts w:ascii="IRNazanin" w:hAnsi="IRNazanin" w:eastAsia="IRNazanin"/>
          <w:color w:val="111111"/>
          <w:sz w:val="28"/>
          <w:sz w:val="28"/>
          <w:szCs w:val="28"/>
          <w:rtl w:val="true"/>
          <w:lang w:bidi="fa-IR"/>
        </w:rPr>
        <w:t>از حمام وزیر در منابع مختلف فقط نام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بعد از پیروزی انقلاب مورد توجه قرار گرفت و با حفظ اصالت و ویژگیهای معماری آن مرمت شد و پس از بازسازی در اختیار كانون پرورش فكری كودكان و نوجوانان قرار گرفت</w:t>
      </w:r>
      <w:r>
        <w:rPr>
          <w:rFonts w:eastAsia="IRNazanin" w:cs="IRNazanin"/>
          <w:color w:val="111111"/>
          <w:sz w:val="28"/>
          <w:szCs w:val="28"/>
          <w:rtl w:val="true"/>
          <w:lang w:bidi="fa-IR"/>
        </w:rPr>
        <w:t>.</w:t>
      </w:r>
    </w:p>
    <w:p>
      <w:pPr>
        <w:pStyle w:val="Heading5"/>
        <w:numPr>
          <w:ilvl w:val="4"/>
          <w:numId w:val="1"/>
        </w:numPr>
        <w:rPr/>
      </w:pPr>
      <w:bookmarkStart w:id="583" w:name="__RefHeading___Toc2254408_1490000891"/>
      <w:bookmarkStart w:id="584" w:name="_Toc243"/>
      <w:bookmarkEnd w:id="583"/>
      <w:r>
        <w:rPr>
          <w:rtl w:val="true"/>
        </w:rPr>
        <w:t>مجموعه درب امام</w:t>
      </w:r>
      <w:bookmarkEnd w:id="58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مشرق خیابان چهار باغ و در محلی كه روزگاری محله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سنبلان یا سنبلستان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 بقعه دو امامزاده قرار داد كه ساختمان آن در سال</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زمان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جهانشاه قراقویونلو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 این دو امامزاده با توجه به كتیبه صفوی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طباطبایی از بازماندگان حسن متنی و زین‌العابدین علی از اعقاب امام جعفرصادق علیه السلام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قطعه مربوط به چند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بخش تاریخ‌دار آن مربوط به اواسط قرن پانزدهم میلادی است این بخش عبارت از یك پیش طاق است كه تاریخ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بر خود دارد به همراه یك هشتی مربع شكل و یك آرامگاه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باشكوه دارای دو گنبد بزرگ و كوچك و یك سر در كاشیكاری و سه صحن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محققین از جمله آنده گذار به تغییراتی اشاره كرده‌اند كه بعدها و به خصوص در عصر صفویه در بنا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گنبدهای موجود در یك زمان به وجود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بزرگ در قرن نهم همزمان با ساختمان بعقه ساخته شده است امْا گنبد كوچك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بزرگ درب امام و ایوانهای شرقی و شمالی آن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تعمیر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كاشیكاریهای گنبد كوچك و قسمتهای غربی بنادر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این دو امامزاده آرامگاه مادر جهانشاه قراقویونلو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بقعه ودیوارهای مجاور آن تزئیناتی از كاشیكاری بسیار زیبا و مقرنس های گچی پر كاری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مجموعه درب امام به دلیل دربر داشتن ارزشهای هنری و معماری و تزئینات بسیار باشكوه كاشیكاری و گچبری در اعداد یكی از شاهكارهای مسلم هنری ایران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نفیس و شكوهمند درب امام به لحاظ وجود ارزشهای هنری و معماری تركمانان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قراقویونلو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معماران و پژوهشگران بسیاری قرار گرفته و بسیاری از آنان در مورد</w:t>
      </w:r>
      <w:bookmarkStart w:id="585" w:name="pg22_1893"/>
    </w:p>
    <w:p>
      <w:pPr>
        <w:pStyle w:val="BookText"/>
        <w:rPr/>
      </w:pPr>
      <w:bookmarkEnd w:id="585"/>
      <w:r>
        <w:rPr>
          <w:rFonts w:ascii="IRNazanin" w:hAnsi="IRNazanin" w:eastAsia="IRNazanin"/>
          <w:color w:val="111111"/>
          <w:sz w:val="28"/>
          <w:sz w:val="28"/>
          <w:szCs w:val="28"/>
          <w:rtl w:val="true"/>
          <w:lang w:bidi="fa-IR"/>
        </w:rPr>
        <w:t>آن مطالعاتی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درب امام به شماره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آثار ملی ایران ثبت شده است</w:t>
      </w:r>
      <w:r>
        <w:rPr>
          <w:rFonts w:eastAsia="IRNazanin" w:cs="IRNazanin"/>
          <w:color w:val="111111"/>
          <w:sz w:val="28"/>
          <w:szCs w:val="28"/>
          <w:rtl w:val="true"/>
          <w:lang w:bidi="fa-IR"/>
        </w:rPr>
        <w:t>.</w:t>
      </w:r>
    </w:p>
    <w:p>
      <w:pPr>
        <w:pStyle w:val="Heading5"/>
        <w:numPr>
          <w:ilvl w:val="4"/>
          <w:numId w:val="1"/>
        </w:numPr>
        <w:rPr/>
      </w:pPr>
      <w:bookmarkStart w:id="586" w:name="__RefHeading___Toc2254410_1490000891"/>
      <w:bookmarkStart w:id="587" w:name="_Toc244"/>
      <w:bookmarkEnd w:id="586"/>
      <w:r>
        <w:rPr>
          <w:rtl w:val="true"/>
        </w:rPr>
        <w:t>مسجد و بازار حاج محمد جعفر</w:t>
      </w:r>
      <w:bookmarkEnd w:id="58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محمدجعفر آباده‌ای از روحانیون مشهور اصفهان در قرن سیزدهم هجری است كه از وی مسجدی در بازار اصفهان به یادگار مانده و تكیه‌ای نیز در اول تخت‌فولاد اصفهان كه در آنجا به خاك سپرده شده به نام او باقی مانده است مرحوم حاج محمدجعفر از شاگردان برجسته و مشهور حجت‌الاسلام شفتی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استدلالی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شرح تجرید الكلام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محله دردشت واقع شده و از لحاظ ارتباطات محلی دارای موقعیت ممتاز و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محمدجعفر از لحاظ استحكام وتزئینات كاشیكاری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گره‌كاری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ولی چون عمر بانی مسجد برای اتمام كار، كفایت نكرده كاشیكاری قسمتهای مهمی از آن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سردر شرقی مسجد به خط ثلث سفید بر زمینه كاشی خشت لاجوردی شامل آیات قرآنی است كه تاریخ این كتیبه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یاوان شمالی نیز كتبیه‌ای است كه تاریخ هزار و دویست و هشتاد هجری قمری و ایوان غربی هزار و سیصد و شصت و هشت هجری قمری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اصفی مسجد با كاشی هفت رنگ خشتی تزیین شده و شباهت نام با كاشیكاری مسجد سید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نفیس مسجد نیز با رسم گره‌های هندسی چوبی رنگین تزیین شده و از شاهكارهای هنری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حاج محمدجعفر آباده‌ای در جنگ تحمیلی آسیب بسیار دید كه به وسیله میراث فرهنگی و كمك سازمانهای مسئول به شیوه اولیه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w:t>
      </w:r>
      <w:bookmarkStart w:id="588" w:name="pg22_1895"/>
    </w:p>
    <w:p>
      <w:pPr>
        <w:pStyle w:val="BookText"/>
        <w:rPr/>
      </w:pPr>
      <w:bookmarkEnd w:id="588"/>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آثار ملی به ثبت رسیده است</w:t>
      </w:r>
      <w:r>
        <w:rPr>
          <w:rFonts w:eastAsia="IRNazanin" w:cs="IRNazanin"/>
          <w:color w:val="111111"/>
          <w:sz w:val="28"/>
          <w:szCs w:val="28"/>
          <w:rtl w:val="true"/>
          <w:lang w:bidi="fa-IR"/>
        </w:rPr>
        <w:t>.</w:t>
      </w:r>
    </w:p>
    <w:p>
      <w:pPr>
        <w:pStyle w:val="Heading5"/>
        <w:numPr>
          <w:ilvl w:val="4"/>
          <w:numId w:val="1"/>
        </w:numPr>
        <w:rPr/>
      </w:pPr>
      <w:bookmarkStart w:id="589" w:name="__RefHeading___Toc2254412_1490000891"/>
      <w:bookmarkStart w:id="590" w:name="_Toc245"/>
      <w:bookmarkEnd w:id="589"/>
      <w:r>
        <w:rPr>
          <w:rtl w:val="true"/>
        </w:rPr>
        <w:t>مسجد صفا</w:t>
      </w:r>
      <w:bookmarkEnd w:id="590"/>
    </w:p>
    <w:p>
      <w:pPr>
        <w:pStyle w:val="BookText"/>
        <w:rPr/>
      </w:pPr>
      <w:r>
        <w:rPr>
          <w:rFonts w:ascii="IRNazanin" w:hAnsi="IRNazanin" w:eastAsia="IRNazanin"/>
          <w:color w:val="111111"/>
          <w:sz w:val="28"/>
          <w:sz w:val="28"/>
          <w:szCs w:val="28"/>
          <w:rtl w:val="true"/>
          <w:lang w:bidi="fa-IR"/>
        </w:rPr>
        <w:t>مسجد صفا در محله شهشهان و نزدیك بقعه تاریخی شهشهان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سردر مسجد حاكی از آن است كه مسجد صفا به سعی و اهتمام سیدمحمدعلی گلستانه اتمام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سردر مسجد به خط ثلث سفید بر زمینه كاشی خشت لاجوردی رنگ و به قلم محمدتقی‌بن‌محمدابراهیم مورخ به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w:t>
      </w:r>
    </w:p>
    <w:p>
      <w:pPr>
        <w:pStyle w:val="Heading5"/>
        <w:numPr>
          <w:ilvl w:val="4"/>
          <w:numId w:val="1"/>
        </w:numPr>
        <w:rPr/>
      </w:pPr>
      <w:bookmarkStart w:id="591" w:name="__RefHeading___Toc2254414_1490000891"/>
      <w:bookmarkStart w:id="592" w:name="_Toc246"/>
      <w:bookmarkEnd w:id="591"/>
      <w:r>
        <w:rPr>
          <w:rtl w:val="true"/>
        </w:rPr>
        <w:t>مسجد پاگلدسته</w:t>
      </w:r>
      <w:bookmarkEnd w:id="592"/>
    </w:p>
    <w:p>
      <w:pPr>
        <w:pStyle w:val="BookText"/>
        <w:rPr/>
      </w:pPr>
      <w:r>
        <w:rPr>
          <w:rFonts w:ascii="IRNazanin" w:hAnsi="IRNazanin" w:eastAsia="IRNazanin"/>
          <w:color w:val="111111"/>
          <w:sz w:val="28"/>
          <w:sz w:val="28"/>
          <w:szCs w:val="28"/>
          <w:rtl w:val="true"/>
          <w:lang w:bidi="fa-IR"/>
        </w:rPr>
        <w:t xml:space="preserve">در محله دردشت نزدیك مدرسه شفیعیه و در مجاورت كتیبه ابوعلی‌سینا مسجدی است كه در كنار آن پایه مناره قدیمی وجود دارد كه بر بالای آن به ارتفاع سه متر از كف پشت‌بام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احتمال داد كه ساختمان مناره مزبور با ساختمان گنبد در قدیم، مربوط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اهالی آنجا پاگلدسته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هنرفر بقایای این مناره را مربوط به دوران سلجوقی می نامند</w:t>
      </w:r>
      <w:r>
        <w:rPr>
          <w:rFonts w:eastAsia="IRNazanin" w:cs="IRNazanin"/>
          <w:color w:val="111111"/>
          <w:sz w:val="28"/>
          <w:szCs w:val="28"/>
          <w:rtl w:val="true"/>
          <w:lang w:bidi="fa-IR"/>
        </w:rPr>
        <w:t>.</w:t>
      </w:r>
    </w:p>
    <w:p>
      <w:pPr>
        <w:pStyle w:val="Heading5"/>
        <w:numPr>
          <w:ilvl w:val="4"/>
          <w:numId w:val="1"/>
        </w:numPr>
        <w:rPr/>
      </w:pPr>
      <w:bookmarkStart w:id="593" w:name="__RefHeading___Toc2254416_1490000891"/>
      <w:bookmarkStart w:id="594" w:name="_Toc247"/>
      <w:bookmarkEnd w:id="593"/>
      <w:r>
        <w:rPr>
          <w:rtl w:val="true"/>
        </w:rPr>
        <w:t>گنبد ابن سینا</w:t>
      </w:r>
      <w:bookmarkEnd w:id="594"/>
    </w:p>
    <w:p>
      <w:pPr>
        <w:pStyle w:val="BookText"/>
        <w:rPr/>
      </w:pPr>
      <w:r>
        <w:rPr>
          <w:rFonts w:ascii="IRNazanin" w:hAnsi="IRNazanin" w:eastAsia="IRNazanin"/>
          <w:color w:val="111111"/>
          <w:sz w:val="28"/>
          <w:sz w:val="28"/>
          <w:szCs w:val="28"/>
          <w:rtl w:val="true"/>
          <w:lang w:bidi="fa-IR"/>
        </w:rPr>
        <w:t xml:space="preserve">این بنا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 و دارای یك گنبد آجری زیبا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منابع و مآخذ در مورد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بوعلی‌سینا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بزرگ ایرانی، مدتی در اصفهان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داشته و در این محل تدریس می كرده است</w:t>
      </w:r>
      <w:r>
        <w:rPr>
          <w:rFonts w:eastAsia="IRNazanin" w:cs="IRNazanin"/>
          <w:color w:val="111111"/>
          <w:sz w:val="28"/>
          <w:szCs w:val="28"/>
          <w:rtl w:val="true"/>
          <w:lang w:bidi="fa-IR"/>
        </w:rPr>
        <w:t>.</w:t>
      </w:r>
    </w:p>
    <w:p>
      <w:pPr>
        <w:pStyle w:val="Heading5"/>
        <w:numPr>
          <w:ilvl w:val="4"/>
          <w:numId w:val="1"/>
        </w:numPr>
        <w:rPr/>
      </w:pPr>
      <w:bookmarkStart w:id="595" w:name="__RefHeading___Toc2254418_1490000891"/>
      <w:bookmarkStart w:id="596" w:name="_Toc248"/>
      <w:bookmarkEnd w:id="595"/>
      <w:r>
        <w:rPr>
          <w:rtl w:val="true"/>
        </w:rPr>
        <w:t>مدرسه نوریه</w:t>
      </w:r>
      <w:bookmarkEnd w:id="59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در انتهای بازار عربان واقع شده و آن را به زمان سلطنت شاه سلیمان و آغاز سلطنت شاه سلطان حسین صفوی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میرزانورالدین‌محمّد جابری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شاه سلیمان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جلال‌الدوله معروف به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از قدیم موقوفاتی داشته كه از جمله قریه كبوترآباد واقع در بلوك براآن اصفهان و چند دكان در اطراف باغ قلندرهای اصفهان واقف در این</w:t>
      </w:r>
      <w:bookmarkStart w:id="597" w:name="pg22_1897"/>
    </w:p>
    <w:p>
      <w:pPr>
        <w:pStyle w:val="BookText"/>
        <w:rPr/>
      </w:pPr>
      <w:bookmarkEnd w:id="597"/>
      <w:r>
        <w:rPr>
          <w:rFonts w:ascii="IRNazanin" w:hAnsi="IRNazanin" w:eastAsia="IRNazanin"/>
          <w:color w:val="111111"/>
          <w:sz w:val="28"/>
          <w:sz w:val="28"/>
          <w:szCs w:val="28"/>
          <w:rtl w:val="true"/>
          <w:lang w:bidi="fa-IR"/>
        </w:rPr>
        <w:t>مدرسه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از دیرباز محل سكونت شاعران و هنرمندان و خوشنویسان مشهوری چون آقا محمدعلی مذهب هنرمند بزرگ عصر قاجر و میرزا آقاجان‌پروت نسخ‌نویس معروف و شاعر نامدار اصفهانی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این مدرسه مربوط به اواخر دوره صفویه است و موقوفات نسبتا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توجهی نیز دارد امّا فاقد تزئینات جالب بوده و آنطور كه باید مورد توجه قرار نگرفته است</w:t>
      </w:r>
      <w:r>
        <w:rPr>
          <w:rFonts w:eastAsia="IRNazanin" w:cs="IRNazanin"/>
          <w:color w:val="111111"/>
          <w:sz w:val="28"/>
          <w:szCs w:val="28"/>
          <w:rtl w:val="true"/>
          <w:lang w:bidi="fa-IR"/>
        </w:rPr>
        <w:t>.</w:t>
      </w:r>
    </w:p>
    <w:p>
      <w:pPr>
        <w:pStyle w:val="Heading5"/>
        <w:numPr>
          <w:ilvl w:val="4"/>
          <w:numId w:val="1"/>
        </w:numPr>
        <w:rPr/>
      </w:pPr>
      <w:bookmarkStart w:id="598" w:name="__RefHeading___Toc2254420_1490000891"/>
      <w:bookmarkStart w:id="599" w:name="_Toc249"/>
      <w:bookmarkEnd w:id="598"/>
      <w:r>
        <w:rPr>
          <w:rtl w:val="true"/>
        </w:rPr>
        <w:t>سرای خانی</w:t>
      </w:r>
      <w:bookmarkEnd w:id="599"/>
    </w:p>
    <w:p>
      <w:pPr>
        <w:pStyle w:val="BookText"/>
        <w:rPr/>
      </w:pPr>
      <w:r>
        <w:rPr>
          <w:rFonts w:ascii="IRNazanin" w:hAnsi="IRNazanin" w:eastAsia="IRNazanin"/>
          <w:color w:val="111111"/>
          <w:sz w:val="28"/>
          <w:sz w:val="28"/>
          <w:szCs w:val="28"/>
          <w:rtl w:val="true"/>
          <w:lang w:bidi="fa-IR"/>
        </w:rPr>
        <w:t>از بازارهای معروف اصفهان بازار عربان بوده كه از مسجد جامع تا محل فعلی خیابان عبدالرزاق امتداد داشته است به نوشته مرحوم بهشتیان در این بازار سراها و مدرسه‌ها و بناهای متعددی بوده كه سرای خانی نیز از آن جمله آثار می باشد</w:t>
      </w:r>
      <w:r>
        <w:rPr>
          <w:rFonts w:eastAsia="IRNazanin" w:cs="IRNazanin"/>
          <w:color w:val="111111"/>
          <w:sz w:val="28"/>
          <w:szCs w:val="28"/>
          <w:rtl w:val="true"/>
          <w:lang w:bidi="fa-IR"/>
        </w:rPr>
        <w:t>.</w:t>
      </w:r>
    </w:p>
    <w:p>
      <w:pPr>
        <w:pStyle w:val="Heading5"/>
        <w:numPr>
          <w:ilvl w:val="4"/>
          <w:numId w:val="1"/>
        </w:numPr>
        <w:rPr/>
      </w:pPr>
      <w:bookmarkStart w:id="600" w:name="__RefHeading___Toc2254422_1490000891"/>
      <w:bookmarkStart w:id="601" w:name="_Toc250"/>
      <w:bookmarkEnd w:id="600"/>
      <w:r>
        <w:rPr>
          <w:rtl w:val="true"/>
        </w:rPr>
        <w:t>هارون ولایت</w:t>
      </w:r>
      <w:bookmarkEnd w:id="60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تاریخی هارون ولایت كه بقعه و سردر كاشیكاری آن از آثار دوره سلطنت شاه اسماعیل اول و مورخ به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كه از اماكن مقدسه و زیارتگاههای عمده شهر اصفهان به شمار می‌رود كه دارای بقعه و ضریح و رواق و یك گنبد كاشیكاری و دو صحن در شمال و مغرب بقعه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میزان الانساب امامزاده مدفون در بقعه به شرح زیر معین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جناب ظاهر این است كه هارون‌بن‌علی از اولاد و احفاء حضرت هادی امام علی‌النقی علیه‌الصلوه و السلام می‌باشد چنانچه در بعضی از كتب مقبره مذكور شده و در بعضی از كتب انسان مذكور شده كه او هارون‌بن‌محمدبن‌زیدبن‌الحسن می‌باشد كه او را در اصفهان شهید كردند و از اولاد و احفاء حضرت امام‌حسن‌مجتبی علیه‌الصلواه‌والسلام می‌باشد و بعضی مذكور می‌نمایند كه او هارون‌بن‌موسی‌بن‌جعفر علیهماالسلام می‌باشد لكن هیچیك از این دو قول نزد این فقیر اعتبار</w:t>
      </w:r>
      <w:bookmarkStart w:id="602" w:name="pg22_1899"/>
    </w:p>
    <w:p>
      <w:pPr>
        <w:pStyle w:val="BookText"/>
        <w:rPr/>
      </w:pPr>
      <w:bookmarkEnd w:id="602"/>
      <w:r>
        <w:rPr>
          <w:rFonts w:ascii="IRNazanin" w:hAnsi="IRNazanin" w:eastAsia="IRNazanin"/>
          <w:color w:val="111111"/>
          <w:sz w:val="28"/>
          <w:sz w:val="28"/>
          <w:szCs w:val="28"/>
          <w:rtl w:val="true"/>
          <w:lang w:bidi="fa-IR"/>
        </w:rPr>
        <w:t>آن معلوم نشده بلكه قول اخیر زیاده ضعیف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 لوح بالای در ورودی به خط نستعلیق سفید معرق بر زمینه كاشی لاجوردی نام بانی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دورمیش‌خان‌حسین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وزرای دربار شاه اسماعیل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شاهكارهای موجود در بنا سردر آن است كه با تزئینات كاشیكاری و كتیبه‌ای به خط ثلث با كاشی سفید معرق بر زمینه لاجوردی از شاهكارهای موجود در بنا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هارون ولایت مدرسه‌ای واقع شده كه حجراتی در اطراف آن وجود دارد، این مدرسه با سردر مجللی به صحن هارونیه متصل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زیبای بنا در ایوان جنوبی واقع شده كه با كاشی معرق تزئین شده است و سردر شرقی بنا روبروی مسجد علی قرار گرفته كه آن هم با كاشی معرق تزئین شده است</w:t>
      </w:r>
      <w:r>
        <w:rPr>
          <w:rFonts w:eastAsia="IRNazanin" w:cs="IRNazanin"/>
          <w:color w:val="111111"/>
          <w:sz w:val="28"/>
          <w:szCs w:val="28"/>
          <w:rtl w:val="true"/>
          <w:lang w:bidi="fa-IR"/>
        </w:rPr>
        <w:t>.</w:t>
      </w:r>
    </w:p>
    <w:p>
      <w:pPr>
        <w:pStyle w:val="Heading5"/>
        <w:numPr>
          <w:ilvl w:val="4"/>
          <w:numId w:val="1"/>
        </w:numPr>
        <w:rPr/>
      </w:pPr>
      <w:bookmarkStart w:id="603" w:name="__RefHeading___Toc2254424_1490000891"/>
      <w:bookmarkStart w:id="604" w:name="_Toc251"/>
      <w:bookmarkEnd w:id="603"/>
      <w:r>
        <w:rPr>
          <w:rtl w:val="true"/>
        </w:rPr>
        <w:t>مسجد علی</w:t>
      </w:r>
      <w:bookmarkEnd w:id="60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بناهای تاریخی جالب اصفهان كه در مجاورت میدان قدیم و مسجد جمعه قرار دارد مسجد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یك بنای دوره سلجوقی می‌باشد كه در عهد صفویه رو به انهدام و ویرانی نهاده و در دوره شاه اسماعیل اول صفوی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كمال‌الدین شاه‌حسین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او در كتیبه اصلی سردر مسجد آمده و از رجال دولت شاه اسماعیل بوده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وكیل‌السلطنه و اعتمادالدوله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ساختمان شده و به تزئینات كاشیكاری و مقرنسهای گچی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سیاح مشهور فرانسوی كه در قرن یازدهم هجری در اصفهان بوده از این مسجد به نام مسجد سنجریه نام برده و می‌گوید كه كتیبه سردر آن به نام شاه اسماعیل بزرگ با خط طلایی نوشته شده است و اینطور به نظر می‌رسد كه</w:t>
      </w:r>
      <w:bookmarkStart w:id="605" w:name="pg22_1901"/>
    </w:p>
    <w:p>
      <w:pPr>
        <w:pStyle w:val="BookText"/>
        <w:rPr/>
      </w:pPr>
      <w:bookmarkEnd w:id="605"/>
      <w:r>
        <w:rPr>
          <w:rFonts w:ascii="IRNazanin" w:hAnsi="IRNazanin" w:eastAsia="IRNazanin"/>
          <w:color w:val="111111"/>
          <w:sz w:val="28"/>
          <w:sz w:val="28"/>
          <w:szCs w:val="28"/>
          <w:rtl w:val="true"/>
          <w:lang w:bidi="fa-IR"/>
        </w:rPr>
        <w:t>سازنده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مسجد و ساختمانهای ایوانهای متعدد اطراف آن در مساجد تاریخی اصفهان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عمومی مسجد در داخل آن هنوز آجری می‌باشد و تزئینات اختصاصی آن، قطار بندیهای گچی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مسجد در ضلع غربی آنست و در سه جانب شرقی و شمالی و جنوبی آن ایوانهایی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جنوبی وسیع‌تر از سایر ایوانها می‌باشد و شبستان گنبددار مسجد در ضلع جنوبی این ایوان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گنبد مسجد علی از خارج آجر ساده است ولی در داخل با مقرنسهای گچی تزئین شده و كتیبه اطراف آن به خط ثلث طلایی گبری برجسته بر زمینه ای گچی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شبستانهای زمستانی مسجد در گوشه جنوب شرقی وزیر ایوان و گنبد جنوبی آن كمی پایین‌تر از سطح مسجد بنا شده و سبك ساختمان آن جالب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شروع پلكانی كه سطح مسجد را به شبستان زیر ایوان و گنبد متصل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كتبیه سردر مسجدعلی در دو ردیف روی كاشی لاجوردی رنگ به خط ثلث معرق كه وجه ارتباط آنها فقط از لحاظ ذكر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خط شمس‌الدین تبریزی مورخ به سال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w:t>
      </w:r>
    </w:p>
    <w:p>
      <w:pPr>
        <w:pStyle w:val="Heading5"/>
        <w:numPr>
          <w:ilvl w:val="4"/>
          <w:numId w:val="1"/>
        </w:numPr>
        <w:rPr/>
      </w:pPr>
      <w:bookmarkStart w:id="606" w:name="__RefHeading___Toc2254426_1490000891"/>
      <w:bookmarkStart w:id="607" w:name="_Toc252"/>
      <w:bookmarkEnd w:id="606"/>
      <w:r>
        <w:rPr>
          <w:rtl w:val="true"/>
        </w:rPr>
        <w:t>منار مسجد علی</w:t>
      </w:r>
      <w:bookmarkEnd w:id="60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مناره مسجد علی كه در گوشه شمال غربی مسجد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دوره شاه اسماعیل اول در محل یك مسجد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وجه تسمیه فعلی آن به مناسبت مجاورت با مسجد علی است كه اصل آن از دوره سلاجقه است و در اواخر قرن پنجم یا اوایل قرن ششم هجری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امروزه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bookmarkStart w:id="608" w:name="pg22_1903"/>
    </w:p>
    <w:p>
      <w:pPr>
        <w:pStyle w:val="BookText"/>
        <w:rPr/>
      </w:pPr>
      <w:bookmarkEnd w:id="608"/>
      <w:r>
        <w:rPr>
          <w:rFonts w:ascii="IRNazanin" w:hAnsi="IRNazanin" w:eastAsia="IRNazanin"/>
          <w:color w:val="111111"/>
          <w:sz w:val="28"/>
          <w:sz w:val="28"/>
          <w:szCs w:val="28"/>
          <w:rtl w:val="true"/>
          <w:lang w:bidi="fa-IR"/>
        </w:rPr>
        <w:t>ولی در آن زمان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مناره از بالا به پایین شامل پنج كتیبه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كتیبه اول به خط كوفی با كاشی فیروزه‌ای بر زمینه آجری در قسمت بالای مناره تكرار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كتیبه دوم به خط كوفی با كاشی فیروزه‌ای در زیر مقرنسهای مناره و تكرار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كتیبه سوم به خط كوفی با كاشی فیروزه‌ای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كتیبه چهارم به خط بنایی گچی بر زمینه شطرنجی در مربع‌های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هوالله‌الذی‌لااله‌الاهو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كتیبه پنجم به خط بنایی آجری برجسته بر زمینه گچی كه هم سطح با بام مسجد علی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شهدالله انه لااله‌الاهو و الملئكه و اولوا العلم كائما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w:t>
      </w:r>
    </w:p>
    <w:p>
      <w:pPr>
        <w:pStyle w:val="Heading3"/>
        <w:numPr>
          <w:ilvl w:val="2"/>
          <w:numId w:val="1"/>
        </w:numPr>
        <w:rPr/>
      </w:pPr>
      <w:bookmarkStart w:id="609" w:name="__RefHeading___Toc2254428_1490000891"/>
      <w:bookmarkStart w:id="610" w:name="_Toc253"/>
      <w:bookmarkEnd w:id="609"/>
      <w:r>
        <w:rPr>
          <w:rtl w:val="true"/>
        </w:rPr>
        <w:t>محور اصفهان</w:t>
      </w:r>
      <w:bookmarkEnd w:id="610"/>
    </w:p>
    <w:p>
      <w:pPr>
        <w:pStyle w:val="BookText"/>
        <w:rPr/>
      </w:pPr>
      <w:r>
        <w:rPr>
          <w:rFonts w:ascii="IRNazanin" w:hAnsi="IRNazanin" w:eastAsia="IRNazanin"/>
          <w:color w:val="111111"/>
          <w:sz w:val="28"/>
          <w:sz w:val="28"/>
          <w:szCs w:val="28"/>
          <w:rtl w:val="true"/>
          <w:lang w:bidi="fa-IR"/>
        </w:rPr>
        <w:t xml:space="preserve">این محور كه از اصلی ترین محور شهر صفوی می باشد و محورهای فوق الذكر به نوعی از انشعابات آن به شمار می روند از میدان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از طریق بازار بزرگ به میدان نقش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با عبور از ارگ حكومتی و دالحكومه صفوی باغات غرب میدان نقش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چهارباغ عباسی رسیده و از آنجا به سی و سه پل و چهارباغ بالا و باغ های هزار جریب منتهی می گردد</w:t>
      </w:r>
      <w:r>
        <w:rPr>
          <w:rFonts w:eastAsia="IRNazanin" w:cs="IRNazanin"/>
          <w:color w:val="111111"/>
          <w:sz w:val="28"/>
          <w:szCs w:val="28"/>
          <w:rtl w:val="true"/>
          <w:lang w:bidi="fa-IR"/>
        </w:rPr>
        <w:t>.</w:t>
      </w:r>
    </w:p>
    <w:p>
      <w:pPr>
        <w:pStyle w:val="Heading3"/>
        <w:numPr>
          <w:ilvl w:val="2"/>
          <w:numId w:val="1"/>
        </w:numPr>
        <w:rPr/>
      </w:pPr>
      <w:bookmarkStart w:id="611" w:name="__RefHeading___Toc2254430_1490000891"/>
      <w:bookmarkStart w:id="612" w:name="_Toc254"/>
      <w:bookmarkEnd w:id="611"/>
      <w:r>
        <w:rPr>
          <w:rtl w:val="true"/>
        </w:rPr>
        <w:t>محور هارونیه</w:t>
      </w:r>
      <w:r>
        <w:rPr>
          <w:rtl w:val="true"/>
        </w:rPr>
        <w:t xml:space="preserve">. </w:t>
      </w:r>
      <w:r>
        <w:rPr>
          <w:rtl w:val="true"/>
        </w:rPr>
        <w:t>نظام الملك</w:t>
      </w:r>
      <w:bookmarkEnd w:id="612"/>
    </w:p>
    <w:p>
      <w:pPr>
        <w:pStyle w:val="BookText"/>
        <w:rPr/>
      </w:pPr>
      <w:r>
        <w:rPr>
          <w:rFonts w:ascii="IRNazanin" w:hAnsi="IRNazanin" w:eastAsia="IRNazanin"/>
          <w:color w:val="111111"/>
          <w:sz w:val="28"/>
          <w:sz w:val="28"/>
          <w:szCs w:val="28"/>
          <w:rtl w:val="true"/>
          <w:lang w:bidi="fa-IR"/>
        </w:rPr>
        <w:t xml:space="preserve">این محور از ضلع جنوبی میدان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هارونیه و مسجد علی شروع و با عبور از جلوخان حیدر میرزا به مقبره امامزاده جعفر و از آنجا به مقبره امامزاده اسماعیل و مسجد خان و مقبره خواجه نظام الملك رسیده و نهایتاً در امامزاده ابراهیم و مركز محله دارالبطیخ ختم می گردد</w:t>
      </w:r>
      <w:r>
        <w:rPr>
          <w:rFonts w:eastAsia="IRNazanin" w:cs="IRNazanin"/>
          <w:color w:val="111111"/>
          <w:sz w:val="28"/>
          <w:szCs w:val="28"/>
          <w:rtl w:val="true"/>
          <w:lang w:bidi="fa-IR"/>
        </w:rPr>
        <w:t>.</w:t>
      </w:r>
    </w:p>
    <w:p>
      <w:pPr>
        <w:pStyle w:val="Heading3"/>
        <w:numPr>
          <w:ilvl w:val="2"/>
          <w:numId w:val="1"/>
        </w:numPr>
        <w:rPr/>
      </w:pPr>
      <w:bookmarkStart w:id="613" w:name="__RefHeading___Toc2254432_1490000891"/>
      <w:bookmarkStart w:id="614" w:name="_Toc255"/>
      <w:bookmarkEnd w:id="613"/>
      <w:r>
        <w:rPr>
          <w:rtl w:val="true"/>
        </w:rPr>
        <w:t>محور بیدآباد</w:t>
      </w:r>
      <w:bookmarkEnd w:id="614"/>
    </w:p>
    <w:p>
      <w:pPr>
        <w:pStyle w:val="Heading4"/>
        <w:numPr>
          <w:ilvl w:val="3"/>
          <w:numId w:val="1"/>
        </w:numPr>
        <w:rPr/>
      </w:pPr>
      <w:bookmarkStart w:id="615" w:name="__RefHeading___Toc2254434_1490000891"/>
      <w:bookmarkStart w:id="616" w:name="_Toc256"/>
      <w:bookmarkEnd w:id="615"/>
      <w:r>
        <w:rPr>
          <w:rtl w:val="true"/>
        </w:rPr>
        <w:t>توضیحات</w:t>
      </w:r>
      <w:bookmarkEnd w:id="61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محله بیدآباد از محلات مهم و معروف شهر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 در شمال</w:t>
      </w:r>
      <w:bookmarkStart w:id="617" w:name="pg22_1905"/>
    </w:p>
    <w:p>
      <w:pPr>
        <w:pStyle w:val="BookText"/>
        <w:rPr/>
      </w:pPr>
      <w:bookmarkEnd w:id="617"/>
      <w:r>
        <w:rPr>
          <w:rFonts w:ascii="IRNazanin" w:hAnsi="IRNazanin" w:eastAsia="IRNazanin"/>
          <w:color w:val="111111"/>
          <w:sz w:val="28"/>
          <w:sz w:val="28"/>
          <w:szCs w:val="28"/>
          <w:rtl w:val="true"/>
          <w:lang w:bidi="fa-IR"/>
        </w:rPr>
        <w:t>زاینده رود واقع شده و در گذشته به صورت یك ناحیه شهری در محله ای بزرگ كه شامل تقسیمات و محلات كوچكتری نیز بوده عمل می نموده است، این محله در حال حاضر به علت خیابانها و معابر جدید الاحداث چند پاره شده و به محلات كوچكتری تقسیم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مذكور دارای مراكز محله ای به نامهای بیدآباد، علیقلی آقا، درب كوشك، شیش بیدآباد، شاطر باشی و میرزا آقا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محله در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خارج از دروازه های شهر بوده اما در قرن پنجم هجری از ارزش های خاص برخوردار گشت تا آنجا كه رجال روزگار مانند علیقلی آقا مبادرت به احداث بناهای عام المنفعه در آن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قاجار نیز محله بیدآباد اهمیت بسیار زیادی پیدا نمود و با احداث مسجد سید بر موقعیت آن افزوده شد و خیابان مسجد سید از طریق بازارچه بیدآباد به بازارچه شاطرباشی و خیابان كوشك می رسد و از آنجا از طریق بازارچه رحیم خان به مادی فدن و مجموعه مسجد و مدرسه درب كوشك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عناصری همچون حمام و مسجد و بازارچه علیقلی آقا در شمال محور مذكور كه در حال حاضر نیز به عنوان محله فعال عمل می كند از یك طرف و همچنین استقرار عناصر قوی همچون بازارچه بیدآباد و مسجد سید و مسجد رحیم خان و بازارچه های متعدد در این محور علاوه بر بالا بودن سطح اقتصاد محله زمینه لازم برای احیا یك محور تاریخی گردشگری را نیز فراهم می سازد</w:t>
      </w:r>
      <w:r>
        <w:rPr>
          <w:rFonts w:eastAsia="IRNazanin" w:cs="IRNazanin"/>
          <w:color w:val="111111"/>
          <w:sz w:val="28"/>
          <w:szCs w:val="28"/>
          <w:rtl w:val="true"/>
          <w:lang w:bidi="fa-IR"/>
        </w:rPr>
        <w:t>.</w:t>
      </w:r>
    </w:p>
    <w:p>
      <w:pPr>
        <w:pStyle w:val="Heading4"/>
        <w:numPr>
          <w:ilvl w:val="3"/>
          <w:numId w:val="1"/>
        </w:numPr>
        <w:rPr/>
      </w:pPr>
      <w:bookmarkStart w:id="618" w:name="__RefHeading___Toc2254436_1490000891"/>
      <w:bookmarkStart w:id="619" w:name="_Toc257"/>
      <w:bookmarkEnd w:id="618"/>
      <w:r>
        <w:rPr>
          <w:rtl w:val="true"/>
        </w:rPr>
        <w:t>بید آباد</w:t>
      </w:r>
      <w:bookmarkEnd w:id="619"/>
    </w:p>
    <w:p>
      <w:pPr>
        <w:pStyle w:val="Heading5"/>
        <w:numPr>
          <w:ilvl w:val="4"/>
          <w:numId w:val="1"/>
        </w:numPr>
        <w:rPr/>
      </w:pPr>
      <w:bookmarkStart w:id="620" w:name="__RefHeading___Toc2254438_1490000891"/>
      <w:bookmarkStart w:id="621" w:name="_Toc258"/>
      <w:bookmarkEnd w:id="620"/>
      <w:r>
        <w:rPr>
          <w:rtl w:val="true"/>
        </w:rPr>
        <w:t>اشاره</w:t>
      </w:r>
      <w:bookmarkEnd w:id="62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كاروانسرای علیقلی آقاعلیقلی‌آقا‌، جوی بابا حسن، مسجد علیقلی آقا، خانه بخردی، حمام</w:t>
      </w:r>
      <w:bookmarkStart w:id="622" w:name="pg22_1907"/>
    </w:p>
    <w:p>
      <w:pPr>
        <w:pStyle w:val="BookText"/>
        <w:rPr/>
      </w:pPr>
      <w:bookmarkEnd w:id="622"/>
      <w:r>
        <w:rPr>
          <w:rFonts w:ascii="IRNazanin" w:hAnsi="IRNazanin" w:eastAsia="IRNazanin"/>
          <w:color w:val="111111"/>
          <w:sz w:val="28"/>
          <w:sz w:val="28"/>
          <w:szCs w:val="28"/>
          <w:rtl w:val="true"/>
          <w:lang w:bidi="fa-IR"/>
        </w:rPr>
        <w:t>علیقلی آقا، بقعه شیخ ابو مسعود رازی</w:t>
      </w:r>
    </w:p>
    <w:p>
      <w:pPr>
        <w:pStyle w:val="BookText"/>
        <w:rPr/>
      </w:pPr>
      <w:r>
        <w:rPr>
          <w:rFonts w:ascii="IRNazanin" w:hAnsi="IRNazanin" w:eastAsia="IRNazanin"/>
          <w:color w:val="111111"/>
          <w:sz w:val="28"/>
          <w:sz w:val="28"/>
          <w:szCs w:val="28"/>
          <w:rtl w:val="true"/>
          <w:lang w:bidi="fa-IR"/>
        </w:rPr>
        <w:t>، بازارچه و چهار سوق علیقلی آقا</w:t>
      </w:r>
    </w:p>
    <w:p>
      <w:pPr>
        <w:pStyle w:val="Heading5"/>
        <w:numPr>
          <w:ilvl w:val="4"/>
          <w:numId w:val="1"/>
        </w:numPr>
        <w:rPr/>
      </w:pPr>
      <w:bookmarkStart w:id="623" w:name="__RefHeading___Toc2254440_1490000891"/>
      <w:bookmarkStart w:id="624" w:name="_Toc259"/>
      <w:bookmarkEnd w:id="623"/>
      <w:r>
        <w:rPr>
          <w:rtl w:val="true"/>
        </w:rPr>
        <w:t>بید آباد</w:t>
      </w:r>
      <w:bookmarkEnd w:id="624"/>
    </w:p>
    <w:p>
      <w:pPr>
        <w:pStyle w:val="BookText"/>
        <w:rPr/>
      </w:pPr>
      <w:r>
        <w:rPr>
          <w:rFonts w:ascii="IRNazanin" w:hAnsi="IRNazanin" w:eastAsia="IRNazanin"/>
          <w:color w:val="111111"/>
          <w:sz w:val="28"/>
          <w:sz w:val="28"/>
          <w:szCs w:val="28"/>
          <w:rtl w:val="true"/>
          <w:lang w:bidi="fa-IR"/>
        </w:rPr>
        <w:t>محله بیدآباد از محلات بسیار مهّم و معروف تاریخی است كه در شمال زاینده‌رود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هجری محله بیدآباد خارج از دروازه‌های شهر بوده و در داخل حصار شهر قرار داشته است همین عظمت اهمّیت سبب شد تا رجال آن روزگار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علیقلی‌آقا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احداث بناهای عام‌المنفعه‌ای بنماید در دروه‌های بعدی هم از موقعیت مهمی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محله دانشمندان و علما و محدثان و بزرگانی چون ابوعبدالله بن اسحاق بن ماقه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محدث مشهور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ابومحمّد جابربن‌منصور بن‌محمدبن صالح بیدآبادی محدث نامدار و مشهور قرن پنجم و آقا محمّدبن ملامحّمد رفیع بیگلدنی بیدآبادی كه از حكما و افاضل سیر و سلوك بود كه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نزدیكی محله بیدآباد با چهارباغ عبّاسی و محلات بزرگی چون عبّاس‌آباد، درب‌كوشك، دردشت بعد از صفویه هم از موقعیت ممتازی برخوردار بوده است و بناها و آثار بسیاری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علیقلی‌آقا كه شامل مسجد، حمام، بازارچه، چهارسوق، كاروانسرا، جوی بابا حسن، بقعه شیخ ابومسعود رازی، بازارچه بیدآباد، خانه بخردی و</w:t>
      </w:r>
      <w:r>
        <w:rPr>
          <w:rFonts w:eastAsia="IRNazanin" w:cs="IRNazanin"/>
          <w:color w:val="111111"/>
          <w:sz w:val="28"/>
          <w:szCs w:val="28"/>
          <w:rtl w:val="true"/>
          <w:lang w:bidi="fa-IR"/>
        </w:rPr>
        <w:t>...</w:t>
      </w:r>
    </w:p>
    <w:p>
      <w:pPr>
        <w:pStyle w:val="Heading5"/>
        <w:numPr>
          <w:ilvl w:val="4"/>
          <w:numId w:val="1"/>
        </w:numPr>
        <w:rPr/>
      </w:pPr>
      <w:bookmarkStart w:id="625" w:name="__RefHeading___Toc2254442_1490000891"/>
      <w:bookmarkStart w:id="626" w:name="_Toc260"/>
      <w:bookmarkEnd w:id="625"/>
      <w:r>
        <w:rPr>
          <w:rtl w:val="true"/>
        </w:rPr>
        <w:t>علیقلی‌آقا‌</w:t>
      </w:r>
      <w:bookmarkEnd w:id="626"/>
    </w:p>
    <w:p>
      <w:pPr>
        <w:pStyle w:val="BookText"/>
        <w:rPr/>
      </w:pPr>
      <w:r>
        <w:rPr>
          <w:rFonts w:ascii="IRNazanin" w:hAnsi="IRNazanin" w:eastAsia="IRNazanin"/>
          <w:color w:val="111111"/>
          <w:sz w:val="28"/>
          <w:sz w:val="28"/>
          <w:szCs w:val="28"/>
          <w:rtl w:val="true"/>
          <w:lang w:bidi="fa-IR"/>
        </w:rPr>
        <w:t>علیقلی‌آقا از خواجگان معروف و نیكوكار اواخر دوره صفویه است كه در زمان سلطنت شاه سلیمان و شاه سلطان حسین صفوی زندگی می‌كرده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علیقلی‌آقا همراه برادرش خسروآقا آثار قابل توجهی از خود به یادگار گذاشته‌اند</w:t>
      </w:r>
      <w:r>
        <w:rPr>
          <w:rFonts w:eastAsia="IRNazanin" w:cs="IRNazanin"/>
          <w:color w:val="111111"/>
          <w:sz w:val="28"/>
          <w:szCs w:val="28"/>
          <w:rtl w:val="true"/>
          <w:lang w:bidi="fa-IR"/>
        </w:rPr>
        <w:t>.</w:t>
      </w:r>
    </w:p>
    <w:p>
      <w:pPr>
        <w:pStyle w:val="Heading5"/>
        <w:numPr>
          <w:ilvl w:val="4"/>
          <w:numId w:val="1"/>
        </w:numPr>
        <w:rPr/>
      </w:pPr>
      <w:bookmarkStart w:id="627" w:name="__RefHeading___Toc2254444_1490000891"/>
      <w:bookmarkStart w:id="628" w:name="_Toc261"/>
      <w:bookmarkEnd w:id="627"/>
      <w:r>
        <w:rPr>
          <w:rtl w:val="true"/>
        </w:rPr>
        <w:t>مسجد علیقلی آقا</w:t>
      </w:r>
      <w:bookmarkEnd w:id="62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دارای صحن كوچك و شبستان زیبایی است كه اطراف آن با كاشیهایی از نوع گره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سر در مسجد با خط ثلث قهوه‌ای رنگ برجسته</w:t>
      </w:r>
      <w:bookmarkStart w:id="629" w:name="pg22_1909"/>
    </w:p>
    <w:p>
      <w:pPr>
        <w:pStyle w:val="BookText"/>
        <w:rPr/>
      </w:pPr>
      <w:bookmarkEnd w:id="629"/>
      <w:r>
        <w:rPr>
          <w:rFonts w:ascii="IRNazanin" w:hAnsi="IRNazanin" w:eastAsia="IRNazanin"/>
          <w:color w:val="111111"/>
          <w:sz w:val="28"/>
          <w:sz w:val="28"/>
          <w:szCs w:val="28"/>
          <w:rtl w:val="true"/>
          <w:lang w:bidi="fa-IR"/>
        </w:rPr>
        <w:t xml:space="preserve">به سنگ مرمر حاوی عباراتی به زبان عربی است و در پایان كتیبه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علیقلی‌آقا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خطاط كتیبه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 نامدار عصر صفوی و تاریخ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 شبستان مسجد نیز كتیبه زیبایی دارد كه به خط نستعلیق سینه بر زمینه كاشی لاجوردی رنگ است كه تاریخ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را دارد كه حاكی از این است كه شخصی به نام قاضی‌ابوالقاسم این شبستان را بنا كرده و اشعار آن را یحیی نامی سروده و خط آن را عبدالجواد نوشته و معمار آن نیز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علیقلی‌آقا به شماره دویست و بیست و پنج در فهرست آثار ملی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دارای یك درب چوبی منبت شده و در ورودی آن سنگ آب زیبایی بانقوش حجاری و هماهنگ شده با نقوش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یك صحن كوچك و شبستان زیبا كه اطراف آن با كاشیهای</w:t>
      </w:r>
      <w:r>
        <w:rPr>
          <w:rFonts w:eastAsia="IRNazanin" w:cs="IRNazanin"/>
          <w:color w:val="111111"/>
          <w:sz w:val="28"/>
          <w:szCs w:val="28"/>
          <w:rtl w:val="true"/>
          <w:lang w:bidi="fa-IR"/>
        </w:rPr>
        <w:t>...</w:t>
      </w:r>
    </w:p>
    <w:p>
      <w:pPr>
        <w:pStyle w:val="Heading5"/>
        <w:numPr>
          <w:ilvl w:val="4"/>
          <w:numId w:val="1"/>
        </w:numPr>
        <w:rPr/>
      </w:pPr>
      <w:bookmarkStart w:id="630" w:name="__RefHeading___Toc2254446_1490000891"/>
      <w:bookmarkStart w:id="631" w:name="_Toc262"/>
      <w:bookmarkEnd w:id="630"/>
      <w:r>
        <w:rPr>
          <w:rtl w:val="true"/>
        </w:rPr>
        <w:t>حمام علی قلی آقا</w:t>
      </w:r>
      <w:bookmarkEnd w:id="631"/>
    </w:p>
    <w:p>
      <w:pPr>
        <w:pStyle w:val="BookText"/>
        <w:rPr/>
      </w:pPr>
      <w:r>
        <w:rPr>
          <w:rFonts w:ascii="IRNazanin" w:hAnsi="IRNazanin" w:eastAsia="IRNazanin"/>
          <w:color w:val="111111"/>
          <w:sz w:val="28"/>
          <w:sz w:val="28"/>
          <w:szCs w:val="28"/>
          <w:rtl w:val="true"/>
          <w:lang w:bidi="fa-IR"/>
        </w:rPr>
        <w:t>حمام علیقلی‌آقا روبروی مسجد علیقلی‌آقا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حمام دارای ویژگیهای خاص، كه دوقلو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مردانه و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دارای قسمتهای مختلفی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سربینه، گرمخانه، خزینه، چهار حوض، شاه نشین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دارای تزئینات نقاشی و كاشیكاریهای زیبا می‌باشد و از بهترین حمامهای اصفهان بوده كه اكثر محققین از آن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حمام در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ساخته شده و به شماره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آثار ملی ایران به ثبت رسیده است و هم اكنون با همت سازمان نوسازی و بهسازی مرمت شده و قسمت سربنیه حمام مردانه به عنوان یك موزه مردم شناسی تجهیز شده است</w:t>
      </w:r>
      <w:r>
        <w:rPr>
          <w:rFonts w:eastAsia="IRNazanin" w:cs="IRNazanin"/>
          <w:color w:val="111111"/>
          <w:sz w:val="28"/>
          <w:szCs w:val="28"/>
          <w:rtl w:val="true"/>
          <w:lang w:bidi="fa-IR"/>
        </w:rPr>
        <w:t>.</w:t>
      </w:r>
    </w:p>
    <w:p>
      <w:pPr>
        <w:pStyle w:val="Heading5"/>
        <w:numPr>
          <w:ilvl w:val="4"/>
          <w:numId w:val="1"/>
        </w:numPr>
        <w:rPr/>
      </w:pPr>
      <w:bookmarkStart w:id="632" w:name="__RefHeading___Toc2254448_1490000891"/>
      <w:bookmarkStart w:id="633" w:name="_Toc263"/>
      <w:bookmarkEnd w:id="632"/>
      <w:r>
        <w:rPr>
          <w:rtl w:val="true"/>
        </w:rPr>
        <w:t>بازارچه و چهار سوق علیقلی آقا</w:t>
      </w:r>
      <w:bookmarkEnd w:id="63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علیقلی‌آقا</w:t>
      </w:r>
      <w:bookmarkStart w:id="634" w:name="pg22_1911"/>
    </w:p>
    <w:p>
      <w:pPr>
        <w:pStyle w:val="BookText"/>
        <w:rPr/>
      </w:pPr>
      <w:bookmarkEnd w:id="634"/>
      <w:r>
        <w:rPr>
          <w:rFonts w:ascii="IRNazanin" w:hAnsi="IRNazanin" w:eastAsia="IRNazanin"/>
          <w:color w:val="111111"/>
          <w:sz w:val="28"/>
          <w:sz w:val="28"/>
          <w:szCs w:val="28"/>
          <w:rtl w:val="true"/>
          <w:lang w:bidi="fa-IR"/>
        </w:rPr>
        <w:t>دو بازارچه عمود بر یكدیگر ساخت كه چهارسوی بسیار زیبایی را در این مجموعه شكل داد كه از چهارسوهای قابل توجه در این شهر می باشد و بسیاری از پژوهشگران از آن بازدید كرده و درباره‌ی آن مطلب نوشته‌اند این بازارچه به این دلیل زده شده كه درآمد حاصله از آن خرج نگاهداری مسجد باشد</w:t>
      </w:r>
      <w:r>
        <w:rPr>
          <w:rFonts w:eastAsia="IRNazanin" w:cs="IRNazanin"/>
          <w:color w:val="111111"/>
          <w:sz w:val="28"/>
          <w:szCs w:val="28"/>
          <w:rtl w:val="true"/>
          <w:lang w:bidi="fa-IR"/>
        </w:rPr>
        <w:t>.</w:t>
      </w:r>
    </w:p>
    <w:p>
      <w:pPr>
        <w:pStyle w:val="Heading5"/>
        <w:numPr>
          <w:ilvl w:val="4"/>
          <w:numId w:val="1"/>
        </w:numPr>
        <w:rPr/>
      </w:pPr>
      <w:bookmarkStart w:id="635" w:name="__RefHeading___Toc2254450_1490000891"/>
      <w:bookmarkStart w:id="636" w:name="_Toc264"/>
      <w:bookmarkEnd w:id="635"/>
      <w:r>
        <w:rPr>
          <w:rtl w:val="true"/>
        </w:rPr>
        <w:t>كاروانسرای علیقلی آقا</w:t>
      </w:r>
      <w:bookmarkEnd w:id="636"/>
    </w:p>
    <w:p>
      <w:pPr>
        <w:pStyle w:val="BookText"/>
        <w:rPr/>
      </w:pPr>
      <w:r>
        <w:rPr>
          <w:rFonts w:ascii="IRNazanin" w:hAnsi="IRNazanin" w:eastAsia="IRNazanin"/>
          <w:color w:val="111111"/>
          <w:sz w:val="28"/>
          <w:sz w:val="28"/>
          <w:szCs w:val="28"/>
          <w:rtl w:val="true"/>
          <w:lang w:bidi="fa-IR"/>
        </w:rPr>
        <w:t xml:space="preserve">در حال حاضر این كاروانسرا مخروبه است و هیچ استفاده‌ای از آن نمی‌شود ولی مرحوم جناب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كاروانسرای علیقلی‌آقا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w:t>
      </w:r>
    </w:p>
    <w:p>
      <w:pPr>
        <w:pStyle w:val="Heading5"/>
        <w:numPr>
          <w:ilvl w:val="4"/>
          <w:numId w:val="1"/>
        </w:numPr>
        <w:rPr/>
      </w:pPr>
      <w:bookmarkStart w:id="637" w:name="__RefHeading___Toc2254452_1490000891"/>
      <w:bookmarkStart w:id="638" w:name="_Toc265"/>
      <w:bookmarkEnd w:id="637"/>
      <w:r>
        <w:rPr>
          <w:rtl w:val="true"/>
        </w:rPr>
        <w:t>جوی بابا حسن</w:t>
      </w:r>
      <w:bookmarkEnd w:id="638"/>
    </w:p>
    <w:p>
      <w:pPr>
        <w:pStyle w:val="BookText"/>
        <w:rPr/>
      </w:pPr>
      <w:r>
        <w:rPr>
          <w:rFonts w:ascii="IRNazanin" w:hAnsi="IRNazanin" w:eastAsia="IRNazanin"/>
          <w:color w:val="111111"/>
          <w:sz w:val="28"/>
          <w:sz w:val="28"/>
          <w:szCs w:val="28"/>
          <w:rtl w:val="true"/>
          <w:lang w:bidi="fa-IR"/>
        </w:rPr>
        <w:t>جوی بابا حسن شاخه‌ای از نهر فدن است كه از جلو حمام و مسجد علیقلی‌آقا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حاج‌میرزا حسن‌خان جابری‌انصاری در كتاب تاریخ اصفهان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بابا حسن كه شعبه‌ای از مادی فدن است، میان مسجد و حمام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لطف‌اله هنرفر در مورد وجه تسمیه این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معرفی مدرسه باباقاسم در پاورقی به این نكته اشاره می‌كند، كه در فاصله سالها ی</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هجری عده‌ای از دراویش و متصوفه در اصفهان زندگی می‌كرده‌اند كه عنوان بابا داشته‌اند و بعد از معرفی چند عارف به بابا حسن در محله بید آباد اشاره می كند</w:t>
      </w:r>
      <w:r>
        <w:rPr>
          <w:rFonts w:eastAsia="IRNazanin" w:cs="IRNazanin"/>
          <w:color w:val="111111"/>
          <w:sz w:val="28"/>
          <w:szCs w:val="28"/>
          <w:rtl w:val="true"/>
          <w:lang w:bidi="fa-IR"/>
        </w:rPr>
        <w:t>.</w:t>
      </w:r>
    </w:p>
    <w:p>
      <w:pPr>
        <w:pStyle w:val="Heading5"/>
        <w:numPr>
          <w:ilvl w:val="4"/>
          <w:numId w:val="1"/>
        </w:numPr>
        <w:rPr/>
      </w:pPr>
      <w:bookmarkStart w:id="639" w:name="__RefHeading___Toc2254454_1490000891"/>
      <w:bookmarkStart w:id="640" w:name="_Toc266"/>
      <w:bookmarkEnd w:id="639"/>
      <w:r>
        <w:rPr>
          <w:rtl w:val="true"/>
        </w:rPr>
        <w:t>خانه بخردی</w:t>
      </w:r>
      <w:bookmarkEnd w:id="64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خانه معروف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حاج‌رسولیها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كه آخرین مالك خانه نام خانوادگی خود را به بخردی تغییر داد این خانه نیز به این نام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امروز به هر دو این نامها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این خانه در اواخر سلطنت ناصرالدین شاه قاجار شروع می‌شود و قسمتهایی از آن در دوران سلطنت او به پایان می‌رسد امّا قسمتهای دیگر مثل زیرزمین شمالی</w:t>
      </w:r>
      <w:bookmarkStart w:id="641" w:name="pg22_1913"/>
    </w:p>
    <w:p>
      <w:pPr>
        <w:pStyle w:val="BookText"/>
        <w:rPr/>
      </w:pPr>
      <w:bookmarkEnd w:id="641"/>
      <w:r>
        <w:rPr>
          <w:rFonts w:ascii="IRNazanin" w:hAnsi="IRNazanin" w:eastAsia="IRNazanin"/>
          <w:color w:val="111111"/>
          <w:sz w:val="28"/>
          <w:sz w:val="28"/>
          <w:szCs w:val="28"/>
          <w:rtl w:val="true"/>
          <w:lang w:bidi="fa-IR"/>
        </w:rPr>
        <w:t>نا تمام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اصل دو حیاط داشته كه تالار در وسط این دو حیاط بوده و مشرف به حیاطهای بوده است از ظاهر بنا چنین استنباط می‌شود كه جبهه شمالی آن حیاط خلوت و قسمت جنوبی اندرون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بخردی تزئینات خاص اواخر دوران قاجار را دارد و بدنه حیاط با گچبری و نقاشی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بخردی در مالكیت سازمان میراث فرهنگی است و در فهرست بناهای تاریخی ایران ثبت شده است و در حال حاضر در دست مرمت می باشد</w:t>
      </w:r>
      <w:r>
        <w:rPr>
          <w:rFonts w:eastAsia="IRNazanin" w:cs="IRNazanin"/>
          <w:color w:val="111111"/>
          <w:sz w:val="28"/>
          <w:szCs w:val="28"/>
          <w:rtl w:val="true"/>
          <w:lang w:bidi="fa-IR"/>
        </w:rPr>
        <w:t>.</w:t>
      </w:r>
    </w:p>
    <w:p>
      <w:pPr>
        <w:pStyle w:val="Heading5"/>
        <w:numPr>
          <w:ilvl w:val="4"/>
          <w:numId w:val="1"/>
        </w:numPr>
        <w:rPr/>
      </w:pPr>
      <w:bookmarkStart w:id="642" w:name="__RefHeading___Toc2254456_1490000891"/>
      <w:bookmarkStart w:id="643" w:name="_Toc267"/>
      <w:bookmarkEnd w:id="642"/>
      <w:r>
        <w:rPr>
          <w:rtl w:val="true"/>
        </w:rPr>
        <w:t>بقعه شیخ ابو مسعود رازی</w:t>
      </w:r>
      <w:bookmarkEnd w:id="643"/>
    </w:p>
    <w:p>
      <w:pPr>
        <w:pStyle w:val="BookText"/>
        <w:rPr/>
      </w:pPr>
      <w:r>
        <w:rPr>
          <w:rFonts w:ascii="IRNazanin" w:hAnsi="IRNazanin" w:eastAsia="IRNazanin"/>
          <w:color w:val="111111"/>
          <w:sz w:val="28"/>
          <w:sz w:val="28"/>
          <w:szCs w:val="28"/>
          <w:rtl w:val="true"/>
          <w:lang w:bidi="fa-IR"/>
        </w:rPr>
        <w:t xml:space="preserve">شیخ ابومسعود احمدبن فرات رازی یكی از دانشمندان و محدثین بزرگ قرن سوّم هجری است كه در محلی 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مسعودیه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به هدایت و ارشاد مردم می‌پرداخته است، كه در آن روزگار به محله شیخ ابومسعود و خانقاه شیخ ابومسعود هم مشهور بوده است و مورخینی كه از قرن چهارم هجری به بعد درباره اصفهان مطالبی نوشته‌اند آن را شامل مجموعه‌ای وسیع مركب از خانقاه و بازار و چهارسو و حمام و باغ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 مشهور امروز سردر قابل توجهی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این سردر كتیبه زیبایی به خط ثلث با كاشی سفید معرق بر زمینه لاجوردی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كتیبه تاریخ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نام یعقوب بهادرخان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یعقوب تویونلو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كاتب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كمال‌بن شهاب الكاتب الیزوی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شیخ ابومسعود به شماره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آثار تاریخی رسیده است</w:t>
      </w:r>
      <w:r>
        <w:rPr>
          <w:rFonts w:eastAsia="IRNazanin" w:cs="IRNazanin"/>
          <w:color w:val="111111"/>
          <w:sz w:val="28"/>
          <w:szCs w:val="28"/>
          <w:rtl w:val="true"/>
          <w:lang w:bidi="fa-IR"/>
        </w:rPr>
        <w:t>.</w:t>
      </w:r>
    </w:p>
    <w:p>
      <w:pPr>
        <w:pStyle w:val="Heading3"/>
        <w:numPr>
          <w:ilvl w:val="2"/>
          <w:numId w:val="1"/>
        </w:numPr>
        <w:rPr/>
      </w:pPr>
      <w:bookmarkStart w:id="644" w:name="__RefHeading___Toc2254458_1490000891"/>
      <w:bookmarkStart w:id="645" w:name="_Toc268"/>
      <w:bookmarkEnd w:id="644"/>
      <w:r>
        <w:rPr>
          <w:rtl w:val="true"/>
        </w:rPr>
        <w:t>درب كوشك</w:t>
      </w:r>
      <w:bookmarkEnd w:id="645"/>
    </w:p>
    <w:p>
      <w:pPr>
        <w:pStyle w:val="Heading4"/>
        <w:numPr>
          <w:ilvl w:val="3"/>
          <w:numId w:val="1"/>
        </w:numPr>
        <w:rPr/>
      </w:pPr>
      <w:bookmarkStart w:id="646" w:name="__RefHeading___Toc2254460_1490000891"/>
      <w:bookmarkStart w:id="647" w:name="_Toc269"/>
      <w:bookmarkEnd w:id="646"/>
      <w:r>
        <w:rPr>
          <w:rtl w:val="true"/>
        </w:rPr>
        <w:t>اشاره</w:t>
      </w:r>
      <w:bookmarkEnd w:id="64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بازارچه بید آباد، ، یخچال قدیمی، مدرسه درب‌كوشك، بازارچه شاطر باشی، مسجد رحیم خان، مسجد درب‌كوشك، خانه شفتی، مسجد سید، سردر</w:t>
      </w:r>
      <w:bookmarkStart w:id="648" w:name="pg22_1915"/>
    </w:p>
    <w:p>
      <w:pPr>
        <w:pStyle w:val="BookText"/>
        <w:rPr/>
      </w:pPr>
      <w:bookmarkEnd w:id="648"/>
      <w:r>
        <w:rPr>
          <w:rFonts w:ascii="IRNazanin" w:hAnsi="IRNazanin" w:eastAsia="IRNazanin"/>
          <w:color w:val="111111"/>
          <w:sz w:val="28"/>
          <w:sz w:val="28"/>
          <w:szCs w:val="28"/>
          <w:rtl w:val="true"/>
          <w:lang w:bidi="fa-IR"/>
        </w:rPr>
        <w:t>درب كوشك، خانه پناهنده، مدرسه میرزا حسین، خیابان كوشك قدیمی</w:t>
      </w:r>
    </w:p>
    <w:p>
      <w:pPr>
        <w:pStyle w:val="Heading4"/>
        <w:numPr>
          <w:ilvl w:val="3"/>
          <w:numId w:val="1"/>
        </w:numPr>
        <w:rPr/>
      </w:pPr>
      <w:bookmarkStart w:id="649" w:name="__RefHeading___Toc2254462_1490000891"/>
      <w:bookmarkStart w:id="650" w:name="_Toc270"/>
      <w:bookmarkEnd w:id="649"/>
      <w:r>
        <w:rPr>
          <w:rtl w:val="true"/>
        </w:rPr>
        <w:t>درب كوشك</w:t>
      </w:r>
      <w:bookmarkEnd w:id="650"/>
    </w:p>
    <w:p>
      <w:pPr>
        <w:pStyle w:val="BookText"/>
        <w:rPr/>
      </w:pPr>
      <w:r>
        <w:rPr>
          <w:rFonts w:ascii="IRNazanin" w:hAnsi="IRNazanin" w:eastAsia="IRNazanin"/>
          <w:color w:val="111111"/>
          <w:sz w:val="28"/>
          <w:sz w:val="28"/>
          <w:szCs w:val="28"/>
          <w:rtl w:val="true"/>
          <w:lang w:bidi="fa-IR"/>
        </w:rPr>
        <w:t>درب‌كوشك از محلاتی بوده كه در قدیم معروف و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 را از محلات بزرگ اصفهان می‌داند كه در زمان سلاطین آقاقویونلو محل دارالاماره آنان بوده و دربار و اندرون و كاخهای حكومتی آنان در این محله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محله علاوه بر وجود برخی بناهای تاریخی به دلیل آنكه محل تولد و زندگی بزرگان علمی و دینی همچون ابوجعفراحمد بن مجاهد بن عبداله مدینی باب كوشكی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به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مشایخ ابونعیم اصفهانی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قاسم بن زید مؤدب باب كوشكی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محدثین معروف و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اسماعیل بن محمّد جعفر حكیم باب كوشكی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دانشمندان بزرگی بوده كه شاگردان برجسته‌ای همچون سید ابوالقاسم دهكردی را پرورش داد</w:t>
      </w:r>
      <w:r>
        <w:rPr>
          <w:rFonts w:eastAsia="IRNazanin" w:cs="IRNazanin"/>
          <w:color w:val="111111"/>
          <w:sz w:val="28"/>
          <w:szCs w:val="28"/>
          <w:rtl w:val="true"/>
          <w:lang w:bidi="fa-IR"/>
        </w:rPr>
        <w:t>.</w:t>
      </w:r>
    </w:p>
    <w:p>
      <w:pPr>
        <w:pStyle w:val="Heading4"/>
        <w:numPr>
          <w:ilvl w:val="3"/>
          <w:numId w:val="1"/>
        </w:numPr>
        <w:rPr/>
      </w:pPr>
      <w:bookmarkStart w:id="651" w:name="__RefHeading___Toc2254464_1490000891"/>
      <w:bookmarkStart w:id="652" w:name="_Toc271"/>
      <w:bookmarkEnd w:id="651"/>
      <w:r>
        <w:rPr>
          <w:rtl w:val="true"/>
        </w:rPr>
        <w:t xml:space="preserve">مدرسه درب‌كوشك </w:t>
      </w:r>
      <w:r>
        <w:rPr>
          <w:rtl w:val="true"/>
        </w:rPr>
        <w:t>(</w:t>
      </w:r>
      <w:r>
        <w:rPr>
          <w:rtl w:val="true"/>
        </w:rPr>
        <w:t>پاشیر، باقریه</w:t>
      </w:r>
      <w:r>
        <w:rPr>
          <w:rtl w:val="true"/>
        </w:rPr>
        <w:t>)</w:t>
      </w:r>
      <w:bookmarkEnd w:id="652"/>
    </w:p>
    <w:p>
      <w:pPr>
        <w:pStyle w:val="BookText"/>
        <w:rPr/>
      </w:pPr>
      <w:r>
        <w:rPr>
          <w:rFonts w:ascii="IRNazanin" w:hAnsi="IRNazanin" w:eastAsia="IRNazanin"/>
          <w:color w:val="111111"/>
          <w:sz w:val="28"/>
          <w:sz w:val="28"/>
          <w:szCs w:val="28"/>
          <w:rtl w:val="true"/>
          <w:lang w:bidi="fa-IR"/>
        </w:rPr>
        <w:t>این مدرسه در محله درب كوشك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این مدرسه كاشیهای معرق و تزئینات جالب توجهی بوده كه به مرور زمان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شیری سنگی در آن محل بوده و پاشیر هم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بانی آن شخصی به نام باقر بوده به باقریه 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منبعی مطلبی راجع به قدمت مسجد ننوشته‌اند</w:t>
      </w:r>
      <w:r>
        <w:rPr>
          <w:rFonts w:eastAsia="IRNazanin" w:cs="IRNazanin"/>
          <w:color w:val="111111"/>
          <w:sz w:val="28"/>
          <w:szCs w:val="28"/>
          <w:rtl w:val="true"/>
          <w:lang w:bidi="fa-IR"/>
        </w:rPr>
        <w:t>.</w:t>
      </w:r>
    </w:p>
    <w:p>
      <w:pPr>
        <w:pStyle w:val="Heading4"/>
        <w:numPr>
          <w:ilvl w:val="3"/>
          <w:numId w:val="1"/>
        </w:numPr>
        <w:rPr/>
      </w:pPr>
      <w:bookmarkStart w:id="653" w:name="__RefHeading___Toc2254466_1490000891"/>
      <w:bookmarkStart w:id="654" w:name="_Toc272"/>
      <w:bookmarkEnd w:id="653"/>
      <w:r>
        <w:rPr>
          <w:rtl w:val="true"/>
        </w:rPr>
        <w:t xml:space="preserve">مسجد درب‌كوشك </w:t>
      </w:r>
      <w:r>
        <w:rPr>
          <w:rtl w:val="true"/>
        </w:rPr>
        <w:t>(</w:t>
      </w:r>
      <w:r>
        <w:rPr>
          <w:rtl w:val="true"/>
        </w:rPr>
        <w:t>پاشیر</w:t>
      </w:r>
      <w:r>
        <w:rPr>
          <w:rtl w:val="true"/>
        </w:rPr>
        <w:t>)</w:t>
      </w:r>
      <w:bookmarkEnd w:id="654"/>
    </w:p>
    <w:p>
      <w:pPr>
        <w:pStyle w:val="BookText"/>
        <w:rPr/>
      </w:pPr>
      <w:r>
        <w:rPr>
          <w:rFonts w:ascii="IRNazanin" w:hAnsi="IRNazanin" w:eastAsia="IRNazanin"/>
          <w:color w:val="111111"/>
          <w:sz w:val="28"/>
          <w:sz w:val="28"/>
          <w:szCs w:val="28"/>
          <w:rtl w:val="true"/>
          <w:lang w:bidi="fa-IR"/>
        </w:rPr>
        <w:t>دكتر هنرفر در كتاب خود از این مسجد فقط به نام پاشیر اسم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رفیعی مهرآبادی آن را به نام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نامیده است</w:t>
      </w:r>
      <w:r>
        <w:rPr>
          <w:rFonts w:eastAsia="IRNazanin" w:cs="IRNazanin"/>
          <w:color w:val="111111"/>
          <w:sz w:val="28"/>
          <w:szCs w:val="28"/>
          <w:rtl w:val="true"/>
          <w:lang w:bidi="fa-IR"/>
        </w:rPr>
        <w:t>.</w:t>
      </w:r>
    </w:p>
    <w:p>
      <w:pPr>
        <w:pStyle w:val="Heading4"/>
        <w:numPr>
          <w:ilvl w:val="3"/>
          <w:numId w:val="1"/>
        </w:numPr>
        <w:rPr/>
      </w:pPr>
      <w:bookmarkStart w:id="655" w:name="__RefHeading___Toc2254468_1490000891"/>
      <w:bookmarkStart w:id="656" w:name="_Toc273"/>
      <w:bookmarkEnd w:id="655"/>
      <w:r>
        <w:rPr>
          <w:rtl w:val="true"/>
        </w:rPr>
        <w:t>سردر درب كوشك</w:t>
      </w:r>
      <w:bookmarkEnd w:id="65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در درب كوشك كه اكثر محققین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 زاویه باب‌القصر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bookmarkStart w:id="657" w:name="pg22_1917"/>
    </w:p>
    <w:p>
      <w:pPr>
        <w:pStyle w:val="BookText"/>
        <w:rPr/>
      </w:pPr>
      <w:bookmarkEnd w:id="657"/>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دوره حكمرانی ابوالمظفر رستم بهادرخان آق‌قویونلو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سردر درب‌كوشك به خط ثلث سفید معرق به زمینه كاشی لاجوردی رنگ، حاوی مطالبی به زبان عربی است تاریخ این كتیبه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و علاوه بر نام این حكمران نام شخص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علی‌بیك 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در داخل مقرنس‌های سردر نیز عبارات مذهبی به خط بنایی سفید بر زمینه كاشی لاجوردی رنگ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قطارهای سردر اشعاری به خط بنایی سفید بر زمینه كاشی لاجوردی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درب‌كوشك به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آثار ملی ایران به ثبت رسیده است</w:t>
      </w:r>
      <w:r>
        <w:rPr>
          <w:rFonts w:eastAsia="IRNazanin" w:cs="IRNazanin"/>
          <w:color w:val="111111"/>
          <w:sz w:val="28"/>
          <w:szCs w:val="28"/>
          <w:rtl w:val="true"/>
          <w:lang w:bidi="fa-IR"/>
        </w:rPr>
        <w:t>.</w:t>
      </w:r>
    </w:p>
    <w:p>
      <w:pPr>
        <w:pStyle w:val="Heading4"/>
        <w:numPr>
          <w:ilvl w:val="3"/>
          <w:numId w:val="1"/>
        </w:numPr>
        <w:rPr/>
      </w:pPr>
      <w:bookmarkStart w:id="658" w:name="__RefHeading___Toc2254470_1490000891"/>
      <w:bookmarkStart w:id="659" w:name="_Toc274"/>
      <w:bookmarkEnd w:id="658"/>
      <w:r>
        <w:rPr>
          <w:rtl w:val="true"/>
        </w:rPr>
        <w:t>خیابان كوشك قدیمی</w:t>
      </w:r>
      <w:bookmarkEnd w:id="659"/>
    </w:p>
    <w:p>
      <w:pPr>
        <w:pStyle w:val="BookText"/>
        <w:rPr/>
      </w:pPr>
      <w:r>
        <w:rPr>
          <w:rFonts w:ascii="IRNazanin" w:hAnsi="IRNazanin" w:eastAsia="IRNazanin"/>
          <w:color w:val="111111"/>
          <w:sz w:val="28"/>
          <w:sz w:val="28"/>
          <w:szCs w:val="28"/>
          <w:rtl w:val="true"/>
          <w:lang w:bidi="fa-IR"/>
        </w:rPr>
        <w:t xml:space="preserve">مرحوم رفیعی مهرآبادی كتابی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خیابانهای 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قرن چهاردهم هجری از این خیابان نام می‌برد و به خیابان درب كوشك اشاره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بحثی عنوان محلات اصفهان در معرفی محله دروازه دولت حد غربی این محله را خیابان درب‌كوشك می‌داند كه تا پشت‌بارو ادامه دارد ولی در هیچ منبع قدیمی نام خیابان كوشك قدیمی مشاهده نشد</w:t>
      </w:r>
      <w:r>
        <w:rPr>
          <w:rFonts w:eastAsia="IRNazanin" w:cs="IRNazanin"/>
          <w:color w:val="111111"/>
          <w:sz w:val="28"/>
          <w:szCs w:val="28"/>
          <w:rtl w:val="true"/>
          <w:lang w:bidi="fa-IR"/>
        </w:rPr>
        <w:t>.</w:t>
      </w:r>
    </w:p>
    <w:p>
      <w:pPr>
        <w:pStyle w:val="Heading4"/>
        <w:numPr>
          <w:ilvl w:val="3"/>
          <w:numId w:val="1"/>
        </w:numPr>
        <w:rPr/>
      </w:pPr>
      <w:bookmarkStart w:id="660" w:name="__RefHeading___Toc2254472_1490000891"/>
      <w:bookmarkStart w:id="661" w:name="_Toc275"/>
      <w:bookmarkEnd w:id="660"/>
      <w:r>
        <w:rPr>
          <w:rtl w:val="true"/>
        </w:rPr>
        <w:t>یخچال قدیمی</w:t>
      </w:r>
      <w:bookmarkEnd w:id="661"/>
    </w:p>
    <w:p>
      <w:pPr>
        <w:pStyle w:val="BookText"/>
        <w:rPr/>
      </w:pPr>
      <w:r>
        <w:rPr>
          <w:rFonts w:ascii="IRNazanin" w:hAnsi="IRNazanin" w:eastAsia="IRNazanin"/>
          <w:color w:val="111111"/>
          <w:sz w:val="28"/>
          <w:sz w:val="28"/>
          <w:szCs w:val="28"/>
          <w:rtl w:val="true"/>
          <w:lang w:bidi="fa-IR"/>
        </w:rPr>
        <w:t xml:space="preserve">به گفته افراد مسن كه در محله درب كوشك ساكن هستند تا حدود سالهای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كوچه‌ای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یخچال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درب كوشك وجود داشته است كه هنوز در محاورات مردم، نامی از آن برده می‌شود این نام بیانگر آن است كه در روزگاران گذشته یكی از چندین یخچال در این محل وجود داشته و در آن یخهای زمستانی را با تركیب خاصی برای تابستانها ذخیره می‌كردند ولی در منابع قدیمی نامی از یخچال دیده نشد</w:t>
      </w:r>
      <w:r>
        <w:rPr>
          <w:rFonts w:eastAsia="IRNazanin" w:cs="IRNazanin"/>
          <w:color w:val="111111"/>
          <w:sz w:val="28"/>
          <w:szCs w:val="28"/>
          <w:rtl w:val="true"/>
          <w:lang w:bidi="fa-IR"/>
        </w:rPr>
        <w:t>.</w:t>
      </w:r>
    </w:p>
    <w:p>
      <w:pPr>
        <w:pStyle w:val="Heading4"/>
        <w:numPr>
          <w:ilvl w:val="3"/>
          <w:numId w:val="1"/>
        </w:numPr>
        <w:rPr/>
      </w:pPr>
      <w:bookmarkStart w:id="662" w:name="__RefHeading___Toc2254474_1490000891"/>
      <w:bookmarkStart w:id="663" w:name="_Toc276"/>
      <w:bookmarkEnd w:id="662"/>
      <w:r>
        <w:rPr>
          <w:rtl w:val="true"/>
        </w:rPr>
        <w:t>مسجد رحیم خان</w:t>
      </w:r>
      <w:bookmarkEnd w:id="66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مسجد از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سالهای تاریخی مختلف دیده می‌شود و شیوه معماری و تزئینات و خطوط آن از مسجد سید اقتباس شده است آقای محّمدمهدی ارباب مؤلف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جهان فی تعریف الاصفهان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معاصر با ساختمان مسجد بوده در كتاب خود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دیگر مسجدی است جدیدالبناء كه آن را مرحوم میر سیدحسن مجتهد اصفهانی در محله نو بنا نموده و زمان چندان مساعدت با تمام عمارت آن ننموده و عمرش به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محمدرحیم‌خان بیلگر بیگی به عمارت آن پرداخت و عمر او نیز كوتاهی نمود و برادرانش محمدكریم‌خان و محمدحسین‌خان بعد از او به عمارت آن مشغول شدند و باز در آن اثنا محمدكریم‌خان وفات نمود و محمدحسین‌خان به كار آن مشغول است و قریب‌الاتمام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توفیق عطا فرماید كه تعجیل اتمام در آن نموده كه مسجدی نیكو شده، سمت قبله آن گنبدی خوش وضع ساخته و دو طرف آن را نیز صفه مانند با ستونهای سنگ ساخته‌اند و مسجدی باشكوه شده، صحن آن را با قاعده وسعتی دارد حوض و مهتابی در آن انداخته‌اند و موافق همت و دولت خود خوب ساختند، این مسجد سه دروازه دارد یكی به طرف مشرق و دیگر به جانب مغرب و درب دیگر به طرف شمال كه مقبره میرسید‌حسن مرحوم در جنب آن است كتیبه سردر شرقی مسجد به خط ثلث سفید بر زمینه كاشی لاجوردی رنگ مورخ به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به نامهای ناصرالدین‌شاه‌قاجار، رحیم‌خان و برادرانش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كاشیكاریهای داخل ایوان و گنبد مسجدرحیم‌خان و شبستانهای اطراف آن به علت درگذشت بانی آن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w:t>
      </w:r>
      <w:bookmarkStart w:id="664" w:name="pg22_1922"/>
    </w:p>
    <w:p>
      <w:pPr>
        <w:pStyle w:val="BookText"/>
        <w:rPr/>
      </w:pPr>
      <w:bookmarkEnd w:id="664"/>
      <w:r>
        <w:rPr>
          <w:rFonts w:ascii="IRNazanin" w:hAnsi="IRNazanin" w:eastAsia="IRNazanin"/>
          <w:color w:val="111111"/>
          <w:sz w:val="28"/>
          <w:sz w:val="28"/>
          <w:szCs w:val="28"/>
          <w:rtl w:val="true"/>
          <w:lang w:bidi="fa-IR"/>
        </w:rPr>
        <w:t xml:space="preserve">اطراف محراب به خط ثلث سفید بر زمینه كاشی خشت لاجوردی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مائده نوشته شده و در آخر كتیبه تاریخ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سنگاب نفیس و یكپارچه مسجد رحیم‌خان كه در زیر ایوان جنوبی قرار دارد به خط نستعلیق برجسته اشعاری نوشته شده و در آخر تاریخ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لطف‌اله هنرفر در پاورقی كتاب خود می‌نویسد مسجد رحیم‌خان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مسجد سید بنا شده و حتی كتیبه‌های ایوان جنوبی نیز از مسجد سید گوده‌برداری شده، كاشیهای خشتی زیبایی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گنبد آن بزرگتر از گنبد مسجد سید و بسیار پر حالت است و در طرفین آن دو شبستان نسبتا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است ولی خیلی از كاشیكاریهای آن ناتمام مانده و تا این تاریخ اقدام به اتمام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به دلیل در برداشتن خطوط بسیار زیبا و معماری جالب عصر قاجار جزء آثار باشكوه و نفیس و شاخص این عصر به شمار می‌رود</w:t>
      </w:r>
      <w:r>
        <w:rPr>
          <w:rFonts w:eastAsia="IRNazanin" w:cs="IRNazanin"/>
          <w:color w:val="111111"/>
          <w:sz w:val="28"/>
          <w:szCs w:val="28"/>
          <w:rtl w:val="true"/>
          <w:lang w:bidi="fa-IR"/>
        </w:rPr>
        <w:t>.</w:t>
      </w:r>
    </w:p>
    <w:p>
      <w:pPr>
        <w:pStyle w:val="Heading4"/>
        <w:numPr>
          <w:ilvl w:val="3"/>
          <w:numId w:val="1"/>
        </w:numPr>
        <w:rPr/>
      </w:pPr>
      <w:bookmarkStart w:id="665" w:name="__RefHeading___Toc2254476_1490000891"/>
      <w:bookmarkStart w:id="666" w:name="_Toc277"/>
      <w:bookmarkEnd w:id="665"/>
      <w:r>
        <w:rPr>
          <w:rtl w:val="true"/>
        </w:rPr>
        <w:t>مسجد سید</w:t>
      </w:r>
      <w:bookmarkEnd w:id="66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مسجدسید بزرگترین و مشهورترین مساجد اصفهان از قرن سیزدهم هجری است كه به وسیله حجه‌الاسلام حاج‌سیدمحمدباقر شفتی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روحانیون بزرگ اصفهان و از مراجع عالیقدر شیعه در اواخر نیمه اول قرن سیزدهم هجری ساختمان آن شروع شده و كاشیكاری آن تا پایان نیمه دوم آن قرن ادامه داشته است به این معنی كه چون عمر حجه‌الاسلام برای اتمام تزئینات آن كفایت نكرده قسمتی به وسیله فرزندش حاج سید اسداله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به وسیله نواده‌اش حاج سید محمد باقر به اتمام رسیده ولی هنوز تزئینات قسمتهایی از آن همچنان ناتمام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سید برای مطالعه كاشیكاری عهد قاجاریه بهترین نمونه بناهای موجود اصفهان است همچنین این مسجد به لحاظ هنر معماری، گره‌كاری، خط بنایی و كاشی هفت رنگ از بهترین آثار دوره قاجار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با چهار درب اصلی، دو شبستان بزرگ، دو گنبد كوچك و بزرگ، دو چهلستون، دو مهتابی وسیع كف حیاط، چهار مهتابی طبقه پایین، سه ایوان و یك گلدسته معظم، ساعتی رفیع و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چند دهلیز و جمعا</w:t>
      </w:r>
      <w:r>
        <w:rPr>
          <w:rFonts w:eastAsia="IRNazanin" w:cs="IRNazanin"/>
          <w:color w:val="111111"/>
          <w:sz w:val="28"/>
          <w:szCs w:val="28"/>
          <w:rtl w:val="true"/>
          <w:lang w:bidi="fa-IR"/>
        </w:rPr>
        <w:t xml:space="preserve">" </w:t>
      </w:r>
      <w:r>
        <w:rPr>
          <w:rFonts w:eastAsia="IRNazanin" w:cs="IRNazanin"/>
          <w:color w:val="111111"/>
          <w:sz w:val="28"/>
          <w:szCs w:val="28"/>
          <w:lang w:bidi="fa-IR"/>
        </w:rPr>
        <w:t>8075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شمالی مسجد كه ورودی اصلی آن به حساب می‌آید دری رفیع با دو سكو است كه طرفین آن را تزئیناتی از كاشی هفت رنگ و گل و بوته و كتیبه‌هایی به خط ثلث قرار گرفته‌اند كه در جنوب غربی مسجد هم با كاشیهای هفت رنگ و كتیبه‌ها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كتیبه‌های این سردر مرحوم محمّد باقر شیرازی خوشنویس بزرگ عصر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شرق و غرب مسجد چهار مهتابی ساخته شده‌اند در اطراف ایوانها حجراتی برای سكونت طلّاب علوم دینی احداث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ایوان جنوبی ساعت بزرگ مسجد قرار دارد كه در اصفهان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 مسجد آرامگاه حجه‌الاسلام شفتی واقع شده كه بقعه و رواقی مقابل آن است داخل این بقعه و رواق با تزئینات كاشیكاری و گچبری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سردر ورودی بقعه تاریخ فوت حجه‌الاسلام شفتی با خط ثلث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سید علاوه بر جنبه‌های معماری و كاشیكاری و تزئینات به دلیل تأثیری كه در آن عصر در هنر كاشیكاری داشت در بین آثار كشور ما جایگاه</w:t>
      </w:r>
      <w:bookmarkStart w:id="667" w:name="pg22_1925"/>
    </w:p>
    <w:p>
      <w:pPr>
        <w:pStyle w:val="BookText"/>
        <w:rPr/>
      </w:pPr>
      <w:bookmarkEnd w:id="667"/>
      <w:r>
        <w:rPr>
          <w:rFonts w:ascii="IRNazanin" w:hAnsi="IRNazanin" w:eastAsia="IRNazanin"/>
          <w:color w:val="111111"/>
          <w:sz w:val="28"/>
          <w:sz w:val="28"/>
          <w:szCs w:val="28"/>
          <w:rtl w:val="true"/>
          <w:lang w:bidi="fa-IR"/>
        </w:rPr>
        <w:t>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اینكه در آن روزگاران با ركوردی كه از نظر وضع اقتصادی گریبان‌گیر كشور ما شده بود كاشیكاری و بطور كلی مسجد سازی دچار وقفه محسوس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احداث این مسجد، ساخت مساجد را بار دیگر در ایران رونقی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مسجدسید به شماره</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آثار ملی به ثبت رسیده است</w:t>
      </w:r>
      <w:r>
        <w:rPr>
          <w:rFonts w:eastAsia="IRNazanin" w:cs="IRNazanin"/>
          <w:color w:val="111111"/>
          <w:sz w:val="28"/>
          <w:szCs w:val="28"/>
          <w:rtl w:val="true"/>
          <w:lang w:bidi="fa-IR"/>
        </w:rPr>
        <w:t>.</w:t>
      </w:r>
    </w:p>
    <w:p>
      <w:pPr>
        <w:pStyle w:val="Heading4"/>
        <w:numPr>
          <w:ilvl w:val="3"/>
          <w:numId w:val="1"/>
        </w:numPr>
        <w:rPr/>
      </w:pPr>
      <w:bookmarkStart w:id="668" w:name="__RefHeading___Toc2254478_1490000891"/>
      <w:bookmarkStart w:id="669" w:name="_Toc278"/>
      <w:bookmarkEnd w:id="668"/>
      <w:r>
        <w:rPr>
          <w:rtl w:val="true"/>
        </w:rPr>
        <w:t>مدرسه میرزا حسین</w:t>
      </w:r>
      <w:bookmarkEnd w:id="669"/>
    </w:p>
    <w:p>
      <w:pPr>
        <w:pStyle w:val="BookText"/>
        <w:rPr/>
      </w:pPr>
      <w:r>
        <w:rPr>
          <w:rFonts w:ascii="IRNazanin" w:hAnsi="IRNazanin" w:eastAsia="IRNazanin"/>
          <w:color w:val="111111"/>
          <w:sz w:val="28"/>
          <w:sz w:val="28"/>
          <w:szCs w:val="28"/>
          <w:rtl w:val="true"/>
          <w:lang w:bidi="fa-IR"/>
        </w:rPr>
        <w:t>یكی از مدارس قدیمی اصفهان از دوره‌ی صفویه مدرسه میرزاحسین است كه در محله بیدآباد و نزدیك مسجدسید واقع شده، مدرسه میرزاحسین از مدارس طلبه‌نشین اصفهان است و در دوره شاه سلیمان صفوی در سال</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سردر مدرسه به خط نستعلیق سفید بر زمینه كاشی خشت لاجوردی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محققین، این مدرسه را از مدارس بسیار خوب آن روزگار نوشته‌اند كه در تمامی دوره‌ها طلبه‌نشین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انصاری مساحت این مدرسه را دو جریب و نیم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سنگاب نفیسی دارد كه بر آن عباراتی به خط نستعلیق برجسته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عبارات حاكی از این است كه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حاج‌محمدكاظم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سنگاب را وقف مدرسه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سنگاب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زمان سلطنت ناصرالدین شاه قاجار است و سازنده آن نیز استاد محمّد حسین بن استاد محمّد رضای حجار می باشد</w:t>
      </w:r>
      <w:r>
        <w:rPr>
          <w:rFonts w:eastAsia="IRNazanin" w:cs="IRNazanin"/>
          <w:color w:val="111111"/>
          <w:sz w:val="28"/>
          <w:szCs w:val="28"/>
          <w:rtl w:val="true"/>
          <w:lang w:bidi="fa-IR"/>
        </w:rPr>
        <w:t>.</w:t>
      </w:r>
    </w:p>
    <w:p>
      <w:pPr>
        <w:pStyle w:val="Heading4"/>
        <w:numPr>
          <w:ilvl w:val="3"/>
          <w:numId w:val="1"/>
        </w:numPr>
        <w:rPr/>
      </w:pPr>
      <w:bookmarkStart w:id="670" w:name="__RefHeading___Toc2254480_1490000891"/>
      <w:bookmarkStart w:id="671" w:name="_Toc279"/>
      <w:bookmarkEnd w:id="670"/>
      <w:r>
        <w:rPr>
          <w:rtl w:val="true"/>
        </w:rPr>
        <w:t>بازارچه بیدآباد</w:t>
      </w:r>
      <w:bookmarkEnd w:id="67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مرحوم رفیعی این بازارچه دارای طاقهای خبری و گنبد و چهارسو بوده است كه مقداری از آن در احداث خیابان مسجدسیّد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این محقق در این بازارچه مسجد و مدرسه‌ای نیز وجود داشته است مرحوم بهشتیان در كتابی كه راجع به بازارهای اصفهان نوشته است به بازار بیدآباد</w:t>
      </w:r>
      <w:bookmarkStart w:id="672" w:name="pg22_1927"/>
    </w:p>
    <w:p>
      <w:pPr>
        <w:pStyle w:val="BookText"/>
        <w:rPr/>
      </w:pPr>
      <w:bookmarkEnd w:id="672"/>
      <w:r>
        <w:rPr>
          <w:rFonts w:ascii="IRNazanin" w:hAnsi="IRNazanin" w:eastAsia="IRNazanin"/>
          <w:color w:val="111111"/>
          <w:sz w:val="28"/>
          <w:sz w:val="28"/>
          <w:szCs w:val="28"/>
          <w:rtl w:val="true"/>
          <w:lang w:bidi="fa-IR"/>
        </w:rPr>
        <w:t>اشاره می‌كند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نیز در محله بیدآباد بود كه تا چند سال قبل به بازار ریسمان و بازار حبیب‌اله‌خان می‌پیوست و بسیار طولانی بود</w:t>
      </w:r>
      <w:r>
        <w:rPr>
          <w:rFonts w:eastAsia="IRNazanin" w:cs="IRNazanin"/>
          <w:color w:val="111111"/>
          <w:sz w:val="28"/>
          <w:szCs w:val="28"/>
          <w:rtl w:val="true"/>
          <w:lang w:bidi="fa-IR"/>
        </w:rPr>
        <w:t>.</w:t>
      </w:r>
    </w:p>
    <w:p>
      <w:pPr>
        <w:pStyle w:val="Heading4"/>
        <w:numPr>
          <w:ilvl w:val="3"/>
          <w:numId w:val="1"/>
        </w:numPr>
        <w:rPr/>
      </w:pPr>
      <w:bookmarkStart w:id="673" w:name="__RefHeading___Toc2254482_1490000891"/>
      <w:bookmarkStart w:id="674" w:name="_Toc280"/>
      <w:bookmarkEnd w:id="673"/>
      <w:r>
        <w:rPr>
          <w:rtl w:val="true"/>
        </w:rPr>
        <w:t>بازارچه شاطر باشی</w:t>
      </w:r>
      <w:bookmarkEnd w:id="674"/>
    </w:p>
    <w:p>
      <w:pPr>
        <w:pStyle w:val="BookText"/>
        <w:rPr/>
      </w:pPr>
      <w:r>
        <w:rPr>
          <w:rFonts w:ascii="IRNazanin" w:hAnsi="IRNazanin" w:eastAsia="IRNazanin"/>
          <w:color w:val="111111"/>
          <w:sz w:val="28"/>
          <w:sz w:val="28"/>
          <w:szCs w:val="28"/>
          <w:rtl w:val="true"/>
          <w:lang w:bidi="fa-IR"/>
        </w:rPr>
        <w:t>علّت نامگذاری آن به شاطرباشی در منابع اشاره نشد، امّا بنا به اظهار چند نفر از افراد مسن محله چون‌بانی آن نانوا بود و در همان محّلی ساكن بوده و به این اسم نامگذاری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این وجه تسمیه نمی‌توان اعتماد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بازارچه شاطرباشی از بازارهای جالب توّجه اطراف مسجدسیّد است كه در حال حاضر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آن باقیمانده و سقف آن چوبی است</w:t>
      </w:r>
      <w:r>
        <w:rPr>
          <w:rFonts w:eastAsia="IRNazanin" w:cs="IRNazanin"/>
          <w:color w:val="111111"/>
          <w:sz w:val="28"/>
          <w:szCs w:val="28"/>
          <w:rtl w:val="true"/>
          <w:lang w:bidi="fa-IR"/>
        </w:rPr>
        <w:t>.</w:t>
      </w:r>
    </w:p>
    <w:p>
      <w:pPr>
        <w:pStyle w:val="Heading4"/>
        <w:numPr>
          <w:ilvl w:val="3"/>
          <w:numId w:val="1"/>
        </w:numPr>
        <w:rPr/>
      </w:pPr>
      <w:bookmarkStart w:id="675" w:name="__RefHeading___Toc2254484_1490000891"/>
      <w:bookmarkStart w:id="676" w:name="_Toc281"/>
      <w:bookmarkEnd w:id="675"/>
      <w:r>
        <w:rPr>
          <w:rtl w:val="true"/>
        </w:rPr>
        <w:t>خانه شفتی</w:t>
      </w:r>
      <w:bookmarkEnd w:id="676"/>
    </w:p>
    <w:p>
      <w:pPr>
        <w:pStyle w:val="BookText"/>
        <w:rPr/>
      </w:pPr>
      <w:r>
        <w:rPr>
          <w:rFonts w:ascii="IRNazanin" w:hAnsi="IRNazanin" w:eastAsia="IRNazanin"/>
          <w:color w:val="111111"/>
          <w:sz w:val="28"/>
          <w:sz w:val="28"/>
          <w:szCs w:val="28"/>
          <w:rtl w:val="true"/>
          <w:lang w:bidi="fa-IR"/>
        </w:rPr>
        <w:t>در انتهای بازارچه بیدآباد و در قسمت شمال آن خانه‌ای است كه شامل دو حیاط شمالی و جنوبی است و هشتی‌خانه حدفاصل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آن به خانه شفتی این است كه گویا مرحوم حجت‌الاسلام شفتی در آن زندگی می‌كرده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جنوبی خانه متعلق به ورثه مرحوم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خانواده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حیاط شامل جبهه شمالی است كه شامل یك تالار سه دری است و دو اتاق كوچكتر در طرفین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قسمت خانه اتاقی كه در جبهه غربی ساخته شده و به صورت شاه‌نشین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 و زیرزمین آن از نظر معماری و تزئینات در نوع خود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خانه شفتی به دلیل دارا بودن ارزشهای معماری و هنری در دستور كار سازمانهای ذیربط است</w:t>
      </w:r>
      <w:r>
        <w:rPr>
          <w:rFonts w:eastAsia="IRNazanin" w:cs="IRNazanin"/>
          <w:color w:val="111111"/>
          <w:sz w:val="28"/>
          <w:szCs w:val="28"/>
          <w:rtl w:val="true"/>
          <w:lang w:bidi="fa-IR"/>
        </w:rPr>
        <w:t>.</w:t>
      </w:r>
    </w:p>
    <w:p>
      <w:pPr>
        <w:pStyle w:val="Heading4"/>
        <w:numPr>
          <w:ilvl w:val="3"/>
          <w:numId w:val="1"/>
        </w:numPr>
        <w:rPr/>
      </w:pPr>
      <w:bookmarkStart w:id="677" w:name="__RefHeading___Toc2254486_1490000891"/>
      <w:bookmarkStart w:id="678" w:name="_Toc282"/>
      <w:bookmarkEnd w:id="677"/>
      <w:r>
        <w:rPr>
          <w:rtl w:val="true"/>
        </w:rPr>
        <w:t>خانه پناهنده</w:t>
      </w:r>
      <w:bookmarkEnd w:id="67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بازارچه حاج‌محمّدعلی و در قسمت غربی آن خانه پناهنده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كه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زیربنا دارد شامل دو حیاط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كوچكتر از نزدیك هشتی یا حیاط خلوت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w:t>
      </w:r>
      <w:bookmarkStart w:id="679" w:name="pg22_1930"/>
    </w:p>
    <w:p>
      <w:pPr>
        <w:pStyle w:val="BookText"/>
        <w:rPr/>
      </w:pPr>
      <w:bookmarkEnd w:id="679"/>
      <w:r>
        <w:rPr>
          <w:rFonts w:ascii="IRNazanin" w:hAnsi="IRNazanin" w:eastAsia="IRNazanin"/>
          <w:color w:val="111111"/>
          <w:sz w:val="28"/>
          <w:sz w:val="28"/>
          <w:szCs w:val="28"/>
          <w:rtl w:val="true"/>
          <w:lang w:bidi="fa-IR"/>
        </w:rPr>
        <w:t xml:space="preserve">بزرگتر كه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وسعت دارد شامل دو قسمت ساختمان شمالی و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شمالی دارای سه اتاق است كه توسط راهروهایی به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و مطبخ و دیگر فضاهای مورد نیاز زندگی در این قسمت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جنوبی، تالار بسیار زیبایی قرار دارد كه در طرفین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 و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تالار كوچكتر واقع شده‌اند حوضخانه بسیار نفیس و بی‌نظیر خانه در جنوب واقع است كه شامل یك اتاق در غرب و سه ایوان كوچك در اطراف است تالار مركزی ساختمان داری رسمی‌بندی با تزئینات نقاشی و طلاكاری است كه تزئینات دوره قاجار را تداعی می‌كند حدفاصل تالار و حوضخانه سه‌دری مشبك بسیار زیبایی قرار دارد كه از دوسو دارای تزئینات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پناهنده یكی از زیباترین و نفیس‌ترین خانه‌هایی است كه به لحاظ ارزش معماری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آثار ملی به ثبت رسیده است</w:t>
      </w:r>
      <w:r>
        <w:rPr>
          <w:rFonts w:eastAsia="IRNazanin" w:cs="IRNazanin"/>
          <w:color w:val="111111"/>
          <w:sz w:val="28"/>
          <w:szCs w:val="28"/>
          <w:rtl w:val="true"/>
          <w:lang w:bidi="fa-IR"/>
        </w:rPr>
        <w:t>.</w:t>
      </w:r>
    </w:p>
    <w:p>
      <w:pPr>
        <w:pStyle w:val="Heading4"/>
        <w:numPr>
          <w:ilvl w:val="3"/>
          <w:numId w:val="1"/>
        </w:numPr>
        <w:rPr/>
      </w:pPr>
      <w:bookmarkStart w:id="680" w:name="__RefHeading___Toc2254488_1490000891"/>
      <w:bookmarkStart w:id="681" w:name="_Toc283"/>
      <w:bookmarkEnd w:id="680"/>
      <w:r>
        <w:rPr>
          <w:rtl w:val="true"/>
        </w:rPr>
        <w:t>جنوب میدان امام</w:t>
      </w:r>
      <w:bookmarkEnd w:id="681"/>
    </w:p>
    <w:p>
      <w:pPr>
        <w:pStyle w:val="BookText"/>
        <w:rPr/>
      </w:pPr>
      <w:r>
        <w:rPr>
          <w:rFonts w:ascii="IRNazanin" w:hAnsi="IRNazanin" w:eastAsia="IRNazanin"/>
          <w:color w:val="111111"/>
          <w:sz w:val="28"/>
          <w:sz w:val="28"/>
          <w:szCs w:val="28"/>
          <w:rtl w:val="true"/>
          <w:lang w:bidi="fa-IR"/>
        </w:rPr>
        <w:t>محور مزبور محدود در بین بازارچه حسن‌آباد از شرق، خیابان فرشادی از جنوب و خیابان استانداری از غرب می‌باشد كه جزو قدیمی‌ترین محلات شهر اصفهان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ارزشمندی نظیر بازارچه حسن‌آباد و چهارسوق مقصود، كاروانسرای مقصودبیك و نخجوانیها، سرای رحیمه خاتون، سرای قالیبافها، تعداد بسیار منازل تاریخی، مساجد و مدارس علمیه تاریخی و گذر سرپوشیده قدیمی معروف به كوچه تاریكی سایت بسیار متنوعی را برای ایجاد یك فضای گردشگری فراهم‌می سازد</w:t>
      </w:r>
      <w:r>
        <w:rPr>
          <w:rFonts w:eastAsia="IRNazanin" w:cs="IRNazanin"/>
          <w:color w:val="111111"/>
          <w:sz w:val="28"/>
          <w:szCs w:val="28"/>
          <w:rtl w:val="true"/>
          <w:lang w:bidi="fa-IR"/>
        </w:rPr>
        <w:t>.</w:t>
      </w:r>
    </w:p>
    <w:p>
      <w:pPr>
        <w:pStyle w:val="Heading4"/>
        <w:numPr>
          <w:ilvl w:val="3"/>
          <w:numId w:val="1"/>
        </w:numPr>
        <w:rPr/>
      </w:pPr>
      <w:bookmarkStart w:id="682" w:name="__RefHeading___Toc2254490_1490000891"/>
      <w:bookmarkStart w:id="683" w:name="_Toc284"/>
      <w:bookmarkEnd w:id="682"/>
      <w:r>
        <w:rPr>
          <w:rtl w:val="true"/>
        </w:rPr>
        <w:t>هارونیه</w:t>
      </w:r>
      <w:r>
        <w:rPr>
          <w:rtl w:val="true"/>
        </w:rPr>
        <w:t>-</w:t>
      </w:r>
      <w:r>
        <w:rPr>
          <w:rtl w:val="true"/>
        </w:rPr>
        <w:t>نظام الملك</w:t>
      </w:r>
      <w:bookmarkEnd w:id="68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محور از ضلع جنوبی میدان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هارونیه و مسجد علی شروع و با عبور از جلوخان حیدر میرزا به مقبره امامزاده جعفر و از آنجا به مقبره امامزاده اسماعیل</w:t>
      </w:r>
      <w:bookmarkStart w:id="684" w:name="pg22_1932"/>
    </w:p>
    <w:p>
      <w:pPr>
        <w:pStyle w:val="BookText"/>
        <w:rPr/>
      </w:pPr>
      <w:bookmarkEnd w:id="684"/>
      <w:r>
        <w:rPr>
          <w:rFonts w:ascii="IRNazanin" w:hAnsi="IRNazanin" w:eastAsia="IRNazanin"/>
          <w:color w:val="111111"/>
          <w:sz w:val="28"/>
          <w:sz w:val="28"/>
          <w:szCs w:val="28"/>
          <w:rtl w:val="true"/>
          <w:lang w:bidi="fa-IR"/>
        </w:rPr>
        <w:t>ومسجد خان و مقبره خواجه نظام الملك رسیده و نهایتا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امامزاده ابراهیم و مركز محله دارالبطیخ ختم می گردد</w:t>
      </w:r>
      <w:r>
        <w:rPr>
          <w:rFonts w:eastAsia="IRNazanin" w:cs="IRNazanin"/>
          <w:color w:val="111111"/>
          <w:sz w:val="28"/>
          <w:szCs w:val="28"/>
          <w:rtl w:val="true"/>
          <w:lang w:bidi="fa-IR"/>
        </w:rPr>
        <w:t>.</w:t>
      </w:r>
    </w:p>
    <w:p>
      <w:pPr>
        <w:pStyle w:val="Heading4"/>
        <w:numPr>
          <w:ilvl w:val="3"/>
          <w:numId w:val="1"/>
        </w:numPr>
        <w:rPr/>
      </w:pPr>
      <w:bookmarkStart w:id="685" w:name="__RefHeading___Toc2254492_1490000891"/>
      <w:bookmarkStart w:id="686" w:name="_Toc285"/>
      <w:bookmarkEnd w:id="685"/>
      <w:r>
        <w:rPr>
          <w:rtl w:val="true"/>
        </w:rPr>
        <w:t>جماله</w:t>
      </w:r>
      <w:bookmarkEnd w:id="686"/>
    </w:p>
    <w:p>
      <w:pPr>
        <w:pStyle w:val="BookText"/>
        <w:rPr/>
      </w:pPr>
      <w:r>
        <w:rPr>
          <w:rFonts w:ascii="IRNazanin" w:hAnsi="IRNazanin" w:eastAsia="IRNazanin"/>
          <w:color w:val="111111"/>
          <w:sz w:val="28"/>
          <w:sz w:val="28"/>
          <w:szCs w:val="28"/>
          <w:rtl w:val="true"/>
          <w:lang w:bidi="fa-IR"/>
        </w:rPr>
        <w:t>محله جماله كه قدمت آن به دوره قبل از صفویه می‌رسد زیر مجموعه‌ای از محله دردشت بزرگ اصفهان به حساب می‌آید كه خود سه بازارچه حاج محمد جعفرآباده‌ای، بازارچه وزیر و بازارچه دومنار را بعنوان مراكز محله‌ای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از بازارچه حاج محمد جعفر شروع و با عبور از حمام وزیر و مقبره امامزاده درب امام به قصر جمیلان رسیده و با عبور از معابر داخل محله به حمام شاه علی و نهایتا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Heading4"/>
        <w:numPr>
          <w:ilvl w:val="3"/>
          <w:numId w:val="1"/>
        </w:numPr>
        <w:rPr/>
      </w:pPr>
      <w:bookmarkStart w:id="687" w:name="__RefHeading___Toc2254494_1490000891"/>
      <w:bookmarkStart w:id="688" w:name="_Toc286"/>
      <w:bookmarkEnd w:id="687"/>
      <w:r>
        <w:rPr>
          <w:rtl w:val="true"/>
        </w:rPr>
        <w:t>حسن آباد به تخت فولاد</w:t>
      </w:r>
      <w:bookmarkEnd w:id="688"/>
    </w:p>
    <w:p>
      <w:pPr>
        <w:pStyle w:val="BookText"/>
        <w:rPr/>
      </w:pPr>
      <w:r>
        <w:rPr>
          <w:rFonts w:ascii="IRNazanin" w:hAnsi="IRNazanin" w:eastAsia="IRNazanin"/>
          <w:color w:val="111111"/>
          <w:sz w:val="28"/>
          <w:sz w:val="28"/>
          <w:szCs w:val="28"/>
          <w:rtl w:val="true"/>
          <w:lang w:bidi="fa-IR"/>
        </w:rPr>
        <w:t>این محور كه در اصل از قدیمی ترین بخشهای محور فرهنگی تاریخی بازار می باشد از بازارچه چهارسو مقصود شروع و از طریق بازارچه حسن آباد به دروازه حسن آباد، كه از قدیمی ترین دروازه های اصفهان می باشد و مدخل قصر شاه حسن بوده است، و از آنجا به چهارسوق نقاشی و مكینه خواجه رسیده و از طریق چهارباغ خواجو به پل خواجو و از آنجا از طریق چهارباغ صدر به اراضی تخت فولاد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تخت فولاد كه قدمتش به دوره های قبل از اسلام می رسد از دوره صفویه و بعد از آن مهمترین قبرستان شهراصفهان محسوب می شده است</w:t>
      </w:r>
      <w:r>
        <w:rPr>
          <w:rFonts w:eastAsia="IRNazanin" w:cs="IRNazanin"/>
          <w:color w:val="111111"/>
          <w:sz w:val="28"/>
          <w:szCs w:val="28"/>
          <w:rtl w:val="true"/>
          <w:lang w:bidi="fa-IR"/>
        </w:rPr>
        <w:t>.</w:t>
      </w:r>
    </w:p>
    <w:p>
      <w:pPr>
        <w:pStyle w:val="Heading2"/>
        <w:numPr>
          <w:ilvl w:val="1"/>
          <w:numId w:val="1"/>
        </w:numPr>
        <w:rPr/>
      </w:pPr>
      <w:bookmarkStart w:id="689" w:name="__RefHeading___Toc2254496_1490000891"/>
      <w:bookmarkStart w:id="690" w:name="_Toc287"/>
      <w:bookmarkEnd w:id="689"/>
      <w:r>
        <w:rPr/>
        <w:t>9</w:t>
      </w:r>
      <w:r>
        <w:rPr>
          <w:rtl w:val="true"/>
        </w:rPr>
        <w:t xml:space="preserve">- </w:t>
      </w:r>
      <w:r>
        <w:rPr>
          <w:rtl w:val="true"/>
        </w:rPr>
        <w:t>تخت فولاد و قبرستان های قدیم و جدید اصفهان</w:t>
      </w:r>
      <w:bookmarkEnd w:id="690"/>
    </w:p>
    <w:p>
      <w:pPr>
        <w:pStyle w:val="Heading3"/>
        <w:numPr>
          <w:ilvl w:val="2"/>
          <w:numId w:val="1"/>
        </w:numPr>
        <w:rPr/>
      </w:pPr>
      <w:bookmarkStart w:id="691" w:name="__RefHeading___Toc2254498_1490000891"/>
      <w:bookmarkStart w:id="692" w:name="_Toc288"/>
      <w:bookmarkEnd w:id="691"/>
      <w:r>
        <w:rPr>
          <w:rtl w:val="true"/>
        </w:rPr>
        <w:t>تخت فولاد</w:t>
      </w:r>
      <w:bookmarkEnd w:id="692"/>
    </w:p>
    <w:p>
      <w:pPr>
        <w:pStyle w:val="Heading4"/>
        <w:numPr>
          <w:ilvl w:val="3"/>
          <w:numId w:val="1"/>
        </w:numPr>
        <w:rPr/>
      </w:pPr>
      <w:bookmarkStart w:id="693" w:name="__RefHeading___Toc2254500_1490000891"/>
      <w:bookmarkStart w:id="694" w:name="_Toc289"/>
      <w:bookmarkEnd w:id="693"/>
      <w:r>
        <w:rPr>
          <w:rtl w:val="true"/>
        </w:rPr>
        <w:t>تاریخچه تخت فولاد</w:t>
      </w:r>
      <w:bookmarkEnd w:id="694"/>
    </w:p>
    <w:p>
      <w:pPr>
        <w:pStyle w:val="BookText"/>
        <w:rPr/>
      </w:pPr>
      <w:r>
        <w:rPr>
          <w:rFonts w:ascii="IRNazanin" w:hAnsi="IRNazanin" w:eastAsia="IRNazanin"/>
          <w:color w:val="111111"/>
          <w:sz w:val="28"/>
          <w:sz w:val="28"/>
          <w:szCs w:val="28"/>
          <w:rtl w:val="true"/>
          <w:lang w:bidi="fa-IR"/>
        </w:rPr>
        <w:t>تخت پولادا، بگریم گر به هجر یار خود تاب اشك من نمی‌آرد پل خواجوی تو پیشینیان دانشمند و متفكّر ما دنیا را به سرای دودر و یا كاروانسرایی تشبیه نموده‌اند كه انسان از یك در آن وارد شده، از در دیگر به دیار باقی رهسپار می‌شود و هر كس در طول زندگی، در حد خود به تلاش و فعّالیت و كار و كوشش و خدمت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كاروانیانی كه به كاروانسرای جهان وارد می‌شوند، شخصیّت‌های علمی و هنری ممتازی پرورش می‌یابند كه عمر خود را صرف خدمت به همنوع و بشریّت نموده، جهت رفاه و آسایش و راهنمایی انسانها خدمات ارزنده و چشمگیری انجام می‌دهند و باعث سعادت و ارشاد و آسایش نوع بشر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به بركت آثار علمی و هنری و ادبی خود همواره در جهان خاكی زنده و جاوید هستند، اما چه بسیار اتفاق افتاده كه آثار ارزنده انسانهای والا دستخوش حوادث مختلف شده و اندك اندك به فراموشی گراییده‌اند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نظر به اینكه این بزرگان علم و ادب و هنر، افتخارات تاریخی شهر و مملكت هستند، حداقل باید آرامگاه مشخّص و آبادی داشته باشند تا نسلهای آینده، قبور آنها را زیارت نموده، با هویت آنها بیشتر آشنا شوند و به تربت آنها نیز افتخار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كه بزرگانی مانند حافظ و سعدی و ابن‌سینا و دیگران دارای چنان قبّه و بارگاهی هستند و چشم هر بیننده را خیره و انسان را به شگفتی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قبّه و بارگاه حداقل قبور آنها را از افراد معمولی ممتاز می‌سازد وگرنه عظمت و انسانیت هر فرد به آثار و</w:t>
      </w:r>
      <w:bookmarkStart w:id="695" w:name="pg22_1934"/>
    </w:p>
    <w:p>
      <w:pPr>
        <w:pStyle w:val="BookText"/>
        <w:rPr/>
      </w:pPr>
      <w:bookmarkEnd w:id="695"/>
      <w:r>
        <w:rPr>
          <w:rFonts w:ascii="IRNazanin" w:hAnsi="IRNazanin" w:eastAsia="IRNazanin"/>
          <w:color w:val="111111"/>
          <w:sz w:val="28"/>
          <w:sz w:val="28"/>
          <w:szCs w:val="28"/>
          <w:rtl w:val="true"/>
          <w:lang w:bidi="fa-IR"/>
        </w:rPr>
        <w:t>خدمات و ارزش معنوی او بستگی دارد و محسّنات دیگر او را هم فقط خداوند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از ابتدای تاریخ مهد هنر و دارالعلم بوده، به همین مناسبت محل پرورش و دفن معروف‌ترین علما و دانشمندان و شعرا و هنرمندان كشور و جهان است كه گورستان تخت فولاد آرامگاه ابدی آنها، علاوه بر بناهای تاریخی از جهت معماری و هنرهای دیگر بی‌نظیر می‌باشد</w:t>
      </w:r>
      <w:r>
        <w:rPr>
          <w:rFonts w:eastAsia="IRNazanin" w:cs="IRNazanin"/>
          <w:color w:val="111111"/>
          <w:sz w:val="28"/>
          <w:szCs w:val="28"/>
          <w:rtl w:val="true"/>
          <w:lang w:bidi="fa-IR"/>
        </w:rPr>
        <w:t>.</w:t>
      </w:r>
    </w:p>
    <w:p>
      <w:pPr>
        <w:pStyle w:val="Heading4"/>
        <w:numPr>
          <w:ilvl w:val="3"/>
          <w:numId w:val="1"/>
        </w:numPr>
        <w:rPr/>
      </w:pPr>
      <w:bookmarkStart w:id="696" w:name="__RefHeading___Toc2254502_1490000891"/>
      <w:bookmarkStart w:id="697" w:name="_Toc290"/>
      <w:bookmarkEnd w:id="696"/>
      <w:r>
        <w:rPr>
          <w:rtl w:val="true"/>
        </w:rPr>
        <w:t>سوابق تاریخی و موقعیت جغرافیایی تخت فولاد</w:t>
      </w:r>
      <w:bookmarkEnd w:id="69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گورستان تخت فولاد در جنوب اصفهان و جنوب زاینده رود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زمان صفویه رونق چندانی نداشت و تنها یكی از چند گورستان اصفهان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عملاً از زمان سلسله صفویه گورستان رسمی شهر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این منطقه محل سكونت زرتشتیان – كه به گبرها مشهور بودند –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گبرها به محل دیگری در جنوب جلفای اصفهان – كه امروز به نام حسین آباد شهرت دارد – انتقال یافتند و از حمایت پادشاهان صفوی نیز برخوردار شدند، ولی در زمان فتنه افغان – كه اصفهان مورد هجوم این قوم قرار گرفت – بر اثر تعصّبات مذهبیِ افاغنه و ظلم و جور و كشتاری كه بر آنها روا می‌داشتند، جلای وطن گفته مملكت آباء و اجدادی خود را رها كردند و گروهی راهی هندوستان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نیز شهرهای یزد و كرمان را جهت اقامت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اینكه زرتشتیان، بنا به دستور سلاطین صفوی، محل سكونت خود در زمینهای كنونی تخت فولاد را تخلیه كرده و در جنوب جلفا ساكن شدند، شاهان صفوی كاخها و باغهای زیبا و معروفی در این منطقه خوش آب و هوا ساختند</w:t>
      </w:r>
      <w:bookmarkStart w:id="698" w:name="pg22_1936"/>
    </w:p>
    <w:p>
      <w:pPr>
        <w:pStyle w:val="BookText"/>
        <w:rPr/>
      </w:pPr>
      <w:bookmarkEnd w:id="698"/>
      <w:r>
        <w:rPr>
          <w:rFonts w:ascii="IRNazanin" w:hAnsi="IRNazanin" w:eastAsia="IRNazanin"/>
          <w:color w:val="111111"/>
          <w:sz w:val="28"/>
          <w:sz w:val="28"/>
          <w:szCs w:val="28"/>
          <w:rtl w:val="true"/>
          <w:lang w:bidi="fa-IR"/>
        </w:rPr>
        <w:t>كه از جمله، عمارتهای معروف هفت دست، تالار آیینه‌خانه، قصر نمكدان، باغ گلستان، عمارت دریاچه و كاخ معظم و زیبای سعادت‌آباد و باغهای انارستان و نگارستان در همین منطقه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گورستان تخت فولاد كه محل دفن عارف كامل عبدالله البیضاوی معروف به بابا ركن‌الدین متوفی به سال</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تنی چند از مشاهیر و علما و شعرای دیگر بود، از این زمان و به مناسبت همین پیر روشن ضمیر و عارف والامقام به گورستان باباركن و یا تخت پولاد نامیده شد و عملاً گورستان رسمی شهر اصفهان قلمداد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پل خواجو به طرف جنوب، خیابانی به موازات چهارباغ بالا به طرف دروازه شیراز احداث گردید كه در آن زمان تنها راه اصفهان به شیراز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خیابان همچنین به باغ بزرگ و قصر مجلّل هزار جریب منتهی می‌گشت و مخصوص رفت و آمد اركان دولت و رجال دربار 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مقبره عارف مشهور، باباركن الدین، خیابان فیض كنونی و گورستان تخت فولاد و پل خواجو به نام او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این خیابان وسیع، باغهای بسیار زیبا و سردرهای عالی و كاخهای با عظمت ساخته شده بود كه شامل باغ كاج، باغ مستوفی، باغ انارستان و باغ نگارستان بوده‌اند</w:t>
      </w:r>
      <w:r>
        <w:rPr>
          <w:rFonts w:eastAsia="IRNazanin" w:cs="IRNazanin"/>
          <w:color w:val="111111"/>
          <w:sz w:val="28"/>
          <w:szCs w:val="28"/>
          <w:rtl w:val="true"/>
          <w:lang w:bidi="fa-IR"/>
        </w:rPr>
        <w:t>.</w:t>
      </w:r>
    </w:p>
    <w:p>
      <w:pPr>
        <w:pStyle w:val="Heading4"/>
        <w:numPr>
          <w:ilvl w:val="3"/>
          <w:numId w:val="1"/>
        </w:numPr>
        <w:rPr/>
      </w:pPr>
      <w:bookmarkStart w:id="699" w:name="__RefHeading___Toc2254504_1490000891"/>
      <w:bookmarkStart w:id="700" w:name="_Toc291"/>
      <w:bookmarkEnd w:id="699"/>
      <w:r>
        <w:rPr>
          <w:rtl w:val="true"/>
        </w:rPr>
        <w:t>وجه تسمیه تخت فولاد</w:t>
      </w:r>
      <w:bookmarkEnd w:id="70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گورستان وسیع و باستانی تخت فولاد یكی از ارزشمندترین میراث فرهنگی اصفهان به شمار می‌رود كه محل دفن دانشمندان، علما، شعرا، هنرمندان و رجال سیاسی و استادان و دیگر بزرگان اصفهان و ایران است و به نامهای تخت فولاد، لسان‌الارض و بابا ركن‌الدین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نامگذاریها از قول محقّقین و مورخین و دانشمندان داخلی و خارجی</w:t>
      </w:r>
      <w:bookmarkStart w:id="701" w:name="pg22_1938"/>
    </w:p>
    <w:p>
      <w:pPr>
        <w:pStyle w:val="BookText"/>
        <w:rPr/>
      </w:pPr>
      <w:bookmarkEnd w:id="701"/>
      <w:r>
        <w:rPr>
          <w:rFonts w:ascii="IRNazanin" w:hAnsi="IRNazanin" w:eastAsia="IRNazanin"/>
          <w:color w:val="111111"/>
          <w:sz w:val="28"/>
          <w:sz w:val="28"/>
          <w:szCs w:val="28"/>
          <w:rtl w:val="true"/>
          <w:lang w:bidi="fa-IR"/>
        </w:rPr>
        <w:t>چنین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وقتی حضرت امام حسن علیه‌السلام به اصفهان آمدند ظاهراً زمین تخت فولاد با او صحبت كرده و امام را از جادوی یهودیان مطلّع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جهت رفع جادوی یهود تختی از فولاد تهیه فرموده و در این محل نصب نموده و روی آن نشسته‌اند تا جادو كارگر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اصفهان آمده است كه در ری، پسر پولاد از اتباع بویهیان، یاغی شده بود به مدد منوچهر بن قابوس مسؤولین را ناچار كرد تولیت اصفهان را به او دادند و تخت پولاد منصوب به پدر اوست كه دلیری رشید بود و تختی از سنگ ساخته بر روی آن می‌نشسته و كشتی‌گیران در اطراف آن تخت كشتی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قاجاریه این تخت سنگی شكسته و آن محل نیز مثل بسیاری از آبادیها و كاخهای دیگر به ویرانی كشیده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سیّاح معروف فرانسوی در وجه تسمیه تخت فولاد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سكونت سردار بزرگی در آن سرزمین كه به خاطر پیروزیهایش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پولادبازو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 این زمین به تخت فولاد معروف شده است</w:t>
      </w:r>
      <w:r>
        <w:rPr>
          <w:rFonts w:eastAsia="IRNazanin" w:cs="IRNazanin"/>
          <w:color w:val="111111"/>
          <w:sz w:val="28"/>
          <w:szCs w:val="28"/>
          <w:rtl w:val="true"/>
          <w:lang w:bidi="fa-IR"/>
        </w:rPr>
        <w:t>.</w:t>
      </w:r>
    </w:p>
    <w:p>
      <w:pPr>
        <w:pStyle w:val="Heading4"/>
        <w:numPr>
          <w:ilvl w:val="3"/>
          <w:numId w:val="1"/>
        </w:numPr>
        <w:rPr/>
      </w:pPr>
      <w:bookmarkStart w:id="702" w:name="__RefHeading___Toc2254506_1490000891"/>
      <w:bookmarkStart w:id="703" w:name="_Toc292"/>
      <w:bookmarkEnd w:id="702"/>
      <w:r>
        <w:rPr>
          <w:rtl w:val="true"/>
        </w:rPr>
        <w:t>لسان الارض</w:t>
      </w:r>
      <w:bookmarkEnd w:id="70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وجه تسمیه لسان‌الارض نیز گفته‌اند كه؛ خداوند خطاب به آسمانها و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میل یا به كراهت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آمدیم از روی فرمان برداری و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زمینهایی كه چنین پاسخ دادند این قسمت از زمین تخت پولاد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به لسان‌الارض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حدیثی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دیگر لسان‌الارض شباهت ظاهری آن زمین است كه شكل زبان بوده و به نام لسان‌الارض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704" w:name="pg22_1940"/>
    </w:p>
    <w:p>
      <w:pPr>
        <w:pStyle w:val="BookText"/>
        <w:rPr/>
      </w:pPr>
      <w:bookmarkEnd w:id="704"/>
      <w:r>
        <w:rPr>
          <w:rFonts w:ascii="IRNazanin" w:hAnsi="IRNazanin" w:eastAsia="IRNazanin"/>
          <w:color w:val="111111"/>
          <w:sz w:val="28"/>
          <w:sz w:val="28"/>
          <w:szCs w:val="28"/>
          <w:rtl w:val="true"/>
          <w:lang w:bidi="fa-IR"/>
        </w:rPr>
        <w:t>گورستان به نام قبرستان باباركن هم آمده كه به علت دفن عارف زاهد، بابا ركن‌الدین در این محل بوده است و از همین رو این جایگاه محل عبادت و ریاضت عرفا و مرتاضین و عبّاد و زهّاد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و هشتم به عرفای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می‌شده است كه هم در اصفهان و هم در سراسر ایران نمونه‌های فراوانی از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عارف و صوفی بزرگ در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w:t>
      </w:r>
    </w:p>
    <w:p>
      <w:pPr>
        <w:pStyle w:val="Heading4"/>
        <w:numPr>
          <w:ilvl w:val="3"/>
          <w:numId w:val="1"/>
        </w:numPr>
        <w:rPr/>
      </w:pPr>
      <w:bookmarkStart w:id="705" w:name="__RefHeading___Toc2254508_1490000891"/>
      <w:bookmarkStart w:id="706" w:name="_Toc293"/>
      <w:bookmarkEnd w:id="705"/>
      <w:r>
        <w:rPr>
          <w:rtl w:val="true"/>
        </w:rPr>
        <w:t>تكایای معروف تخت فولاد</w:t>
      </w:r>
      <w:bookmarkEnd w:id="706"/>
    </w:p>
    <w:p>
      <w:pPr>
        <w:pStyle w:val="Heading5"/>
        <w:numPr>
          <w:ilvl w:val="4"/>
          <w:numId w:val="1"/>
        </w:numPr>
        <w:rPr/>
      </w:pPr>
      <w:bookmarkStart w:id="707" w:name="__RefHeading___Toc2254510_1490000891"/>
      <w:bookmarkStart w:id="708" w:name="_Toc294"/>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قبرستان معظم و قدیمی تخت فولاد از دو قسمت جداگانه تشكیل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شامل تكایایی است كه به وسیله دیوار محصور شده و در ورودی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تكیه‌ها دارای فضای آزاد و اطاقهای مجزایی در اطراف می‌باشند كه اشخاص به تنهایی و یا به همراه خانواده خود و دسته جمعی متقبّل مخارج آن می‌شدند و محل دفن یك خانواده و یا چند خانواده به خصوص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شامل فضای سبز آزاد و بدون حصاری است كه محل دفن همگان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 شد آن كس كه در این خاك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چه داند كه در این خاك كیست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ورقی چهره آزاده ای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قدمی فرق ملك زاده‌ای ست</w:t>
      </w:r>
    </w:p>
    <w:p>
      <w:pPr>
        <w:pStyle w:val="Heading5"/>
        <w:numPr>
          <w:ilvl w:val="4"/>
          <w:numId w:val="1"/>
        </w:numPr>
        <w:rPr/>
      </w:pPr>
      <w:bookmarkStart w:id="709" w:name="__RefHeading___Toc2254512_1490000891"/>
      <w:bookmarkStart w:id="710" w:name="_Toc295"/>
      <w:bookmarkEnd w:id="709"/>
      <w:r>
        <w:rPr>
          <w:rtl w:val="true"/>
        </w:rPr>
        <w:t>تكیه بابا ركن الدین</w:t>
      </w:r>
      <w:bookmarkEnd w:id="71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تكیه به مناسبت مدفن عارف نامی قرن هشتم بابا ركن الدین معروف و مشهور گردیده و تكیه و بنای ان به ثبت آثار تاریخی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دارای گنبدی هرمی است كه با كاشیكاریهای نفیس زینت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سر در بنا، یكی از زیباترین خطوط خوشنویسان و به خط محمد صالح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تكیه و در</w:t>
      </w:r>
      <w:bookmarkStart w:id="711" w:name="pg22_1942"/>
    </w:p>
    <w:p>
      <w:pPr>
        <w:pStyle w:val="BookText"/>
        <w:rPr/>
      </w:pPr>
      <w:bookmarkEnd w:id="711"/>
      <w:r>
        <w:rPr>
          <w:rFonts w:ascii="IRNazanin" w:hAnsi="IRNazanin" w:eastAsia="IRNazanin"/>
          <w:color w:val="111111"/>
          <w:sz w:val="28"/>
          <w:sz w:val="28"/>
          <w:szCs w:val="28"/>
          <w:rtl w:val="true"/>
          <w:lang w:bidi="fa-IR"/>
        </w:rPr>
        <w:t>كنار این عارف عالیقدر از دیر زمان بسیاری از علما و فضلا و عرفا و شعرا دفن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 كامل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حبیب‌آبادی كه به همّت مصلح الدین مهدوی به چاپ رسیده،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اینجا به اختصار به معرفی تنی چند از آنان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اله وردیخان كه در زمان شاه عباس صفوی از شخصیتهای نامدار و قوللر آقاسی شاه عباس ثانی بوده و در سال</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نموده، در این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نیز استاد جواد مجد زاده صهبا، استاد تاریخ و باستان‌شناس معروف و فرزند شیخ احمد حجت الاسلام كرمانی – كه در اردیبهشت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رحلت نموده – در این تكیه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حاج میرزا حسن خان جابر انصاری محقّق معاصر دارای تألیفات متعددی از جمله تاریخ اصفهان و ری، تاریخ اصفهان معروف به نصف جهان و… در این تكیه مدفون است</w:t>
      </w:r>
      <w:r>
        <w:rPr>
          <w:rFonts w:eastAsia="IRNazanin" w:cs="IRNazanin"/>
          <w:color w:val="111111"/>
          <w:sz w:val="28"/>
          <w:szCs w:val="28"/>
          <w:rtl w:val="true"/>
          <w:lang w:bidi="fa-IR"/>
        </w:rPr>
        <w:t>.</w:t>
      </w:r>
    </w:p>
    <w:p>
      <w:pPr>
        <w:pStyle w:val="Heading5"/>
        <w:numPr>
          <w:ilvl w:val="4"/>
          <w:numId w:val="1"/>
        </w:numPr>
        <w:rPr/>
      </w:pPr>
      <w:bookmarkStart w:id="712" w:name="__RefHeading___Toc2254514_1490000891"/>
      <w:bookmarkStart w:id="713" w:name="_Toc296"/>
      <w:bookmarkEnd w:id="712"/>
      <w:r>
        <w:rPr>
          <w:rtl w:val="true"/>
        </w:rPr>
        <w:t>تكیه میرفندرسكی</w:t>
      </w:r>
      <w:bookmarkEnd w:id="71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تكیه بزرگ كه قریب هیجده هزار متر وسعت دارد، آرامگاه میر ابوالقاسم فندرسكی فرزند میرزا بیك بن امیر صدرالدین موسوی حسینی فندرسكی – از حكما و عرفای حقیقت جو كه در حكمت الهی و طبیعی و ریاضی و علوم عقلیه و شعر و ادب یگانه روزگار بوده و در نزد شاه عباس اول و شاه صفی مقام و منزلتی داشته – در این تكیه دفن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ارزنده این عارف بزرگوار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الزلزله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صناعیه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حكمیه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نام برد كه در طراز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و نشانه بارزی از پختگی و آزادی و قدرت و توانایی او</w:t>
      </w:r>
    </w:p>
    <w:p>
      <w:pPr>
        <w:pStyle w:val="BookText"/>
        <w:rPr/>
      </w:pPr>
      <w:r>
        <w:rPr>
          <w:rFonts w:ascii="IRNazanin" w:hAnsi="IRNazanin" w:eastAsia="IRNazanin"/>
          <w:color w:val="111111"/>
          <w:sz w:val="28"/>
          <w:sz w:val="28"/>
          <w:szCs w:val="28"/>
          <w:rtl w:val="true"/>
          <w:lang w:bidi="fa-IR"/>
        </w:rPr>
        <w:t>در سرودن شعر و تسلط بر علوم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بیتی از قصیده معروف میرفندرسكی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با این اختران نغز و خوش و زیباستی</w:t>
      </w:r>
    </w:p>
    <w:p>
      <w:pPr>
        <w:pStyle w:val="BookText"/>
        <w:rPr/>
      </w:pPr>
      <w:r>
        <w:rPr>
          <w:rFonts w:ascii="IRNazanin" w:hAnsi="IRNazanin" w:eastAsia="IRNazanin"/>
          <w:color w:val="111111"/>
          <w:sz w:val="28"/>
          <w:sz w:val="28"/>
          <w:szCs w:val="28"/>
          <w:rtl w:val="true"/>
          <w:lang w:bidi="fa-IR"/>
        </w:rPr>
        <w:t>صورتی در زیر دارد آنچه در بالاستی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زیبا اگر با نردبان معرفت</w:t>
      </w:r>
    </w:p>
    <w:p>
      <w:pPr>
        <w:pStyle w:val="BookText"/>
        <w:rPr/>
      </w:pPr>
      <w:r>
        <w:rPr>
          <w:rFonts w:ascii="Amiri" w:hAnsi="Amiri" w:eastAsia="Amiri" w:cs="Amiri"/>
          <w:color w:val="111111"/>
          <w:sz w:val="28"/>
          <w:sz w:val="28"/>
          <w:szCs w:val="28"/>
          <w:rtl w:val="true"/>
          <w:lang w:bidi="ar-SA"/>
        </w:rPr>
        <w:t>بَررَوَد بالا همان با اصل خود یكتاسی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عقلی كه بی‌پایان و جاویدان بود</w:t>
      </w:r>
    </w:p>
    <w:p>
      <w:pPr>
        <w:pStyle w:val="BookText"/>
        <w:rPr/>
      </w:pPr>
      <w:r>
        <w:rPr>
          <w:rFonts w:ascii="IRNazanin" w:hAnsi="IRNazanin" w:eastAsia="IRNazanin"/>
          <w:color w:val="111111"/>
          <w:sz w:val="28"/>
          <w:sz w:val="28"/>
          <w:szCs w:val="28"/>
          <w:rtl w:val="true"/>
          <w:lang w:bidi="fa-IR"/>
        </w:rPr>
        <w:t>با همه هم پی همه مجموع و هم یكتاستی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میرفندرسكی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سرای باقی شتافت و در این تكیه دفن گردید و مزار شریفش از آن زمان تا حال زیارتگاه اهل دل و معرفت است و علاوه بر سنگهای مرمرینِ آرامگاه، كتیبه زیبایی در قسمت غربی مقبره او نصب شده كه معرّف شخصیت آن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علمای دیگری كه در این مقبره دفن شده‌اند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ابوطالب میرفندرسكی، میرزا محمد امین، ادیب و شاعر، متخلّص به صافی، سید جعفربن محمد امین، شاعر و ادیب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روح الله كشفی فاضل ارجمند، محمدحسین، فرزند رضا قلیخان همای شیرازی شاعر شهیر و ادیب و ملك الشعرا، معروف به عنقا، عباس بهشتیان، فاضل و محقّق معاصر و از مردان بسیار فعّال و علاقمند به بناها و میراث تاریخی اصفهان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كه به پاس رنجی كه برای حفظ بناهای تاریخی اصفهان تحمل كرد در دیباچه این كتاب نیز از او یاد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تكیه همچنین میرزا كمال مجلسی، دبیر فاضل و ادیب و شاعر متخلص به عاكف و میرزا محمد خوراسگانی، فرزند باقرخان شاعر و ادیب متخلّص به امید و تنی چند از شعرا و</w:t>
      </w:r>
      <w:bookmarkStart w:id="714" w:name="pg22_1947"/>
    </w:p>
    <w:p>
      <w:pPr>
        <w:pStyle w:val="BookText"/>
        <w:rPr/>
      </w:pPr>
      <w:bookmarkEnd w:id="714"/>
      <w:r>
        <w:rPr>
          <w:rFonts w:ascii="IRNazanin" w:hAnsi="IRNazanin" w:eastAsia="IRNazanin"/>
          <w:color w:val="111111"/>
          <w:sz w:val="28"/>
          <w:sz w:val="28"/>
          <w:szCs w:val="28"/>
          <w:rtl w:val="true"/>
          <w:lang w:bidi="fa-IR"/>
        </w:rPr>
        <w:t>دانشمندان دیگر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بالای سر آرامگاه میر فندرسكی جایگاه عبادت و ریاضت خلوت نشینان بوده و غزل معروف حافظ شیراز در كتیبه بالای ایوان آن به خط میرعماد نوشته شده است، مطلع آن غزل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خلد برین خلوت درویشان است مایه محتشمی خدمت درویشان است</w:t>
      </w:r>
    </w:p>
    <w:p>
      <w:pPr>
        <w:pStyle w:val="Heading5"/>
        <w:numPr>
          <w:ilvl w:val="4"/>
          <w:numId w:val="1"/>
        </w:numPr>
        <w:rPr/>
      </w:pPr>
      <w:bookmarkStart w:id="715" w:name="__RefHeading___Toc2254516_1490000891"/>
      <w:bookmarkStart w:id="716" w:name="_Toc297"/>
      <w:bookmarkEnd w:id="715"/>
      <w:r>
        <w:rPr>
          <w:rtl w:val="true"/>
        </w:rPr>
        <w:t>آرامگاه عبدالمجید</w:t>
      </w:r>
      <w:bookmarkEnd w:id="716"/>
    </w:p>
    <w:p>
      <w:pPr>
        <w:pStyle w:val="BookText"/>
        <w:rPr/>
      </w:pPr>
      <w:r>
        <w:rPr>
          <w:rFonts w:ascii="IRNazanin" w:hAnsi="IRNazanin" w:eastAsia="IRNazanin"/>
          <w:color w:val="111111"/>
          <w:sz w:val="28"/>
          <w:sz w:val="28"/>
          <w:szCs w:val="28"/>
          <w:rtl w:val="true"/>
          <w:lang w:bidi="fa-IR"/>
        </w:rPr>
        <w:t>مقابل در تكیه میر، قبرستان كوچكی است كه تقریباً در وسط آن آرامگاه استاد مسلّم خط، بزرگترین شكسته‌نویس ایران، عبدالمجید درویش می‌باشد كه سنگ كوچك مرمری روی آن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اهل طالقان می‌باشد اما از آغاز جوانی ساكن اصفهان بوده و در اینجا به بالاترین مقام هنری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كه استاد عبدالمجید در سن جوانی درگذشت اما آثار نفیس و ارزنده فراوانی اعم از قطعه و مرقّع و كتاب از خود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منحصر به فرد كلیّات سعدی او كه اكنون در كتابخانه سلطنتی موجود است از شاهكارهای هنری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علاوه بر خوشنویسی شاعر توانایی نیز بوده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اصفهان اتفاق افتاده و در این مكان دفن شده است</w:t>
      </w:r>
      <w:r>
        <w:rPr>
          <w:rFonts w:eastAsia="IRNazanin" w:cs="IRNazanin"/>
          <w:color w:val="111111"/>
          <w:sz w:val="28"/>
          <w:szCs w:val="28"/>
          <w:rtl w:val="true"/>
          <w:lang w:bidi="fa-IR"/>
        </w:rPr>
        <w:t>.</w:t>
      </w:r>
    </w:p>
    <w:p>
      <w:pPr>
        <w:pStyle w:val="Heading5"/>
        <w:numPr>
          <w:ilvl w:val="4"/>
          <w:numId w:val="1"/>
        </w:numPr>
        <w:rPr/>
      </w:pPr>
      <w:bookmarkStart w:id="717" w:name="__RefHeading___Toc2254518_1490000891"/>
      <w:bookmarkStart w:id="718" w:name="_Toc298"/>
      <w:bookmarkEnd w:id="717"/>
      <w:r>
        <w:rPr>
          <w:rtl w:val="true"/>
        </w:rPr>
        <w:t>تكیه آقا حسین خوانساری</w:t>
      </w:r>
      <w:bookmarkEnd w:id="718"/>
    </w:p>
    <w:p>
      <w:pPr>
        <w:pStyle w:val="BookText"/>
        <w:rPr/>
      </w:pPr>
      <w:r>
        <w:rPr>
          <w:rFonts w:ascii="IRNazanin" w:hAnsi="IRNazanin" w:eastAsia="IRNazanin"/>
          <w:color w:val="111111"/>
          <w:sz w:val="28"/>
          <w:sz w:val="28"/>
          <w:szCs w:val="28"/>
          <w:rtl w:val="true"/>
          <w:lang w:bidi="fa-IR"/>
        </w:rPr>
        <w:t>این تكیه از آثار عهد شاه سلیمان صفوی است بنای قابل توجّه و گنبد دوپوش و رفیعی دارد كه بر اثر عدم توجّه در شرف ویرانی است و بعضی كاشیهای آن ریخته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تكیه به مناسبت قبور فضلا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كه مهمترین ایشان آقاحسین خوانساری متوفی به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و دانشمندان و شعرای دوران صفوی و معاصر شاه سلیمان بوده</w:t>
      </w:r>
      <w:bookmarkStart w:id="719" w:name="pg22_1949"/>
    </w:p>
    <w:p>
      <w:pPr>
        <w:pStyle w:val="BookText"/>
        <w:rPr/>
      </w:pPr>
      <w:bookmarkEnd w:id="71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چند در علوم ادبی و فلسفی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باد صبا طرب فزا می‌آیی</w:t>
      </w:r>
    </w:p>
    <w:p>
      <w:pPr>
        <w:pStyle w:val="BookText"/>
        <w:rPr/>
      </w:pPr>
      <w:r>
        <w:rPr>
          <w:rFonts w:ascii="IRNazanin" w:hAnsi="IRNazanin" w:eastAsia="IRNazanin"/>
          <w:color w:val="111111"/>
          <w:sz w:val="28"/>
          <w:sz w:val="28"/>
          <w:szCs w:val="28"/>
          <w:rtl w:val="true"/>
          <w:lang w:bidi="fa-IR"/>
        </w:rPr>
        <w:t>از طرف كدامین كف پا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كوی كه برخاسته‌ای راست بگو</w:t>
      </w:r>
    </w:p>
    <w:p>
      <w:pPr>
        <w:pStyle w:val="BookText"/>
        <w:rPr/>
      </w:pPr>
      <w:r>
        <w:rPr>
          <w:rFonts w:ascii="IRNazanin" w:hAnsi="IRNazanin" w:eastAsia="IRNazanin"/>
          <w:color w:val="111111"/>
          <w:sz w:val="28"/>
          <w:sz w:val="28"/>
          <w:szCs w:val="28"/>
          <w:rtl w:val="true"/>
          <w:lang w:bidi="fa-IR"/>
        </w:rPr>
        <w:t>ای گرد به چشمم آشنا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مدفونین این تكیه، آقا جمال خوانساری فرزند او است كه وارث كمالات پدر و از مشاهیر و پیشوایان مذهبی آن زمان بوده، ریاست حوزه علمیه بزرگی را در اصفهان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دیگر مدفون در این بقعه، میرزا نورالدین مجلسی است كه ادیب و شاعر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تكیه میرزا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تاریخی متروك در كنار فرودگاه تخت فولاد قرار دارد و از آن فقط گنبد بسیار زیبایی باقی مانده كه همچون گوهری تابناك جلوه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مربوط به زمان شاه سلیمان صفوی می‌باشد كه به احترام شخصیّت ممتاز میرزا رفیعا بر روی آرامگاه وی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میرزا رفیعا، رفیع‌الدین محمد بن حیدربن زین الدین علی از سادات طباطبایی و از علمای معروف دوران صفویه است كه دارای تألیفات زیادی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متوفی به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دارای فرزندانی همچون ابوالحسن بهاءالدین محمد و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معروف عهد قاجاریه بوده است</w:t>
      </w:r>
      <w:r>
        <w:rPr>
          <w:rFonts w:eastAsia="IRNazanin" w:cs="IRNazanin"/>
          <w:color w:val="111111"/>
          <w:sz w:val="28"/>
          <w:szCs w:val="28"/>
          <w:rtl w:val="true"/>
          <w:lang w:bidi="fa-IR"/>
        </w:rPr>
        <w:t>.</w:t>
      </w:r>
    </w:p>
    <w:p>
      <w:pPr>
        <w:pStyle w:val="Heading5"/>
        <w:numPr>
          <w:ilvl w:val="4"/>
          <w:numId w:val="1"/>
        </w:numPr>
        <w:rPr/>
      </w:pPr>
      <w:bookmarkStart w:id="720" w:name="__RefHeading___Toc2254520_1490000891"/>
      <w:bookmarkStart w:id="721" w:name="_Toc299"/>
      <w:bookmarkEnd w:id="720"/>
      <w:r>
        <w:rPr>
          <w:rtl w:val="true"/>
        </w:rPr>
        <w:t>تكیه خاتون آبادی</w:t>
      </w:r>
      <w:bookmarkEnd w:id="72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بنای زیبا كه دارای كاشیكاری نفیسی بوده، رفته رفته در شرف ویرانی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از آثار صفویه است و در زمان شاه سلطان حسین بر روی آرامگاه میرمحمد اسماعیل خاتون آبادی، یكی از بزرگان این خانواده و صاحب تفسیر كبیر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میرمحمد اسماعیل از علمای معروف اواخر دوران صفویه و جد سادات پا قلعه می‌باشد كه</w:t>
      </w:r>
      <w:bookmarkStart w:id="722" w:name="pg22_1951"/>
    </w:p>
    <w:p>
      <w:pPr>
        <w:pStyle w:val="BookText"/>
        <w:rPr/>
      </w:pPr>
      <w:bookmarkEnd w:id="722"/>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تكیه بسیاری از بزرگان سلسله نعمت الهی دفن شده‌اند</w:t>
      </w:r>
      <w:r>
        <w:rPr>
          <w:rFonts w:eastAsia="IRNazanin" w:cs="IRNazanin"/>
          <w:color w:val="111111"/>
          <w:sz w:val="28"/>
          <w:szCs w:val="28"/>
          <w:rtl w:val="true"/>
          <w:lang w:bidi="fa-IR"/>
        </w:rPr>
        <w:t>.</w:t>
      </w:r>
    </w:p>
    <w:p>
      <w:pPr>
        <w:pStyle w:val="Heading5"/>
        <w:numPr>
          <w:ilvl w:val="4"/>
          <w:numId w:val="1"/>
        </w:numPr>
        <w:rPr/>
      </w:pPr>
      <w:bookmarkStart w:id="723" w:name="__RefHeading___Toc2254522_1490000891"/>
      <w:bookmarkStart w:id="724" w:name="_Toc300"/>
      <w:bookmarkEnd w:id="723"/>
      <w:r>
        <w:rPr>
          <w:rtl w:val="true"/>
        </w:rPr>
        <w:t>تكیه سید العراقین</w:t>
      </w:r>
      <w:bookmarkEnd w:id="724"/>
    </w:p>
    <w:p>
      <w:pPr>
        <w:pStyle w:val="BookText"/>
        <w:rPr/>
      </w:pPr>
      <w:r>
        <w:rPr>
          <w:rFonts w:ascii="IRNazanin" w:hAnsi="IRNazanin" w:eastAsia="IRNazanin"/>
          <w:color w:val="111111"/>
          <w:sz w:val="28"/>
          <w:sz w:val="28"/>
          <w:szCs w:val="28"/>
          <w:rtl w:val="true"/>
          <w:lang w:bidi="fa-IR"/>
        </w:rPr>
        <w:t xml:space="preserve">آرامگاه جمع كثیری از پیشوایان مذهبی و فضلا و شعرای نام‌آور اصفهان و متصل به تكیه خاتون‌آبادی است از جمله مدفونین آن شكرالله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كه این غزل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این شهر دلی كو كه گرفتار تو نیست</w:t>
      </w:r>
    </w:p>
    <w:p>
      <w:pPr>
        <w:pStyle w:val="BookText"/>
        <w:rPr/>
      </w:pPr>
      <w:r>
        <w:rPr>
          <w:rFonts w:ascii="IRNazanin" w:hAnsi="IRNazanin" w:eastAsia="IRNazanin"/>
          <w:color w:val="111111"/>
          <w:sz w:val="28"/>
          <w:sz w:val="28"/>
          <w:szCs w:val="28"/>
          <w:rtl w:val="true"/>
          <w:lang w:bidi="fa-IR"/>
        </w:rPr>
        <w:t>واندر این ملك یكی كو كه خریدار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خندان تو را پسته نخوانیم دگر</w:t>
      </w:r>
    </w:p>
    <w:p>
      <w:pPr>
        <w:pStyle w:val="BookText"/>
        <w:rPr/>
      </w:pPr>
      <w:r>
        <w:rPr>
          <w:rFonts w:ascii="IRNazanin" w:hAnsi="IRNazanin" w:eastAsia="IRNazanin"/>
          <w:color w:val="111111"/>
          <w:sz w:val="28"/>
          <w:sz w:val="28"/>
          <w:szCs w:val="28"/>
          <w:rtl w:val="true"/>
          <w:lang w:bidi="fa-IR"/>
        </w:rPr>
        <w:t>زانكه او را نمك لعل شكربار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تیری از غمزه بزن دیده نرگس بردوز</w:t>
      </w:r>
    </w:p>
    <w:p>
      <w:pPr>
        <w:pStyle w:val="BookText"/>
        <w:rPr/>
      </w:pPr>
      <w:r>
        <w:rPr>
          <w:rFonts w:ascii="IRNazanin" w:hAnsi="IRNazanin" w:eastAsia="IRNazanin"/>
          <w:color w:val="111111"/>
          <w:sz w:val="28"/>
          <w:sz w:val="28"/>
          <w:szCs w:val="28"/>
          <w:rtl w:val="true"/>
          <w:lang w:bidi="fa-IR"/>
        </w:rPr>
        <w:t>زانكه چشم همه كس لایق دیدار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بیمار شدم گلْ شكرم داد طبیب</w:t>
      </w:r>
    </w:p>
    <w:p>
      <w:pPr>
        <w:pStyle w:val="BookText"/>
        <w:rPr/>
      </w:pPr>
      <w:r>
        <w:rPr>
          <w:rFonts w:ascii="IRNazanin" w:hAnsi="IRNazanin" w:eastAsia="IRNazanin"/>
          <w:color w:val="111111"/>
          <w:sz w:val="28"/>
          <w:sz w:val="28"/>
          <w:szCs w:val="28"/>
          <w:rtl w:val="true"/>
          <w:lang w:bidi="fa-IR"/>
        </w:rPr>
        <w:t>بهر من گلْ شكری، جز گل رخسار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به پای تو نریزم كه متاعی است حقیر</w:t>
      </w:r>
    </w:p>
    <w:p>
      <w:pPr>
        <w:pStyle w:val="BookText"/>
        <w:rPr/>
      </w:pPr>
      <w:r>
        <w:rPr>
          <w:rFonts w:ascii="IRNazanin" w:hAnsi="IRNazanin" w:eastAsia="IRNazanin"/>
          <w:color w:val="111111"/>
          <w:sz w:val="28"/>
          <w:sz w:val="28"/>
          <w:szCs w:val="28"/>
          <w:rtl w:val="true"/>
          <w:lang w:bidi="fa-IR"/>
        </w:rPr>
        <w:t>سر به پای تو نیازم كه سزاوار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منعما شور لب یار، تو را تا به سر است</w:t>
      </w:r>
    </w:p>
    <w:p>
      <w:pPr>
        <w:pStyle w:val="BookText"/>
        <w:rPr/>
      </w:pPr>
      <w:r>
        <w:rPr>
          <w:rFonts w:ascii="IRNazanin" w:hAnsi="IRNazanin" w:eastAsia="IRNazanin"/>
          <w:color w:val="111111"/>
          <w:sz w:val="28"/>
          <w:sz w:val="28"/>
          <w:szCs w:val="28"/>
          <w:rtl w:val="true"/>
          <w:lang w:bidi="fa-IR"/>
        </w:rPr>
        <w:t>شكّر و قند به شیرینی گفتار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مدفونین معروف تكیه سید العرافین، مرحوم میرزا عباس شیدا فرزند اسحاق دهكردی و رییس انجمن‌های ادبی كمال و شیدا در اصفهان است كه مجله‌ای به نام دانشكده را منتشر می‌كرده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شیدا متوفی 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گردر به رخم بندی كز كوی تو برخیزم</w:t>
      </w:r>
    </w:p>
    <w:p>
      <w:pPr>
        <w:pStyle w:val="BookText"/>
        <w:rPr/>
      </w:pPr>
      <w:r>
        <w:rPr>
          <w:rFonts w:ascii="IRNazanin" w:hAnsi="IRNazanin" w:eastAsia="IRNazanin"/>
          <w:color w:val="111111"/>
          <w:sz w:val="28"/>
          <w:sz w:val="28"/>
          <w:szCs w:val="28"/>
          <w:rtl w:val="true"/>
          <w:lang w:bidi="fa-IR"/>
        </w:rPr>
        <w:t>كوبم سر و بر این در، چون حلقه درآویزم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شمع به ناكامی می سوزم و می سازم</w:t>
      </w:r>
    </w:p>
    <w:p>
      <w:pPr>
        <w:pStyle w:val="BookText"/>
        <w:rPr/>
      </w:pPr>
      <w:r>
        <w:rPr>
          <w:rFonts w:ascii="IRNazanin" w:hAnsi="IRNazanin" w:eastAsia="IRNazanin"/>
          <w:color w:val="111111"/>
          <w:sz w:val="28"/>
          <w:sz w:val="28"/>
          <w:szCs w:val="28"/>
          <w:rtl w:val="true"/>
          <w:lang w:bidi="fa-IR"/>
        </w:rPr>
        <w:t>وز دیده سرشك غم می لرزم و می 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تو در آب افكند آیین خردمندی</w:t>
      </w:r>
    </w:p>
    <w:p>
      <w:pPr>
        <w:pStyle w:val="BookText"/>
        <w:rPr/>
      </w:pPr>
      <w:r>
        <w:rPr>
          <w:rFonts w:ascii="IRNazanin" w:hAnsi="IRNazanin" w:eastAsia="IRNazanin"/>
          <w:color w:val="111111"/>
          <w:sz w:val="28"/>
          <w:sz w:val="28"/>
          <w:szCs w:val="28"/>
          <w:rtl w:val="true"/>
          <w:lang w:bidi="fa-IR"/>
        </w:rPr>
        <w:t>عشق تو بزد آتش در جامه پرهیزم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غم ز میان</w:t>
      </w:r>
      <w:bookmarkStart w:id="725" w:name="pg22_1953"/>
    </w:p>
    <w:p>
      <w:pPr>
        <w:pStyle w:val="BookText"/>
        <w:rPr/>
      </w:pPr>
      <w:bookmarkEnd w:id="725"/>
      <w:r>
        <w:rPr>
          <w:rFonts w:ascii="IRNazanin" w:hAnsi="IRNazanin" w:eastAsia="IRNazanin"/>
          <w:color w:val="111111"/>
          <w:sz w:val="28"/>
          <w:sz w:val="28"/>
          <w:szCs w:val="28"/>
          <w:rtl w:val="true"/>
          <w:lang w:bidi="fa-IR"/>
        </w:rPr>
        <w:t>برخیز ای نار هوس بنشین</w:t>
      </w:r>
    </w:p>
    <w:p>
      <w:pPr>
        <w:pStyle w:val="BookText"/>
        <w:rPr/>
      </w:pPr>
      <w:r>
        <w:rPr>
          <w:rFonts w:ascii="IRNazanin" w:hAnsi="IRNazanin" w:eastAsia="IRNazanin"/>
          <w:color w:val="111111"/>
          <w:sz w:val="28"/>
          <w:sz w:val="28"/>
          <w:szCs w:val="28"/>
          <w:rtl w:val="true"/>
          <w:lang w:bidi="fa-IR"/>
        </w:rPr>
        <w:t>تا من به كناری خوش بنشینم و برخیزم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تار سر زلفت یك بار به دست آرم</w:t>
      </w:r>
    </w:p>
    <w:p>
      <w:pPr>
        <w:pStyle w:val="BookText"/>
        <w:rPr/>
      </w:pPr>
      <w:r>
        <w:rPr>
          <w:rFonts w:ascii="IRNazanin" w:hAnsi="IRNazanin" w:eastAsia="IRNazanin"/>
          <w:color w:val="111111"/>
          <w:sz w:val="28"/>
          <w:sz w:val="28"/>
          <w:szCs w:val="28"/>
          <w:rtl w:val="true"/>
          <w:lang w:bidi="fa-IR"/>
        </w:rPr>
        <w:t>آشوب دو صد پیكر از شهر برانگیزم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و من شیدا، تا چند چو گرد از پی</w:t>
      </w:r>
    </w:p>
    <w:p>
      <w:pPr>
        <w:pStyle w:val="BookText"/>
        <w:rPr/>
      </w:pPr>
      <w:r>
        <w:rPr>
          <w:rFonts w:ascii="IRNazanin" w:hAnsi="IRNazanin" w:eastAsia="IRNazanin"/>
          <w:color w:val="111111"/>
          <w:sz w:val="28"/>
          <w:sz w:val="28"/>
          <w:szCs w:val="28"/>
          <w:rtl w:val="true"/>
          <w:lang w:bidi="fa-IR"/>
        </w:rPr>
        <w:t>در وادی نومیدی با خاكِ ره آمیزم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مدفونین معروف این تكیه، شیخ اسماعیل تاج الواعظین پدر استاد فرزانه و هنرمند بی‌نظیر بلبل داستان سرای اصفهان، تاج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الواعظین در مرداد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وعّاظ معروف شهر اصفهان بود</w:t>
      </w:r>
      <w:r>
        <w:rPr>
          <w:rFonts w:eastAsia="IRNazanin" w:cs="IRNazanin"/>
          <w:color w:val="111111"/>
          <w:sz w:val="28"/>
          <w:szCs w:val="28"/>
          <w:rtl w:val="true"/>
          <w:lang w:bidi="fa-IR"/>
        </w:rPr>
        <w:t>.</w:t>
      </w:r>
    </w:p>
    <w:p>
      <w:pPr>
        <w:pStyle w:val="Heading5"/>
        <w:numPr>
          <w:ilvl w:val="4"/>
          <w:numId w:val="1"/>
        </w:numPr>
        <w:rPr/>
      </w:pPr>
      <w:bookmarkStart w:id="726" w:name="__RefHeading___Toc2254524_1490000891"/>
      <w:bookmarkStart w:id="727" w:name="_Toc301"/>
      <w:bookmarkEnd w:id="726"/>
      <w:r>
        <w:rPr>
          <w:rtl w:val="true"/>
        </w:rPr>
        <w:t>تكیه فاضل سراب</w:t>
      </w:r>
      <w:bookmarkEnd w:id="727"/>
    </w:p>
    <w:p>
      <w:pPr>
        <w:pStyle w:val="BookText"/>
        <w:rPr/>
      </w:pPr>
      <w:r>
        <w:rPr>
          <w:rFonts w:ascii="IRNazanin" w:hAnsi="IRNazanin" w:eastAsia="IRNazanin"/>
          <w:color w:val="111111"/>
          <w:sz w:val="28"/>
          <w:sz w:val="28"/>
          <w:szCs w:val="28"/>
          <w:rtl w:val="true"/>
          <w:lang w:bidi="fa-IR"/>
        </w:rPr>
        <w:t xml:space="preserve">این تكیه در جانب شرق خیابان فیض قرار گرفته و از بناهای آخر دوره صفویه است كه در زمان شاه سلطان حسین به احترام چند تن از علماء مشهور آن عصر، از جمله محمدبن عبدالفتاح تنكابنی، متوفی به سال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اجله علمای آن زمان بوده، بنا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تألیفاتی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دیگر از علما و شعرای مدفون در این تكیه، میرزا حسن‌خان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مشهور و معاصر اصفهان است كه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w:t>
      </w:r>
    </w:p>
    <w:p>
      <w:pPr>
        <w:pStyle w:val="Heading5"/>
        <w:numPr>
          <w:ilvl w:val="4"/>
          <w:numId w:val="1"/>
        </w:numPr>
        <w:rPr/>
      </w:pPr>
      <w:bookmarkStart w:id="728" w:name="__RefHeading___Toc2254526_1490000891"/>
      <w:bookmarkStart w:id="729" w:name="_Toc302"/>
      <w:bookmarkEnd w:id="728"/>
      <w:r>
        <w:rPr>
          <w:rtl w:val="true"/>
        </w:rPr>
        <w:t>تكیه واله</w:t>
      </w:r>
      <w:bookmarkEnd w:id="729"/>
    </w:p>
    <w:p>
      <w:pPr>
        <w:pStyle w:val="BookText"/>
        <w:rPr/>
      </w:pPr>
      <w:r>
        <w:rPr>
          <w:rFonts w:ascii="IRNazanin" w:hAnsi="IRNazanin" w:eastAsia="IRNazanin"/>
          <w:color w:val="111111"/>
          <w:sz w:val="28"/>
          <w:sz w:val="28"/>
          <w:szCs w:val="28"/>
          <w:rtl w:val="true"/>
          <w:lang w:bidi="fa-IR"/>
        </w:rPr>
        <w:t xml:space="preserve">در مقابل تكیه فاضل سراب، در جانب غرب خیابان فیض، باغ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قریب ده هزار متر وسعت داشته و در میان آن بقعه شاعرانه و زیبایی بنا شده كه آرامگاه آقا محمدكاظم واله اصفهانی از شعرا و خوشنویسان معروف عهد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صدارت و وزارت میرزا حسن‌خان صدر اعظم می‌زیسته و مرحوم صدر، این باغ را به او عطا كرده و برای او ساخته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فضا قسمتی از باغ</w:t>
      </w:r>
      <w:bookmarkStart w:id="730" w:name="pg22_1955"/>
    </w:p>
    <w:p>
      <w:pPr>
        <w:pStyle w:val="BookText"/>
        <w:rPr/>
      </w:pPr>
      <w:bookmarkEnd w:id="730"/>
      <w:r>
        <w:rPr>
          <w:rFonts w:ascii="IRNazanin" w:hAnsi="IRNazanin" w:eastAsia="IRNazanin"/>
          <w:color w:val="111111"/>
          <w:sz w:val="28"/>
          <w:sz w:val="28"/>
          <w:szCs w:val="28"/>
          <w:rtl w:val="true"/>
          <w:lang w:bidi="fa-IR"/>
        </w:rPr>
        <w:t>معروف نگارستان بوده كه یادگاری از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چند سالی در این باغ اقامت داشته و پس از فوت در همان محل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واله در خوشنویسی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مسلّم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مرمر نفیس آرامگاه خود را با خط نستعلیق بسیار زیبا نوشته كه از آثار ارزنده و ارزشمند هنری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او با تصحیح استاد جلال همایی به چاپ رسیده و تجدید چاپ هم شده است</w:t>
      </w:r>
      <w:r>
        <w:rPr>
          <w:rFonts w:eastAsia="IRNazanin" w:cs="IRNazanin"/>
          <w:color w:val="111111"/>
          <w:sz w:val="28"/>
          <w:szCs w:val="28"/>
          <w:rtl w:val="true"/>
          <w:lang w:bidi="fa-IR"/>
        </w:rPr>
        <w:t>.</w:t>
      </w:r>
    </w:p>
    <w:p>
      <w:pPr>
        <w:pStyle w:val="Heading5"/>
        <w:numPr>
          <w:ilvl w:val="4"/>
          <w:numId w:val="1"/>
        </w:numPr>
        <w:rPr/>
      </w:pPr>
      <w:bookmarkStart w:id="731" w:name="__RefHeading___Toc2254528_1490000891"/>
      <w:bookmarkStart w:id="732" w:name="_Toc303"/>
      <w:bookmarkEnd w:id="731"/>
      <w:r>
        <w:rPr>
          <w:rtl w:val="true"/>
        </w:rPr>
        <w:t>مسجد ركن الملك</w:t>
      </w:r>
      <w:bookmarkEnd w:id="732"/>
    </w:p>
    <w:p>
      <w:pPr>
        <w:pStyle w:val="BookText"/>
        <w:rPr/>
      </w:pPr>
      <w:r>
        <w:rPr>
          <w:rFonts w:ascii="IRNazanin" w:hAnsi="IRNazanin" w:eastAsia="IRNazanin"/>
          <w:color w:val="111111"/>
          <w:sz w:val="28"/>
          <w:sz w:val="28"/>
          <w:szCs w:val="28"/>
          <w:rtl w:val="true"/>
          <w:lang w:bidi="fa-IR"/>
        </w:rPr>
        <w:t>این مسجد زیبا كه از نظر معماری و كاشیكاری بسیار قابل توجّه می‌باشد، متّصل به تكیه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را سلیمان خان ركن الملك كه از رجال معروف زمان خود بوده، از وجوه شخصی بنا نهاده كه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نورالله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تاریخ بنای این مسجد چنین سروده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برون آورد نور و بهر تاریخی سرود از سلیمان شد بنای مسجد الاقصی متین بنای این مسجد شامل دو قسمت است، یكی صحن بزرگ شامل گنبد و شبستان و صحن و حوض و دیگری صحن كوچكتری است كه در گوشه آن، در كنار آب انبار قرار گرفته و سردر آن از خیابان فیض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مسجد در اطاقی كه حد فاصل این دو صحن می‌باشد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تكیه آباده‌ای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مسجد ركن‌الملك و متّصل به آن تكیه‌ای است، معروف به تكیه حاج محمدجعفر آباده‌ای، كه از علمای بزرگ عهد قاجاریه و از روحانیون با تقوی و مشهور و مورد احترام مردم زمان خود</w:t>
      </w:r>
      <w:bookmarkStart w:id="733" w:name="pg22_1957"/>
    </w:p>
    <w:p>
      <w:pPr>
        <w:pStyle w:val="BookText"/>
        <w:rPr/>
      </w:pPr>
      <w:bookmarkEnd w:id="733"/>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محمدجعفر آباده‌ای بانی اعمال خیر از جمله احداث مسجدی در محلّه جماله، بخش سه اصفهان، به نام مسجد حاج محمدجعفر است كه اخیراً به ثبت ابنیه تاریخی نیز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دیگری كه در این تكیه دفن شده‌اند، ملا عبدالله خوانساری از بزرگان اهل منبر متوفی به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فرزندش میرزا محمود خوانساری مشهور به صدرالمحدثین یكی از آزادیخواهان مبارز صدر مشروطیت و پدر مرحوم میرزا عبدالحسین صدرالمحدثین از وعاظ معروف اصفهان و آقای حسن صدر، مدیر روزنامه قیام ایران و محقّق و مؤلّف و از سخنوران مشهور معاصر است كه از تألیفات مهم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نامتناهی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734" w:name="__RefHeading___Toc2254530_1490000891"/>
      <w:bookmarkStart w:id="735" w:name="_Toc304"/>
      <w:bookmarkEnd w:id="734"/>
      <w:r>
        <w:rPr>
          <w:rtl w:val="true"/>
        </w:rPr>
        <w:t>تكیه تویسركانی</w:t>
      </w:r>
      <w:bookmarkEnd w:id="735"/>
    </w:p>
    <w:p>
      <w:pPr>
        <w:pStyle w:val="BookText"/>
        <w:rPr/>
      </w:pPr>
      <w:r>
        <w:rPr>
          <w:rFonts w:ascii="IRNazanin" w:hAnsi="IRNazanin" w:eastAsia="IRNazanin"/>
          <w:color w:val="111111"/>
          <w:sz w:val="28"/>
          <w:sz w:val="28"/>
          <w:szCs w:val="28"/>
          <w:rtl w:val="true"/>
          <w:lang w:bidi="fa-IR"/>
        </w:rPr>
        <w:t>در جنوب تكیه آباده‌ایها كوچه‌ای قرار دارد كه سمت جنوب آن، تكیه تویسركانی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تكیه گروه زیادی از مشاهیر و علما و شعرا و هنرمندان نامدار ایران از زمان قاجاریه مدفون‌اند، از آن جمله میرزا عبدالغفار تویسركانی و دو فرزندش حاج سید محمدباقر تویسركانی و حاج سید ابوالحسن تویسركانی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خانواده‌های تویسركانی، در اصفهان از علما و دانشمندان و محققین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تكیه، همچنین حاج میر سیدعلی مجتهد نجف‌آبادی و حاج سیدعلی مباركه‌ای از وعّاظ مشهور و صاحب تألیفات زیاد كه به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شعرای معروف مدفون در این تكیه، شیخ محمد باقر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بزرگِ خانواده معروف قدسی، میرزا عبدالحسین خوشنویس،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خوشنویس شهیر میرزا محمدعلی نسخ‌نویس،</w:t>
      </w:r>
      <w:bookmarkStart w:id="736" w:name="pg22_1959"/>
    </w:p>
    <w:p>
      <w:pPr>
        <w:pStyle w:val="BookText"/>
        <w:rPr/>
      </w:pPr>
      <w:bookmarkEnd w:id="736"/>
      <w:r>
        <w:rPr>
          <w:rFonts w:ascii="IRNazanin" w:hAnsi="IRNazanin" w:eastAsia="IRNazanin"/>
          <w:color w:val="111111"/>
          <w:sz w:val="28"/>
          <w:sz w:val="28"/>
          <w:szCs w:val="28"/>
          <w:rtl w:val="true"/>
          <w:lang w:bidi="fa-IR"/>
        </w:rPr>
        <w:t>از خوشنویسان مشهور اصفهان و از شاگردان زین‌العابدین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عبدالحسین از فرهنگیان مشهور و از پایه‌گذاران فرهنگ نوین و مؤسّس مدرسه قدسیه اصفهان است كه بسیاری از رجال مملكت از شاگردان این دبیرستان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قدسی – متوفی به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شاعر توانایی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دیگری كه در این تكیه دفن شده میرزا حسن‌خان متوفی به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می‌كرده است</w:t>
      </w:r>
      <w:r>
        <w:rPr>
          <w:rFonts w:eastAsia="IRNazanin" w:cs="IRNazanin"/>
          <w:color w:val="111111"/>
          <w:sz w:val="28"/>
          <w:szCs w:val="28"/>
          <w:rtl w:val="true"/>
          <w:lang w:bidi="fa-IR"/>
        </w:rPr>
        <w:t>.</w:t>
      </w:r>
    </w:p>
    <w:p>
      <w:pPr>
        <w:pStyle w:val="Heading5"/>
        <w:numPr>
          <w:ilvl w:val="4"/>
          <w:numId w:val="1"/>
        </w:numPr>
        <w:rPr/>
      </w:pPr>
      <w:bookmarkStart w:id="737" w:name="__RefHeading___Toc2254532_1490000891"/>
      <w:bookmarkStart w:id="738" w:name="_Toc305"/>
      <w:bookmarkEnd w:id="737"/>
      <w:r>
        <w:rPr>
          <w:rtl w:val="true"/>
        </w:rPr>
        <w:t>تكیه میرزا ابوالمعالی كلباسی</w:t>
      </w:r>
      <w:bookmarkEnd w:id="738"/>
    </w:p>
    <w:p>
      <w:pPr>
        <w:pStyle w:val="BookText"/>
        <w:rPr/>
      </w:pPr>
      <w:r>
        <w:rPr>
          <w:rFonts w:ascii="IRNazanin" w:hAnsi="IRNazanin" w:eastAsia="IRNazanin"/>
          <w:color w:val="111111"/>
          <w:sz w:val="28"/>
          <w:sz w:val="28"/>
          <w:szCs w:val="28"/>
          <w:rtl w:val="true"/>
          <w:lang w:bidi="fa-IR"/>
        </w:rPr>
        <w:t>این تكیه به نام محمد، فرزند حاجی محمد ابراهیم كلباسی میرزا ابوالمعالی است كه از علمای پرهیزكار و مشهور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خانواده كلباسی در این تكیه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میرزا موسی انصاری از شعرای اصفهان نیز در این تكیه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از نمونه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حریم خلوت دل جای هر بیگانه نیست</w:t>
      </w:r>
    </w:p>
    <w:p>
      <w:pPr>
        <w:pStyle w:val="BookText"/>
        <w:rPr/>
      </w:pPr>
      <w:r>
        <w:rPr>
          <w:rFonts w:ascii="IRNazanin" w:hAnsi="IRNazanin" w:eastAsia="IRNazanin"/>
          <w:color w:val="111111"/>
          <w:sz w:val="28"/>
          <w:sz w:val="28"/>
          <w:szCs w:val="28"/>
          <w:rtl w:val="true"/>
          <w:lang w:bidi="fa-IR"/>
        </w:rPr>
        <w:t>جز خیال دوست كس را راه در این 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 از یاقوت لعل او طلب كردم به جان</w:t>
      </w:r>
    </w:p>
    <w:p>
      <w:pPr>
        <w:pStyle w:val="BookText"/>
        <w:rPr/>
      </w:pPr>
      <w:r>
        <w:rPr>
          <w:rFonts w:ascii="IRNazanin" w:hAnsi="IRNazanin" w:eastAsia="IRNazanin"/>
          <w:color w:val="111111"/>
          <w:sz w:val="28"/>
          <w:sz w:val="28"/>
          <w:szCs w:val="28"/>
          <w:rtl w:val="true"/>
          <w:lang w:bidi="fa-IR"/>
        </w:rPr>
        <w:t>گفت نقد جان بهار گوهر یكدانه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بر دوشیم و اندر آستین گنج روان</w:t>
      </w:r>
    </w:p>
    <w:p>
      <w:pPr>
        <w:pStyle w:val="BookText"/>
        <w:rPr/>
      </w:pPr>
      <w:r>
        <w:rPr>
          <w:rFonts w:ascii="IRNazanin" w:hAnsi="IRNazanin" w:eastAsia="IRNazanin"/>
          <w:color w:val="111111"/>
          <w:sz w:val="28"/>
          <w:sz w:val="28"/>
          <w:szCs w:val="28"/>
          <w:rtl w:val="true"/>
          <w:lang w:bidi="fa-IR"/>
        </w:rPr>
        <w:t>تا گدایان را نگویی گنج و مال و 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بسكه از عشّاق دلهای پریشان گشته جمع</w:t>
      </w:r>
    </w:p>
    <w:p>
      <w:pPr>
        <w:pStyle w:val="BookText"/>
        <w:rPr/>
      </w:pPr>
      <w:r>
        <w:rPr>
          <w:rFonts w:ascii="IRNazanin" w:hAnsi="IRNazanin" w:eastAsia="IRNazanin"/>
          <w:color w:val="111111"/>
          <w:sz w:val="28"/>
          <w:sz w:val="28"/>
          <w:szCs w:val="28"/>
          <w:rtl w:val="true"/>
          <w:lang w:bidi="fa-IR"/>
        </w:rPr>
        <w:t>بر سر زلف دلاویز تو راه شانه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به كویش نیست ره در كوی قرب انصاریا</w:t>
      </w:r>
    </w:p>
    <w:p>
      <w:pPr>
        <w:pStyle w:val="BookText"/>
        <w:rPr/>
      </w:pPr>
      <w:r>
        <w:rPr>
          <w:rFonts w:ascii="IRNazanin" w:hAnsi="IRNazanin" w:eastAsia="IRNazanin"/>
          <w:color w:val="111111"/>
          <w:sz w:val="28"/>
          <w:sz w:val="28"/>
          <w:szCs w:val="28"/>
          <w:rtl w:val="true"/>
          <w:lang w:bidi="fa-IR"/>
        </w:rPr>
        <w:t>گر گدا كاهل بود تقصیر صاحبخانه نیست</w:t>
      </w:r>
      <w:r>
        <w:rPr>
          <w:rFonts w:eastAsia="IRNazanin" w:cs="IRNazanin"/>
          <w:color w:val="111111"/>
          <w:sz w:val="28"/>
          <w:szCs w:val="28"/>
          <w:rtl w:val="true"/>
          <w:lang w:bidi="fa-IR"/>
        </w:rPr>
        <w:t>/</w:t>
      </w:r>
    </w:p>
    <w:p>
      <w:pPr>
        <w:pStyle w:val="Heading5"/>
        <w:numPr>
          <w:ilvl w:val="4"/>
          <w:numId w:val="1"/>
        </w:numPr>
        <w:rPr/>
      </w:pPr>
      <w:bookmarkStart w:id="739" w:name="__RefHeading___Toc2254534_1490000891"/>
      <w:bookmarkStart w:id="740" w:name="_Toc306"/>
      <w:bookmarkEnd w:id="739"/>
      <w:r>
        <w:rPr>
          <w:rtl w:val="true"/>
        </w:rPr>
        <w:t>تكیه لسان الارض</w:t>
      </w:r>
      <w:bookmarkEnd w:id="74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ضلع شرقی گورستان تخت فولاد قرار دارد و بنا به روایاتی، از قدیمی‌ترین گورستانهای اصفهان به شمار می‌رود زیرا حضرت یوشع از پیغمبران بنی‌اسراییل كه در زمان كورش كبیر پادشاه هخامنشی از اسارت بخت‌النصر پادشاه بابل نجات یافته و</w:t>
      </w:r>
      <w:bookmarkStart w:id="741" w:name="pg22_1961"/>
    </w:p>
    <w:p>
      <w:pPr>
        <w:pStyle w:val="BookText"/>
        <w:rPr/>
      </w:pPr>
      <w:bookmarkEnd w:id="741"/>
      <w:r>
        <w:rPr>
          <w:rFonts w:ascii="IRNazanin" w:hAnsi="IRNazanin" w:eastAsia="IRNazanin"/>
          <w:color w:val="111111"/>
          <w:sz w:val="28"/>
          <w:sz w:val="28"/>
          <w:szCs w:val="28"/>
          <w:rtl w:val="true"/>
          <w:lang w:bidi="fa-IR"/>
        </w:rPr>
        <w:t>به اصفهان آمده است، در این محل دفن گردیده و مقبره‌ای داشته كه آن را خراب كرده‌اند ولی تا قبل از خراب شدن، زیارتگاه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تكیه دارای آب انبار بزرگ و تاریخی می‌باشد كه موجود است و قبور دیگری نیز در آن تكیه دیده می‌شود</w:t>
      </w:r>
      <w:r>
        <w:rPr>
          <w:rFonts w:eastAsia="IRNazanin" w:cs="IRNazanin"/>
          <w:color w:val="111111"/>
          <w:sz w:val="28"/>
          <w:szCs w:val="28"/>
          <w:rtl w:val="true"/>
          <w:lang w:bidi="fa-IR"/>
        </w:rPr>
        <w:t>.</w:t>
      </w:r>
    </w:p>
    <w:p>
      <w:pPr>
        <w:pStyle w:val="Heading5"/>
        <w:numPr>
          <w:ilvl w:val="4"/>
          <w:numId w:val="1"/>
        </w:numPr>
        <w:rPr/>
      </w:pPr>
      <w:bookmarkStart w:id="742" w:name="__RefHeading___Toc2254536_1490000891"/>
      <w:bookmarkStart w:id="743" w:name="_Toc307"/>
      <w:bookmarkEnd w:id="742"/>
      <w:r>
        <w:rPr>
          <w:rtl w:val="true"/>
        </w:rPr>
        <w:t>تكیه ملك</w:t>
      </w:r>
      <w:bookmarkEnd w:id="743"/>
    </w:p>
    <w:p>
      <w:pPr>
        <w:pStyle w:val="BookText"/>
        <w:rPr/>
      </w:pPr>
      <w:r>
        <w:rPr>
          <w:rFonts w:ascii="IRNazanin" w:hAnsi="IRNazanin" w:eastAsia="IRNazanin"/>
          <w:color w:val="111111"/>
          <w:sz w:val="28"/>
          <w:sz w:val="28"/>
          <w:szCs w:val="28"/>
          <w:rtl w:val="true"/>
          <w:lang w:bidi="fa-IR"/>
        </w:rPr>
        <w:t>بنای اولیه این تكیه از مرحوم حاج محمد ابراهیم ملك التجّار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سال</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شخصی خود واقع در پا قله وفات یافت و بنا به وصیّت خود در همان 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این تكیه را به پاس احترام دو تن از اجلّه حكماء و مدرّسین اهل عرفان مرحوم ملا محمد كاشانی و مرحوم شیخ محمد خراسانی بنا كرد و طولی نكشید كه این تكیه مدفن بسیاری از علما و شعرای زمان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مرحوم حسینعلی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شاعر بزرگ و پزشك معروف دربار نادرشاه، در سكوی بلندی در این تكیه قرار دارد و سنگ مرمر نفیسی روی آن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شیوا از جمله غزلیات معروف طبیب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غمت در نهانخانه دل شیند</w:t>
      </w:r>
    </w:p>
    <w:p>
      <w:pPr>
        <w:pStyle w:val="BookText"/>
        <w:rPr/>
      </w:pPr>
      <w:r>
        <w:rPr>
          <w:rFonts w:ascii="IRNazanin" w:hAnsi="IRNazanin" w:eastAsia="IRNazanin"/>
          <w:color w:val="111111"/>
          <w:sz w:val="28"/>
          <w:sz w:val="28"/>
          <w:szCs w:val="28"/>
          <w:rtl w:val="true"/>
          <w:lang w:bidi="fa-IR"/>
        </w:rPr>
        <w:t>به نازی كه لیلی به محمل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محمل چنان زار گریم</w:t>
      </w:r>
    </w:p>
    <w:p>
      <w:pPr>
        <w:pStyle w:val="BookText"/>
        <w:rPr/>
      </w:pPr>
      <w:r>
        <w:rPr>
          <w:rFonts w:ascii="IRNazanin" w:hAnsi="IRNazanin" w:eastAsia="IRNazanin"/>
          <w:color w:val="111111"/>
          <w:sz w:val="28"/>
          <w:sz w:val="28"/>
          <w:szCs w:val="28"/>
          <w:rtl w:val="true"/>
          <w:lang w:bidi="fa-IR"/>
        </w:rPr>
        <w:t>كه از گریه‌ام ناقه در گل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خلد گر به پا خاری آسان برآرم</w:t>
      </w:r>
    </w:p>
    <w:p>
      <w:pPr>
        <w:pStyle w:val="BookText"/>
        <w:rPr/>
      </w:pPr>
      <w:r>
        <w:rPr>
          <w:rFonts w:ascii="IRNazanin" w:hAnsi="IRNazanin" w:eastAsia="IRNazanin"/>
          <w:color w:val="111111"/>
          <w:sz w:val="28"/>
          <w:sz w:val="28"/>
          <w:szCs w:val="28"/>
          <w:rtl w:val="true"/>
          <w:lang w:bidi="fa-IR"/>
        </w:rPr>
        <w:t>چه سازم به خاری كه در دل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مرنجان دلم را كه این مرغ وحشی</w:t>
      </w:r>
    </w:p>
    <w:p>
      <w:pPr>
        <w:pStyle w:val="BookText"/>
        <w:rPr/>
      </w:pPr>
      <w:r>
        <w:rPr>
          <w:rFonts w:ascii="IRNazanin" w:hAnsi="IRNazanin" w:eastAsia="IRNazanin"/>
          <w:color w:val="111111"/>
          <w:sz w:val="28"/>
          <w:sz w:val="28"/>
          <w:szCs w:val="28"/>
          <w:rtl w:val="true"/>
          <w:lang w:bidi="fa-IR"/>
        </w:rPr>
        <w:t>ز بامی كه برخاست مشكل 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بنازم به بزم محبت كه آنجا</w:t>
      </w:r>
    </w:p>
    <w:p>
      <w:pPr>
        <w:pStyle w:val="BookText"/>
        <w:rPr/>
      </w:pPr>
      <w:r>
        <w:rPr>
          <w:rFonts w:ascii="IRNazanin" w:hAnsi="IRNazanin" w:eastAsia="IRNazanin"/>
          <w:color w:val="111111"/>
          <w:sz w:val="28"/>
          <w:sz w:val="28"/>
          <w:szCs w:val="28"/>
          <w:rtl w:val="true"/>
          <w:lang w:bidi="fa-IR"/>
        </w:rPr>
        <w:t>گدایی به شاهی مقابل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 در دو گیتی میاسا</w:t>
      </w:r>
    </w:p>
    <w:p>
      <w:pPr>
        <w:pStyle w:val="BookText"/>
        <w:rPr/>
      </w:pPr>
      <w:r>
        <w:rPr>
          <w:rFonts w:ascii="IRNazanin" w:hAnsi="IRNazanin" w:eastAsia="IRNazanin"/>
          <w:color w:val="111111"/>
          <w:sz w:val="28"/>
          <w:sz w:val="28"/>
          <w:szCs w:val="28"/>
          <w:rtl w:val="true"/>
          <w:lang w:bidi="fa-IR"/>
        </w:rPr>
        <w:t>كسی چون میان دو منزل نشیند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جانب شرق این تكیه،</w:t>
      </w:r>
      <w:bookmarkStart w:id="744" w:name="pg22_1963"/>
    </w:p>
    <w:p>
      <w:pPr>
        <w:pStyle w:val="BookText"/>
        <w:rPr/>
      </w:pPr>
      <w:bookmarkEnd w:id="744"/>
      <w:r>
        <w:rPr>
          <w:rFonts w:ascii="IRNazanin" w:hAnsi="IRNazanin" w:eastAsia="IRNazanin"/>
          <w:color w:val="111111"/>
          <w:sz w:val="28"/>
          <w:sz w:val="28"/>
          <w:szCs w:val="28"/>
          <w:rtl w:val="true"/>
          <w:lang w:bidi="fa-IR"/>
        </w:rPr>
        <w:t xml:space="preserve">شیخ اسدالله، عارف و شاعر معروف به خاك سپرده شده كه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می‌كرده و مرحوم الفت ادیب و محقّق دانشمند اشعار او را در مجموعه‌ای چاپ و 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ز روزگار جنون روزگار نیست</w:t>
      </w:r>
    </w:p>
    <w:p>
      <w:pPr>
        <w:pStyle w:val="BookText"/>
        <w:rPr/>
      </w:pPr>
      <w:r>
        <w:rPr>
          <w:rFonts w:ascii="IRNazanin" w:hAnsi="IRNazanin" w:eastAsia="IRNazanin"/>
          <w:color w:val="111111"/>
          <w:sz w:val="28"/>
          <w:sz w:val="28"/>
          <w:szCs w:val="28"/>
          <w:rtl w:val="true"/>
          <w:lang w:bidi="fa-IR"/>
        </w:rPr>
        <w:t>نیكوتر از دیار محبّت دیار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 كه نیست در ره پاكان عشق خداست</w:t>
      </w:r>
    </w:p>
    <w:p>
      <w:pPr>
        <w:pStyle w:val="BookText"/>
        <w:rPr/>
      </w:pPr>
      <w:r>
        <w:rPr>
          <w:rFonts w:ascii="IRNazanin" w:hAnsi="IRNazanin" w:eastAsia="IRNazanin"/>
          <w:color w:val="111111"/>
          <w:sz w:val="28"/>
          <w:sz w:val="28"/>
          <w:szCs w:val="28"/>
          <w:rtl w:val="true"/>
          <w:lang w:bidi="fa-IR"/>
        </w:rPr>
        <w:t>شایسته نشیمن دامان 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دل به عشق ده كه به ویرانگی كشد</w:t>
      </w:r>
    </w:p>
    <w:p>
      <w:pPr>
        <w:pStyle w:val="BookText"/>
        <w:rPr/>
      </w:pPr>
      <w:r>
        <w:rPr>
          <w:rFonts w:ascii="IRNazanin" w:hAnsi="IRNazanin" w:eastAsia="IRNazanin"/>
          <w:color w:val="111111"/>
          <w:sz w:val="28"/>
          <w:sz w:val="28"/>
          <w:szCs w:val="28"/>
          <w:rtl w:val="true"/>
          <w:lang w:bidi="fa-IR"/>
        </w:rPr>
        <w:t>شهری كه در قلمرو این شهریار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اگرچه عاقبت از جوی بگذرد</w:t>
      </w:r>
    </w:p>
    <w:p>
      <w:pPr>
        <w:pStyle w:val="BookText"/>
        <w:rPr/>
      </w:pPr>
      <w:r>
        <w:rPr>
          <w:rFonts w:ascii="IRNazanin" w:hAnsi="IRNazanin" w:eastAsia="IRNazanin"/>
          <w:color w:val="111111"/>
          <w:sz w:val="28"/>
          <w:sz w:val="28"/>
          <w:szCs w:val="28"/>
          <w:rtl w:val="true"/>
          <w:lang w:bidi="fa-IR"/>
        </w:rPr>
        <w:t>اما مسلّم است كه دیوانه 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تن از شعرای معروف دیگر كه در این تكیه مدفون‌اند، یكی سید عبدالوهاب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عبدالحسین ادیب متوفی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Heading5"/>
        <w:numPr>
          <w:ilvl w:val="4"/>
          <w:numId w:val="1"/>
        </w:numPr>
        <w:rPr/>
      </w:pPr>
      <w:bookmarkStart w:id="745" w:name="__RefHeading___Toc2254538_1490000891"/>
      <w:bookmarkStart w:id="746" w:name="_Toc308"/>
      <w:bookmarkEnd w:id="745"/>
      <w:r>
        <w:rPr>
          <w:rtl w:val="true"/>
        </w:rPr>
        <w:t>تكیه فاضل هندی</w:t>
      </w:r>
      <w:bookmarkEnd w:id="746"/>
    </w:p>
    <w:p>
      <w:pPr>
        <w:pStyle w:val="BookText"/>
        <w:rPr/>
      </w:pPr>
      <w:r>
        <w:rPr>
          <w:rFonts w:ascii="IRNazanin" w:hAnsi="IRNazanin" w:eastAsia="IRNazanin"/>
          <w:color w:val="111111"/>
          <w:sz w:val="28"/>
          <w:sz w:val="28"/>
          <w:szCs w:val="28"/>
          <w:rtl w:val="true"/>
          <w:lang w:bidi="fa-IR"/>
        </w:rPr>
        <w:t>در این تكیه بسیاری از علماء و شعرا و دانشمندان از جمله محمدبن تاج الدین حسن اصفهانی از شاگردان مجلسی دوم – كه چون در جوانی به هند سفر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فاضل هندی شهرت یافت –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شاعرِ معاصرِ شاه صفی، به نام نورالله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به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سنگ بسیار نفیس آرامگاه او در سیل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ویرانی قبرستان، مفقود گردیده است، در این تكیه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بت هرزه گرد هر جایی نی برآورده سر به شیدایی</w:t>
      </w:r>
    </w:p>
    <w:p>
      <w:pPr>
        <w:pStyle w:val="BookText"/>
        <w:rPr/>
      </w:pPr>
      <w:r>
        <w:rPr>
          <w:rFonts w:ascii="IRNazanin" w:hAnsi="IRNazanin" w:eastAsia="IRNazanin"/>
          <w:color w:val="111111"/>
          <w:sz w:val="28"/>
          <w:sz w:val="28"/>
          <w:szCs w:val="28"/>
          <w:rtl w:val="true"/>
          <w:lang w:bidi="fa-IR"/>
        </w:rPr>
        <w:t>هرزه گردی و باده پیمایی عاقبت می‌كشد به رسوایی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بسكه گفتم زبان من فرسود چه كنم پند من ندارد سود</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2254540_1490000891"/>
      <w:bookmarkStart w:id="748" w:name="_Toc309"/>
      <w:bookmarkEnd w:id="747"/>
      <w:r>
        <w:rPr>
          <w:rtl w:val="true"/>
        </w:rPr>
        <w:t>مقبره فیض</w:t>
      </w:r>
      <w:bookmarkEnd w:id="74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غرب خیابان فیض آرامگاه میرزا عبدالحسین ملقّب به فیض علیشاه اصفهانی قرار دارد كه خیابان</w:t>
      </w:r>
      <w:bookmarkStart w:id="749" w:name="pg22_1965"/>
    </w:p>
    <w:p>
      <w:pPr>
        <w:pStyle w:val="BookText"/>
        <w:rPr/>
      </w:pPr>
      <w:bookmarkEnd w:id="749"/>
      <w:r>
        <w:rPr>
          <w:rFonts w:ascii="IRNazanin" w:hAnsi="IRNazanin" w:eastAsia="IRNazanin"/>
          <w:color w:val="111111"/>
          <w:sz w:val="28"/>
          <w:sz w:val="28"/>
          <w:szCs w:val="28"/>
          <w:rtl w:val="true"/>
          <w:lang w:bidi="fa-IR"/>
        </w:rPr>
        <w:t>نیز به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متوفی به سال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یكی از اقطاب بزرگ عالم تصوّف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دارالسلطنه اصفهان متولد شده است و پدر جناب نور علیشاه و مرید سید معصوم علیشاه و مرشد مشتاق علیشاه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صادق ملقب به فیض ثانی و همچنین محمد هاشم استاد مسلپم خط نسخ نیز در این تكیه دفن شده‌اند</w:t>
      </w:r>
      <w:r>
        <w:rPr>
          <w:rFonts w:eastAsia="IRNazanin" w:cs="IRNazanin"/>
          <w:color w:val="111111"/>
          <w:sz w:val="28"/>
          <w:szCs w:val="28"/>
          <w:rtl w:val="true"/>
          <w:lang w:bidi="fa-IR"/>
        </w:rPr>
        <w:t>.</w:t>
      </w:r>
    </w:p>
    <w:p>
      <w:pPr>
        <w:pStyle w:val="Heading5"/>
        <w:numPr>
          <w:ilvl w:val="4"/>
          <w:numId w:val="1"/>
        </w:numPr>
        <w:rPr/>
      </w:pPr>
      <w:bookmarkStart w:id="750" w:name="__RefHeading___Toc2254542_1490000891"/>
      <w:bookmarkStart w:id="751" w:name="_Toc310"/>
      <w:bookmarkEnd w:id="750"/>
      <w:r>
        <w:rPr>
          <w:rtl w:val="true"/>
        </w:rPr>
        <w:t>تكیه مادر شازده</w:t>
      </w:r>
      <w:bookmarkEnd w:id="751"/>
    </w:p>
    <w:p>
      <w:pPr>
        <w:pStyle w:val="BookText"/>
        <w:rPr/>
      </w:pPr>
      <w:r>
        <w:rPr>
          <w:rFonts w:ascii="IRNazanin" w:hAnsi="IRNazanin" w:eastAsia="IRNazanin"/>
          <w:color w:val="111111"/>
          <w:sz w:val="28"/>
          <w:sz w:val="28"/>
          <w:szCs w:val="28"/>
          <w:rtl w:val="true"/>
          <w:lang w:bidi="fa-IR"/>
        </w:rPr>
        <w:t>این تكیه مربوط به مریم، دایه سیف الدوله محمد میرزا پسر فتحعلیشاه قاجار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باید از تكیه بروجردی، تكیه شیخ مرتضی، تكیه ایزد گشتسب، تكیه گلزار و تكیه شیخ زین‌الدین، آرامگاه شاعر توانا مشتاق اصفهانی، تكیه فاضل اردستانی و بسیاری از تكایای معروف و زیبای دیگر كه بستر و آرامگاه شخصیّت‌های مهم علمی، ادبی و هنری استان و كشور است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بیشتر می‌توان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تاریخ تخت فولاد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مصلح الدین مهدوی مراجعه كرد</w:t>
      </w:r>
      <w:r>
        <w:rPr>
          <w:rFonts w:eastAsia="IRNazanin" w:cs="IRNazanin"/>
          <w:color w:val="111111"/>
          <w:sz w:val="28"/>
          <w:szCs w:val="28"/>
          <w:rtl w:val="true"/>
          <w:lang w:bidi="fa-IR"/>
        </w:rPr>
        <w:t>.</w:t>
      </w:r>
    </w:p>
    <w:p>
      <w:pPr>
        <w:pStyle w:val="Heading4"/>
        <w:numPr>
          <w:ilvl w:val="3"/>
          <w:numId w:val="1"/>
        </w:numPr>
        <w:rPr/>
      </w:pPr>
      <w:bookmarkStart w:id="752" w:name="__RefHeading___Toc2254544_1490000891"/>
      <w:bookmarkStart w:id="753" w:name="_Toc311"/>
      <w:bookmarkEnd w:id="752"/>
      <w:r>
        <w:rPr>
          <w:rtl w:val="true"/>
        </w:rPr>
        <w:t>آب انبارهای تخت فولاد</w:t>
      </w:r>
      <w:bookmarkEnd w:id="75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 كه آبهای زیرزمینی در تخت فولاد شور و غیر قابل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قبل، آب انبارهایی ساخته بودند كه آب باران یا آب شیرین چاهها در آن ذخیره می‌شد و مردم از آن استفاده می‌كردند، برای این منظور زمینی را به شكل دایره یا مربع به عمق ده متر از سطح زمین و به قطر حدود ده متر حفر كرده كف آن را غیرقابل نفوذ می‌كردند و سقف آن را با مصالح محكم مثل سنگ و آجر به شكل گنبد می‌ساختند و از سطح زمین به وسیله پله‌های آجری به مخزن آب انبار كه در عمق زمین ساخته شده</w:t>
      </w:r>
      <w:bookmarkStart w:id="754" w:name="pg22_1967"/>
    </w:p>
    <w:p>
      <w:pPr>
        <w:pStyle w:val="BookText"/>
        <w:rPr/>
      </w:pPr>
      <w:bookmarkEnd w:id="754"/>
      <w:r>
        <w:rPr>
          <w:rFonts w:ascii="IRNazanin" w:hAnsi="IRNazanin" w:eastAsia="IRNazanin"/>
          <w:color w:val="111111"/>
          <w:sz w:val="28"/>
          <w:sz w:val="28"/>
          <w:szCs w:val="28"/>
          <w:rtl w:val="true"/>
          <w:lang w:bidi="fa-IR"/>
        </w:rPr>
        <w:t>بود، راه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آب باران یا چاه‌های آب شیرین را در این مخازن جمع‌آوری می‌كردند و در تابستان و مواقع دیگر، جهت آشامیدن مورد استفاده قرار می‌دادند و آب شور چههای منطقه صرف حوض و حوضخانه و شستشو و زراعت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اب انبارها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انبار تكیه كازرونی كه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ساخته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انبار تكیه مجلسی كه بنای آن مربوط به قرن دهم هجری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انبار لسان الارض كه در قرن دهم و یازدهم ساخته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انبار مسجد ركن الملك مربوط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كه خطیب، شاعر اصفهان قطعه شعری به این مطلع برای آن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همت ركن الملك معمور صفاهان شد در مسجدش آب انبار سرچشمه حیوان شد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انبار سمائیان كه یكی از تجّار محترم و بازرگانان متدیّن اصفهان بوده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آب انبار را ساخته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انبار مسجد مصلّی كه از آثار عهد صفویه است و برخی آن را به قبل از صفویه مربوط دانسته‌اند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انبار قسمت غربی تكیه بابا ركن الدین كه آن هم مربوط به قرن نهم و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لوله‌كشی آب اصفهان این آب انبارهای غیر بهداشتی، متروك شد و اهالی از آب لوله‌كشی استفاده می‌نمایند</w:t>
      </w:r>
      <w:r>
        <w:rPr>
          <w:rFonts w:eastAsia="IRNazanin" w:cs="IRNazanin"/>
          <w:color w:val="111111"/>
          <w:sz w:val="28"/>
          <w:szCs w:val="28"/>
          <w:rtl w:val="true"/>
          <w:lang w:bidi="fa-IR"/>
        </w:rPr>
        <w:t>.</w:t>
      </w:r>
    </w:p>
    <w:p>
      <w:pPr>
        <w:pStyle w:val="Heading4"/>
        <w:numPr>
          <w:ilvl w:val="3"/>
          <w:numId w:val="1"/>
        </w:numPr>
        <w:rPr/>
      </w:pPr>
      <w:bookmarkStart w:id="755" w:name="__RefHeading___Toc2254546_1490000891"/>
      <w:bookmarkStart w:id="756" w:name="_Toc312"/>
      <w:bookmarkEnd w:id="755"/>
      <w:r>
        <w:rPr>
          <w:rtl w:val="true"/>
        </w:rPr>
        <w:t>گورستان تخت فولاد در گذر تاریخ</w:t>
      </w:r>
      <w:bookmarkEnd w:id="756"/>
    </w:p>
    <w:p>
      <w:pPr>
        <w:pStyle w:val="Heading5"/>
        <w:numPr>
          <w:ilvl w:val="4"/>
          <w:numId w:val="1"/>
        </w:numPr>
        <w:rPr/>
      </w:pPr>
      <w:bookmarkStart w:id="757" w:name="__RefHeading___Toc2254548_1490000891"/>
      <w:bookmarkStart w:id="758" w:name="_Toc313"/>
      <w:bookmarkEnd w:id="757"/>
      <w:r>
        <w:rPr>
          <w:rtl w:val="true"/>
        </w:rPr>
        <w:t>تخت فولاد پیش از اسلام</w:t>
      </w:r>
      <w:bookmarkEnd w:id="75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ابونعیم اصفهانی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قدمت بخشی از تخت فولاد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كند و معتقد است آن گاه كه خداوند خطاب به آسمانها و زمین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میل یا كراهت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اصفهان به خداوند جواب گفت</w:t>
      </w:r>
    </w:p>
    <w:p>
      <w:pPr>
        <w:pStyle w:val="BookText"/>
        <w:rPr/>
      </w:pPr>
      <w:r>
        <w:rPr>
          <w:rFonts w:ascii="IRNazanin" w:hAnsi="IRNazanin" w:eastAsia="IRNazanin"/>
          <w:color w:val="111111"/>
          <w:sz w:val="28"/>
          <w:sz w:val="28"/>
          <w:szCs w:val="28"/>
          <w:rtl w:val="true"/>
          <w:lang w:bidi="fa-IR"/>
        </w:rPr>
        <w:t xml:space="preserve">و از این روی زبان زمین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قدمت و اهمیت لسان الارض در تخت فولاد با خلقت آسمان و زمین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نشانگر سابقه تاریخی این زمین مقدس بوده و حكایت از آن دارد كه این مكان قبل از اسلام نیز مورد توجه و عنایت مردم شهر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جهان فی تعریف الاصفهان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در لسان الارض قبری موجود است كه به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وجود این قبر نیز در ناحیه لسان الارض قدمت این منطقه را به پیش از اسلام باز می‌گرداند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قرنها قبل از اسلام، زمانی كه بخت النصر قوم یهود را از فلسطین كوچانیده و به آزار و اذیت آنها پرداخته بود، كوروش پادشاه هخامنشی ایران، یهودیان را از اسارت بابل نجات داد و آنهارا به ایران كوچ داد و تعدادی از آنها را در اصفهان ساكن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یهودیان برای خود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كردند كه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اصفهان واقع بوده است و هنوز تعدادی از آنها در این منطقه زندگی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گفته می‌شود دو تن از پیامبران و پیشوایان مذهبی آنان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و به خاك سپرده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امامزاده اسماعیل در محله گلبهار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در اراضی لسان الارض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لسان الارض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او را به عنوان یكی از پیامبران بنی اسرائیل می‌شناسند؛ اما در منابع یهودی اشاره‌ای نشده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w:t>
      </w:r>
      <w:bookmarkStart w:id="759" w:name="pg22_1971"/>
    </w:p>
    <w:p>
      <w:pPr>
        <w:pStyle w:val="BookText"/>
        <w:rPr/>
      </w:pPr>
      <w:bookmarkEnd w:id="759"/>
      <w:r>
        <w:rPr>
          <w:rFonts w:ascii="IRNazanin" w:hAnsi="IRNazanin" w:eastAsia="IRNazanin"/>
          <w:color w:val="111111"/>
          <w:sz w:val="28"/>
          <w:sz w:val="28"/>
          <w:szCs w:val="28"/>
          <w:rtl w:val="true"/>
          <w:lang w:bidi="fa-IR"/>
        </w:rPr>
        <w:t>یهود در اصفهان مدفون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تحقیقاتی كه اخیراً انجام شده مشخص گردیده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تخت فولاد از بزرگان و روحانیون و فردی قدیس در قوم بهود بوده و در طول تاریخ چه قبل از اسلام و چه بعد از آن مورد توجه یهودیان و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وجود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نشانگر سابقه طولانی سرزمین تخت فولاد باشد</w:t>
      </w:r>
      <w:r>
        <w:rPr>
          <w:rFonts w:eastAsia="IRNazanin" w:cs="IRNazanin"/>
          <w:color w:val="111111"/>
          <w:sz w:val="28"/>
          <w:szCs w:val="28"/>
          <w:rtl w:val="true"/>
          <w:lang w:bidi="fa-IR"/>
        </w:rPr>
        <w:t>.</w:t>
      </w:r>
    </w:p>
    <w:p>
      <w:pPr>
        <w:pStyle w:val="Heading5"/>
        <w:numPr>
          <w:ilvl w:val="4"/>
          <w:numId w:val="1"/>
        </w:numPr>
        <w:rPr/>
      </w:pPr>
      <w:bookmarkStart w:id="760" w:name="__RefHeading___Toc2254550_1490000891"/>
      <w:bookmarkStart w:id="761" w:name="_Toc314"/>
      <w:bookmarkEnd w:id="760"/>
      <w:r>
        <w:rPr>
          <w:rtl w:val="true"/>
        </w:rPr>
        <w:t>تخت فولاد در قرون نخستین اسلامی</w:t>
      </w:r>
      <w:bookmarkEnd w:id="76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تا اوایل سده چهارم هجری تخت سلطه خلفای عباسی بوده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مرداویج زیاری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حكمرانان آل زیار 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آنرا فتح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راستای زنده كردن آیین‌های ایران باستان، در هنگام جشن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بهمن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بازی و جشن بزرگی را در زمینهای میان زاینده رود و هزار دره كه اراضی تخت فولاد و لسان الارض را در میان می گیرد بر پا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مطلب به گمان قوی تخت فولاد در آن زمان زمین لم یزرعی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آل بویه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دلاوران و سرداران نامی دیالمه تختی سنگی در مكانی بین پل خواجو و دروازه تخت فولاد به نام خود ساخته و بر آن می‌نشسته و كشتی‌گیران و پهلوانان در برابر او بر زمین مسطحی به كشتی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اول تا سوم هجری آثاری در تخت فولاد به دست نیامده است، امااز قرن چهارم به بعد شواهدی بر تاریخ تخت فولاد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تعمیراتی كه در تكیه باباركن الدین و برخی تكایای تخت فولاد صورت گرفته تعدادی آجر نوشته منقوش به طرحهای تزیینی و خطوط به دست آمده كه نشانگر</w:t>
      </w:r>
      <w:bookmarkStart w:id="762" w:name="pg22_1973"/>
    </w:p>
    <w:p>
      <w:pPr>
        <w:pStyle w:val="BookText"/>
        <w:rPr/>
      </w:pPr>
      <w:bookmarkEnd w:id="762"/>
      <w:r>
        <w:rPr>
          <w:rFonts w:ascii="IRNazanin" w:hAnsi="IRNazanin" w:eastAsia="IRNazanin"/>
          <w:color w:val="111111"/>
          <w:sz w:val="28"/>
          <w:sz w:val="28"/>
          <w:szCs w:val="28"/>
          <w:rtl w:val="true"/>
          <w:lang w:bidi="fa-IR"/>
        </w:rPr>
        <w:t>معماری و هنر عهد دیالمه و سلجوقیان می‌باشد این آجرها به خطوط كوفی و گل و بوته‌های تزیینی منقوش است و بررسی ومقایسه آنها با سایر نمونه‌های خط و طرح آجر نوشته‌های ابنیه تاریخی ایران نشان می‌دهد كه این آجرها متعلق به دوره‌های مختلف از قرن چهارم تا ششم هجری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سنگ قبوری نیز متعلق به قرون چهارم و پنجم هجری در این منطقه توسط سازمان میراث فرهنگی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 دهه پیش نیز در محل لسان الارض ساختمانی بر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كه به گفته برخی باستان شناسان در بعضی از قسمتهای آن آثار آجری سبك دیلمی به خوبی آشكار بود</w:t>
      </w:r>
      <w:r>
        <w:rPr>
          <w:rFonts w:eastAsia="IRNazanin" w:cs="IRNazanin"/>
          <w:color w:val="111111"/>
          <w:sz w:val="28"/>
          <w:szCs w:val="28"/>
          <w:rtl w:val="true"/>
          <w:lang w:bidi="fa-IR"/>
        </w:rPr>
        <w:t>.</w:t>
      </w:r>
    </w:p>
    <w:p>
      <w:pPr>
        <w:pStyle w:val="Heading5"/>
        <w:numPr>
          <w:ilvl w:val="4"/>
          <w:numId w:val="1"/>
        </w:numPr>
        <w:rPr/>
      </w:pPr>
      <w:bookmarkStart w:id="763" w:name="__RefHeading___Toc2254552_1490000891"/>
      <w:bookmarkStart w:id="764" w:name="_Toc315"/>
      <w:bookmarkEnd w:id="763"/>
      <w:r>
        <w:rPr>
          <w:rtl w:val="true"/>
        </w:rPr>
        <w:t>تخت فولاد در قرون پنجم تا نهم هجری</w:t>
      </w:r>
      <w:bookmarkEnd w:id="764"/>
    </w:p>
    <w:p>
      <w:pPr>
        <w:pStyle w:val="BookText"/>
        <w:rPr/>
      </w:pPr>
      <w:r>
        <w:rPr>
          <w:rFonts w:ascii="IRNazanin" w:hAnsi="IRNazanin" w:eastAsia="IRNazanin"/>
          <w:color w:val="111111"/>
          <w:sz w:val="28"/>
          <w:sz w:val="28"/>
          <w:szCs w:val="28"/>
          <w:rtl w:val="true"/>
          <w:lang w:bidi="fa-IR"/>
        </w:rPr>
        <w:t xml:space="preserve">در قرنهای پنجم تا نهم هجری مزار تخت فولاد یكی از جایگاههای عبادت و ریاضت بوده و عرفا و صوفیان و عبادو زهاد در آنجا برای خود عبادت خانه ساخته بودند و در آنها شب و روز به عبادت و راز و نیاز با خداوند متعال مشغول بودند،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الدین اسماعیل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در یكی از همین عبادت خانه‌های تخت فولاد به دست مغولان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هفتم و هشتم هجری عده‌ای از عرفای بزرگ كه در آن عهد عموماً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داشتند در این مكان متبرك ساكن بوده‌اند كه مهمتر از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ركن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عارف و صوفی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باباركن الدین، وی را در تخت فولاد به خاك سپردند و از آن پس این ناحیه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باباركن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و مزار وی جایگاه ریاضت و عبادت عرفا و پارسایان گردید</w:t>
      </w:r>
      <w:r>
        <w:rPr>
          <w:rFonts w:eastAsia="IRNazanin" w:cs="IRNazanin"/>
          <w:color w:val="111111"/>
          <w:sz w:val="28"/>
          <w:szCs w:val="28"/>
          <w:rtl w:val="true"/>
          <w:lang w:bidi="fa-IR"/>
        </w:rPr>
        <w:t>.</w:t>
      </w:r>
    </w:p>
    <w:p>
      <w:pPr>
        <w:pStyle w:val="Heading5"/>
        <w:numPr>
          <w:ilvl w:val="4"/>
          <w:numId w:val="1"/>
        </w:numPr>
        <w:rPr/>
      </w:pPr>
      <w:bookmarkStart w:id="765" w:name="__RefHeading___Toc2254554_1490000891"/>
      <w:bookmarkStart w:id="766" w:name="_Toc316"/>
      <w:bookmarkEnd w:id="765"/>
      <w:r>
        <w:rPr>
          <w:rtl w:val="true"/>
        </w:rPr>
        <w:t>تخت فولاد در دوره صفویه</w:t>
      </w:r>
      <w:bookmarkEnd w:id="76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67" w:name="__RefHeading___Toc2254556_1490000891"/>
      <w:bookmarkStart w:id="768" w:name="_Toc317"/>
      <w:bookmarkEnd w:id="767"/>
      <w:r>
        <w:rPr>
          <w:rtl w:val="true"/>
        </w:rPr>
        <w:t>تاریخچه</w:t>
      </w:r>
      <w:bookmarkStart w:id="769" w:name="pg22_1975"/>
      <w:bookmarkEnd w:id="768"/>
    </w:p>
    <w:p>
      <w:pPr>
        <w:pStyle w:val="BookText"/>
        <w:rPr/>
      </w:pPr>
      <w:bookmarkEnd w:id="769"/>
      <w:r>
        <w:rPr>
          <w:rFonts w:ascii="IRNazanin" w:hAnsi="IRNazanin" w:eastAsia="IRNazanin"/>
          <w:color w:val="111111"/>
          <w:sz w:val="28"/>
          <w:sz w:val="28"/>
          <w:szCs w:val="28"/>
          <w:rtl w:val="true"/>
          <w:lang w:bidi="fa-IR"/>
        </w:rPr>
        <w:t>س از دفن باباركن الدین تا عهد صفویه گاهی بزرگان دیگری در تخت فولاد دفن می‌شدند، اما یقیناً تخت فولاد گورستان رسمی شهر اصفهان محسوب نمی شده است و هر یك از محلات شهر اصفهان برای خود گورستان محلی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صفویه را می‌توان اوج شهرت و اعتبار تخت فولاد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مصلای بزرگ شهر و بنای عظیم و زیبای مقبره باباركن الدین، این گورستان را در كانون توجه امرا و علما و مردم قرار دارد و روز به روز بر آبادانی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اصفهان در دوره صفویه به استثنای امامزاده ها و مقابر خصوصی، دارای دوازده گورستان بزرگ بود لیكن گورستان باباركن الدین با دفن علمای بزرگی چون میرفندرسكی و … اهمیت ویژه 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دوران این محدوده گسترش زیادی یافته و چنانكه از نوشته های شاردن بر می آید در این محدوده علاوه بر تكیه و خانقاه و بقعه، كاروانسرا، باغ، مهمانسرا، مسجد، مصلی، آب انبار و یخچال نیز وجود داشته است</w:t>
      </w:r>
      <w:r>
        <w:rPr>
          <w:rFonts w:eastAsia="IRNazanin" w:cs="IRNazanin"/>
          <w:color w:val="111111"/>
          <w:sz w:val="28"/>
          <w:szCs w:val="28"/>
          <w:rtl w:val="true"/>
          <w:lang w:bidi="fa-IR"/>
        </w:rPr>
        <w:t>.</w:t>
      </w:r>
    </w:p>
    <w:p>
      <w:pPr>
        <w:pStyle w:val="Heading6"/>
        <w:numPr>
          <w:ilvl w:val="5"/>
          <w:numId w:val="1"/>
        </w:numPr>
        <w:rPr/>
      </w:pPr>
      <w:bookmarkStart w:id="770" w:name="__RefHeading___Toc2254558_1490000891"/>
      <w:bookmarkStart w:id="771" w:name="_Toc318"/>
      <w:bookmarkEnd w:id="770"/>
      <w:r>
        <w:rPr>
          <w:rtl w:val="true"/>
        </w:rPr>
        <w:t>اوایل دوره صفوی</w:t>
      </w:r>
      <w:bookmarkEnd w:id="77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مقارن سلطنت شاه طهماسب صفوی، فولاد بن استاد شجاع حلوایی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عرفای مورد علاقه مردم اصفهان در گذشت و در این سرزمین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دوم قرن دهم هجری به تدریج تخت فولاد رونق یافت و عده‌ای از مردم اصفهان در جوار قبر باباركن الدین و یا در جوار مصلای اصفهان به خاك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عباس اول كه اصفهان به پایتختی ایران برگزیده شد تخت فولاد به سبب وجود مزار باباركن الدین كه از عرفا و صوفیان بنام بود مورد</w:t>
      </w:r>
      <w:bookmarkStart w:id="772" w:name="pg22_1977"/>
    </w:p>
    <w:p>
      <w:pPr>
        <w:pStyle w:val="BookText"/>
        <w:rPr/>
      </w:pPr>
      <w:bookmarkEnd w:id="772"/>
      <w:r>
        <w:rPr>
          <w:rFonts w:ascii="IRNazanin" w:hAnsi="IRNazanin" w:eastAsia="IRNazanin"/>
          <w:color w:val="111111"/>
          <w:sz w:val="28"/>
          <w:sz w:val="28"/>
          <w:szCs w:val="28"/>
          <w:rtl w:val="true"/>
          <w:lang w:bidi="fa-IR"/>
        </w:rPr>
        <w:t xml:space="preserve">توجه بیشتری قرار گرفت، چنانچه علمای بزرگی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مزار باباركن الدین احترام زیادی می‌گذاشتند و برخی از علما و عرفا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میرفندرسكی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را برای عبادت و ریاضت خود برگزیده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تكیه باباركن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سبب ارادت خاص شاه عباس به وی، موقعیت ممتازی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تكایایی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میر فندرسكی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درویش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محمد علی بیك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ومحور تاریخی تخت فولاد شامل بازار، كاروانسرا، مسجد، حمام تكیه و گورستان در جهت شرقی – غربی شكل گرفت كه این محور تاریخی در كنار جاده اصفهان به شیراز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لسان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احتمالاً در همین سالها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قرن یازدهم هجری تكایای بسیاری در تخت فولاد ساخته شد، كه از جمله این تكایا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الله وردیخان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فاضل 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ملامحمد زكی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Heading6"/>
        <w:numPr>
          <w:ilvl w:val="5"/>
          <w:numId w:val="1"/>
        </w:numPr>
        <w:rPr/>
      </w:pPr>
      <w:bookmarkStart w:id="773" w:name="__RefHeading___Toc2254560_1490000891"/>
      <w:bookmarkStart w:id="774" w:name="_Toc319"/>
      <w:bookmarkEnd w:id="773"/>
      <w:r>
        <w:rPr>
          <w:rtl w:val="true"/>
        </w:rPr>
        <w:t>اواسط دوره صفوی</w:t>
      </w:r>
      <w:bookmarkEnd w:id="77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شاه عباس دوم پل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آن زمان سنگی و خیلی كوچكتر از پل فعلی بود، به صورت و عظمت كنونی تجدید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پیروی از اندیشه‌های شاه عباس اول، به بخش جنوبی پل خواجو توجهی خاص مبذول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زرتشتیان از قدیم الایام در اصفهان می‌زیسته‌اند كه در اوایل دوره صفویه در محلی زرتشتی نشین در غرب تخت فولاد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بوده‌اند و قبرستانی نیز در این منطقه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در افواه مردم اصفهان به این نام خوانده</w:t>
      </w:r>
    </w:p>
    <w:p>
      <w:pPr>
        <w:pStyle w:val="BookText"/>
        <w:rPr/>
      </w:pPr>
      <w:r>
        <w:rPr>
          <w:rFonts w:ascii="IRNazanin" w:hAnsi="IRNazanin" w:eastAsia="IRNazanin"/>
          <w:color w:val="111111"/>
          <w:sz w:val="28"/>
          <w:sz w:val="28"/>
          <w:szCs w:val="28"/>
          <w:rtl w:val="true"/>
          <w:lang w:bidi="fa-IR"/>
        </w:rPr>
        <w:t>می شود، به این مناسبت نامگذاری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ابتدا دستور می‌دهد تا در حدود جلفای اصفهان، زمین و مكانی برای سكونت به آنها داده شود و زرتشتیان به این قسمت از جلفا نقل مكان نمایند، سپس دستور احداث كاخها و باغهای متعددی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عمارت هفت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 آیینه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نمكدان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دریاچه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را می‌دهد و خیابانی نیز از جنوب پل خواجو به سمت راه شیراز احداث می‌گردد كه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دستور طرح اندازی چهار باغی بزرگ در جاده اصفهان به شیراز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باغ كه از جنوب پل حسن آباد آغاز شده و به دروازه تخت فولاد ختم میشده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باغ گبرآباد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شامل باغهای زیر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جانب شرق و دو طرف پل، باغ و قصری مشرف بر زاینده رود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كاج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كه بعدها در فتنه افغان، چون محمود غلجایی مدتی از بیم طغیان اهالی پایتخت در این باغ به سر می برد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این باغ و غرب خیابان، باغی وسیع با عمارتی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به باغ گلستان كه در كنار تالار آیینه خانه مشرف به زاینده رود بود متصل می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نگارستان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ساختمانها و دریاچه‌ای بزرگ داشت، در جنوب باغ های فوق‌الذكر و در جانب غرب این خیابان واقع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انارستان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شرق و روبه روی باغ نگارستان قرار داشته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باغ اولی در مقابل یكدیگر بنا شده بود و حوضی</w:t>
      </w:r>
      <w:bookmarkStart w:id="775" w:name="pg22_1981"/>
    </w:p>
    <w:p>
      <w:pPr>
        <w:pStyle w:val="BookText"/>
        <w:rPr/>
      </w:pPr>
      <w:bookmarkEnd w:id="775"/>
      <w:r>
        <w:rPr>
          <w:rFonts w:ascii="IRNazanin" w:hAnsi="IRNazanin" w:eastAsia="IRNazanin"/>
          <w:color w:val="111111"/>
          <w:sz w:val="28"/>
          <w:sz w:val="28"/>
          <w:szCs w:val="28"/>
          <w:rtl w:val="true"/>
          <w:lang w:bidi="fa-IR"/>
        </w:rPr>
        <w:t>بزرگ و آبشاری جلوی سر در این باغها در وسط خیابان وجود داشت در مقابل سر در دو باغ انارستان و نگارستان نیز در وسط خیابان حوض و آبشار دیگری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فیض نیز در آن زمان به مراتب وسیعتر از خیابان فعلی بوده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باباركن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سردرها و قصرها و چهار باغ بزرگ در دو طرف آن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سلیمان صفوی محدوده گورستان تخت فولاد به حداكثر وسعت خود رسیده، به طوری كه گفته می شود در این زمان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تكیه و خانقاه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گسترش شهر صفوی تا دروازه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یافته و بنابراین تخت فولاد از محلات خارج شهر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تكایایی كه در زمان شاه سلیمان صفوی ساخته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میرزا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Heading6"/>
        <w:numPr>
          <w:ilvl w:val="5"/>
          <w:numId w:val="1"/>
        </w:numPr>
        <w:rPr/>
      </w:pPr>
      <w:bookmarkStart w:id="776" w:name="__RefHeading___Toc2254562_1490000891"/>
      <w:bookmarkStart w:id="777" w:name="_Toc320"/>
      <w:bookmarkEnd w:id="776"/>
      <w:r>
        <w:rPr>
          <w:rtl w:val="true"/>
        </w:rPr>
        <w:t>اواخر دوره صفوی</w:t>
      </w:r>
      <w:bookmarkEnd w:id="777"/>
    </w:p>
    <w:p>
      <w:pPr>
        <w:pStyle w:val="BookText"/>
        <w:rPr/>
      </w:pPr>
      <w:r>
        <w:rPr>
          <w:rFonts w:ascii="IRNazanin" w:hAnsi="IRNazanin" w:eastAsia="IRNazanin"/>
          <w:color w:val="111111"/>
          <w:sz w:val="28"/>
          <w:sz w:val="28"/>
          <w:szCs w:val="28"/>
          <w:rtl w:val="true"/>
          <w:lang w:bidi="fa-IR"/>
        </w:rPr>
        <w:t>از اواخر دوره صفوی به خصوص زمان شاه سلطان حسین تخریب تكایای تخت فولاد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 باقر مجلسی كه از علمای بزرگ اواخر عهد شاه سلیمان و اوایل سلطنت شاه سلطان حسین بود، حكم نمود كه طایفه متصوفه را كه در آن وقت زیاد شده بودند از شهر اخراج نموده و بسیاری از تكایا و خانقاهها را خراب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تكایای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رضی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اسماعیل خاتون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ابوالقاسم خواجویی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شدند</w:t>
      </w:r>
      <w:r>
        <w:rPr>
          <w:rFonts w:eastAsia="IRNazanin" w:cs="IRNazanin"/>
          <w:color w:val="111111"/>
          <w:sz w:val="28"/>
          <w:szCs w:val="28"/>
          <w:rtl w:val="true"/>
          <w:lang w:bidi="fa-IR"/>
        </w:rPr>
        <w:t>.</w:t>
      </w:r>
    </w:p>
    <w:p>
      <w:pPr>
        <w:pStyle w:val="Heading5"/>
        <w:numPr>
          <w:ilvl w:val="4"/>
          <w:numId w:val="1"/>
        </w:numPr>
        <w:rPr/>
      </w:pPr>
      <w:bookmarkStart w:id="778" w:name="__RefHeading___Toc2254564_1490000891"/>
      <w:bookmarkStart w:id="779" w:name="_Toc321"/>
      <w:bookmarkEnd w:id="778"/>
      <w:r>
        <w:rPr>
          <w:rtl w:val="true"/>
        </w:rPr>
        <w:t>تخت فولاد در دوره افشاریه و زندیه</w:t>
      </w:r>
      <w:bookmarkEnd w:id="77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كه اصفهان به محاصره افغانها در آمد تخت فولاد متحمل تخریب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افاغنه به اصفهان بناهای بسیاری ویران شد و سنگ قبرهای فراوانی معدوم گردید</w:t>
      </w:r>
      <w:r>
        <w:rPr>
          <w:rFonts w:eastAsia="IRNazanin" w:cs="IRNazanin"/>
          <w:color w:val="111111"/>
          <w:sz w:val="28"/>
          <w:szCs w:val="28"/>
          <w:rtl w:val="true"/>
          <w:lang w:bidi="fa-IR"/>
        </w:rPr>
        <w:t>.</w:t>
      </w:r>
      <w:bookmarkStart w:id="780" w:name="pg22_1983"/>
    </w:p>
    <w:p>
      <w:pPr>
        <w:pStyle w:val="BookText"/>
        <w:rPr/>
      </w:pPr>
      <w:bookmarkEnd w:id="780"/>
      <w:r>
        <w:rPr>
          <w:rFonts w:ascii="IRNazanin" w:hAnsi="IRNazanin" w:eastAsia="IRNazanin"/>
          <w:color w:val="111111"/>
          <w:sz w:val="28"/>
          <w:sz w:val="28"/>
          <w:szCs w:val="28"/>
          <w:rtl w:val="true"/>
          <w:lang w:bidi="fa-IR"/>
        </w:rPr>
        <w:t>همچنین برای ساختن حصار شهر برخی از تكایا ویران شد و پس از آن به دنبال سقوط اصفهان و فاجعه كشتار مردم و شیوع بیماریها و كاسته شدن از جمعیت شهر، تخت فولاد مورد بی توجهی قرار گرفت و به سوی ویرانی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سقوط دولت صفویه و بی توجهی‌های دولت‌های افشاریه وزندیه به اصفهان سبب شد ابنیه موجود در تخت فولاد در معرض انهدام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افشاریه و زندیه بنای مهمی در تخت فولاد ایجاد نشد، باغهای دیدنی آن رو به نابودی گذاشت و بر سر مزار علمای بزرگی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بهاالدین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اسماعیل خواجویی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احداث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یادگار این دوره چند بقعه و چهار طاقی كوچك بود كه از جمله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اشاره كرد</w:t>
      </w:r>
      <w:r>
        <w:rPr>
          <w:rFonts w:eastAsia="IRNazanin" w:cs="IRNazanin"/>
          <w:color w:val="111111"/>
          <w:sz w:val="28"/>
          <w:szCs w:val="28"/>
          <w:rtl w:val="true"/>
          <w:lang w:bidi="fa-IR"/>
        </w:rPr>
        <w:t>.</w:t>
      </w:r>
    </w:p>
    <w:p>
      <w:pPr>
        <w:pStyle w:val="Heading5"/>
        <w:numPr>
          <w:ilvl w:val="4"/>
          <w:numId w:val="1"/>
        </w:numPr>
        <w:rPr/>
      </w:pPr>
      <w:bookmarkStart w:id="781" w:name="__RefHeading___Toc2254566_1490000891"/>
      <w:bookmarkStart w:id="782" w:name="_Toc322"/>
      <w:bookmarkEnd w:id="781"/>
      <w:r>
        <w:rPr>
          <w:rtl w:val="true"/>
        </w:rPr>
        <w:t>تخت فولاد در دوره قاجاریه</w:t>
      </w:r>
      <w:bookmarkEnd w:id="782"/>
    </w:p>
    <w:p>
      <w:pPr>
        <w:pStyle w:val="Heading6"/>
        <w:numPr>
          <w:ilvl w:val="5"/>
          <w:numId w:val="1"/>
        </w:numPr>
        <w:rPr/>
      </w:pPr>
      <w:bookmarkStart w:id="783" w:name="__RefHeading___Toc2254568_1490000891"/>
      <w:bookmarkStart w:id="784" w:name="_Toc323"/>
      <w:bookmarkEnd w:id="783"/>
      <w:r>
        <w:rPr>
          <w:rtl w:val="true"/>
        </w:rPr>
        <w:t>اوایل دوره قاجار</w:t>
      </w:r>
      <w:bookmarkEnd w:id="78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 سلطنت رسیدن فتحعلی شاه قاجار 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خان صدر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سمت حاكم اصفهان و سپس به سمت صدر اعظم فتحعلی شاه، تخت فولاد رونقی دوباره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خان صدر كه مردی دیندار و نیكوكار بود در آبادانی شهر اصفهان بسیار كوشید و مدارس و مساجدی را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سپس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خان امین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احیا و تعمیر آثار صفوی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باغ گبر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برآمدند و به تقلید از صفویه، چهارباغی را از دروازه حسن آباد تا پل خواجو و سپس از پل خواجو تا كاروانسرای تخت فولاد طرح ریزی كرده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چهارباغ امین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چهارباغ امین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تكیه و باغی زیبا برای شاعر و عارف وارسته</w:t>
      </w:r>
      <w:bookmarkStart w:id="785" w:name="pg22_1985"/>
    </w:p>
    <w:p>
      <w:pPr>
        <w:pStyle w:val="BookText"/>
        <w:rPr/>
      </w:pPr>
      <w:bookmarkEnd w:id="785"/>
      <w:r>
        <w:rPr>
          <w:rFonts w:ascii="IRNazanin" w:hAnsi="IRNazanin" w:eastAsia="IRNazanin"/>
          <w:color w:val="111111"/>
          <w:sz w:val="28"/>
          <w:sz w:val="28"/>
          <w:szCs w:val="28"/>
          <w:rtl w:val="true"/>
          <w:lang w:bidi="fa-IR"/>
        </w:rPr>
        <w:t xml:space="preserve">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كاظم و اله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خوشنویسان مشهور خط شكسته و تعلیق احداث شد،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مادر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وقت اصفهان و فرزند فتحعلی شاه قاجار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نقشه چریكف كه قدیمی ترین نقشه موجود از اصفهان است و در سال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تهیه شده از باغهای صفوی كنار محور خیابان فیض و كاخهای موجود در آن و همچنین ابنیه و تكایای تخت فولاد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این زمان نیز جزو نواحی خارج از شهر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عناوین این نقشه دو روستا به نامهای ده كوله پارچه و ده تخت فولاد مشخص شده‌اند كه این دو روستا هسته اولیه محله های كوله پارچه و تخت فولاد اصفهان را تشكیل می‌دهند</w:t>
      </w:r>
      <w:r>
        <w:rPr>
          <w:rFonts w:eastAsia="IRNazanin" w:cs="IRNazanin"/>
          <w:color w:val="111111"/>
          <w:sz w:val="28"/>
          <w:szCs w:val="28"/>
          <w:rtl w:val="true"/>
          <w:lang w:bidi="fa-IR"/>
        </w:rPr>
        <w:t>.</w:t>
      </w:r>
    </w:p>
    <w:p>
      <w:pPr>
        <w:pStyle w:val="Heading6"/>
        <w:numPr>
          <w:ilvl w:val="5"/>
          <w:numId w:val="1"/>
        </w:numPr>
        <w:rPr/>
      </w:pPr>
      <w:bookmarkStart w:id="786" w:name="__RefHeading___Toc2254570_1490000891"/>
      <w:bookmarkStart w:id="787" w:name="_Toc324"/>
      <w:bookmarkEnd w:id="786"/>
      <w:r>
        <w:rPr>
          <w:rtl w:val="true"/>
        </w:rPr>
        <w:t>اواسط دوره قاجار</w:t>
      </w:r>
      <w:bookmarkEnd w:id="787"/>
    </w:p>
    <w:p>
      <w:pPr>
        <w:pStyle w:val="BookText"/>
        <w:rPr/>
      </w:pPr>
      <w:r>
        <w:rPr>
          <w:rFonts w:ascii="IRNazanin" w:hAnsi="IRNazanin" w:eastAsia="IRNazanin"/>
          <w:color w:val="111111"/>
          <w:sz w:val="28"/>
          <w:sz w:val="28"/>
          <w:szCs w:val="28"/>
          <w:rtl w:val="true"/>
          <w:lang w:bidi="fa-IR"/>
        </w:rPr>
        <w:t xml:space="preserve">در زمان سلطنت محمد شاه و ناصر الدین شاه قاجار كه در اغلب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ناصر الدین شاه حكمران اصفهان بود بسیاری از بناهای صفوی تخت فولاد به عمد تخریب شده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تكایای بسیاری نیز ساخته شد كه اغلب آنها به خاطر مقبره علمای معروف و مجتهدین بزرگ شهر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تكایای مهم و قابل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حاج محمد جعفر آباده‌ای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شهشهانی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تكیه آقا سید محمد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خان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تخت فولاد در این زمان بار دیگر به عنوان مهمترین گورستان شهر اصفهان مورد توجه مردم و بزرگان شهر اصفهان واقع شد</w:t>
      </w:r>
      <w:r>
        <w:rPr>
          <w:rFonts w:eastAsia="IRNazanin" w:cs="IRNazanin"/>
          <w:color w:val="111111"/>
          <w:sz w:val="28"/>
          <w:szCs w:val="28"/>
          <w:rtl w:val="true"/>
          <w:lang w:bidi="fa-IR"/>
        </w:rPr>
        <w:t>.</w:t>
      </w:r>
    </w:p>
    <w:p>
      <w:pPr>
        <w:pStyle w:val="Heading6"/>
        <w:numPr>
          <w:ilvl w:val="5"/>
          <w:numId w:val="1"/>
        </w:numPr>
        <w:rPr/>
      </w:pPr>
      <w:bookmarkStart w:id="788" w:name="__RefHeading___Toc2254572_1490000891"/>
      <w:bookmarkStart w:id="789" w:name="_Toc325"/>
      <w:bookmarkEnd w:id="788"/>
      <w:r>
        <w:rPr>
          <w:rtl w:val="true"/>
        </w:rPr>
        <w:t>اواخر دوره قاجار</w:t>
      </w:r>
      <w:bookmarkEnd w:id="78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ثروتمندان نیكوكار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سلیمان خان ركن الملك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ابراهیم ملك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w:t>
      </w:r>
      <w:bookmarkStart w:id="790" w:name="pg22_1987"/>
    </w:p>
    <w:p>
      <w:pPr>
        <w:pStyle w:val="BookText"/>
        <w:rPr/>
      </w:pPr>
      <w:bookmarkEnd w:id="790"/>
      <w:r>
        <w:rPr>
          <w:rFonts w:ascii="IRNazanin" w:hAnsi="IRNazanin" w:eastAsia="IRNazanin"/>
          <w:color w:val="111111"/>
          <w:sz w:val="28"/>
          <w:sz w:val="28"/>
          <w:szCs w:val="28"/>
          <w:rtl w:val="true"/>
          <w:lang w:bidi="fa-IR"/>
        </w:rPr>
        <w:t>تقی تاجر نقشینه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تاجری كازرونی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ساختن و یا تعمیر مساجد و تكایا در تخت فولاد اهتمام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و آب انبار ركن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میرزا سلیمان خان ركن الملك شیرازی نایب الحكومه ظل السلطان حاكم اصفهان در تخت فولاد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بقعه‌ای برمزار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محمد كاشانی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كاروانسرای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كازرونی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كازرونی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عبدالكریم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نمود و آب انباری در مقابل آن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تقی نقشینه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خوانساریها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این فعالیت‌ها برای علما و عرفای بزرگ آن زمان تكایای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ابوالمعالی كلباسی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تویسركانی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خوانین بختیاری در جوار تكیه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بختیاریها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بنیاد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تحولات به تدریج گورستان تخت فولاد رو به گسترش نهاد و تكایا و گورستانها از قبور آكنده گردید</w:t>
      </w:r>
      <w:r>
        <w:rPr>
          <w:rFonts w:eastAsia="IRNazanin" w:cs="IRNazanin"/>
          <w:color w:val="111111"/>
          <w:sz w:val="28"/>
          <w:szCs w:val="28"/>
          <w:rtl w:val="true"/>
          <w:lang w:bidi="fa-IR"/>
        </w:rPr>
        <w:t>.</w:t>
      </w:r>
    </w:p>
    <w:p>
      <w:pPr>
        <w:pStyle w:val="Heading5"/>
        <w:numPr>
          <w:ilvl w:val="4"/>
          <w:numId w:val="1"/>
        </w:numPr>
        <w:rPr/>
      </w:pPr>
      <w:bookmarkStart w:id="791" w:name="__RefHeading___Toc2254574_1490000891"/>
      <w:bookmarkStart w:id="792" w:name="_Toc326"/>
      <w:bookmarkEnd w:id="791"/>
      <w:r>
        <w:rPr>
          <w:rtl w:val="true"/>
        </w:rPr>
        <w:t>تخت فولاد در دوره پهلوی</w:t>
      </w:r>
      <w:bookmarkEnd w:id="792"/>
    </w:p>
    <w:p>
      <w:pPr>
        <w:pStyle w:val="BookText"/>
        <w:rPr/>
      </w:pPr>
      <w:r>
        <w:rPr>
          <w:rFonts w:ascii="IRNazanin" w:hAnsi="IRNazanin" w:eastAsia="IRNazanin"/>
          <w:color w:val="111111"/>
          <w:sz w:val="28"/>
          <w:sz w:val="28"/>
          <w:szCs w:val="28"/>
          <w:rtl w:val="true"/>
          <w:lang w:bidi="fa-IR"/>
        </w:rPr>
        <w:t>در دوران پهلوی تكایایی در تخت فولاد و به دست خیرین آن روزگار بناشد كه اغلب برسر مزار علما و بزرگان آن بقعه‌ای احداث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تكایای مهم این دوره می توان به تكایای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محمد لطیف خواجویی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باقر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ایزدگشسب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حكومت پهلوی ظرفیت گورستان تخت فولاد تكمیل شده و جایی برای دفن اموات جدید و</w:t>
      </w:r>
    </w:p>
    <w:p>
      <w:pPr>
        <w:pStyle w:val="BookText"/>
        <w:rPr/>
      </w:pPr>
      <w:r>
        <w:rPr>
          <w:rFonts w:ascii="IRNazanin" w:hAnsi="IRNazanin" w:eastAsia="IRNazanin"/>
          <w:color w:val="111111"/>
          <w:sz w:val="28"/>
          <w:sz w:val="28"/>
          <w:szCs w:val="28"/>
          <w:rtl w:val="true"/>
          <w:lang w:bidi="fa-IR"/>
        </w:rPr>
        <w:t>جوابگویی به نیاز شهر پرجمعیت اصفهان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زمان احداث فرودگاه اصفهان در اراضی جنوب تخت فولاد و احداث خیابانهای سعادت آباد و فیض موجب گسیختگی بافت تاریخی تخت فولاد 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آسیبهای تخت فولاد در عهد پهلوی ساخت و ساز در محدوده تخت فولاد و نواحی پیرامون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با گسترش شهر به ویژه به سمت جنوب، قسمتهایی از اراضی تخت فولاد به كاربری های دیگری همچون محله های مسكونی و مراكز دولتی مانند مدارس، مراكز درمانی و بهزیستی، بانك ها و … تبدیل شد كه بر روی زمینهای كشاورزی و بقایای باغها و عمارات عصر صفوی احداث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توسعه مناطق مسكونی در درون بافت تاریخی تخت فولاد، تخریب و تصرف قبرستانها و تكایای تخت فولاد نیز سرعت بیشتری گرفت كه عمدتاً با بی تفاوتی مقامات دولتی بویژه شهرداری وقت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سلطنت رضاشاه دفن اموات در قبرستانهای شهر ممنوع گردید و كلیه قبرستانهای داخل شهر تسطیح و تخریب شده و تخت فولاد به عنوان تنها گورستان شهر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تكایا مملو از قبور شد و زمینهای كشاورزی و بایر نیز به گورستان و تكیه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وقایع مهم تخت فولاد در این دوران دفن شهدای انقلاب در تخت فولاد به ویژه در نزدیكی لسان الارض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شهیدان كسانی بودند كه علیه رژیم پهلوی دست به مبارزه زده و به دست ماموران رژیم به شهادت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حضور لاله های انقلاب از این پس رنگ وبویی دو چندان به تخت فولاد بخشید و مامنی شد</w:t>
      </w:r>
      <w:bookmarkStart w:id="793" w:name="pg22_1991"/>
    </w:p>
    <w:p>
      <w:pPr>
        <w:pStyle w:val="BookText"/>
        <w:rPr/>
      </w:pPr>
      <w:bookmarkEnd w:id="793"/>
      <w:r>
        <w:rPr>
          <w:rFonts w:ascii="IRNazanin" w:hAnsi="IRNazanin" w:eastAsia="IRNazanin"/>
          <w:color w:val="111111"/>
          <w:sz w:val="28"/>
          <w:sz w:val="28"/>
          <w:szCs w:val="28"/>
          <w:rtl w:val="true"/>
          <w:lang w:bidi="fa-IR"/>
        </w:rPr>
        <w:t>برای حفظ یادها و تجدید میثاق با آرمانهای ایران اسلامی</w:t>
      </w:r>
    </w:p>
    <w:p>
      <w:pPr>
        <w:pStyle w:val="Heading5"/>
        <w:numPr>
          <w:ilvl w:val="4"/>
          <w:numId w:val="1"/>
        </w:numPr>
        <w:rPr/>
      </w:pPr>
      <w:bookmarkStart w:id="794" w:name="__RefHeading___Toc2254576_1490000891"/>
      <w:bookmarkStart w:id="795" w:name="_Toc327"/>
      <w:bookmarkEnd w:id="794"/>
      <w:r>
        <w:rPr>
          <w:rtl w:val="true"/>
        </w:rPr>
        <w:t>تخت فولاد در دوره معاصر</w:t>
      </w:r>
      <w:bookmarkEnd w:id="795"/>
    </w:p>
    <w:p>
      <w:pPr>
        <w:pStyle w:val="BookText"/>
        <w:rPr/>
      </w:pPr>
      <w:r>
        <w:rPr>
          <w:rFonts w:ascii="IRNazanin" w:hAnsi="IRNazanin" w:eastAsia="IRNazanin"/>
          <w:color w:val="111111"/>
          <w:sz w:val="28"/>
          <w:sz w:val="28"/>
          <w:szCs w:val="28"/>
          <w:rtl w:val="true"/>
          <w:lang w:bidi="fa-IR"/>
        </w:rPr>
        <w:t xml:space="preserve">همزمان با انقلاب اسلامی و مدتی پس از آن جنوب تكیه لسان الارض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جنگ ایران و عراق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افزایش تعداد شهداء، تكایای مجاور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تجمیع شده و توسعه یافت و به گلستان شهدا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پس از احداث گورستان جدید باغ رضوان در شرق شهر اصفهان و در نزدیكی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جاده اصفهان – یزد، دفن اموات در تخت فولاد به طور كلی ممنوع شد و فقط شهدا در گلستان شهدای تخت فولاد به خاك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ممنوعیت دفن اموات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تخت فولاد به تدریج متروكه شد و آهسته آهسته رونق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سرپرست ماندن تخت فولاد سبب حضور عناصر خلافكار در محیط های بسته این محدوده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متروكه شدن تخت فولاد، به تدریج تكایا و بقاع و آثار موجود در تخت فولاد در معرض تخریب قرار گرفتند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سبب شد نگرانی های وسیعی در بین مردم علاقمند به تخت فولاد به ویژه علما و چهره های علمی و ادبی اصفهان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اصفهان در پاسخ به خواست مردم و علما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تشكیل هیات امنا متشكل از علما و نویسندگان و علاقمندان تخت فولاد به برنامه ریزی و تصمیم گیری برای تخت فولاد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منجر به تاسیس مركز ساماندهی تخت فولاد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كه پس از مدتی نام</w:t>
      </w:r>
      <w:bookmarkStart w:id="796" w:name="pg22_1993"/>
    </w:p>
    <w:p>
      <w:pPr>
        <w:pStyle w:val="BookText"/>
        <w:rPr/>
      </w:pPr>
      <w:bookmarkEnd w:id="796"/>
      <w:r>
        <w:rPr>
          <w:rFonts w:ascii="IRNazanin" w:hAnsi="IRNazanin" w:eastAsia="IRNazanin"/>
          <w:color w:val="111111"/>
          <w:sz w:val="28"/>
          <w:sz w:val="28"/>
          <w:szCs w:val="28"/>
          <w:rtl w:val="true"/>
          <w:lang w:bidi="fa-IR"/>
        </w:rPr>
        <w:t xml:space="preserve">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فرهنگی مذهبی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فرهنگی مذهبی تخت فولاد كه تابع شهرداری اصفهان بود با اقدامات همزمان فرهنگی و عمرانی به ساماندهی و معرفی تخت فولاد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میراث فرهنگی با ثبت محدوده تخت فولاد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آثار ملی ایران توجه خاصی را به این محدوده مبذول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سالها ضمن تاكید بر حفظ بافت تاریخی و آثار ارزنده دوره های گذشته، تكیه ها و اتاقهای فاقد ارزش معماری و تاریخی تخریب شد تا محیط امن خلافكاران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زیباسازی محیط تخت فولاد و احداث فضای سبز و تعمیر و بازسازی تكایا و ساختمانهای تاریخی ارزشمند، این محوطه تاریخی احیا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فرهنگی مذهبی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 احداث بقعه بر سرمزار مشاهیر تخت فولاد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رحیم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جهانگیرخان قشقایی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جلال تاج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اسماعیل خواجوئی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همچنین بیشتر تكایای تخت فولاد و بقعه های علما مورد تعمیر و مرمت قرار گرفتند</w:t>
      </w:r>
      <w:r>
        <w:rPr>
          <w:rFonts w:eastAsia="IRNazanin" w:cs="IRNazanin"/>
          <w:color w:val="111111"/>
          <w:sz w:val="28"/>
          <w:szCs w:val="28"/>
          <w:rtl w:val="true"/>
          <w:lang w:bidi="fa-IR"/>
        </w:rPr>
        <w:t>.</w:t>
      </w:r>
    </w:p>
    <w:p>
      <w:pPr>
        <w:pStyle w:val="Heading5"/>
        <w:numPr>
          <w:ilvl w:val="4"/>
          <w:numId w:val="1"/>
        </w:numPr>
        <w:rPr/>
      </w:pPr>
      <w:bookmarkStart w:id="797" w:name="__RefHeading___Toc2254578_1490000891"/>
      <w:bookmarkStart w:id="798" w:name="_Toc328"/>
      <w:bookmarkEnd w:id="797"/>
      <w:r>
        <w:rPr>
          <w:rtl w:val="true"/>
        </w:rPr>
        <w:t>تكیه های گلستان شهدا</w:t>
      </w:r>
      <w:bookmarkEnd w:id="798"/>
    </w:p>
    <w:p>
      <w:pPr>
        <w:pStyle w:val="Heading6"/>
        <w:numPr>
          <w:ilvl w:val="5"/>
          <w:numId w:val="1"/>
        </w:numPr>
        <w:rPr/>
      </w:pPr>
      <w:bookmarkStart w:id="799" w:name="__RefHeading___Toc2254580_1490000891"/>
      <w:bookmarkStart w:id="800" w:name="_Toc329"/>
      <w:bookmarkEnd w:id="799"/>
      <w:r>
        <w:rPr>
          <w:rtl w:val="true"/>
        </w:rPr>
        <w:t>تاریخچه گلستان شهدا</w:t>
      </w:r>
      <w:bookmarkEnd w:id="80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یكی از زیباترین شهرهای تاریخی جهان به شمار میرود و طی قرون متمادی كانون فرهنگ، دانش و هنر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پس از اسلام به آرامی رشد و گسترش پیدا كرد و در سه دوره تاریخی آل بویه، سلجوقیان و صفویان پایتخت این دولت‏ها و فرهنگ اسلام و تشیّع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اقبال اصفهان در روزگار صفویه درخشش بیشتری پیدا كرد و مساجد، مدارس، عمارات و ابنیه عالی، قصرها، میدان‏ها، باغ‏ها و</w:t>
      </w:r>
    </w:p>
    <w:p>
      <w:pPr>
        <w:pStyle w:val="BookText"/>
        <w:rPr/>
      </w:pPr>
      <w:r>
        <w:rPr>
          <w:rFonts w:ascii="IRNazanin" w:hAnsi="IRNazanin" w:eastAsia="IRNazanin"/>
          <w:color w:val="111111"/>
          <w:sz w:val="28"/>
          <w:sz w:val="28"/>
          <w:szCs w:val="28"/>
          <w:rtl w:val="true"/>
          <w:lang w:bidi="fa-IR"/>
        </w:rPr>
        <w:t>تفرجگاه‏ها، كاروانسراها، محلاّت و مزارات باشكوهی در این شهر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كَمْپفر سیاح آلمانی كه در آن عصر از اصفهان دیدار داشته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این شهر چندان است كه آن را بزرگترین شهر آسیا در این سوی گنگ می‏توان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اصفهان در این روزگار تجلّی‏گاه ظهور استعداد و نبوغ جلوه های ارزشمند و بلند مرتبه علم و ادب و هنر بود و با جذب استعدادهای شكوفان فرهنگی و تمدنی دیگر شهرها هزاران دانشمند و ادیب و هنرمند را در خود پرورش داد و جایگاه ابدی آنان این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همچون صاحب بن عَبّاد، ابونُعیم اصفهانی، جمال الدّین عبدالرّزاق و كمال الدّین اسماعیل، مافروخی اصفهانی، باباركن الدّین بیضاوی، حكیم میرابوالقاسم فندرسكی، آقا حسین خوانساری، آقاجمال خوانساری، بهاءالدّین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حكیم ملاّاسماعیل خواجویی، حكیم آقا محمّد بیدآبادی، سیّد محمّد باقر خوانساری چهارسوقی، آخوند كاشی و جهانگیرخان قشقایی به اوج شكوه علمی دست یافته و در این شهر آرمیده اند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اسلام اصفهان گورستان‏های بسیاری همچون آبخشان، طوقچی، سُنبلان و تخت فولاد همچون صدفی این استوانه های دانش و تقوا را در خود جای داده، به ویژه قبرستان تخت فولاد مدفن بسیاری از این علما و دانشمندان، شعرا، هنرمندان و ستارگان علم و ادب اصفهان روزگار صفویه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این گورستان از نظر فرهنگی، تاریخی و هنری جایگاه ویژه ای در میان مزارات جهان اسلام پیدا كرده و پس از گورستان وادی‏السلام نجف، دومین مزار مقدّس شیعه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پیروزی انقلاب اسلامی در میان تكایای شرقی تخت فولاد، مزار نوینی شكل گرفته كه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گلستان شهدای اصفهان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مزار مقدّس مدفن دلیر مردان شب شكن و استوانه های سترگ و جلوه های روشن فداكاری و خودگذشتگی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دلاورمردانی كه برخی از آنان پس از چند سال مجاهدت در جبهه های جنگ هشت سال های كه توسط مزدوران پلید و جنایتكار استكبار جهانی بر ملّت ایران تحمیل گشته بود، در برابر دشمن متجاوز از خاك ایران اسلامی دفاع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تندیس های مقاومت و نهادهای فداكاری با ایثار خون خود همچون مجاهدان و شهدی صدر اسلام عمّاربن یاسر، مالك بن اشتر، خُزیمه بن ثابت ذوالشهادتین و حُجربن عدی كِنْدی نهال نو پای اسلام را سیراب كردند و با جانفشانی های خود حماسه های شگرفی را بر جای گذاشتند و میهن اسلامی را از خطر دشمن متجاوز مصون و محفوظ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انقلاب اسلامی با بهره گیری از اندیشه والای مكتب عاشورا به امام حسین و یارانش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اسطوره های مقاومت با فداكردن كالبد و شمع وجود خود راه چندین ساله سیر و سلوك عارفان را یك شبه پیمودند و عند ربهم یرزقون متنعم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مائیم و این خیل شهیدان در پیش روی ما كه فرهنگ سرخ شهادت و راه شهیدان شاهد تاریخ را كه در طول تاریخ تداوم دارد، باز شناخته آن را پاس داریم زیرا تداوم راه آنان مرهون فداكاری و از خودگذشتگی و اتصال به ریسمان محكم مكتب شهادت و شهید پروری است، آن گونه كه امام خمینی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پاك شهیدان است كه تا قیامت مزار عاشقان و عارفان و دلسوختگان و دارالشفای آزادگان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كه در</w:t>
      </w:r>
      <w:bookmarkStart w:id="801" w:name="pg22_1999"/>
    </w:p>
    <w:p>
      <w:pPr>
        <w:pStyle w:val="BookText"/>
        <w:rPr/>
      </w:pPr>
      <w:bookmarkEnd w:id="801"/>
      <w:r>
        <w:rPr>
          <w:rFonts w:ascii="IRNazanin" w:hAnsi="IRNazanin" w:eastAsia="IRNazanin"/>
          <w:color w:val="111111"/>
          <w:sz w:val="28"/>
          <w:sz w:val="28"/>
          <w:szCs w:val="28"/>
          <w:rtl w:val="true"/>
          <w:lang w:bidi="fa-IR"/>
        </w:rPr>
        <w:t>پیش رو دارید مراحل شكل‏گیری گلستان شهدای اصفهان را بررسی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به معرفی تكایی كهن و برخی از اسطوره های علم و تقوا كه در آن آرمیده اند، می‏پردازد و در بخش دوم به ترتیب زمانی قطعه های گوناگون گلستان شهدا معرفی گردیده و شرح مختصری از زندگی و افكار برخی از این اسوه های مقاومت و سردارانی كه در دفاع مقدّس ملّت ایران مؤثر بوده اند،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كاستی‏ها را اهل تحقیق بر ما ببخشایند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همراهی‏های برادر جانباز علیرضا شاه سنایی تشكر و قدردانی می‏نمایم اگر نبود یاری و همراهی وی این مهم به انجام نمی‏رسید</w:t>
      </w:r>
      <w:r>
        <w:rPr>
          <w:rFonts w:eastAsia="IRNazanin" w:cs="IRNazanin"/>
          <w:color w:val="111111"/>
          <w:sz w:val="28"/>
          <w:szCs w:val="28"/>
          <w:rtl w:val="true"/>
          <w:lang w:bidi="fa-IR"/>
        </w:rPr>
        <w:t>.</w:t>
      </w:r>
    </w:p>
    <w:p>
      <w:pPr>
        <w:pStyle w:val="Heading6"/>
        <w:numPr>
          <w:ilvl w:val="5"/>
          <w:numId w:val="1"/>
        </w:numPr>
        <w:rPr/>
      </w:pPr>
      <w:bookmarkStart w:id="802" w:name="__RefHeading___Toc2254582_1490000891"/>
      <w:bookmarkStart w:id="803" w:name="_Toc330"/>
      <w:bookmarkEnd w:id="802"/>
      <w:r>
        <w:rPr>
          <w:rtl w:val="true"/>
        </w:rPr>
        <w:t>تكایای كهن</w:t>
      </w:r>
      <w:bookmarkEnd w:id="803"/>
    </w:p>
    <w:p>
      <w:pPr>
        <w:pStyle w:val="Heading6"/>
        <w:numPr>
          <w:ilvl w:val="5"/>
          <w:numId w:val="1"/>
        </w:numPr>
        <w:rPr/>
      </w:pPr>
      <w:bookmarkStart w:id="804" w:name="__RefHeading___Toc2254584_1490000891"/>
      <w:bookmarkStart w:id="805" w:name="_Toc331"/>
      <w:bookmarkEnd w:id="804"/>
      <w:r>
        <w:rPr>
          <w:rtl w:val="true"/>
        </w:rPr>
        <w:t>تاریخچه تكایای كهن</w:t>
      </w:r>
      <w:bookmarkEnd w:id="805"/>
    </w:p>
    <w:p>
      <w:pPr>
        <w:pStyle w:val="BookText"/>
        <w:rPr/>
      </w:pPr>
      <w:r>
        <w:rPr>
          <w:rFonts w:ascii="IRNazanin" w:hAnsi="IRNazanin" w:eastAsia="IRNazanin"/>
          <w:color w:val="111111"/>
          <w:sz w:val="28"/>
          <w:sz w:val="28"/>
          <w:szCs w:val="28"/>
          <w:rtl w:val="true"/>
          <w:lang w:bidi="fa-IR"/>
        </w:rPr>
        <w:t>گلستان شهدا از تكایی نوینی می‏باشد كه از چندین تكیه كهن تشكیل شده و گسترش آنها از دوران پیش از انقلاب اسلامی آغاز شده است، این تكایا عبارت بودند از</w:t>
      </w:r>
      <w:r>
        <w:rPr>
          <w:rFonts w:eastAsia="IRNazanin" w:cs="IRNazanin"/>
          <w:color w:val="111111"/>
          <w:sz w:val="28"/>
          <w:szCs w:val="28"/>
          <w:rtl w:val="true"/>
          <w:lang w:bidi="fa-IR"/>
        </w:rPr>
        <w:t>:</w:t>
      </w:r>
    </w:p>
    <w:p>
      <w:pPr>
        <w:pStyle w:val="Heading6"/>
        <w:numPr>
          <w:ilvl w:val="5"/>
          <w:numId w:val="1"/>
        </w:numPr>
        <w:rPr/>
      </w:pPr>
      <w:bookmarkStart w:id="806" w:name="__RefHeading___Toc2254586_1490000891"/>
      <w:bookmarkStart w:id="807" w:name="_Toc332"/>
      <w:bookmarkEnd w:id="806"/>
      <w:r>
        <w:rPr>
          <w:rtl w:val="true"/>
        </w:rPr>
        <w:t>تكیه لسان الارض</w:t>
      </w:r>
      <w:bookmarkEnd w:id="80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شمال گلستان شهدای امروزی می‏باشد، و مقبره منسوب به یوشع نبی و مسجد لسان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تكیه از تكایی كهن قبرستان تخت فولاد است و تا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عمارات و دیوارهای مخروبه قدیمی و آب انباری كهن با گنبدی بزرگ در غرب مسجد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جلال الدّین همایی، تاریخ اصفهان مجلّد ابنیه و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تكایا و 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هما،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مدفونین در آن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عبدالباقی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كلانتر اصفهان و از اطبا و شعری اصفهان متولد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مصلح الدین مهدوی، سیری در تخت فولاد اصفهان، اصفهان، انجمن كتابخانه های عمومی اصفهان،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محمّد نواب لاهیجانی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میرزا محمّد باقر نواب، 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محمّد علی معلم حبیب آبادی، مكارم آلاثار، به كوشش حاج سیّد محمّد علی روضاتی، اصفهان، چاپ نشاط،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ص </w:t>
      </w:r>
      <w:r>
        <w:rPr>
          <w:rFonts w:eastAsia="IRNazanin" w:cs="IRNazanin"/>
          <w:color w:val="111111"/>
          <w:sz w:val="28"/>
          <w:szCs w:val="28"/>
          <w:lang w:bidi="fa-IR"/>
        </w:rPr>
        <w:t>1233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جلا ل الدّین همایی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میرزا ابوالقاسم محمّد نصیر، شاعر و عارف و حكیم متخلص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كسب مقدمات علوم ادبی نزد پدر و استادان بزرگ حوزه اصفهان آقا شیخ علی یزدی، میرزا احمد اصفهانی، ملاّ عبدالكریم گزی، آیةاللّه سیّدمهدی درچه ای، آیةاللّه حاج میر محمّد صادق خاتون آبادی، حكیم ملاّجواد آدینه ای، حكیم شیخ محمّد خراسانی، آیةاللّه میرزا علی آقای شیرازی، آیةاللّه سیّد محمّد باقر درچه ای، آیةاللّه حاج آقا رحیم ارباب، حكیم ناصر حكمت و حاج میر سیّدعلی جناب كسب علم نمود و از آیةاللّه شیخ محمّد حسین فشاركی اجازه اجتهاد و روایت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همایی پس از تدریس در حوزه اصفهان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رفت و در دارالفنون به تدریس مشغول شد و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تدریس در دانشكده ادبیات دانشگاه تهران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بدیع آسمان و زمین در هیأت، میراث دوره كامل دستور زبان فارسی تاریخ ادبیات فارسی در پنج مجلد، تاریخ اصفهان كه بخش هنرمندان و فصل تكایا و مقابر آن چاپ شده، یك دوره فلسفه، یك دوره معانی و بیان فارسی، غزالی نامه، تصحیح ولدنامه، تصحیح التفهیم، تصحیح مصباح الهدایه و مفتاح الكفایة، تصحیح نصیحه الملوك، تصحیح دیوان مختاری غزنوی، مختاری نامه، شرح احوال سروش اصفهانی، كتاب قواعد نقد به فارسی، شرح مشكلات ابیات مولوی، مولوی نامه، شرح حال طرب، خیامی نامه،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مقام حافظ، رساله در مبعث رسول اللّه، دو رساله در فلسفه اسلامی، رساله در تاریخ علوم اسلامی، اسرار و آثار واقعه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باقر كتابی، رجال اصفهان، امور فرهنگی شهرداری اصفهان و انتشارات گل‏ها،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مهدی محقق، همائی‏نامه، تهران، انجمن استادان زبان وادبیات فارسی،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 و در این مكان مدفون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میرزا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سیّد محمّد تقی از اعقاب میرلوحی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جماعت مسجد كازرونی در خیابان عباس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كسب علوم و معارف در قم و نجف به توصیه آیةاللّه حكیم به اصفهان بازگشت و سرانجام در ظهر روز بیست و یكم رمضان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 و در كنار دو فرزند شهید خود حسن و حسین هاشمی به خاك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مصلح الدین مهدوی، سیری در تخت فولاد، ص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و المسلمین حاج سّید محمّد بهشتی‏نژاد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عالمی مهربان و متخلق و در مسجد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سرجوی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آیةاللّه كاشانی و مسجد حجه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دنبال جوی شاه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محمد در امور اجتماعی شركت فعال داشت و دعای ندبه وی در صبح های جمعه در هیأت مهدویه اثنی عشری مشهور بود و در كمك رسانی كاروان وحدت و مهدویه به جبهه های جنگ تحمیلی عراق علیه ایران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وی كتاب پرسش و پاسخ‏های اعتقادی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ربانی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1409</w:t>
      </w:r>
      <w:bookmarkStart w:id="808" w:name="pg22_2005"/>
    </w:p>
    <w:p>
      <w:pPr>
        <w:pStyle w:val="BookText"/>
        <w:rPr/>
      </w:pPr>
      <w:bookmarkEnd w:id="808"/>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 و در این مكان دفن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حجةالاسلام سیّد تقی هاشمی دهسرخی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سیّد حسین، امام جماعت مسجد لسان الارض، متوفی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809" w:name="__RefHeading___Toc2254588_1490000891"/>
      <w:bookmarkStart w:id="810" w:name="_Toc333"/>
      <w:bookmarkEnd w:id="809"/>
      <w:r>
        <w:rPr>
          <w:rtl w:val="true"/>
        </w:rPr>
        <w:t>تكیه فاضل هندی</w:t>
      </w:r>
      <w:bookmarkEnd w:id="81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مزارات متبرك و مقدس و بزرگ تخت فولاد بوده است كه در روزگار صفویه شكل گرفته است و به سبب مقبره فاضل هندی و ملاّ محمّد نائینی به آن فاضلان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تكیه اكنون در جهت غرب گلستان شهدا تا سردر ورودی از خیابان فیض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مدفونین در آن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نوراللّه كفرانی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ادیب، متخلص به ضیاء، معاصر با شاه عباس اول صفوی و از نویسندگان دیوانی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بهشتیان، بخشی از گنجینه آثار ملی، اصفهان، انجمن آثار ملی اصفهان، چاپخانه حبل المتین،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بهاءالدین محمّد بن 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فاضل هندی، متولد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لاهیجانی درباره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مدت‏ها به افاده معالم دینیه مشغول و در شرعیات مرجع اهل زمان خود بود و اخلاقی به غایت ستوده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صغر سن با والد خود به هند افتاده بود به فاضل هندی 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حزین، اصفهان، كتابفروشی تایید اصفهان،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ملاّ محمّد باقر مجلسی بود و در سن هیجده سالگی به منصب اجتهاد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سلیمان تنكابنی، تذكره العلماء، به اهتمام محمّد رضا اظهری و غلامرضا پرنده، مشهد، بنیاد پژوهش های اسلامی آستان قدس رضوی،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وی كتاب كشف اللثّام كه شرح قواعد الاحكام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فقه است، حواشی به شرح لمعه، المناهج السویه فی شرح الروضة البهیّه، شرح قصیده سیّد حمیری، تلخیص كتاب شفی بوعلی سینا و كتابی در تفسیر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باقر كتابی، رجال اصفهان،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دفتر مجموعه فرهنگی، مذهبی تخت فولاد بقعه زیبایی بر روی مقبره این حكیم و فقیه نامی احداث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سیّد یوسف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سیّد محمّد حسینی قائینی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اتفاق پدر از زادگاه خود قائن به اصفهان مهاجرت كرده و به كسب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یوسف در مسجد جارچی و حاجی رضا در بازار گلشن امامت جماعت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وی، حاشیه بر حاشیه ملاّمیرزا جان، حاشیه بر مدارك و الكواكب الضیائیه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وی در سمت چپ جنوب غربی ایوان بقعه فاضل هندی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مصلح الدین مهدوی، سیری در تاریخ تخت فولاد،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محمّد باقر كتابی، رجال اصفهان، ص</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محمّد جواد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حاج سیّد محمّد رضا، فرزند یوسف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زاهد در مسجد جارچی امامت جماعت می‏نمود و به همین سبب به جارچی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وی، رساله ای در تعبیر خواب، رساله ای در رؤیاهای صادقه، رساله ای در شرح حال پدر و جّد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متولد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در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وی در پایین بقعه فاضل هندی در سمت غرب بقعه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معلم حبیب آبادی، مكارم الآثار، جلد ششم، ص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مصلح الدین مهدوی، سیری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تخت فولاد، ص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سیّد محمّدرضا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سیّدمحمّد جواد، متولد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آیةاللّه سیّد محمّد باقر درچه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ربانی مدرّس مدرسه صدر بازار و مدرسه چهارباغ بود و كتابخانه مدرسه صدر بازار را تأسیس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ریاست حوزه علمیه اصفهان را برعهده داشت و ظهرها در مسجد جارچی بازار و شب‏ها امامت جماعت مسجد الاقصی چهارراه فلسطین فعلی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در سمت راست مقبره فاضل هندی به خاك سپرده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كتابی، رجال اصفهان،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مصلح الدین مهدوی، سیری در تاریخ تخت فولاد، ص</w:t>
      </w: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محمّد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شوهر خواهر حاج ابراهیم كلباسی و یكی از ائمه جماعت مسجد حكیم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نائینی از فقهای نامدار شیعه و مشهور به فاضل نائینی بود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وی جلو روی قبر فاضل هندی در سمت چپ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باقر كتابی، رجال اصفهان،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میرزا حسن خان جابری انصاری، تاریخ اصفهان وری، ص </w:t>
      </w:r>
      <w:r>
        <w:rPr>
          <w:rFonts w:eastAsia="IRNazanin" w:cs="IRNazanin"/>
          <w:color w:val="111111"/>
          <w:sz w:val="28"/>
          <w:szCs w:val="28"/>
          <w:lang w:bidi="fa-IR"/>
        </w:rPr>
        <w:t>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محسن بن میر محمّد باقر بن سیّدعلی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زاده علاّمه میر سیّد حسن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فاضل جلیل و فقیه زاهد در مسجد میر سیّد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می‏نمود وی دارای تألیفاتی بود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درهّ سیّد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صیغ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روز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 و در پایین قبر فاضل هندی دفن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مصلح الدین مهدوی،</w:t>
      </w:r>
      <w:bookmarkStart w:id="811" w:name="pg22_2011"/>
    </w:p>
    <w:p>
      <w:pPr>
        <w:pStyle w:val="BookText"/>
        <w:rPr/>
      </w:pPr>
      <w:bookmarkEnd w:id="811"/>
      <w:r>
        <w:rPr>
          <w:rFonts w:ascii="IRNazanin" w:hAnsi="IRNazanin" w:eastAsia="IRNazanin"/>
          <w:color w:val="111111"/>
          <w:sz w:val="28"/>
          <w:sz w:val="28"/>
          <w:szCs w:val="28"/>
          <w:rtl w:val="true"/>
          <w:lang w:bidi="fa-IR"/>
        </w:rPr>
        <w:t xml:space="preserve">سیری در تاریخ تخت فولاد،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جلال الدّین همایی، تاریخ اصفهان، فصل تكایا و مقابر، ص </w:t>
      </w:r>
      <w:r>
        <w:rPr>
          <w:rFonts w:eastAsia="IRNazanin" w:cs="IRNazanin"/>
          <w:color w:val="111111"/>
          <w:sz w:val="28"/>
          <w:szCs w:val="28"/>
          <w:lang w:bidi="fa-IR"/>
        </w:rPr>
        <w:t>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زین العابدین طباطبایی ابرقویی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و عارف كامل و شاعر زاهد، از اهالی ابرقو ساكن اصفهان محلّه مسجد آقا علی بابا در خیابان حافظ چهار راه كرمانی، استادان وی در فقه و اصول آیه الله حاج شیخ عبدالحسین نجفی، آیةالله حاج میرزا محمّد صادق خاتون آبادی، آیه اللّه سیّد محمّد نجف آبادی و آیه الله حاج آقا رحیم ارباب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چند كتاب و رساله باقی مانده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ولایة المتقین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تفریح الحزن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عرفا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الجمعه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عقد و تزویج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سیّد اسماعیل هاشمی بارها از علم و زهد و تقوی وی ستایش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فقیه عارف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و در جنوب شرقی قبر فاضل هندی مدفون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زین‏العابدین طباطبایی، ولایة المتقین، قم، دفتر تبلیغات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33</w:t>
      </w:r>
      <w:r>
        <w:rPr>
          <w:rFonts w:eastAsia="IRNazanin" w:cs="IRNazanin"/>
          <w:color w:val="111111"/>
          <w:sz w:val="28"/>
          <w:szCs w:val="28"/>
          <w:rtl w:val="true"/>
          <w:lang w:bidi="fa-IR"/>
        </w:rPr>
        <w:t>. )</w:t>
      </w:r>
    </w:p>
    <w:p>
      <w:pPr>
        <w:pStyle w:val="Heading6"/>
        <w:numPr>
          <w:ilvl w:val="5"/>
          <w:numId w:val="1"/>
        </w:numPr>
        <w:rPr/>
      </w:pPr>
      <w:bookmarkStart w:id="812" w:name="__RefHeading___Toc2254590_1490000891"/>
      <w:bookmarkStart w:id="813" w:name="_Toc334"/>
      <w:bookmarkEnd w:id="812"/>
      <w:r>
        <w:rPr>
          <w:rtl w:val="true"/>
        </w:rPr>
        <w:t>تكیه خواجویی</w:t>
      </w:r>
      <w:bookmarkEnd w:id="81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تكیه فاضلان و جنوب تكیه ابوالعمالی كلباسی قبور جمعی از علما و دانشمندان وجود دارد كه به مناسبت وجود مدفن ملاّ اسماعیل خواجویی، این محوطه به تكیه خواجویی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و دانشمندان مدفون در این تكیه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خواجویی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محمّد حسین بن محمّدرضا بن علاءالدین محمّد مازندرانی، وی به مناسبت سكونت در محّله خواجوی اصفهان، به خواجویی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حكیم گرانمایه از بزرگان فقهاء و مجتهدین و مدرسین و جامع علوم منقول و معقول و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همچون استادش فاضل هندی هم مربی و مرشد اخلاق و هم مدّرس علوم عقلی و</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خواجویی در عهد خود بزرگترین استاد فلسفه و كلام، عرفان، فقه و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او را یكصد و پنجاه كتاب و رساله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 نگاشته اند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دعای صباح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شامل چهل 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وحدت وجود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رد عقاید صوفیّه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نوروزیّه در تحقیق عید نوروز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فضیلت فاطمیان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تحقیق غنا، این دانشمند فرهیخته در دوره فترت و سخت ترین ایام پر حادثه اصفهان از فتنه شوم افاغنه تا دوره زندیه زندگی می‏كرد و از همّت و كوشش و بركات وجودی وی و دست پروردگانش همچون آقا محمّد بیدآبادی متوفی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علوم عقلی و نقلی به میراث پس از دوران فترت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حوزه علمیه اصفهان احیا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این عارف زاهد در یازده شعبان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مقبره وی سكویی آجری با سنگ لوح مرمری با متن عربی به خط تلث بسیار زیبا بود ولی امروزه به همّت مجموعه فرهنگی مذهبی تخت فولاد بقعه با شكوهی بر سر مزار این عالم بزرگ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الدّین همایی، تاریخ اصفهان فصل تكایا و مقابر، ص</w:t>
      </w:r>
      <w:r>
        <w:rPr>
          <w:rFonts w:eastAsia="IRNazanin" w:cs="IRNazanin"/>
          <w:color w:val="111111"/>
          <w:sz w:val="28"/>
          <w:szCs w:val="28"/>
          <w:lang w:bidi="fa-IR"/>
        </w:rPr>
        <w:t>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مصلح الدّین مهدوی، سیری در تاریخ تخت فولاد اصفهان، ص </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عبدالله بن ابی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فقهاء و محدّثین دوره فترت میان صفویه تا قاجاریه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وی ماه ذی قعده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محمّد اسماعیل خواجویی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محمّد جعفر بن ملا محمّد اسماعیل خواجویی، وی از شاگردان پدر خود و حاج ملاّعلی نوری بود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سال</w:t>
      </w:r>
      <w:bookmarkStart w:id="814" w:name="pg22_2016"/>
    </w:p>
    <w:p>
      <w:pPr>
        <w:pStyle w:val="BookText"/>
        <w:rPr/>
      </w:pPr>
      <w:bookmarkEnd w:id="814"/>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و در جوار پدر و جدّش ملاّ اسماعیل خواجویی به خاك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لوحش از جنس مرمر و اشعاری به خط نستعلیق از آقإ؛ه‏م محمّدحسن كفّاش اصفهانی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تاریخ اصفهان فصل تكایا و مقابر، ص </w:t>
      </w:r>
      <w:r>
        <w:rPr>
          <w:rFonts w:eastAsia="IRNazanin" w:cs="IRNazanin"/>
          <w:color w:val="111111"/>
          <w:sz w:val="28"/>
          <w:szCs w:val="28"/>
          <w:lang w:bidi="fa-IR"/>
        </w:rPr>
        <w:t>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عبدالله بن ملاّ علی اكبر ابن محمّد باقر اجیه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متكلّم، زاهد و فقیه اصولی ساكن محلّه جویباره اصفهان و امام جماعت مسجد علی و منسوب به قریه اجیه رودشت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فاضل زاهد و مجتهد ممجّد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هجری از دنیا رفت و در این مكان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لوح مزار وی به خط ثلث و از جنس مرمر و به خط عربی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تاریخ اصفهان فصل تكایا و مقابر، ص </w:t>
      </w:r>
      <w:r>
        <w:rPr>
          <w:rFonts w:eastAsia="IRNazanin" w:cs="IRNazanin"/>
          <w:color w:val="111111"/>
          <w:sz w:val="28"/>
          <w:szCs w:val="28"/>
          <w:lang w:bidi="fa-IR"/>
        </w:rPr>
        <w:t>342</w:t>
      </w:r>
      <w:r>
        <w:rPr>
          <w:rFonts w:eastAsia="IRNazanin" w:cs="IRNazanin"/>
          <w:color w:val="111111"/>
          <w:sz w:val="28"/>
          <w:szCs w:val="28"/>
          <w:rtl w:val="true"/>
          <w:lang w:bidi="fa-IR"/>
        </w:rPr>
        <w:t>. )</w:t>
      </w:r>
    </w:p>
    <w:p>
      <w:pPr>
        <w:pStyle w:val="Heading6"/>
        <w:numPr>
          <w:ilvl w:val="5"/>
          <w:numId w:val="1"/>
        </w:numPr>
        <w:rPr/>
      </w:pPr>
      <w:bookmarkStart w:id="815" w:name="__RefHeading___Toc2254592_1490000891"/>
      <w:bookmarkStart w:id="816" w:name="_Toc335"/>
      <w:bookmarkEnd w:id="815"/>
      <w:r>
        <w:rPr>
          <w:rtl w:val="true"/>
        </w:rPr>
        <w:t>تكیه ملك</w:t>
      </w:r>
      <w:bookmarkEnd w:id="81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محمّد ابراهیم ملك التجار اصفهانی پس از وفات مرحوم آخوند ملاّ محمّد كاشانی و دفن وی در اراضی تكیه لسان الارض، جهت آن مرحوم تكیه ای بنا نهاد و پس از آن عده ای از بزرگان علما و فضلا و حكما و ادبا در آن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تكیه اكنون جزو گلستان شهدا و در مركز آن می‏باشد و هم اكنون به سالن برگزاری مراسم شهداء و دعا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مدفونین از دانشمندان در این تكیه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كاشانی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جوانی از كاشان به اصفهان آمد و در مدرسه جدّه ساكن شد و سپس در مدرسه صدر به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حكمت و فلسفه، فقه و اصول و ادبیات و ریاضیات استاد مسلّم بود و بیش از پنجاه سال</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عشق و علاقه هرچه تمام‏تر به تدریس و تعلیم پرداخت و جمع بسیاری از دانشمندان از خوان علمی او سود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 او آیةاللّه حاج آقا رحیم ارباب، شیخ محمّد حكیم خراسانی، شهید بزرگوار سیّد حسن مدرس، حاج میرزا علی آقا شیرازی، حكیم شیخ محمود مفید اصفهانی و آیةاللّه حاج آقا حسین بروجردی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حكیم عالی مقدار در روز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پس از دفن او تكیه ملك برای وی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مقبره وی دارای سنگ بزرگی است و چهار ستون سنگی در چهار طرف مقبره وی نصب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مصلح الدین مهدوی، سیری در تاریخ تخت فولاد،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محمّد باقر كتابی، رجال اصفهان، ص</w:t>
      </w: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اسداله حكیم قمشه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مشهدی جعفر، از اجلّه حكما و علما و شعرا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ریاضی را به دو روش قدیم و جدید آموخت و به زبان فرانسه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وی بیشتر غزل‏های عرفانی و مضامین عمیق روحانی دارد و به دیوانه تخلص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سی و شش سالگی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پایین قبر آخوند كاشی مدفون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مصلح الدین مهدوی، سیری در تاریخ تخت فولاد، ص </w:t>
      </w: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مرتضی قمشه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عمده الفقها و المجتهدین متوفی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مدفون در پشت سر آخوند كاشی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همایی، تاریخ اصفهان فصل تكایا و مقابر، ص </w:t>
      </w: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حكیم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زین العابدین بن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برجسته میرزا جهانگیر خان قشقایی و آخوند</w:t>
      </w:r>
      <w:bookmarkStart w:id="817" w:name="pg22_2019"/>
    </w:p>
    <w:p>
      <w:pPr>
        <w:pStyle w:val="BookText"/>
        <w:rPr/>
      </w:pPr>
      <w:bookmarkEnd w:id="817"/>
      <w:r>
        <w:rPr>
          <w:rFonts w:ascii="IRNazanin" w:hAnsi="IRNazanin" w:eastAsia="IRNazanin"/>
          <w:color w:val="111111"/>
          <w:sz w:val="28"/>
          <w:sz w:val="28"/>
          <w:szCs w:val="28"/>
          <w:rtl w:val="true"/>
          <w:lang w:bidi="fa-IR"/>
        </w:rPr>
        <w:t>ملاّ محمّد كاشانی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حكیم خراسانی در مدرسه صدر بازار ساكن بود و شبانه روز چندین حلقه درس فلسفه صدرایی داشت و از معروف‏ترین حوزه های درس فلسفه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حكیم و عارف عالی مقدار در آغاز ماه ذی حجه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جنب استاد خود آخوند كاشی مدفون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محمّد باقر كتابی، رجال اصفهان، 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Heading6"/>
        <w:numPr>
          <w:ilvl w:val="5"/>
          <w:numId w:val="1"/>
        </w:numPr>
        <w:rPr/>
      </w:pPr>
      <w:bookmarkStart w:id="818" w:name="__RefHeading___Toc2254594_1490000891"/>
      <w:bookmarkStart w:id="819" w:name="_Toc336"/>
      <w:bookmarkEnd w:id="818"/>
      <w:r>
        <w:rPr>
          <w:rtl w:val="true"/>
        </w:rPr>
        <w:t>تكیه بروجنی ها</w:t>
      </w:r>
      <w:bookmarkEnd w:id="819"/>
    </w:p>
    <w:p>
      <w:pPr>
        <w:pStyle w:val="BookText"/>
        <w:rPr/>
      </w:pPr>
      <w:r>
        <w:rPr>
          <w:rFonts w:ascii="IRNazanin" w:hAnsi="IRNazanin" w:eastAsia="IRNazanin"/>
          <w:color w:val="111111"/>
          <w:sz w:val="28"/>
          <w:sz w:val="28"/>
          <w:szCs w:val="28"/>
          <w:rtl w:val="true"/>
          <w:lang w:bidi="fa-IR"/>
        </w:rPr>
        <w:t>این تكیه در شمال غربی تكیه ملك و گلستان شهدای فعلی است و شهدای عملیات كربلای چهار و پنج در آن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مدفونین در 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آقا میرزا عباس 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متولد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میرزا عبد الجواد، فرزند میرزا عبدالحسین، 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هنر خوشنویسی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ادیب گرانمایه از بنیان‏گذاران مدارس جدید در اصفهان بود و مدرسه دیانت را تأسیس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مدیر دبستان و در اواخر دبیر ادبیات و علوم دینی دبیرستان های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شرح احوال خاندان نحوی هرندی، كتابی در صرف و نحو و كتاب شرعیات جهت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تكیه بروجنی‏ها مدفون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مصلح الدین مهدوی، سیری در تاریخ تخت فولاد، ص </w:t>
      </w:r>
      <w:r>
        <w:rPr>
          <w:rFonts w:eastAsia="IRNazanin" w:cs="IRNazanin"/>
          <w:color w:val="111111"/>
          <w:sz w:val="28"/>
          <w:szCs w:val="28"/>
          <w:lang w:bidi="fa-IR"/>
        </w:rPr>
        <w:t>89</w:t>
      </w:r>
      <w:r>
        <w:rPr>
          <w:rFonts w:eastAsia="IRNazanin" w:cs="IRNazanin"/>
          <w:color w:val="111111"/>
          <w:sz w:val="28"/>
          <w:szCs w:val="28"/>
          <w:rtl w:val="true"/>
          <w:lang w:bidi="fa-IR"/>
        </w:rPr>
        <w:t>. )</w:t>
      </w:r>
    </w:p>
    <w:p>
      <w:pPr>
        <w:pStyle w:val="Heading6"/>
        <w:numPr>
          <w:ilvl w:val="5"/>
          <w:numId w:val="1"/>
        </w:numPr>
        <w:rPr/>
      </w:pPr>
      <w:bookmarkStart w:id="820" w:name="__RefHeading___Toc2254596_1490000891"/>
      <w:bookmarkStart w:id="821" w:name="_Toc337"/>
      <w:bookmarkEnd w:id="820"/>
      <w:r>
        <w:rPr>
          <w:rtl w:val="true"/>
        </w:rPr>
        <w:t>تكیه میر محمد صادقی</w:t>
      </w:r>
      <w:bookmarkEnd w:id="82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تكیه در جنوب غربی خیمه حسینی گلستان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 و منسوب به خاندان سادات حسینی میرمحمّد صادقی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مدفونین در آن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عبدالله ثقة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سیّد محسن، متولد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كسب مقدمات علوم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 هیجده سالگی به نجف اشرف رفت و نزد آیات عظام میرزا محمّد حسن شیرازی، میرزا محمّد علی رشتی، میرزا حبیب اللّه رشتی، آقا سیّد محمّد كاظم یزدی و آخوند خراسانی تحصیل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تحصیلات خود را نزد آخوند خراسانی گذراند و از خواص وی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تألیفات وی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كتاب‏های چاپ شده وی لؤلؤ الصدف فی تاریخ النجف كه نسخه خطی مؤلف نزد دانشمند گرانمایه آیةاللّه سیّد محمّد علی روضاتی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كتاب انیس العارفین در احوال برزخ و بهشت و دوزخ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دانشمند عالی مقدار در روز ششم ماه صفر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كرد و در تكیه میرمحمّد صادقی مدفون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محمّد علی معلم حبیب آبادی، مكارم الاثار، به كوشش سیّد محمّد علی روضاتی، ص </w:t>
      </w:r>
      <w:r>
        <w:rPr>
          <w:rFonts w:eastAsia="IRNazanin" w:cs="IRNazanin"/>
          <w:color w:val="111111"/>
          <w:sz w:val="28"/>
          <w:szCs w:val="28"/>
          <w:lang w:bidi="fa-IR"/>
        </w:rPr>
        <w:t>2678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مصلح الدین مهدوی، دانشمندان و بزرگان اصفهان، ص </w:t>
      </w:r>
      <w:r>
        <w:rPr>
          <w:rFonts w:eastAsia="IRNazanin" w:cs="IRNazanin"/>
          <w:color w:val="111111"/>
          <w:sz w:val="28"/>
          <w:szCs w:val="28"/>
          <w:lang w:bidi="fa-IR"/>
        </w:rPr>
        <w:t>222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آیة اللّه سیّد محمّد علی میرمحمّد 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سیّد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متولد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اصفهان نزد آیةاللّه حاج آقا مصطفی بهشتی، آیةاللّه شمس آبادی، آیةاللّه سیّد عبدالحسین دستغیب و آیةاللّه شیخ محمّد حسن نجف آبادی، و آیةاللّه سیّد حسین خادمی تعلیم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رفت و در محضر آیةاللّه سیّد محمود شاهرودی، آیةاللّه شیخ حسن حلّی به فراگیری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نجف از شاگردان خاص آیةاللّه میرسیّد علی علاّمه فانی بود و از نامبرده اجازه اجتهاد و روایت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بازگشت</w:t>
      </w:r>
    </w:p>
    <w:p>
      <w:pPr>
        <w:pStyle w:val="BookText"/>
        <w:rPr/>
      </w:pPr>
      <w:r>
        <w:rPr>
          <w:rFonts w:ascii="IRNazanin" w:hAnsi="IRNazanin" w:eastAsia="IRNazanin"/>
          <w:color w:val="111111"/>
          <w:sz w:val="28"/>
          <w:sz w:val="28"/>
          <w:szCs w:val="28"/>
          <w:rtl w:val="true"/>
          <w:lang w:bidi="fa-IR"/>
        </w:rPr>
        <w:t>و به تدریس درس اصول و خارج فقه در حوزه علمیه اصفهان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گرانمایه شیفته تحقیق و پژوهش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تألیفات وی تقریرات فقه و اصول علامه فانی، رسالهی در جبر و اختیار، رسالهی در عدم تحریف قرآن، تفسیر سوره جمعه، جوائز سلطان و احكام بانك‏ها، توحید ذات و صفات از دیدگاه اسلام، ترجمه رساله علم امام از علاّمه فانی، تفسیری بر نهج البلاغه و معاد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خدمتگزار در فعالیّت‏های اجتماعی 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تأسیس و همكاری و كمك در ساخت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استان‏های اصفهان، چهارمحال و بختیاری و كهگیلویه و بویراحمد و استان كرمان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امامت جماعت مسجد شفیعی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عالم ربانی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تكیه میرمحمّد صادقی مدفون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لقمانی، آئینه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فقیه فرزانه آیةاللّه 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دفتر تبلیغات اسلامی،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107</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حاج آقا رحیم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حاج علی پناه، متولد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چرمهین لنجان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رحیم مقدمات را در زادگاهش نزد ملاّ محمّد همامی خواند و در اصفهان نزد حاج میرزا بدیع درب امامی، آیةاللّه سیّد محمّد باقر درچه ای، آیةاللّه سیّد ابوالقاسم دهكردی، حاج آقا منیر احمدآبادی، جهانگیر خان قشقایی و آخوند ملاّ محمّد كاشی تحصیل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خاص جهانگیر خان و آخوند كاشی بود و مراحل سیر و سلوك را نزد ایشان طی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بلند مرتبه</w:t>
      </w:r>
    </w:p>
    <w:p>
      <w:pPr>
        <w:pStyle w:val="BookText"/>
        <w:rPr/>
      </w:pPr>
      <w:r>
        <w:rPr>
          <w:rFonts w:ascii="IRNazanin" w:hAnsi="IRNazanin" w:eastAsia="IRNazanin"/>
          <w:color w:val="111111"/>
          <w:sz w:val="28"/>
          <w:sz w:val="28"/>
          <w:szCs w:val="28"/>
          <w:rtl w:val="true"/>
          <w:lang w:bidi="fa-IR"/>
        </w:rPr>
        <w:t>با حكیم آیةاللّه محمّد خراسانی، آیةاللّه حاج میرزا علی‏آقا شیرازی و آیةاللّه حاج شیخ محمّد حسن نجف آبادی مصاحبت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 وی سیّد محمّد رضا خراسانی، سیّد محمّد مباركه ای، حاج آقا مصطفی بهشتی، استاد جلال الدّین همایی، حاج شیخ اسداللّه جوادی و حاج شیخ محمّد كلباسی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ربانی در مسجد گرگ یراق امامت جماعت می‏نمود و نماز جمعه را به ترتیب در مسجد گرگ یراق، حكیم، مسجد جامع، رهنان، درب كوشك و مسجد گورتان در ماربین اقامه می‏كردند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حمید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یادنامه حكیم متأله آیةاللّه حاج آقا رحیم ارباب، اصفهان، اداره كل فرهنگ و ارشاد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این حكیم و عارف بلند مرتبه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محدوده تكیه فاضل هندی و میرمحمّد صادقی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علی خادم المؤمنین تكیه بان درباره علّت دفن وی در این مكان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ارباب هر پنج‏شنبه به زیارت قبر آخوند كاشی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پدرم غلامعلی خادم المؤمنین خواستند بری قبر ایشان قطعه زمینی در محدوده تكیه فاضل هندی و میر محمّد صادقی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ایشان، در این محل به خاك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باقر كتابی، رجال اصفهان، ص </w:t>
      </w:r>
      <w:r>
        <w:rPr>
          <w:rFonts w:eastAsia="IRNazanin" w:cs="IRNazanin"/>
          <w:color w:val="111111"/>
          <w:sz w:val="28"/>
          <w:szCs w:val="28"/>
          <w:lang w:bidi="fa-IR"/>
        </w:rPr>
        <w:t>450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مصاحبه آقای محمّد علی خادم المؤمنین به نقل از علیرضا شاه سنایی، در رساله كارشناسی، گلستان شهدای اصفهان در گستره تاریخ، به راهنمایی اصغر منتظر القائم، دانشگاه اصفهان،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ص </w:t>
      </w:r>
      <w:r>
        <w:rPr>
          <w:rFonts w:eastAsia="IRNazanin" w:cs="IRNazanin"/>
          <w:color w:val="111111"/>
          <w:sz w:val="28"/>
          <w:szCs w:val="28"/>
          <w:lang w:bidi="fa-IR"/>
        </w:rPr>
        <w:t>59</w:t>
      </w:r>
      <w:r>
        <w:rPr>
          <w:rFonts w:eastAsia="IRNazanin" w:cs="IRNazanin"/>
          <w:color w:val="111111"/>
          <w:sz w:val="28"/>
          <w:szCs w:val="28"/>
          <w:rtl w:val="true"/>
          <w:lang w:bidi="fa-IR"/>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حكیم حاج عبدالجواد فلاطوری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از نوادگان حكیم آخوند ملاّ اسماعیل اصفهانی بود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فرزانه در شهرهای اصفهان، تهران و مشهد به كسب علوم و معارف اسلامی پرداخت و از محضر اساتید بزرگی همچون شیخ محمّد علی شاه آبادی، میرزا مهدی آشتیانی، شیخ محمّد تقی آملی، آیةاللّه خوانساری، شیخ محمّد رضا كلباسی و شیخ هادی كدكنی نیشابوری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 ادامه تحصیل به كشور آلمان رفت و در رشته‏های فلسفه، روان‏شناسی، علوم تربیتی، علوم اجتماعی و ادیان به مطالعه و تحقیق پرداخت و از رساله دكتری خود به نام تفسیر اخلاق كانت در پرتو احترام 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چندین زبان از جمله یونانی و لاتین و آلمانی مسلط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فلاطوری نامه، بزرگداشت پروفسور فلاطوری در دانشگاه كلن آلمان، به همّت دوستان فلاطوری،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حكیم فرهیخته در شهر كلن آلمان یك مركز تحقیقات شیعه شناسی پایه گذاری كرد و مهم‏ترین منابع فقهی، اصولی، كلامی و فلسفی شیعه را در آن گرد آورد و موفق شد یك آكادمی بری تحقیقات اسلامی و مباحث گوناگون شیعه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استفاده از این امكانات طرح پاكسازی اهانت به آیین مقدّس اسلام را از كتاب‏های درسی مدارس آلمان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محقق بلند آوازه محتوای كتاب‏های درسی درباره اسلام را در ابعاد زیر تقسیم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الهیات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مذهبی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بین ادیان یهودی، مسیحی و اسلام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كنونی اسلام در جهان و در كشور آلمان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محقق، مقاله فلاطوری، مجله تاریخ و فرهنگ معاصر،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bookmarkStart w:id="822" w:name="pg22_2029"/>
    </w:p>
    <w:p>
      <w:pPr>
        <w:pStyle w:val="BookText"/>
        <w:rPr/>
      </w:pPr>
      <w:bookmarkEnd w:id="822"/>
      <w:r>
        <w:rPr>
          <w:rFonts w:ascii="IRNazanin" w:hAnsi="IRNazanin" w:eastAsia="IRNazanin"/>
          <w:color w:val="111111"/>
          <w:sz w:val="28"/>
          <w:sz w:val="28"/>
          <w:szCs w:val="28"/>
          <w:rtl w:val="true"/>
          <w:lang w:bidi="fa-IR"/>
        </w:rPr>
        <w:t xml:space="preserve">سال ششم، بهار و تابستان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مركز بررسی‏های اسلامی، ص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كوشش بلند فلاطوری كتاب‏های درسی هفده كشور اروپایی از پیش داوری‏های مغرضانه پاكسازی و اسلام و قرآن و رسول اللّه به شیوهای شایسته معرفی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مهدی جعفری،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فلاطوری طبعی والا، همتی بلند و دلی دردمند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تاریخ و فرهنگ معاصر،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ششم، بهار و تابستان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مركز بررسی‏های اسلامی، ص</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آثار این محقق پرتلاش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مقاله به زبان آلمانی از جمله آنها كتاب دگرگونی بنیان فلسفه یونانی بر اثر طرز اندیشه اسلامی،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به زبان فارسی، جبهه آزاد درباره سیّد جمال الدین اسدآبادی، چاپ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و شرح كتاب مشاعر ملاّصدرا چاپ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ترجمه كتاب دو جلدی تاریخ ایران در نخستین قرون اسلامی اثر اشپولر، جانشینان محكوم درباره خلفای سه گانه و تصحیح نصاب الصبیان به شیوهای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پروفسور فلاطوری در سن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تاریخ دهم دی ماه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فلاطوری نامه،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ضرورت تبادل و كلید فرهنگ‏ها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فلاطوری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و مصاحبه های فلاطوری،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كمیته علمی كنگره بزرگداشت پروفسور فلاطوری، دانشگاه اصفهان، 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گلستان شهدای اصفهان نزدیك مقبره آیةاللّه ارباب مدفون شد</w:t>
      </w:r>
      <w:r>
        <w:rPr>
          <w:rFonts w:eastAsia="IRNazanin" w:cs="IRNazanin"/>
          <w:color w:val="111111"/>
          <w:sz w:val="28"/>
          <w:szCs w:val="28"/>
          <w:rtl w:val="true"/>
          <w:lang w:bidi="fa-IR"/>
        </w:rPr>
        <w:t>.</w:t>
      </w:r>
    </w:p>
    <w:p>
      <w:pPr>
        <w:pStyle w:val="Heading6"/>
        <w:numPr>
          <w:ilvl w:val="5"/>
          <w:numId w:val="1"/>
        </w:numPr>
        <w:rPr/>
      </w:pPr>
      <w:bookmarkStart w:id="823" w:name="__RefHeading___Toc2254598_1490000891"/>
      <w:bookmarkStart w:id="824" w:name="_Toc338"/>
      <w:bookmarkEnd w:id="823"/>
      <w:r>
        <w:rPr>
          <w:rtl w:val="true"/>
        </w:rPr>
        <w:t>تكیه میرزا احمد خان محیی</w:t>
      </w:r>
      <w:bookmarkEnd w:id="82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تكیه در جنوب تكیه میرمحمّد صادقی قرار داشت كه اكنون در جنوب گلستان شهدا و در پیاده‏رو شرق مقبره آیةاللّه ارباب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این تكیه اتاقی بود كه مدفونین در آن</w:t>
      </w:r>
      <w:bookmarkStart w:id="825" w:name="pg22_2032"/>
    </w:p>
    <w:p>
      <w:pPr>
        <w:pStyle w:val="BookText"/>
        <w:rPr/>
      </w:pPr>
      <w:bookmarkEnd w:id="825"/>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دكتر میرزا احمد خان 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آمیرزا حسن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بنیان‏گذار بیمارستان احمدیّه است كه هنوز در همان مكان پیشین خیابان طالقانی، كوی محلّه نو برقرار و پا 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متوفّی صفر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دكتر حسین 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میرزا احمد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در محرم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دكتر علی اصغر 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میرزا احمد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وی در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الدین مهدوی، سیری در تاریخ تخت فولاد،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مشاهدات نویسنده</w:t>
      </w:r>
      <w:r>
        <w:rPr>
          <w:rFonts w:eastAsia="IRNazanin" w:cs="IRNazanin"/>
          <w:color w:val="111111"/>
          <w:sz w:val="28"/>
          <w:szCs w:val="28"/>
          <w:rtl w:val="true"/>
          <w:lang w:bidi="fa-IR"/>
        </w:rPr>
        <w:t>. )</w:t>
      </w:r>
    </w:p>
    <w:p>
      <w:pPr>
        <w:pStyle w:val="Heading6"/>
        <w:numPr>
          <w:ilvl w:val="5"/>
          <w:numId w:val="1"/>
        </w:numPr>
        <w:rPr/>
      </w:pPr>
      <w:bookmarkStart w:id="826" w:name="__RefHeading___Toc2254600_1490000891"/>
      <w:bookmarkStart w:id="827" w:name="_Toc339"/>
      <w:bookmarkEnd w:id="826"/>
      <w:r>
        <w:rPr>
          <w:rtl w:val="true"/>
        </w:rPr>
        <w:t>تكیه كوهی</w:t>
      </w:r>
      <w:bookmarkEnd w:id="82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تكیه در نزدیك درب ورودی جنوبی گلستان شهدا قرار داشت و اكنون قطعه شهدای حنظله و قطعه حبیب بن مظاهر در غرب مقبره آیةاللّه شهید اشرفی اصفهانی را تشكیل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تكیه اتاق‏های زیادی داشت كه با رضایت صاحبان آنها تخریب و شهدا در آن دفن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مذاكره با آقای اكبر علیار مدیر داخلی سابق گلستان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مدفونین در این تكیه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رضا حسینی هرندی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از جمله وعاظ مشهور اصفهان بود كه صدای دلنشین و لطایف شیرین وی مردم را مجذوب خود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اساتید وی آیةاللّه سیّد علی نجف آبادی، آیةاللّه سیّد ابوالحسن اصفهانی، و آیةاللّه عبدالهادی شیرازی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عارف و شیفته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هشتاد و پنج سالگی،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باقی شتافت و در غرب قطعه های حنظله و حبیب بن مظاهر به خاك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علیرضا شاه سنایی، رساله كارشناسی،</w:t>
      </w:r>
      <w:bookmarkStart w:id="828" w:name="pg22_2034"/>
    </w:p>
    <w:p>
      <w:pPr>
        <w:pStyle w:val="BookText"/>
        <w:rPr/>
      </w:pPr>
      <w:bookmarkEnd w:id="828"/>
      <w:r>
        <w:rPr>
          <w:rFonts w:ascii="IRNazanin" w:hAnsi="IRNazanin" w:eastAsia="IRNazanin"/>
          <w:color w:val="111111"/>
          <w:sz w:val="28"/>
          <w:sz w:val="28"/>
          <w:szCs w:val="28"/>
          <w:rtl w:val="true"/>
          <w:lang w:bidi="fa-IR"/>
        </w:rPr>
        <w:t xml:space="preserve">گلستان شهدای اصفهان در گستره تاریخ، جلد اول، ص </w:t>
      </w:r>
      <w:r>
        <w:rPr>
          <w:rFonts w:eastAsia="IRNazanin" w:cs="IRNazanin"/>
          <w:color w:val="111111"/>
          <w:sz w:val="28"/>
          <w:szCs w:val="28"/>
          <w:lang w:bidi="fa-IR"/>
        </w:rPr>
        <w:t>56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میرزا عبدالوهاب كلانتری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حاج میرزا محمّد علی كلانتر اصفهانی، از خاندان كلانتری و از سادات موسوی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خاندان عده ای از حكما، شعرا، و طبیبان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عبدالوهاب ادیبی فاضل و دارای صفات پسندیده در حسن معاشرت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اردیبهشت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ماه صفر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تكیه كوهی مدفون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مصلح الدین مهدوی، سیری در تاریخ تخت فولاد،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تكایایی كه نام برده شدند برخی منابع از تكایی كوچك دیگری كه در اطراف تكیه ملك بوده است نام برده اند كه عبارتند از تكیه حاج عبدالوهاب بدیعی، تكیه عبدالحسین حلبیان، تكیه حاج محمّدحسین ارباب و تكیه استكی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جلال الدّین همایی، تاریخ اصفهان فصل تكایا و مقابر، ص </w:t>
      </w:r>
      <w:r>
        <w:rPr>
          <w:rFonts w:eastAsia="IRNazanin" w:cs="IRNazanin"/>
          <w:color w:val="111111"/>
          <w:sz w:val="28"/>
          <w:szCs w:val="28"/>
          <w:lang w:bidi="fa-IR"/>
        </w:rPr>
        <w:t>500</w:t>
      </w:r>
      <w:r>
        <w:rPr>
          <w:rFonts w:eastAsia="IRNazanin" w:cs="IRNazanin"/>
          <w:color w:val="111111"/>
          <w:sz w:val="28"/>
          <w:szCs w:val="28"/>
          <w:rtl w:val="true"/>
          <w:lang w:bidi="fa-IR"/>
        </w:rPr>
        <w:t>. ).</w:t>
      </w:r>
    </w:p>
    <w:p>
      <w:pPr>
        <w:pStyle w:val="Heading3"/>
        <w:numPr>
          <w:ilvl w:val="2"/>
          <w:numId w:val="1"/>
        </w:numPr>
        <w:rPr/>
      </w:pPr>
      <w:bookmarkStart w:id="829" w:name="__RefHeading___Toc2254602_1490000891"/>
      <w:bookmarkStart w:id="830" w:name="_Toc340"/>
      <w:bookmarkEnd w:id="829"/>
      <w:r>
        <w:rPr>
          <w:rtl w:val="true"/>
        </w:rPr>
        <w:t>گورستانهای اصفهان</w:t>
      </w:r>
      <w:bookmarkEnd w:id="830"/>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شاردن فرانسوی در سفرنامه خود تعداد گورستانهای اصفهان را دوازده باب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نویسنده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آنها را قریب پنجاه باب دانسته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تاریخ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گورستانهای اصفهان به اختصار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آب بخشان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هزار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می‌شده و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آرامگاه حافظ ابونعیم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چمبلان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قبل از اسلام بوده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آن را خراب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ستی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چهار سوق شیرازیها است كه دارای مقابر معتبری از دوران صفویه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شاه میر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آن هم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طوقچی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فعلی دبیرستان هاتف كه مربوط به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گلستانه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سال پیش شهرداری آن را خراب كرده و بر جای آن شیرخوارگاه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گورستان در پایین دروازه و حوالی شاه میر حمزه قرار داشته و محل دفن عرفا و شعرا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شكسته‌نویس نیز در آن دفن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قبله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گورستانهای قدیمی اصفهان بوده و اینك به خانه و خیابان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محلّه جویباره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گورستان در حد فاصل دروازه طوقچی تا محلّه سودان قرار داشته و محل دفن سادات و امام‌زاده‌ها و دانشمندان و شعرای به نام مانند علی بن سهل و جمال‌الدین عبدالرزاق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قبور آنجا شكافته شد، متوجّه شدند كه قبور این گورستان چهار طبقه بوده است و قبوری از صائبین و زرتشتیان را نیز در آنجا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سنبلستان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گورستان قدیمی در محله دردشت واقع بوده و بیش از پنجاه هزار متر وسعت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قبوری از زرتشتیان و پیروان مذاهب دیگر از قبل از اسلام در آن كشف شده كه اجساد مردگان در خُمره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زغالیها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گورستان نزدیك قلعه طبرك بوده ولی وسعت زیادی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گورستانهای ادیان دیگر هر كدام در محلی جداگانه بوده كه مردگان خود را به طریقه معتقدان خاص خود دفن می‌كرده‌اند،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دیرباز دو قبرستان معروف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قبرستان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وسیع پیربكران و دیگری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مشرق اصفهان كه در دهكده‌ای در محلات قهّاب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ارامنه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در جنوب اصفهان و در دامنه كوه صفه واقع شده است كه از زمان صفویه، ارامنه و بعضی از مسیحیان دیگر را در آن دفن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قبور این قبرستان بسیار زیبا و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شهشهان و محله گلبهار نیز دو معبد خاص نصاری وجود داشته كه مربوط به زمان خسروپرویز پادشاه مشهور ساسانی و زنش مریم رومی بوده كه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گذشته زرتشتیان جهت دفن مردگان خود برج مخروطی شكل بلند و محكمی ساخته و پایه آن را غیرقابل نفوذ می‌كردند و مردگان را از سوراخ بالای برج در درون آن، جای می‌دادند تا خوراك پرندگان شوند و جسم آلوده آنها آب و خاك و آتش را نیالاید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اكنون زرتشتیان نیز همانند پیروان دینهای دیگر، مردگان را دفن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قبرهایی پیدا شده كه مردگان را در خمره‌ها دفن كرده‌اند و گمان می‌رود آن مردگان از صائبین بوده كه آفتاب و ماه و ستاره را پرستش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سنبلستان هم نظیر این قبور كه مردگان آن در خمره بوده‌اند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گورستانهای معروف اصفهان بوده ولی بسیاری از قصبات اصفهان برای خود گورستان جداگانه و محلی داشته كه اقوام و خویشان خود را در آنجا دفن می‌كرده‌اند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تنها گورستان معظم شهر اصفهان باغ رضوان و گورستان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 مشرق اصفهان و در ناحیه جی قرار دارد و به همین منظور قطعه‌بندی و درختكاری شده و در قسمتهایی از آن گل و چمن كاشته‌اند و خیابانهای عریض و طویل دارد و گورستان عمومی اطلاق می‌شود و</w:t>
      </w:r>
      <w:bookmarkStart w:id="831" w:name="pg22_2040"/>
    </w:p>
    <w:p>
      <w:pPr>
        <w:pStyle w:val="BookText"/>
        <w:rPr/>
      </w:pPr>
      <w:bookmarkEnd w:id="831"/>
      <w:r>
        <w:rPr>
          <w:rFonts w:ascii="IRNazanin" w:hAnsi="IRNazanin" w:eastAsia="IRNazanin"/>
          <w:color w:val="111111"/>
          <w:sz w:val="28"/>
          <w:sz w:val="28"/>
          <w:szCs w:val="28"/>
          <w:rtl w:val="true"/>
          <w:lang w:bidi="fa-IR"/>
        </w:rPr>
        <w:t>زیر نظر شهرداری اصفهان اداره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گورستان شهداست كه محل دفن جوانانی است كه در جنگ ایران و عراق و یا برخوردهای سیاسی و امنیتی داخلی و خارجی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گورستان در جنوب گورستان قدیمی تخت فولاد قرار دارد</w:t>
      </w:r>
      <w:r>
        <w:rPr>
          <w:rFonts w:eastAsia="IRNazanin" w:cs="IRNazanin"/>
          <w:color w:val="111111"/>
          <w:sz w:val="28"/>
          <w:szCs w:val="28"/>
          <w:rtl w:val="true"/>
          <w:lang w:bidi="fa-IR"/>
        </w:rPr>
        <w:t>.</w:t>
      </w:r>
    </w:p>
    <w:p>
      <w:pPr>
        <w:pStyle w:val="Heading2"/>
        <w:numPr>
          <w:ilvl w:val="1"/>
          <w:numId w:val="1"/>
        </w:numPr>
        <w:rPr/>
      </w:pPr>
      <w:bookmarkStart w:id="832" w:name="__RefHeading___Toc2254604_1490000891"/>
      <w:bookmarkStart w:id="833" w:name="_Toc341"/>
      <w:bookmarkEnd w:id="832"/>
      <w:r>
        <w:rPr/>
        <w:t>10</w:t>
      </w:r>
      <w:r>
        <w:rPr>
          <w:rtl w:val="true"/>
        </w:rPr>
        <w:t xml:space="preserve">- </w:t>
      </w:r>
      <w:r>
        <w:rPr>
          <w:rtl w:val="true"/>
        </w:rPr>
        <w:t>اصفهان محل دفن برخی از نامداران</w:t>
      </w:r>
      <w:bookmarkEnd w:id="833"/>
    </w:p>
    <w:p>
      <w:pPr>
        <w:pStyle w:val="Heading3"/>
        <w:numPr>
          <w:ilvl w:val="2"/>
          <w:numId w:val="1"/>
        </w:numPr>
        <w:rPr/>
      </w:pPr>
      <w:bookmarkStart w:id="834" w:name="__RefHeading___Toc2254606_1490000891"/>
      <w:bookmarkStart w:id="835" w:name="_Toc342"/>
      <w:bookmarkEnd w:id="834"/>
      <w:r>
        <w:rPr>
          <w:rtl w:val="true"/>
        </w:rPr>
        <w:t>صاحب بن عبّاد</w:t>
      </w:r>
      <w:bookmarkEnd w:id="835"/>
    </w:p>
    <w:p>
      <w:pPr>
        <w:pStyle w:val="BookText"/>
        <w:rPr/>
      </w:pPr>
      <w:r>
        <w:rPr>
          <w:rFonts w:ascii="IRNazanin" w:hAnsi="IRNazanin" w:eastAsia="IRNazanin"/>
          <w:color w:val="111111"/>
          <w:sz w:val="28"/>
          <w:sz w:val="28"/>
          <w:szCs w:val="28"/>
          <w:rtl w:val="true"/>
          <w:lang w:bidi="fa-IR"/>
        </w:rPr>
        <w:t>وزیر دانشمندان آل بویه مشوّق شعرا و نویسندگان كه آرامگاهش در طوقچی قرار دارد</w:t>
      </w:r>
      <w:r>
        <w:rPr>
          <w:rFonts w:eastAsia="IRNazanin" w:cs="IRNazanin"/>
          <w:color w:val="111111"/>
          <w:sz w:val="28"/>
          <w:szCs w:val="28"/>
          <w:rtl w:val="true"/>
          <w:lang w:bidi="fa-IR"/>
        </w:rPr>
        <w:t>.</w:t>
      </w:r>
    </w:p>
    <w:p>
      <w:pPr>
        <w:pStyle w:val="Heading3"/>
        <w:numPr>
          <w:ilvl w:val="2"/>
          <w:numId w:val="1"/>
        </w:numPr>
        <w:rPr/>
      </w:pPr>
      <w:bookmarkStart w:id="836" w:name="__RefHeading___Toc2254608_1490000891"/>
      <w:bookmarkStart w:id="837" w:name="_Toc343"/>
      <w:bookmarkEnd w:id="836"/>
      <w:r>
        <w:rPr>
          <w:rtl w:val="true"/>
        </w:rPr>
        <w:t>حضرت یوشع</w:t>
      </w:r>
      <w:bookmarkEnd w:id="837"/>
    </w:p>
    <w:p>
      <w:pPr>
        <w:pStyle w:val="BookText"/>
        <w:rPr/>
      </w:pPr>
      <w:r>
        <w:rPr>
          <w:rFonts w:ascii="IRNazanin" w:hAnsi="IRNazanin" w:eastAsia="IRNazanin"/>
          <w:color w:val="111111"/>
          <w:sz w:val="28"/>
          <w:sz w:val="28"/>
          <w:szCs w:val="28"/>
          <w:rtl w:val="true"/>
          <w:lang w:bidi="fa-IR"/>
        </w:rPr>
        <w:t xml:space="preserve">از پیغمبران یهود و مربوط به دوره هخامنشیان كه آرامگاهش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838" w:name="__RefHeading___Toc2254610_1490000891"/>
      <w:bookmarkStart w:id="839" w:name="_Toc344"/>
      <w:bookmarkEnd w:id="838"/>
      <w:r>
        <w:rPr>
          <w:rtl w:val="true"/>
        </w:rPr>
        <w:t>شعیای پیغمبر</w:t>
      </w:r>
      <w:bookmarkEnd w:id="839"/>
    </w:p>
    <w:p>
      <w:pPr>
        <w:pStyle w:val="BookText"/>
        <w:rPr/>
      </w:pPr>
      <w:r>
        <w:rPr>
          <w:rFonts w:ascii="IRNazanin" w:hAnsi="IRNazanin" w:eastAsia="IRNazanin"/>
          <w:color w:val="111111"/>
          <w:sz w:val="28"/>
          <w:sz w:val="28"/>
          <w:szCs w:val="28"/>
          <w:rtl w:val="true"/>
          <w:lang w:bidi="fa-IR"/>
        </w:rPr>
        <w:t>آرامگاه او دارای ضریح چوبی بوده و روی قبر آن گچ‌بریهای وجود داشته و در احمدآباد، جنب امام‌زاده اسماعیل قرار داشته است</w:t>
      </w:r>
      <w:r>
        <w:rPr>
          <w:rFonts w:eastAsia="IRNazanin" w:cs="IRNazanin"/>
          <w:color w:val="111111"/>
          <w:sz w:val="28"/>
          <w:szCs w:val="28"/>
          <w:rtl w:val="true"/>
          <w:lang w:bidi="fa-IR"/>
        </w:rPr>
        <w:t>.</w:t>
      </w:r>
    </w:p>
    <w:p>
      <w:pPr>
        <w:pStyle w:val="Heading3"/>
        <w:numPr>
          <w:ilvl w:val="2"/>
          <w:numId w:val="1"/>
        </w:numPr>
        <w:rPr/>
      </w:pPr>
      <w:bookmarkStart w:id="840" w:name="__RefHeading___Toc2254612_1490000891"/>
      <w:bookmarkStart w:id="841" w:name="_Toc345"/>
      <w:bookmarkEnd w:id="840"/>
      <w:r>
        <w:rPr>
          <w:rtl w:val="true"/>
        </w:rPr>
        <w:t>میرعماد</w:t>
      </w:r>
      <w:bookmarkEnd w:id="841"/>
    </w:p>
    <w:p>
      <w:pPr>
        <w:pStyle w:val="BookText"/>
        <w:rPr/>
      </w:pPr>
      <w:r>
        <w:rPr>
          <w:rFonts w:ascii="IRNazanin" w:hAnsi="IRNazanin" w:eastAsia="IRNazanin"/>
          <w:color w:val="111111"/>
          <w:sz w:val="28"/>
          <w:sz w:val="28"/>
          <w:szCs w:val="28"/>
          <w:rtl w:val="true"/>
          <w:lang w:bidi="fa-IR"/>
        </w:rPr>
        <w:t>سرآمد خوشنویسان نستعلیق ایران، مربوط به دوران صفویه كه آرامگاهش در مسجد مقصود بیك، در انتهای بازار و ابتدای طوقچی است</w:t>
      </w:r>
      <w:r>
        <w:rPr>
          <w:rFonts w:eastAsia="IRNazanin" w:cs="IRNazanin"/>
          <w:color w:val="111111"/>
          <w:sz w:val="28"/>
          <w:szCs w:val="28"/>
          <w:rtl w:val="true"/>
          <w:lang w:bidi="fa-IR"/>
        </w:rPr>
        <w:t>.</w:t>
      </w:r>
    </w:p>
    <w:p>
      <w:pPr>
        <w:pStyle w:val="Heading3"/>
        <w:numPr>
          <w:ilvl w:val="2"/>
          <w:numId w:val="1"/>
        </w:numPr>
        <w:rPr/>
      </w:pPr>
      <w:bookmarkStart w:id="842" w:name="__RefHeading___Toc2254614_1490000891"/>
      <w:bookmarkStart w:id="843" w:name="_Toc346"/>
      <w:bookmarkEnd w:id="842"/>
      <w:r>
        <w:rPr>
          <w:rtl w:val="true"/>
        </w:rPr>
        <w:t>خواجه نظام الملك</w:t>
      </w:r>
      <w:bookmarkEnd w:id="843"/>
    </w:p>
    <w:p>
      <w:pPr>
        <w:pStyle w:val="BookText"/>
        <w:rPr/>
      </w:pPr>
      <w:r>
        <w:rPr>
          <w:rFonts w:ascii="IRNazanin" w:hAnsi="IRNazanin" w:eastAsia="IRNazanin"/>
          <w:color w:val="111111"/>
          <w:sz w:val="28"/>
          <w:sz w:val="28"/>
          <w:szCs w:val="28"/>
          <w:rtl w:val="true"/>
          <w:lang w:bidi="fa-IR"/>
        </w:rPr>
        <w:t>وزیر دانشمند و سیاستمدار حكومت ملكشاه سلجوقی است و آرامگاه او مقابل تكیه میر می‌باشد</w:t>
      </w:r>
      <w:r>
        <w:rPr>
          <w:rFonts w:eastAsia="IRNazanin" w:cs="IRNazanin"/>
          <w:color w:val="111111"/>
          <w:sz w:val="28"/>
          <w:szCs w:val="28"/>
          <w:rtl w:val="true"/>
          <w:lang w:bidi="fa-IR"/>
        </w:rPr>
        <w:t>.</w:t>
      </w:r>
    </w:p>
    <w:p>
      <w:pPr>
        <w:pStyle w:val="Heading3"/>
        <w:numPr>
          <w:ilvl w:val="2"/>
          <w:numId w:val="1"/>
        </w:numPr>
        <w:rPr/>
      </w:pPr>
      <w:bookmarkStart w:id="844" w:name="__RefHeading___Toc2254616_1490000891"/>
      <w:bookmarkStart w:id="845" w:name="_Toc347"/>
      <w:bookmarkEnd w:id="844"/>
      <w:r>
        <w:rPr>
          <w:rtl w:val="true"/>
        </w:rPr>
        <w:t>عبدالمجید درویش</w:t>
      </w:r>
      <w:bookmarkEnd w:id="845"/>
    </w:p>
    <w:p>
      <w:pPr>
        <w:pStyle w:val="BookText"/>
        <w:rPr/>
      </w:pPr>
      <w:r>
        <w:rPr>
          <w:rFonts w:ascii="IRNazanin" w:hAnsi="IRNazanin" w:eastAsia="IRNazanin"/>
          <w:color w:val="111111"/>
          <w:sz w:val="28"/>
          <w:sz w:val="28"/>
          <w:szCs w:val="28"/>
          <w:rtl w:val="true"/>
          <w:lang w:bidi="fa-IR"/>
        </w:rPr>
        <w:t>بزرگترین استاد خوشنویسی در شكسته نستعلیق است و آرامگاه او مقابل تكیه میر می‌باشد</w:t>
      </w:r>
      <w:r>
        <w:rPr>
          <w:rFonts w:eastAsia="IRNazanin" w:cs="IRNazanin"/>
          <w:color w:val="111111"/>
          <w:sz w:val="28"/>
          <w:szCs w:val="28"/>
          <w:rtl w:val="true"/>
          <w:lang w:bidi="fa-IR"/>
        </w:rPr>
        <w:t>.</w:t>
      </w:r>
    </w:p>
    <w:p>
      <w:pPr>
        <w:pStyle w:val="Heading3"/>
        <w:numPr>
          <w:ilvl w:val="2"/>
          <w:numId w:val="1"/>
        </w:numPr>
        <w:rPr/>
      </w:pPr>
      <w:bookmarkStart w:id="846" w:name="__RefHeading___Toc2254618_1490000891"/>
      <w:bookmarkStart w:id="847" w:name="_Toc348"/>
      <w:bookmarkEnd w:id="846"/>
      <w:r>
        <w:rPr>
          <w:rtl w:val="true"/>
        </w:rPr>
        <w:t>محمد هاشم</w:t>
      </w:r>
      <w:bookmarkEnd w:id="847"/>
    </w:p>
    <w:p>
      <w:pPr>
        <w:pStyle w:val="BookText"/>
        <w:rPr/>
      </w:pPr>
      <w:r>
        <w:rPr>
          <w:rFonts w:ascii="IRNazanin" w:hAnsi="IRNazanin" w:eastAsia="IRNazanin"/>
          <w:color w:val="111111"/>
          <w:sz w:val="28"/>
          <w:sz w:val="28"/>
          <w:szCs w:val="28"/>
          <w:rtl w:val="true"/>
          <w:lang w:bidi="fa-IR"/>
        </w:rPr>
        <w:t>نسخ نویس معروف كه قرآنهای نفیس او در قطع‌های مختلف موجود است و در تكیه فیض علیشاه مدفون است</w:t>
      </w:r>
      <w:r>
        <w:rPr>
          <w:rFonts w:eastAsia="IRNazanin" w:cs="IRNazanin"/>
          <w:color w:val="111111"/>
          <w:sz w:val="28"/>
          <w:szCs w:val="28"/>
          <w:rtl w:val="true"/>
          <w:lang w:bidi="fa-IR"/>
        </w:rPr>
        <w:t>.</w:t>
      </w:r>
    </w:p>
    <w:p>
      <w:pPr>
        <w:pStyle w:val="Heading3"/>
        <w:numPr>
          <w:ilvl w:val="2"/>
          <w:numId w:val="1"/>
        </w:numPr>
        <w:rPr/>
      </w:pPr>
      <w:bookmarkStart w:id="848" w:name="__RefHeading___Toc2254620_1490000891"/>
      <w:bookmarkStart w:id="849" w:name="_Toc349"/>
      <w:bookmarkEnd w:id="848"/>
      <w:r>
        <w:rPr>
          <w:rtl w:val="true"/>
        </w:rPr>
        <w:t>كمال الدین اسماعیل</w:t>
      </w:r>
      <w:bookmarkEnd w:id="849"/>
    </w:p>
    <w:p>
      <w:pPr>
        <w:pStyle w:val="BookText"/>
        <w:rPr/>
      </w:pPr>
      <w:r>
        <w:rPr>
          <w:rFonts w:ascii="IRNazanin" w:hAnsi="IRNazanin" w:eastAsia="IRNazanin"/>
          <w:color w:val="111111"/>
          <w:sz w:val="28"/>
          <w:sz w:val="28"/>
          <w:szCs w:val="28"/>
          <w:rtl w:val="true"/>
          <w:lang w:bidi="fa-IR"/>
        </w:rPr>
        <w:t>بزرگترین قصیده‌سرای ایران در زمان مغول كه به دست آنها به قتل رسید و مقبره او در محلّه جویباره است</w:t>
      </w:r>
      <w:r>
        <w:rPr>
          <w:rFonts w:eastAsia="IRNazanin" w:cs="IRNazanin"/>
          <w:color w:val="111111"/>
          <w:sz w:val="28"/>
          <w:szCs w:val="28"/>
          <w:rtl w:val="true"/>
          <w:lang w:bidi="fa-IR"/>
        </w:rPr>
        <w:t>.</w:t>
      </w:r>
    </w:p>
    <w:p>
      <w:pPr>
        <w:pStyle w:val="Heading3"/>
        <w:numPr>
          <w:ilvl w:val="2"/>
          <w:numId w:val="1"/>
        </w:numPr>
        <w:rPr/>
      </w:pPr>
      <w:bookmarkStart w:id="850" w:name="__RefHeading___Toc2254622_1490000891"/>
      <w:bookmarkStart w:id="851" w:name="_Toc350"/>
      <w:bookmarkEnd w:id="850"/>
      <w:r>
        <w:rPr>
          <w:rtl w:val="true"/>
        </w:rPr>
        <w:t>میر سیدعلی مشتاق</w:t>
      </w:r>
      <w:bookmarkEnd w:id="851"/>
    </w:p>
    <w:p>
      <w:pPr>
        <w:pStyle w:val="BookText"/>
        <w:rPr/>
      </w:pPr>
      <w:r>
        <w:rPr>
          <w:rFonts w:ascii="IRNazanin" w:hAnsi="IRNazanin" w:eastAsia="IRNazanin"/>
          <w:color w:val="111111"/>
          <w:sz w:val="28"/>
          <w:sz w:val="28"/>
          <w:szCs w:val="28"/>
          <w:rtl w:val="true"/>
          <w:lang w:bidi="fa-IR"/>
        </w:rPr>
        <w:t>شاعر بزرگ اصفهان و بنیانگذار دوره بازگشت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تكیه شیخ زین‌الدین است</w:t>
      </w:r>
      <w:r>
        <w:rPr>
          <w:rFonts w:eastAsia="IRNazanin" w:cs="IRNazanin"/>
          <w:color w:val="111111"/>
          <w:sz w:val="28"/>
          <w:szCs w:val="28"/>
          <w:rtl w:val="true"/>
          <w:lang w:bidi="fa-IR"/>
        </w:rPr>
        <w:t>.</w:t>
      </w:r>
    </w:p>
    <w:p>
      <w:pPr>
        <w:pStyle w:val="Heading3"/>
        <w:numPr>
          <w:ilvl w:val="2"/>
          <w:numId w:val="1"/>
        </w:numPr>
        <w:rPr/>
      </w:pPr>
      <w:bookmarkStart w:id="852" w:name="__RefHeading___Toc2254624_1490000891"/>
      <w:bookmarkStart w:id="853" w:name="_Toc351"/>
      <w:bookmarkEnd w:id="852"/>
      <w:r>
        <w:rPr>
          <w:rtl w:val="true"/>
        </w:rPr>
        <w:t>صائب</w:t>
      </w:r>
      <w:bookmarkEnd w:id="853"/>
    </w:p>
    <w:p>
      <w:pPr>
        <w:pStyle w:val="BookText"/>
        <w:rPr/>
      </w:pPr>
      <w:r>
        <w:rPr>
          <w:rFonts w:ascii="IRNazanin" w:hAnsi="IRNazanin" w:eastAsia="IRNazanin"/>
          <w:color w:val="111111"/>
          <w:sz w:val="28"/>
          <w:sz w:val="28"/>
          <w:szCs w:val="28"/>
          <w:rtl w:val="true"/>
          <w:lang w:bidi="fa-IR"/>
        </w:rPr>
        <w:t xml:space="preserve">از شعرای مشهور و صاحب سبك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صفویه است كه آرامگاه او در خیابان صائب است</w:t>
      </w:r>
      <w:r>
        <w:rPr>
          <w:rFonts w:eastAsia="IRNazanin" w:cs="IRNazanin"/>
          <w:color w:val="111111"/>
          <w:sz w:val="28"/>
          <w:szCs w:val="28"/>
          <w:rtl w:val="true"/>
          <w:lang w:bidi="fa-IR"/>
        </w:rPr>
        <w:t>.</w:t>
      </w:r>
    </w:p>
    <w:p>
      <w:pPr>
        <w:pStyle w:val="Heading3"/>
        <w:numPr>
          <w:ilvl w:val="2"/>
          <w:numId w:val="1"/>
        </w:numPr>
        <w:rPr/>
      </w:pPr>
      <w:bookmarkStart w:id="854" w:name="__RefHeading___Toc2254626_1490000891"/>
      <w:bookmarkStart w:id="855" w:name="_Toc352"/>
      <w:bookmarkEnd w:id="854"/>
      <w:r>
        <w:rPr>
          <w:rtl w:val="true"/>
        </w:rPr>
        <w:t>زین العابدین</w:t>
      </w:r>
      <w:bookmarkEnd w:id="855"/>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بزرگ خط نسخ در ایران، كه در تخت فولاد، در قبرستان عمومی مدفون است</w:t>
      </w:r>
      <w:r>
        <w:rPr>
          <w:rFonts w:eastAsia="IRNazanin" w:cs="IRNazanin"/>
          <w:color w:val="111111"/>
          <w:sz w:val="28"/>
          <w:szCs w:val="28"/>
          <w:rtl w:val="true"/>
          <w:lang w:bidi="fa-IR"/>
        </w:rPr>
        <w:t>.</w:t>
      </w:r>
    </w:p>
    <w:p>
      <w:pPr>
        <w:pStyle w:val="Heading3"/>
        <w:numPr>
          <w:ilvl w:val="2"/>
          <w:numId w:val="1"/>
        </w:numPr>
        <w:rPr/>
      </w:pPr>
      <w:bookmarkStart w:id="856" w:name="__RefHeading___Toc2254628_1490000891"/>
      <w:bookmarkStart w:id="857" w:name="_Toc353"/>
      <w:bookmarkEnd w:id="856"/>
      <w:r>
        <w:rPr>
          <w:rtl w:val="true"/>
        </w:rPr>
        <w:t>انصاری</w:t>
      </w:r>
      <w:bookmarkEnd w:id="857"/>
    </w:p>
    <w:p>
      <w:pPr>
        <w:pStyle w:val="BookText"/>
        <w:rPr/>
      </w:pPr>
      <w:r>
        <w:rPr>
          <w:rFonts w:ascii="IRNazanin" w:hAnsi="IRNazanin" w:eastAsia="IRNazanin"/>
          <w:color w:val="111111"/>
          <w:sz w:val="28"/>
          <w:sz w:val="28"/>
          <w:szCs w:val="28"/>
          <w:rtl w:val="true"/>
          <w:lang w:bidi="fa-IR"/>
        </w:rPr>
        <w:t>حاج میرزا حسن خان انصاری مورّخ و شاعر و ادیب كه آرامگاه او در تكیه بابا ركن‌الدین است</w:t>
      </w:r>
      <w:r>
        <w:rPr>
          <w:rFonts w:eastAsia="IRNazanin" w:cs="IRNazanin"/>
          <w:color w:val="111111"/>
          <w:sz w:val="28"/>
          <w:szCs w:val="28"/>
          <w:rtl w:val="true"/>
          <w:lang w:bidi="fa-IR"/>
        </w:rPr>
        <w:t>.</w:t>
      </w:r>
    </w:p>
    <w:p>
      <w:pPr>
        <w:pStyle w:val="Heading3"/>
        <w:numPr>
          <w:ilvl w:val="2"/>
          <w:numId w:val="1"/>
        </w:numPr>
        <w:rPr/>
      </w:pPr>
      <w:bookmarkStart w:id="858" w:name="__RefHeading___Toc2254630_1490000891"/>
      <w:bookmarkStart w:id="859" w:name="_Toc354"/>
      <w:bookmarkEnd w:id="858"/>
      <w:r>
        <w:rPr>
          <w:rtl w:val="true"/>
        </w:rPr>
        <w:t>سید محمدباقر درچه</w:t>
      </w:r>
      <w:bookmarkEnd w:id="859"/>
    </w:p>
    <w:p>
      <w:pPr>
        <w:pStyle w:val="BookText"/>
        <w:rPr/>
      </w:pPr>
      <w:r>
        <w:rPr>
          <w:rFonts w:ascii="IRNazanin" w:hAnsi="IRNazanin" w:eastAsia="IRNazanin"/>
          <w:color w:val="111111"/>
          <w:sz w:val="28"/>
          <w:sz w:val="28"/>
          <w:szCs w:val="28"/>
          <w:rtl w:val="true"/>
          <w:lang w:bidi="fa-IR"/>
        </w:rPr>
        <w:t>مرجع تقلید و روحانی دانشمند و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جنوب تكیه میر می‌باشد</w:t>
      </w:r>
      <w:r>
        <w:rPr>
          <w:rFonts w:eastAsia="IRNazanin" w:cs="IRNazanin"/>
          <w:color w:val="111111"/>
          <w:sz w:val="28"/>
          <w:szCs w:val="28"/>
          <w:rtl w:val="true"/>
          <w:lang w:bidi="fa-IR"/>
        </w:rPr>
        <w:t>.</w:t>
      </w:r>
    </w:p>
    <w:p>
      <w:pPr>
        <w:pStyle w:val="Heading3"/>
        <w:numPr>
          <w:ilvl w:val="2"/>
          <w:numId w:val="1"/>
        </w:numPr>
        <w:rPr/>
      </w:pPr>
      <w:bookmarkStart w:id="860" w:name="__RefHeading___Toc2254632_1490000891"/>
      <w:bookmarkStart w:id="861" w:name="_Toc355"/>
      <w:bookmarkEnd w:id="860"/>
      <w:r>
        <w:rPr>
          <w:rtl w:val="true"/>
        </w:rPr>
        <w:t>حاجیه خانم امین</w:t>
      </w:r>
      <w:bookmarkEnd w:id="86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زنان دانشمند و مجتهد معاصر است كه آرامگاه او در تكیه امین التجار</w:t>
      </w:r>
      <w:bookmarkStart w:id="862" w:name="pg22_2042"/>
    </w:p>
    <w:p>
      <w:pPr>
        <w:pStyle w:val="BookText"/>
        <w:rPr/>
      </w:pPr>
      <w:bookmarkEnd w:id="8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63" w:name="__RefHeading___Toc2254634_1490000891"/>
      <w:bookmarkStart w:id="864" w:name="_Toc356"/>
      <w:bookmarkEnd w:id="863"/>
      <w:r>
        <w:rPr>
          <w:rtl w:val="true"/>
        </w:rPr>
        <w:t>استاد جلال همایی</w:t>
      </w:r>
      <w:bookmarkEnd w:id="864"/>
    </w:p>
    <w:p>
      <w:pPr>
        <w:pStyle w:val="BookText"/>
        <w:rPr/>
      </w:pPr>
      <w:r>
        <w:rPr>
          <w:rFonts w:ascii="IRNazanin" w:hAnsi="IRNazanin" w:eastAsia="IRNazanin"/>
          <w:color w:val="111111"/>
          <w:sz w:val="28"/>
          <w:sz w:val="28"/>
          <w:szCs w:val="28"/>
          <w:rtl w:val="true"/>
          <w:lang w:bidi="fa-IR"/>
        </w:rPr>
        <w:t>علاّمه ادیب، شاعر و دانشمند معاصر كه آرامگاه او در تكیه لسان‌الارض می‌باشد</w:t>
      </w:r>
      <w:r>
        <w:rPr>
          <w:rFonts w:eastAsia="IRNazanin" w:cs="IRNazanin"/>
          <w:color w:val="111111"/>
          <w:sz w:val="28"/>
          <w:szCs w:val="28"/>
          <w:rtl w:val="true"/>
          <w:lang w:bidi="fa-IR"/>
        </w:rPr>
        <w:t>.</w:t>
      </w:r>
    </w:p>
    <w:p>
      <w:pPr>
        <w:pStyle w:val="Heading3"/>
        <w:numPr>
          <w:ilvl w:val="2"/>
          <w:numId w:val="1"/>
        </w:numPr>
        <w:rPr/>
      </w:pPr>
      <w:bookmarkStart w:id="865" w:name="__RefHeading___Toc2254636_1490000891"/>
      <w:bookmarkStart w:id="866" w:name="_Toc357"/>
      <w:bookmarkEnd w:id="865"/>
      <w:r>
        <w:rPr>
          <w:rtl w:val="true"/>
        </w:rPr>
        <w:t>استاد جلال تاج</w:t>
      </w:r>
      <w:bookmarkEnd w:id="866"/>
    </w:p>
    <w:p>
      <w:pPr>
        <w:pStyle w:val="BookText"/>
        <w:rPr/>
      </w:pPr>
      <w:r>
        <w:rPr>
          <w:rFonts w:ascii="IRNazanin" w:hAnsi="IRNazanin" w:eastAsia="IRNazanin"/>
          <w:color w:val="111111"/>
          <w:sz w:val="28"/>
          <w:sz w:val="28"/>
          <w:szCs w:val="28"/>
          <w:rtl w:val="true"/>
          <w:lang w:bidi="fa-IR"/>
        </w:rPr>
        <w:t>سرآمد خوانندگان و موسیقی‌دانان ایران كه آرامگاه او در تكیه سید العراقین است</w:t>
      </w:r>
      <w:r>
        <w:rPr>
          <w:rFonts w:eastAsia="IRNazanin" w:cs="IRNazanin"/>
          <w:color w:val="111111"/>
          <w:sz w:val="28"/>
          <w:szCs w:val="28"/>
          <w:rtl w:val="true"/>
          <w:lang w:bidi="fa-IR"/>
        </w:rPr>
        <w:t>.</w:t>
      </w:r>
    </w:p>
    <w:p>
      <w:pPr>
        <w:pStyle w:val="Heading3"/>
        <w:numPr>
          <w:ilvl w:val="2"/>
          <w:numId w:val="1"/>
        </w:numPr>
        <w:rPr/>
      </w:pPr>
      <w:bookmarkStart w:id="867" w:name="__RefHeading___Toc2254638_1490000891"/>
      <w:bookmarkStart w:id="868" w:name="_Toc358"/>
      <w:bookmarkEnd w:id="867"/>
      <w:r>
        <w:rPr>
          <w:rtl w:val="true"/>
        </w:rPr>
        <w:t>حاج آقا رحیم ارباب</w:t>
      </w:r>
      <w:bookmarkEnd w:id="868"/>
    </w:p>
    <w:p>
      <w:pPr>
        <w:pStyle w:val="BookText"/>
        <w:rPr/>
      </w:pPr>
      <w:r>
        <w:rPr>
          <w:rFonts w:ascii="IRNazanin" w:hAnsi="IRNazanin" w:eastAsia="IRNazanin"/>
          <w:color w:val="111111"/>
          <w:sz w:val="28"/>
          <w:sz w:val="28"/>
          <w:szCs w:val="28"/>
          <w:rtl w:val="true"/>
          <w:lang w:bidi="fa-IR"/>
        </w:rPr>
        <w:t>آیت الله ارباب، مجتهد و دانشمند معروف معاصر كه آرامگاه او در تكیه كازرونی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پرسیدند پس از این همه عمر آیا ادعایی هم دارید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علمی هیچ ادعایی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مسایل شخصی خود دو ادعا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آنكه به عمرم غیبت نگفتم و غیبت نشنیدم دوم آنكه در طول عمرم چشمم به نامحرم نیفتاد</w:t>
      </w:r>
      <w:r>
        <w:rPr>
          <w:rFonts w:eastAsia="IRNazanin" w:cs="IRNazanin"/>
          <w:color w:val="111111"/>
          <w:sz w:val="28"/>
          <w:szCs w:val="28"/>
          <w:rtl w:val="true"/>
          <w:lang w:bidi="fa-IR"/>
        </w:rPr>
        <w:t>.</w:t>
      </w:r>
    </w:p>
    <w:p>
      <w:pPr>
        <w:pStyle w:val="Heading3"/>
        <w:numPr>
          <w:ilvl w:val="2"/>
          <w:numId w:val="1"/>
        </w:numPr>
        <w:rPr/>
      </w:pPr>
      <w:bookmarkStart w:id="869" w:name="__RefHeading___Toc2254640_1490000891"/>
      <w:bookmarkStart w:id="870" w:name="_Toc359"/>
      <w:bookmarkEnd w:id="869"/>
      <w:r>
        <w:rPr>
          <w:rtl w:val="true"/>
        </w:rPr>
        <w:t>یاور</w:t>
      </w:r>
      <w:bookmarkEnd w:id="870"/>
    </w:p>
    <w:p>
      <w:pPr>
        <w:pStyle w:val="BookText"/>
        <w:rPr/>
      </w:pPr>
      <w:r>
        <w:rPr>
          <w:rFonts w:ascii="IRNazanin" w:hAnsi="IRNazanin" w:eastAsia="IRNazanin"/>
          <w:color w:val="111111"/>
          <w:sz w:val="28"/>
          <w:sz w:val="28"/>
          <w:szCs w:val="28"/>
          <w:rtl w:val="true"/>
          <w:lang w:bidi="fa-IR"/>
        </w:rPr>
        <w:t>نوازنده مشهور نی و موسیقی‌دان مردمی اصفهان كه آرامگاه او در تكیه میرزا ابوالمعالی است</w:t>
      </w:r>
      <w:r>
        <w:rPr>
          <w:rFonts w:eastAsia="IRNazanin" w:cs="IRNazanin"/>
          <w:color w:val="111111"/>
          <w:sz w:val="28"/>
          <w:szCs w:val="28"/>
          <w:rtl w:val="true"/>
          <w:lang w:bidi="fa-IR"/>
        </w:rPr>
        <w:t>.</w:t>
      </w:r>
    </w:p>
    <w:p>
      <w:pPr>
        <w:pStyle w:val="Heading3"/>
        <w:numPr>
          <w:ilvl w:val="2"/>
          <w:numId w:val="1"/>
        </w:numPr>
        <w:rPr/>
      </w:pPr>
      <w:bookmarkStart w:id="871" w:name="__RefHeading___Toc2254642_1490000891"/>
      <w:bookmarkStart w:id="872" w:name="_Toc360"/>
      <w:bookmarkEnd w:id="871"/>
      <w:r>
        <w:rPr>
          <w:rtl w:val="true"/>
        </w:rPr>
        <w:t>الفت</w:t>
      </w:r>
      <w:bookmarkEnd w:id="872"/>
    </w:p>
    <w:p>
      <w:pPr>
        <w:pStyle w:val="BookText"/>
        <w:rPr/>
      </w:pPr>
      <w:r>
        <w:rPr>
          <w:rFonts w:ascii="IRNazanin" w:hAnsi="IRNazanin" w:eastAsia="IRNazanin"/>
          <w:color w:val="111111"/>
          <w:sz w:val="28"/>
          <w:sz w:val="28"/>
          <w:szCs w:val="28"/>
          <w:rtl w:val="true"/>
          <w:lang w:bidi="fa-IR"/>
        </w:rPr>
        <w:t>ادیب دانشمند، شاعر و محقّق معاصر كه آرامگاه او در امام زاده احمد می‌باشد</w:t>
      </w:r>
      <w:r>
        <w:rPr>
          <w:rFonts w:eastAsia="IRNazanin" w:cs="IRNazanin"/>
          <w:color w:val="111111"/>
          <w:sz w:val="28"/>
          <w:szCs w:val="28"/>
          <w:rtl w:val="true"/>
          <w:lang w:bidi="fa-IR"/>
        </w:rPr>
        <w:t>.</w:t>
      </w:r>
    </w:p>
    <w:p>
      <w:pPr>
        <w:pStyle w:val="Heading3"/>
        <w:numPr>
          <w:ilvl w:val="2"/>
          <w:numId w:val="1"/>
        </w:numPr>
        <w:rPr/>
      </w:pPr>
      <w:bookmarkStart w:id="873" w:name="__RefHeading___Toc2254644_1490000891"/>
      <w:bookmarkStart w:id="874" w:name="_Toc361"/>
      <w:bookmarkEnd w:id="873"/>
      <w:r>
        <w:rPr>
          <w:rtl w:val="true"/>
        </w:rPr>
        <w:t>دكتر مرتضی حكمی</w:t>
      </w:r>
      <w:bookmarkEnd w:id="874"/>
    </w:p>
    <w:p>
      <w:pPr>
        <w:pStyle w:val="BookText"/>
        <w:rPr/>
      </w:pPr>
      <w:r>
        <w:rPr>
          <w:rFonts w:ascii="IRNazanin" w:hAnsi="IRNazanin" w:eastAsia="IRNazanin"/>
          <w:color w:val="111111"/>
          <w:sz w:val="28"/>
          <w:sz w:val="28"/>
          <w:szCs w:val="28"/>
          <w:rtl w:val="true"/>
          <w:lang w:bidi="fa-IR"/>
        </w:rPr>
        <w:t>پزشك دانشمند و جرّاح خوشنام اصفهان كه آرامگاه او تكیه خادم الشریعه مقابل تكیه بروجردی است</w:t>
      </w:r>
      <w:r>
        <w:rPr>
          <w:rFonts w:eastAsia="IRNazanin" w:cs="IRNazanin"/>
          <w:color w:val="111111"/>
          <w:sz w:val="28"/>
          <w:szCs w:val="28"/>
          <w:rtl w:val="true"/>
          <w:lang w:bidi="fa-IR"/>
        </w:rPr>
        <w:t>.</w:t>
      </w:r>
    </w:p>
    <w:p>
      <w:pPr>
        <w:pStyle w:val="Heading3"/>
        <w:numPr>
          <w:ilvl w:val="2"/>
          <w:numId w:val="1"/>
        </w:numPr>
        <w:rPr/>
      </w:pPr>
      <w:bookmarkStart w:id="875" w:name="__RefHeading___Toc2254646_1490000891"/>
      <w:bookmarkStart w:id="876" w:name="_Toc362"/>
      <w:bookmarkEnd w:id="875"/>
      <w:r>
        <w:rPr>
          <w:rtl w:val="true"/>
        </w:rPr>
        <w:t>دكتر نواب</w:t>
      </w:r>
      <w:bookmarkEnd w:id="876"/>
    </w:p>
    <w:p>
      <w:pPr>
        <w:pStyle w:val="BookText"/>
        <w:rPr/>
      </w:pPr>
      <w:r>
        <w:rPr>
          <w:rFonts w:ascii="IRNazanin" w:hAnsi="IRNazanin" w:eastAsia="IRNazanin"/>
          <w:color w:val="111111"/>
          <w:sz w:val="28"/>
          <w:sz w:val="28"/>
          <w:szCs w:val="28"/>
          <w:rtl w:val="true"/>
          <w:lang w:bidi="fa-IR"/>
        </w:rPr>
        <w:t>ادیب، دانشمند و مشوّق هنرمندان و رییس دانشكده ادبیات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مقبره سادات بهشتی است</w:t>
      </w:r>
      <w:r>
        <w:rPr>
          <w:rFonts w:eastAsia="IRNazanin" w:cs="IRNazanin"/>
          <w:color w:val="111111"/>
          <w:sz w:val="28"/>
          <w:szCs w:val="28"/>
          <w:rtl w:val="true"/>
          <w:lang w:bidi="fa-IR"/>
        </w:rPr>
        <w:t>.</w:t>
      </w:r>
    </w:p>
    <w:p>
      <w:pPr>
        <w:pStyle w:val="Heading3"/>
        <w:numPr>
          <w:ilvl w:val="2"/>
          <w:numId w:val="1"/>
        </w:numPr>
        <w:rPr/>
      </w:pPr>
      <w:bookmarkStart w:id="877" w:name="__RefHeading___Toc2254648_1490000891"/>
      <w:bookmarkStart w:id="878" w:name="_Toc363"/>
      <w:bookmarkEnd w:id="877"/>
      <w:r>
        <w:rPr>
          <w:rtl w:val="true"/>
        </w:rPr>
        <w:t>حاج مصور الملكی</w:t>
      </w:r>
      <w:bookmarkEnd w:id="878"/>
    </w:p>
    <w:p>
      <w:pPr>
        <w:pStyle w:val="BookText"/>
        <w:rPr/>
      </w:pPr>
      <w:r>
        <w:rPr>
          <w:rFonts w:ascii="IRNazanin" w:hAnsi="IRNazanin" w:eastAsia="IRNazanin"/>
          <w:color w:val="111111"/>
          <w:sz w:val="28"/>
          <w:sz w:val="28"/>
          <w:szCs w:val="28"/>
          <w:rtl w:val="true"/>
          <w:lang w:bidi="fa-IR"/>
        </w:rPr>
        <w:t>استاد كم نظیر نقاشی در مینیاتور و طراح بزرگ اصفهانی كه آرامگاه او در تكیه ملك می‌باشد</w:t>
      </w:r>
      <w:r>
        <w:rPr>
          <w:rFonts w:eastAsia="IRNazanin" w:cs="IRNazanin"/>
          <w:color w:val="111111"/>
          <w:sz w:val="28"/>
          <w:szCs w:val="28"/>
          <w:rtl w:val="true"/>
          <w:lang w:bidi="fa-IR"/>
        </w:rPr>
        <w:t>.</w:t>
      </w:r>
    </w:p>
    <w:p>
      <w:pPr>
        <w:pStyle w:val="Heading3"/>
        <w:numPr>
          <w:ilvl w:val="2"/>
          <w:numId w:val="1"/>
        </w:numPr>
        <w:rPr/>
      </w:pPr>
      <w:bookmarkStart w:id="879" w:name="__RefHeading___Toc2254650_1490000891"/>
      <w:bookmarkStart w:id="880" w:name="_Toc364"/>
      <w:bookmarkEnd w:id="879"/>
      <w:r>
        <w:rPr>
          <w:rtl w:val="true"/>
        </w:rPr>
        <w:t>محمد صدر هاشمی</w:t>
      </w:r>
      <w:bookmarkEnd w:id="880"/>
    </w:p>
    <w:p>
      <w:pPr>
        <w:pStyle w:val="BookText"/>
        <w:rPr/>
      </w:pPr>
      <w:r>
        <w:rPr>
          <w:rFonts w:ascii="IRNazanin" w:hAnsi="IRNazanin" w:eastAsia="IRNazanin"/>
          <w:color w:val="111111"/>
          <w:sz w:val="28"/>
          <w:sz w:val="28"/>
          <w:szCs w:val="28"/>
          <w:rtl w:val="true"/>
          <w:lang w:bidi="fa-IR"/>
        </w:rPr>
        <w:t>محقّق فاضل و ادیب و از فرهنگیان مشهور اصفهان است و مقبره او در تكیه شمس‌آبادی است</w:t>
      </w:r>
      <w:r>
        <w:rPr>
          <w:rFonts w:eastAsia="IRNazanin" w:cs="IRNazanin"/>
          <w:color w:val="111111"/>
          <w:sz w:val="28"/>
          <w:szCs w:val="28"/>
          <w:rtl w:val="true"/>
          <w:lang w:bidi="fa-IR"/>
        </w:rPr>
        <w:t>.</w:t>
      </w:r>
    </w:p>
    <w:p>
      <w:pPr>
        <w:pStyle w:val="Heading3"/>
        <w:numPr>
          <w:ilvl w:val="2"/>
          <w:numId w:val="1"/>
        </w:numPr>
        <w:rPr/>
      </w:pPr>
      <w:bookmarkStart w:id="881" w:name="__RefHeading___Toc2254652_1490000891"/>
      <w:bookmarkStart w:id="882" w:name="_Toc365"/>
      <w:bookmarkEnd w:id="881"/>
      <w:r>
        <w:rPr>
          <w:rtl w:val="true"/>
        </w:rPr>
        <w:t>حاج میرزا عباس</w:t>
      </w:r>
      <w:bookmarkEnd w:id="882"/>
    </w:p>
    <w:p>
      <w:pPr>
        <w:pStyle w:val="BookText"/>
        <w:rPr/>
      </w:pPr>
      <w:r>
        <w:rPr>
          <w:rFonts w:ascii="IRNazanin" w:hAnsi="IRNazanin" w:eastAsia="IRNazanin"/>
          <w:color w:val="111111"/>
          <w:sz w:val="28"/>
          <w:sz w:val="28"/>
          <w:szCs w:val="28"/>
          <w:rtl w:val="true"/>
          <w:lang w:bidi="fa-IR"/>
        </w:rPr>
        <w:t>عارف روشن ضمیر و قطب فرقه دراویش نعمت اللهی در تكیه معروف سید العراقین دفن شده است</w:t>
      </w:r>
      <w:r>
        <w:rPr>
          <w:rFonts w:eastAsia="IRNazanin" w:cs="IRNazanin"/>
          <w:color w:val="111111"/>
          <w:sz w:val="28"/>
          <w:szCs w:val="28"/>
          <w:rtl w:val="true"/>
          <w:lang w:bidi="fa-IR"/>
        </w:rPr>
        <w:t>.</w:t>
      </w:r>
    </w:p>
    <w:p>
      <w:pPr>
        <w:pStyle w:val="Heading3"/>
        <w:numPr>
          <w:ilvl w:val="2"/>
          <w:numId w:val="1"/>
        </w:numPr>
        <w:rPr/>
      </w:pPr>
      <w:bookmarkStart w:id="883" w:name="__RefHeading___Toc2254654_1490000891"/>
      <w:bookmarkStart w:id="884" w:name="_Toc366"/>
      <w:bookmarkEnd w:id="883"/>
      <w:r>
        <w:rPr>
          <w:rtl w:val="true"/>
        </w:rPr>
        <w:t>حاج زین العابدین</w:t>
      </w:r>
      <w:bookmarkEnd w:id="884"/>
    </w:p>
    <w:p>
      <w:pPr>
        <w:pStyle w:val="BookText"/>
        <w:rPr/>
      </w:pPr>
      <w:r>
        <w:rPr>
          <w:rFonts w:ascii="IRNazanin" w:hAnsi="IRNazanin" w:eastAsia="IRNazanin"/>
          <w:color w:val="111111"/>
          <w:sz w:val="28"/>
          <w:sz w:val="28"/>
          <w:szCs w:val="28"/>
          <w:rtl w:val="true"/>
          <w:lang w:bidi="fa-IR"/>
        </w:rPr>
        <w:t>آرامگاه این عارف زاهد كه از اقطاب مشهور فرقه نعمت اللهی به شمار می‌آید، در تكیه سید العراقین و در بین زهّاد و دراویش روشن ضمیر است</w:t>
      </w:r>
      <w:r>
        <w:rPr>
          <w:rFonts w:eastAsia="IRNazanin" w:cs="IRNazanin"/>
          <w:color w:val="111111"/>
          <w:sz w:val="28"/>
          <w:szCs w:val="28"/>
          <w:rtl w:val="true"/>
          <w:lang w:bidi="fa-IR"/>
        </w:rPr>
        <w:t>.</w:t>
      </w:r>
    </w:p>
    <w:p>
      <w:pPr>
        <w:pStyle w:val="Heading3"/>
        <w:numPr>
          <w:ilvl w:val="2"/>
          <w:numId w:val="1"/>
        </w:numPr>
        <w:rPr/>
      </w:pPr>
      <w:bookmarkStart w:id="885" w:name="__RefHeading___Toc2254656_1490000891"/>
      <w:bookmarkStart w:id="886" w:name="_Toc367"/>
      <w:bookmarkEnd w:id="885"/>
      <w:r>
        <w:rPr>
          <w:rtl w:val="true"/>
        </w:rPr>
        <w:t>حاج حسین ختایی</w:t>
      </w:r>
      <w:bookmarkEnd w:id="88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سوخت و مینیاتور بوده و آرامگاه او در تكیه جویباره،</w:t>
      </w:r>
      <w:bookmarkStart w:id="887" w:name="pg22_2044"/>
    </w:p>
    <w:p>
      <w:pPr>
        <w:pStyle w:val="BookText"/>
        <w:rPr/>
      </w:pPr>
      <w:bookmarkEnd w:id="887"/>
      <w:r>
        <w:rPr>
          <w:rFonts w:ascii="IRNazanin" w:hAnsi="IRNazanin" w:eastAsia="IRNazanin"/>
          <w:color w:val="111111"/>
          <w:sz w:val="28"/>
          <w:sz w:val="28"/>
          <w:szCs w:val="28"/>
          <w:rtl w:val="true"/>
          <w:lang w:bidi="fa-IR"/>
        </w:rPr>
        <w:t>اول تخت فولاد است</w:t>
      </w:r>
      <w:r>
        <w:rPr>
          <w:rFonts w:eastAsia="IRNazanin" w:cs="IRNazanin"/>
          <w:color w:val="111111"/>
          <w:sz w:val="28"/>
          <w:szCs w:val="28"/>
          <w:rtl w:val="true"/>
          <w:lang w:bidi="fa-IR"/>
        </w:rPr>
        <w:t>.</w:t>
      </w:r>
    </w:p>
    <w:p>
      <w:pPr>
        <w:pStyle w:val="Heading3"/>
        <w:numPr>
          <w:ilvl w:val="2"/>
          <w:numId w:val="1"/>
        </w:numPr>
        <w:rPr/>
      </w:pPr>
      <w:bookmarkStart w:id="888" w:name="__RefHeading___Toc2254658_1490000891"/>
      <w:bookmarkStart w:id="889" w:name="_Toc368"/>
      <w:bookmarkEnd w:id="888"/>
      <w:r>
        <w:rPr>
          <w:rtl w:val="true"/>
        </w:rPr>
        <w:t>حاج میرزا آقا امامی</w:t>
      </w:r>
      <w:bookmarkEnd w:id="889"/>
    </w:p>
    <w:p>
      <w:pPr>
        <w:pStyle w:val="BookText"/>
        <w:rPr/>
      </w:pPr>
      <w:r>
        <w:rPr>
          <w:rFonts w:ascii="IRNazanin" w:hAnsi="IRNazanin" w:eastAsia="IRNazanin"/>
          <w:color w:val="111111"/>
          <w:sz w:val="28"/>
          <w:sz w:val="28"/>
          <w:szCs w:val="28"/>
          <w:rtl w:val="true"/>
          <w:lang w:bidi="fa-IR"/>
        </w:rPr>
        <w:t>استاد بزرگ مینیاتور و سوخت و معرق ایران كه آرامگاه او در تكیه زرگرهاست</w:t>
      </w:r>
      <w:r>
        <w:rPr>
          <w:rFonts w:eastAsia="IRNazanin" w:cs="IRNazanin"/>
          <w:color w:val="111111"/>
          <w:sz w:val="28"/>
          <w:szCs w:val="28"/>
          <w:rtl w:val="true"/>
          <w:lang w:bidi="fa-IR"/>
        </w:rPr>
        <w:t>.</w:t>
      </w:r>
    </w:p>
    <w:p>
      <w:pPr>
        <w:pStyle w:val="Heading3"/>
        <w:numPr>
          <w:ilvl w:val="2"/>
          <w:numId w:val="1"/>
        </w:numPr>
        <w:rPr/>
      </w:pPr>
      <w:bookmarkStart w:id="890" w:name="__RefHeading___Toc2254660_1490000891"/>
      <w:bookmarkStart w:id="891" w:name="_Toc369"/>
      <w:bookmarkEnd w:id="890"/>
      <w:r>
        <w:rPr>
          <w:rtl w:val="true"/>
        </w:rPr>
        <w:t>میرزا عبدالحسین قدسی</w:t>
      </w:r>
      <w:bookmarkEnd w:id="891"/>
    </w:p>
    <w:p>
      <w:pPr>
        <w:pStyle w:val="BookText"/>
        <w:rPr/>
      </w:pPr>
      <w:r>
        <w:rPr>
          <w:rFonts w:ascii="IRNazanin" w:hAnsi="IRNazanin" w:eastAsia="IRNazanin"/>
          <w:color w:val="111111"/>
          <w:sz w:val="28"/>
          <w:sz w:val="28"/>
          <w:szCs w:val="28"/>
          <w:rtl w:val="true"/>
          <w:lang w:bidi="fa-IR"/>
        </w:rPr>
        <w:t>بزرگ خانواده قدسی، ادیب، فاضل، شاعر و خطّاط بود و آرامگاه او در تكیه تویسركانی است</w:t>
      </w:r>
      <w:r>
        <w:rPr>
          <w:rFonts w:eastAsia="IRNazanin" w:cs="IRNazanin"/>
          <w:color w:val="111111"/>
          <w:sz w:val="28"/>
          <w:szCs w:val="28"/>
          <w:rtl w:val="true"/>
          <w:lang w:bidi="fa-IR"/>
        </w:rPr>
        <w:t>.</w:t>
      </w:r>
    </w:p>
    <w:p>
      <w:pPr>
        <w:pStyle w:val="Heading3"/>
        <w:numPr>
          <w:ilvl w:val="2"/>
          <w:numId w:val="1"/>
        </w:numPr>
        <w:rPr/>
      </w:pPr>
      <w:bookmarkStart w:id="892" w:name="__RefHeading___Toc2254662_1490000891"/>
      <w:bookmarkStart w:id="893" w:name="_Toc370"/>
      <w:bookmarkEnd w:id="892"/>
      <w:r>
        <w:rPr>
          <w:rtl w:val="true"/>
        </w:rPr>
        <w:t>بدرالدین كتابی</w:t>
      </w:r>
      <w:bookmarkEnd w:id="893"/>
    </w:p>
    <w:p>
      <w:pPr>
        <w:pStyle w:val="BookText"/>
        <w:rPr/>
      </w:pPr>
      <w:r>
        <w:rPr>
          <w:rFonts w:ascii="IRNazanin" w:hAnsi="IRNazanin" w:eastAsia="IRNazanin"/>
          <w:color w:val="111111"/>
          <w:sz w:val="28"/>
          <w:sz w:val="28"/>
          <w:szCs w:val="28"/>
          <w:rtl w:val="true"/>
          <w:lang w:bidi="fa-IR"/>
        </w:rPr>
        <w:t xml:space="preserve">محقّق دانشمند و از فرهنگیان و دانشگاهیان معروف اصفهان بود و آرامگاه او در قطعه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رضوان می‌باشد</w:t>
      </w:r>
      <w:r>
        <w:rPr>
          <w:rFonts w:eastAsia="IRNazanin" w:cs="IRNazanin"/>
          <w:color w:val="111111"/>
          <w:sz w:val="28"/>
          <w:szCs w:val="28"/>
          <w:rtl w:val="true"/>
          <w:lang w:bidi="fa-IR"/>
        </w:rPr>
        <w:t>.</w:t>
      </w:r>
    </w:p>
    <w:p>
      <w:pPr>
        <w:pStyle w:val="Heading3"/>
        <w:numPr>
          <w:ilvl w:val="2"/>
          <w:numId w:val="1"/>
        </w:numPr>
        <w:rPr/>
      </w:pPr>
      <w:bookmarkStart w:id="894" w:name="__RefHeading___Toc2254664_1490000891"/>
      <w:bookmarkStart w:id="895" w:name="_Toc371"/>
      <w:bookmarkEnd w:id="894"/>
      <w:r>
        <w:rPr>
          <w:rtl w:val="true"/>
        </w:rPr>
        <w:t>حسین عریضی</w:t>
      </w:r>
      <w:bookmarkEnd w:id="895"/>
    </w:p>
    <w:p>
      <w:pPr>
        <w:pStyle w:val="BookText"/>
        <w:rPr/>
      </w:pPr>
      <w:r>
        <w:rPr>
          <w:rFonts w:ascii="IRNazanin" w:hAnsi="IRNazanin" w:eastAsia="IRNazanin"/>
          <w:color w:val="111111"/>
          <w:sz w:val="28"/>
          <w:sz w:val="28"/>
          <w:szCs w:val="28"/>
          <w:rtl w:val="true"/>
          <w:lang w:bidi="fa-IR"/>
        </w:rPr>
        <w:t>محقّق، معلم و مؤلّف كه خدمات فرهنگی او قابل ستایش است و آرامگاه او در قطعه نام‌آوران باغ رضوان می‌باشد</w:t>
      </w:r>
      <w:r>
        <w:rPr>
          <w:rFonts w:eastAsia="IRNazanin" w:cs="IRNazanin"/>
          <w:color w:val="111111"/>
          <w:sz w:val="28"/>
          <w:szCs w:val="28"/>
          <w:rtl w:val="true"/>
          <w:lang w:bidi="fa-IR"/>
        </w:rPr>
        <w:t>.</w:t>
      </w:r>
    </w:p>
    <w:p>
      <w:pPr>
        <w:pStyle w:val="Heading3"/>
        <w:numPr>
          <w:ilvl w:val="2"/>
          <w:numId w:val="1"/>
        </w:numPr>
        <w:rPr/>
      </w:pPr>
      <w:bookmarkStart w:id="896" w:name="__RefHeading___Toc2254666_1490000891"/>
      <w:bookmarkStart w:id="897" w:name="_Toc372"/>
      <w:bookmarkEnd w:id="896"/>
      <w:r>
        <w:rPr>
          <w:rtl w:val="true"/>
        </w:rPr>
        <w:t>واله اصفهانی</w:t>
      </w:r>
      <w:bookmarkEnd w:id="897"/>
    </w:p>
    <w:p>
      <w:pPr>
        <w:pStyle w:val="BookText"/>
        <w:rPr/>
      </w:pPr>
      <w:r>
        <w:rPr>
          <w:rFonts w:ascii="IRNazanin" w:hAnsi="IRNazanin" w:eastAsia="IRNazanin"/>
          <w:color w:val="111111"/>
          <w:sz w:val="28"/>
          <w:sz w:val="28"/>
          <w:szCs w:val="28"/>
          <w:rtl w:val="true"/>
          <w:lang w:bidi="fa-IR"/>
        </w:rPr>
        <w:t>از خوشنویسان بزرگ خط تعلیق و ناخنی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تكیه والهیّه است</w:t>
      </w:r>
      <w:r>
        <w:rPr>
          <w:rFonts w:eastAsia="IRNazanin" w:cs="IRNazanin"/>
          <w:color w:val="111111"/>
          <w:sz w:val="28"/>
          <w:szCs w:val="28"/>
          <w:rtl w:val="true"/>
          <w:lang w:bidi="fa-IR"/>
        </w:rPr>
        <w:t>.</w:t>
      </w:r>
    </w:p>
    <w:p>
      <w:pPr>
        <w:pStyle w:val="Heading3"/>
        <w:numPr>
          <w:ilvl w:val="2"/>
          <w:numId w:val="1"/>
        </w:numPr>
        <w:rPr/>
      </w:pPr>
      <w:bookmarkStart w:id="898" w:name="__RefHeading___Toc2254668_1490000891"/>
      <w:bookmarkStart w:id="899" w:name="_Toc373"/>
      <w:bookmarkEnd w:id="898"/>
      <w:r>
        <w:rPr>
          <w:rtl w:val="true"/>
        </w:rPr>
        <w:t>صمصام</w:t>
      </w:r>
      <w:bookmarkEnd w:id="899"/>
    </w:p>
    <w:p>
      <w:pPr>
        <w:pStyle w:val="BookText"/>
        <w:rPr/>
      </w:pPr>
      <w:r>
        <w:rPr>
          <w:rFonts w:ascii="IRNazanin" w:hAnsi="IRNazanin" w:eastAsia="IRNazanin"/>
          <w:color w:val="111111"/>
          <w:sz w:val="28"/>
          <w:sz w:val="28"/>
          <w:szCs w:val="28"/>
          <w:rtl w:val="true"/>
          <w:lang w:bidi="fa-IR"/>
        </w:rPr>
        <w:t>عارف روشن ضمیر و حامی ضعفا در زمان معاصر كه معروف به بهلول بود و محل دفن او تكیه درب كوشك است</w:t>
      </w:r>
      <w:r>
        <w:rPr>
          <w:rFonts w:eastAsia="IRNazanin" w:cs="IRNazanin"/>
          <w:color w:val="111111"/>
          <w:sz w:val="28"/>
          <w:szCs w:val="28"/>
          <w:rtl w:val="true"/>
          <w:lang w:bidi="fa-IR"/>
        </w:rPr>
        <w:t>.</w:t>
      </w:r>
    </w:p>
    <w:p>
      <w:pPr>
        <w:pStyle w:val="Heading3"/>
        <w:numPr>
          <w:ilvl w:val="2"/>
          <w:numId w:val="1"/>
        </w:numPr>
        <w:rPr/>
      </w:pPr>
      <w:bookmarkStart w:id="900" w:name="__RefHeading___Toc2254670_1490000891"/>
      <w:bookmarkStart w:id="901" w:name="_Toc374"/>
      <w:bookmarkEnd w:id="900"/>
      <w:r>
        <w:rPr>
          <w:rtl w:val="true"/>
        </w:rPr>
        <w:t>بابا فولاد حلوایی</w:t>
      </w:r>
      <w:bookmarkEnd w:id="901"/>
    </w:p>
    <w:p>
      <w:pPr>
        <w:pStyle w:val="BookText"/>
        <w:rPr/>
      </w:pPr>
      <w:r>
        <w:rPr>
          <w:rFonts w:ascii="IRNazanin" w:hAnsi="IRNazanin" w:eastAsia="IRNazanin"/>
          <w:color w:val="111111"/>
          <w:sz w:val="28"/>
          <w:sz w:val="28"/>
          <w:szCs w:val="28"/>
          <w:rtl w:val="true"/>
          <w:lang w:bidi="fa-IR"/>
        </w:rPr>
        <w:t>كه تختگاه او در زمین تخت فولاد بوده و بنابر یكی از روایات این محل به نام او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را در حوالی تكیه سید العراقین نوشته‌اند</w:t>
      </w:r>
      <w:r>
        <w:rPr>
          <w:rFonts w:eastAsia="IRNazanin" w:cs="IRNazanin"/>
          <w:color w:val="111111"/>
          <w:sz w:val="28"/>
          <w:szCs w:val="28"/>
          <w:rtl w:val="true"/>
          <w:lang w:bidi="fa-IR"/>
        </w:rPr>
        <w:t>.</w:t>
      </w:r>
    </w:p>
    <w:p>
      <w:pPr>
        <w:pStyle w:val="Heading3"/>
        <w:numPr>
          <w:ilvl w:val="2"/>
          <w:numId w:val="1"/>
        </w:numPr>
        <w:rPr/>
      </w:pPr>
      <w:bookmarkStart w:id="902" w:name="__RefHeading___Toc2254672_1490000891"/>
      <w:bookmarkStart w:id="903" w:name="_Toc375"/>
      <w:bookmarkEnd w:id="902"/>
      <w:r>
        <w:rPr>
          <w:rtl w:val="true"/>
        </w:rPr>
        <w:t>عبدالحسین سپنتا</w:t>
      </w:r>
      <w:bookmarkEnd w:id="903"/>
    </w:p>
    <w:p>
      <w:pPr>
        <w:pStyle w:val="BookText"/>
        <w:rPr/>
      </w:pPr>
      <w:r>
        <w:rPr>
          <w:rFonts w:ascii="IRNazanin" w:hAnsi="IRNazanin" w:eastAsia="IRNazanin"/>
          <w:color w:val="111111"/>
          <w:sz w:val="28"/>
          <w:sz w:val="28"/>
          <w:szCs w:val="28"/>
          <w:rtl w:val="true"/>
          <w:lang w:bidi="fa-IR"/>
        </w:rPr>
        <w:t xml:space="preserve">شاعر و هنرمند معاصر، آرامگاه او مقابل مسجد مصلّی در خیابان آب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04" w:name="__RefHeading___Toc2254674_1490000891"/>
      <w:bookmarkStart w:id="905" w:name="_Toc376"/>
      <w:bookmarkEnd w:id="904"/>
      <w:r>
        <w:rPr>
          <w:rtl w:val="true"/>
        </w:rPr>
        <w:t>میرزا آقا امامی</w:t>
      </w:r>
      <w:bookmarkEnd w:id="905"/>
    </w:p>
    <w:p>
      <w:pPr>
        <w:pStyle w:val="BookText"/>
        <w:rPr/>
      </w:pPr>
      <w:r>
        <w:rPr>
          <w:rFonts w:ascii="IRNazanin" w:hAnsi="IRNazanin" w:eastAsia="IRNazanin"/>
          <w:color w:val="111111"/>
          <w:sz w:val="28"/>
          <w:sz w:val="28"/>
          <w:szCs w:val="28"/>
          <w:rtl w:val="true"/>
          <w:lang w:bidi="fa-IR"/>
        </w:rPr>
        <w:t>حاج میرزا مهدی معروف حاج میرزا امامی فرزند سید محمد حسین حسینی، مینیاتوریست و سوخت كار برجسته و احیاگر هنر از یاد رفته عصر صفوی یعنی ساخت جلد سوخت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هنرمند آثار ارزنده و تابلوهای نفیسی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هنرمند نامی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و در مقبره خاندان امامی در قبرستان پشت مصلی مدفون گردید</w:t>
      </w:r>
      <w:r>
        <w:rPr>
          <w:rFonts w:eastAsia="IRNazanin" w:cs="IRNazanin"/>
          <w:color w:val="111111"/>
          <w:sz w:val="28"/>
          <w:szCs w:val="28"/>
          <w:rtl w:val="true"/>
          <w:lang w:bidi="fa-IR"/>
        </w:rPr>
        <w:t>.</w:t>
      </w:r>
    </w:p>
    <w:p>
      <w:pPr>
        <w:pStyle w:val="Heading3"/>
        <w:numPr>
          <w:ilvl w:val="2"/>
          <w:numId w:val="1"/>
        </w:numPr>
        <w:rPr/>
      </w:pPr>
      <w:bookmarkStart w:id="906" w:name="__RefHeading___Toc2254676_1490000891"/>
      <w:bookmarkStart w:id="907" w:name="_Toc377"/>
      <w:bookmarkEnd w:id="906"/>
      <w:r>
        <w:rPr>
          <w:rtl w:val="true"/>
        </w:rPr>
        <w:t>عبدالجواد فلاطوری</w:t>
      </w:r>
      <w:bookmarkEnd w:id="90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فرزانه و دانشمند از نوادگان حكیم ملا اسماعیل خواجویی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یكی از بنیانگذاران مركز شیعه شناسی در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علت موفقیت خود</w:t>
      </w:r>
      <w:bookmarkStart w:id="908" w:name="pg22_2046"/>
    </w:p>
    <w:p>
      <w:pPr>
        <w:pStyle w:val="BookText"/>
        <w:rPr/>
      </w:pPr>
      <w:bookmarkEnd w:id="908"/>
      <w:r>
        <w:rPr>
          <w:rFonts w:ascii="IRNazanin" w:hAnsi="IRNazanin" w:eastAsia="IRNazanin"/>
          <w:color w:val="111111"/>
          <w:sz w:val="28"/>
          <w:sz w:val="28"/>
          <w:szCs w:val="28"/>
          <w:rtl w:val="true"/>
          <w:lang w:bidi="fa-IR"/>
        </w:rPr>
        <w:t>در تبلیغ اسلام در غرب را به بهره گیری فراوان و مدد از قرآن كریم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گرانمایه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یافت و در تكیه میرمحمد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Heading3"/>
        <w:numPr>
          <w:ilvl w:val="2"/>
          <w:numId w:val="1"/>
        </w:numPr>
        <w:rPr/>
      </w:pPr>
      <w:bookmarkStart w:id="909" w:name="__RefHeading___Toc2254678_1490000891"/>
      <w:bookmarkStart w:id="910" w:name="_Toc378"/>
      <w:bookmarkEnd w:id="909"/>
      <w:r>
        <w:rPr>
          <w:rtl w:val="true"/>
        </w:rPr>
        <w:t>محمد حسین امام نجفی</w:t>
      </w:r>
      <w:bookmarkEnd w:id="910"/>
    </w:p>
    <w:p>
      <w:pPr>
        <w:pStyle w:val="BookText"/>
        <w:rPr/>
      </w:pPr>
      <w:r>
        <w:rPr>
          <w:rFonts w:ascii="IRNazanin" w:hAnsi="IRNazanin" w:eastAsia="IRNazanin"/>
          <w:color w:val="111111"/>
          <w:sz w:val="28"/>
          <w:sz w:val="28"/>
          <w:szCs w:val="28"/>
          <w:rtl w:val="true"/>
          <w:lang w:bidi="fa-IR"/>
        </w:rPr>
        <w:t>فرزند شیخ جما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و اصول و حكمت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اوست 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مدفون در تكیه مادر شاهزاده</w:t>
      </w:r>
    </w:p>
    <w:p>
      <w:pPr>
        <w:pStyle w:val="Heading3"/>
        <w:numPr>
          <w:ilvl w:val="2"/>
          <w:numId w:val="1"/>
        </w:numPr>
        <w:rPr/>
      </w:pPr>
      <w:bookmarkStart w:id="911" w:name="__RefHeading___Toc2254680_1490000891"/>
      <w:bookmarkStart w:id="912" w:name="_Toc379"/>
      <w:bookmarkEnd w:id="911"/>
      <w:r>
        <w:rPr>
          <w:rtl w:val="true"/>
        </w:rPr>
        <w:t>سید محمود موسوی درب امامی</w:t>
      </w:r>
      <w:bookmarkEnd w:id="912"/>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موعظه و تفسیر مواعظ منبری وی مورد توجه تمام طبقات آن زمان به ویژه علما بوده چنانكه علمایی چون آقا سید محمود باقر درچه ای مستمع مواعظ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زیردستی و تسلط عالی وی بر اخبار و روایات را می توان از كتابش دریافت</w:t>
      </w:r>
      <w:r>
        <w:rPr>
          <w:rFonts w:eastAsia="IRNazanin" w:cs="IRNazanin"/>
          <w:color w:val="111111"/>
          <w:sz w:val="28"/>
          <w:szCs w:val="28"/>
          <w:rtl w:val="true"/>
          <w:lang w:bidi="fa-IR"/>
        </w:rPr>
        <w:t>.</w:t>
      </w:r>
    </w:p>
    <w:p>
      <w:pPr>
        <w:pStyle w:val="Heading3"/>
        <w:numPr>
          <w:ilvl w:val="2"/>
          <w:numId w:val="1"/>
        </w:numPr>
        <w:rPr/>
      </w:pPr>
      <w:bookmarkStart w:id="913" w:name="__RefHeading___Toc2254682_1490000891"/>
      <w:bookmarkStart w:id="914" w:name="_Toc380"/>
      <w:bookmarkEnd w:id="913"/>
      <w:r>
        <w:rPr>
          <w:rtl w:val="true"/>
        </w:rPr>
        <w:t>سید محمد مهدی درچه ای</w:t>
      </w:r>
      <w:bookmarkEnd w:id="914"/>
    </w:p>
    <w:p>
      <w:pPr>
        <w:pStyle w:val="BookText"/>
        <w:rPr/>
      </w:pPr>
      <w:r>
        <w:rPr>
          <w:rFonts w:ascii="IRNazanin" w:hAnsi="IRNazanin" w:eastAsia="IRNazanin"/>
          <w:color w:val="111111"/>
          <w:sz w:val="28"/>
          <w:sz w:val="28"/>
          <w:szCs w:val="28"/>
          <w:rtl w:val="true"/>
          <w:lang w:bidi="fa-IR"/>
        </w:rPr>
        <w:t>علامه و فقیه زاهد از مراجع تقلید كه پیوسته مورد اعتماد تمام طبقات مردم اصفهان بود و در مسائل فقهی به او مراجعه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مجتهد اعلم و جامع الشرایط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و در تكیه كازرونی مدفون می باشد</w:t>
      </w:r>
      <w:r>
        <w:rPr>
          <w:rFonts w:eastAsia="IRNazanin" w:cs="IRNazanin"/>
          <w:color w:val="111111"/>
          <w:sz w:val="28"/>
          <w:szCs w:val="28"/>
          <w:rtl w:val="true"/>
          <w:lang w:bidi="fa-IR"/>
        </w:rPr>
        <w:t>.</w:t>
      </w:r>
    </w:p>
    <w:p>
      <w:pPr>
        <w:pStyle w:val="Heading3"/>
        <w:numPr>
          <w:ilvl w:val="2"/>
          <w:numId w:val="1"/>
        </w:numPr>
        <w:rPr/>
      </w:pPr>
      <w:bookmarkStart w:id="915" w:name="__RefHeading___Toc2254684_1490000891"/>
      <w:bookmarkStart w:id="916" w:name="_Toc381"/>
      <w:bookmarkEnd w:id="915"/>
      <w:r>
        <w:rPr>
          <w:rtl w:val="true"/>
        </w:rPr>
        <w:t>شیخ احمد بیدآبادی</w:t>
      </w:r>
      <w:bookmarkEnd w:id="916"/>
    </w:p>
    <w:p>
      <w:pPr>
        <w:pStyle w:val="BookText"/>
        <w:rPr/>
      </w:pPr>
      <w:r>
        <w:rPr>
          <w:rFonts w:ascii="IRNazanin" w:hAnsi="IRNazanin" w:eastAsia="IRNazanin"/>
          <w:color w:val="111111"/>
          <w:sz w:val="28"/>
          <w:sz w:val="28"/>
          <w:szCs w:val="28"/>
          <w:rtl w:val="true"/>
          <w:lang w:bidi="fa-IR"/>
        </w:rPr>
        <w:t xml:space="preserve">فرزند میرزا محمد جواد مجتهد حسین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آیت الله شاه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و مجتهدین برجسته اصفهان كه در حافظه و هوش و احاطه به مسائل فقهی اعجوبه دهر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 و در تكیه بروجردی دفن شد</w:t>
      </w:r>
      <w:r>
        <w:rPr>
          <w:rFonts w:eastAsia="IRNazanin" w:cs="IRNazanin"/>
          <w:color w:val="111111"/>
          <w:sz w:val="28"/>
          <w:szCs w:val="28"/>
          <w:rtl w:val="true"/>
          <w:lang w:bidi="fa-IR"/>
        </w:rPr>
        <w:t>.</w:t>
      </w:r>
    </w:p>
    <w:p>
      <w:pPr>
        <w:pStyle w:val="Heading3"/>
        <w:numPr>
          <w:ilvl w:val="2"/>
          <w:numId w:val="1"/>
        </w:numPr>
        <w:rPr/>
      </w:pPr>
      <w:bookmarkStart w:id="917" w:name="__RefHeading___Toc2254686_1490000891"/>
      <w:bookmarkStart w:id="918" w:name="_Toc382"/>
      <w:bookmarkEnd w:id="917"/>
      <w:r>
        <w:rPr>
          <w:rtl w:val="true"/>
        </w:rPr>
        <w:t xml:space="preserve">آیت الله سید ابوالحسن طباطبائی بروجردی </w:t>
      </w:r>
      <w:r>
        <w:rPr>
          <w:rtl w:val="true"/>
        </w:rPr>
        <w:t>(</w:t>
      </w:r>
      <w:r>
        <w:rPr>
          <w:rtl w:val="true"/>
        </w:rPr>
        <w:t>درب كوشكی</w:t>
      </w:r>
      <w:r>
        <w:rPr>
          <w:rtl w:val="true"/>
        </w:rPr>
        <w:t>)</w:t>
      </w:r>
      <w:bookmarkEnd w:id="918"/>
    </w:p>
    <w:p>
      <w:pPr>
        <w:pStyle w:val="BookText"/>
        <w:rPr/>
      </w:pPr>
      <w:r>
        <w:rPr>
          <w:rFonts w:ascii="IRNazanin" w:hAnsi="IRNazanin" w:eastAsia="IRNazanin"/>
          <w:color w:val="111111"/>
          <w:sz w:val="28"/>
          <w:sz w:val="28"/>
          <w:szCs w:val="28"/>
          <w:rtl w:val="true"/>
          <w:lang w:bidi="fa-IR"/>
        </w:rPr>
        <w:t xml:space="preserve">فرزند میر سید علی بروجردی، متوفی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فقها و مجتهدین برجسته اصفهان، كه بسیار مورد علاقه و توجه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خاندان علماء و مراجع برجسته ای در جهان اسلام ظهور كردند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تكیه بروجردی مدفون</w:t>
      </w:r>
      <w:bookmarkStart w:id="919" w:name="pg22_2048"/>
    </w:p>
    <w:p>
      <w:pPr>
        <w:pStyle w:val="BookText"/>
        <w:rPr/>
      </w:pPr>
      <w:bookmarkEnd w:id="919"/>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920" w:name="__RefHeading___Toc2254688_1490000891"/>
      <w:bookmarkStart w:id="921" w:name="_Toc383"/>
      <w:bookmarkEnd w:id="920"/>
      <w:r>
        <w:rPr>
          <w:rtl w:val="true"/>
        </w:rPr>
        <w:t>حاج منیر الدین بروجردی</w:t>
      </w:r>
      <w:bookmarkEnd w:id="921"/>
    </w:p>
    <w:p>
      <w:pPr>
        <w:pStyle w:val="BookText"/>
        <w:rPr/>
      </w:pPr>
      <w:r>
        <w:rPr>
          <w:rFonts w:ascii="IRNazanin" w:hAnsi="IRNazanin" w:eastAsia="IRNazanin"/>
          <w:color w:val="111111"/>
          <w:sz w:val="28"/>
          <w:sz w:val="28"/>
          <w:szCs w:val="28"/>
          <w:rtl w:val="true"/>
          <w:lang w:bidi="fa-IR"/>
        </w:rPr>
        <w:t>عالم فقیه برجسته، وی نواده دختری میرزای قمی بود و در علم رجال و درایه تخصص و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مدفون در تكیه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شهداء</w:t>
      </w:r>
      <w:r>
        <w:rPr>
          <w:rFonts w:eastAsia="IRNazanin" w:cs="IRNazanin"/>
          <w:color w:val="111111"/>
          <w:sz w:val="28"/>
          <w:szCs w:val="28"/>
          <w:rtl w:val="true"/>
          <w:lang w:bidi="fa-IR"/>
        </w:rPr>
        <w:t>)</w:t>
      </w:r>
    </w:p>
    <w:p>
      <w:pPr>
        <w:pStyle w:val="Heading3"/>
        <w:numPr>
          <w:ilvl w:val="2"/>
          <w:numId w:val="1"/>
        </w:numPr>
        <w:rPr/>
      </w:pPr>
      <w:bookmarkStart w:id="922" w:name="__RefHeading___Toc2254690_1490000891"/>
      <w:bookmarkStart w:id="923" w:name="_Toc384"/>
      <w:bookmarkEnd w:id="922"/>
      <w:r>
        <w:rPr>
          <w:rtl w:val="true"/>
        </w:rPr>
        <w:t>میرزا مسیح چهار سوقی</w:t>
      </w:r>
      <w:bookmarkEnd w:id="923"/>
    </w:p>
    <w:p>
      <w:p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همچون پدر در علم و زهد و اخلاق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تكیه صاحب روضات</w:t>
      </w:r>
    </w:p>
    <w:p>
      <w:pPr>
        <w:pStyle w:val="Heading3"/>
        <w:numPr>
          <w:ilvl w:val="2"/>
          <w:numId w:val="1"/>
        </w:numPr>
        <w:rPr/>
      </w:pPr>
      <w:bookmarkStart w:id="924" w:name="__RefHeading___Toc2254692_1490000891"/>
      <w:bookmarkStart w:id="925" w:name="_Toc385"/>
      <w:bookmarkEnd w:id="924"/>
      <w:r>
        <w:rPr>
          <w:rtl w:val="true"/>
        </w:rPr>
        <w:t xml:space="preserve">سید اسدالله دادخواه </w:t>
      </w:r>
      <w:r>
        <w:rPr>
          <w:rtl w:val="true"/>
        </w:rPr>
        <w:t>(</w:t>
      </w:r>
      <w:r>
        <w:rPr>
          <w:rtl w:val="true"/>
        </w:rPr>
        <w:t>بهشتی</w:t>
      </w:r>
      <w:r>
        <w:rPr>
          <w:rtl w:val="true"/>
        </w:rPr>
        <w:t>)</w:t>
      </w:r>
      <w:bookmarkEnd w:id="925"/>
    </w:p>
    <w:p>
      <w:pPr>
        <w:pStyle w:val="BookText"/>
        <w:rPr/>
      </w:pPr>
      <w:r>
        <w:rPr>
          <w:rFonts w:ascii="IRNazanin" w:hAnsi="IRNazanin" w:eastAsia="IRNazanin"/>
          <w:color w:val="111111"/>
          <w:sz w:val="28"/>
          <w:sz w:val="28"/>
          <w:szCs w:val="28"/>
          <w:rtl w:val="true"/>
          <w:lang w:bidi="fa-IR"/>
        </w:rPr>
        <w:t>عالم فاضل و فقیه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رسیدگی امور مردم و یاری آنان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مشروطه از نمایندگی مورد اطمینان مردم اصفهان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تكیه زرگرها</w:t>
      </w:r>
    </w:p>
    <w:p>
      <w:pPr>
        <w:pStyle w:val="Heading3"/>
        <w:numPr>
          <w:ilvl w:val="2"/>
          <w:numId w:val="1"/>
        </w:numPr>
        <w:rPr/>
      </w:pPr>
      <w:bookmarkStart w:id="926" w:name="__RefHeading___Toc2254694_1490000891"/>
      <w:bookmarkStart w:id="927" w:name="_Toc386"/>
      <w:bookmarkEnd w:id="926"/>
      <w:r>
        <w:rPr>
          <w:rtl w:val="true"/>
        </w:rPr>
        <w:t>شیخ محمدحسن داور پناه خوانساری</w:t>
      </w:r>
      <w:bookmarkEnd w:id="927"/>
    </w:p>
    <w:p>
      <w:pPr>
        <w:pStyle w:val="BookText"/>
        <w:rPr/>
      </w:pPr>
      <w:r>
        <w:rPr>
          <w:rFonts w:ascii="IRNazanin" w:hAnsi="IRNazanin" w:eastAsia="IRNazanin"/>
          <w:color w:val="111111"/>
          <w:sz w:val="28"/>
          <w:sz w:val="28"/>
          <w:szCs w:val="28"/>
          <w:rtl w:val="true"/>
          <w:lang w:bidi="fa-IR"/>
        </w:rPr>
        <w:t>عالم جلیل، جامع علوم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آیت الله شمس آبادی از جامعیت در علوم و فضایل اخلاقی این عالم جلیل تجلیل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فقیه عالم سال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خدمت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تكیه سید العراقین</w:t>
      </w:r>
    </w:p>
    <w:p>
      <w:pPr>
        <w:pStyle w:val="Heading3"/>
        <w:numPr>
          <w:ilvl w:val="2"/>
          <w:numId w:val="1"/>
        </w:numPr>
        <w:rPr/>
      </w:pPr>
      <w:bookmarkStart w:id="928" w:name="__RefHeading___Toc2254696_1490000891"/>
      <w:bookmarkStart w:id="929" w:name="_Toc387"/>
      <w:bookmarkEnd w:id="928"/>
      <w:r>
        <w:rPr>
          <w:rtl w:val="true"/>
        </w:rPr>
        <w:t>حاج آقا مصطفی بهشتی نژاد</w:t>
      </w:r>
      <w:bookmarkEnd w:id="929"/>
    </w:p>
    <w:p>
      <w:pPr>
        <w:pStyle w:val="BookText"/>
        <w:rPr/>
      </w:pPr>
      <w:r>
        <w:rPr>
          <w:rFonts w:ascii="IRNazanin" w:hAnsi="IRNazanin" w:eastAsia="IRNazanin"/>
          <w:color w:val="111111"/>
          <w:sz w:val="28"/>
          <w:sz w:val="28"/>
          <w:szCs w:val="28"/>
          <w:rtl w:val="true"/>
          <w:lang w:bidi="fa-IR"/>
        </w:rPr>
        <w:t>عالم فاضل پرهیزگار كه در زهد و تقوی بسیار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تكیه سادات بهشتی</w:t>
      </w:r>
    </w:p>
    <w:p>
      <w:pPr>
        <w:pStyle w:val="Heading3"/>
        <w:numPr>
          <w:ilvl w:val="2"/>
          <w:numId w:val="1"/>
        </w:numPr>
        <w:rPr/>
      </w:pPr>
      <w:bookmarkStart w:id="930" w:name="__RefHeading___Toc2254698_1490000891"/>
      <w:bookmarkStart w:id="931" w:name="_Toc388"/>
      <w:bookmarkEnd w:id="930"/>
      <w:r>
        <w:rPr>
          <w:rtl w:val="true"/>
        </w:rPr>
        <w:t>آیت الله میرزا محمد جواد بید آبادی</w:t>
      </w:r>
      <w:bookmarkEnd w:id="931"/>
    </w:p>
    <w:p>
      <w:pPr>
        <w:pStyle w:val="BookText"/>
        <w:rPr/>
      </w:pPr>
      <w:r>
        <w:rPr>
          <w:rFonts w:ascii="IRNazanin" w:hAnsi="IRNazanin" w:eastAsia="IRNazanin"/>
          <w:color w:val="111111"/>
          <w:sz w:val="28"/>
          <w:sz w:val="28"/>
          <w:szCs w:val="28"/>
          <w:rtl w:val="true"/>
          <w:lang w:bidi="fa-IR"/>
        </w:rPr>
        <w:t>فقیه، محقق و عالم پرهیزگار از شاگردان صاحب جواهر كه از ایشان اجازه اجتهاد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 ارزشمندی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البكاء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كنوز اللیالی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بساطین الریاحین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پدر بزرگوار آقا شیخ احمد مجتهد بید آبادی و آیت الله شیخ محمدعلی شاه آبادی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سرداب تكیه مادر شاهزاده</w:t>
      </w:r>
    </w:p>
    <w:p>
      <w:pPr>
        <w:pStyle w:val="Heading3"/>
        <w:numPr>
          <w:ilvl w:val="2"/>
          <w:numId w:val="1"/>
        </w:numPr>
        <w:rPr/>
      </w:pPr>
      <w:bookmarkStart w:id="932" w:name="__RefHeading___Toc2254700_1490000891"/>
      <w:bookmarkStart w:id="933" w:name="_Toc389"/>
      <w:bookmarkEnd w:id="932"/>
      <w:r>
        <w:rPr>
          <w:rtl w:val="true"/>
        </w:rPr>
        <w:t>ملا كاظم مروج بید آبادی</w:t>
      </w:r>
      <w:bookmarkEnd w:id="93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و ادیب و شاعر پرهیزگار كه به جهت ترویج 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آثار ارزشمندی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حدیث در فضایل حضرت علی علیه</w:t>
      </w:r>
      <w:bookmarkStart w:id="934" w:name="pg22_2050"/>
    </w:p>
    <w:p>
      <w:pPr>
        <w:pStyle w:val="BookText"/>
        <w:rPr/>
      </w:pPr>
      <w:bookmarkEnd w:id="934"/>
      <w:r>
        <w:rPr>
          <w:rFonts w:ascii="IRNazanin" w:hAnsi="IRNazanin" w:eastAsia="IRNazanin"/>
          <w:color w:val="111111"/>
          <w:sz w:val="28"/>
          <w:sz w:val="28"/>
          <w:szCs w:val="28"/>
          <w:rtl w:val="true"/>
          <w:lang w:bidi="fa-IR"/>
        </w:rPr>
        <w:t>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تكیه بروجردی</w:t>
      </w:r>
    </w:p>
    <w:p>
      <w:pPr>
        <w:pStyle w:val="Heading3"/>
        <w:numPr>
          <w:ilvl w:val="2"/>
          <w:numId w:val="1"/>
        </w:numPr>
        <w:rPr/>
      </w:pPr>
      <w:bookmarkStart w:id="935" w:name="__RefHeading___Toc2254702_1490000891"/>
      <w:bookmarkStart w:id="936" w:name="_Toc390"/>
      <w:bookmarkEnd w:id="935"/>
      <w:r>
        <w:rPr>
          <w:rtl w:val="true"/>
        </w:rPr>
        <w:t>شیخ محمدرضا نجفی</w:t>
      </w:r>
      <w:bookmarkEnd w:id="936"/>
    </w:p>
    <w:p>
      <w:pPr>
        <w:pStyle w:val="BookText"/>
        <w:rPr/>
      </w:pPr>
      <w:r>
        <w:rPr>
          <w:rFonts w:ascii="IRNazanin" w:hAnsi="IRNazanin" w:eastAsia="IRNazanin"/>
          <w:color w:val="111111"/>
          <w:sz w:val="28"/>
          <w:sz w:val="28"/>
          <w:szCs w:val="28"/>
          <w:rtl w:val="true"/>
          <w:lang w:bidi="fa-IR"/>
        </w:rPr>
        <w:t>فرزند شیخ محمد حسین، ملقب به ابوالمجد علامه فقیه، ادیب متكلم، ریاضی دادن و از مفاخر علمی و ادبی شیعه و به زبان عربی شعر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تكیه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محمدتقی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می باشد</w:t>
      </w:r>
      <w:r>
        <w:rPr>
          <w:rFonts w:eastAsia="IRNazanin" w:cs="IRNazanin"/>
          <w:color w:val="111111"/>
          <w:sz w:val="28"/>
          <w:szCs w:val="28"/>
          <w:rtl w:val="true"/>
          <w:lang w:bidi="fa-IR"/>
        </w:rPr>
        <w:t>.</w:t>
      </w:r>
    </w:p>
    <w:p>
      <w:pPr>
        <w:pStyle w:val="Heading3"/>
        <w:numPr>
          <w:ilvl w:val="2"/>
          <w:numId w:val="1"/>
        </w:numPr>
        <w:rPr/>
      </w:pPr>
      <w:bookmarkStart w:id="937" w:name="__RefHeading___Toc2254704_1490000891"/>
      <w:bookmarkStart w:id="938" w:name="_Toc391"/>
      <w:bookmarkEnd w:id="937"/>
      <w:r>
        <w:rPr>
          <w:rtl w:val="true"/>
        </w:rPr>
        <w:t>آیت الله فقیه احمد آبادی</w:t>
      </w:r>
      <w:bookmarkEnd w:id="938"/>
    </w:p>
    <w:p>
      <w:pPr>
        <w:pStyle w:val="BookText"/>
        <w:rPr/>
      </w:pPr>
      <w:r>
        <w:rPr>
          <w:rFonts w:ascii="IRNazanin" w:hAnsi="IRNazanin" w:eastAsia="IRNazanin"/>
          <w:color w:val="111111"/>
          <w:sz w:val="28"/>
          <w:sz w:val="28"/>
          <w:szCs w:val="28"/>
          <w:rtl w:val="true"/>
          <w:lang w:bidi="fa-IR"/>
        </w:rPr>
        <w:t>فقیه بزرگوار، محدث مفسر و ادیب شاعر صاحب كتاب ارزشمند مكیال المكارم كه به توصیه امام زمان علیه السّلام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دار فانی را وداع گفت و در تكیه به نام خودش به خاك سپرده شد</w:t>
      </w:r>
      <w:r>
        <w:rPr>
          <w:rFonts w:eastAsia="IRNazanin" w:cs="IRNazanin"/>
          <w:color w:val="111111"/>
          <w:sz w:val="28"/>
          <w:szCs w:val="28"/>
          <w:rtl w:val="true"/>
          <w:lang w:bidi="fa-IR"/>
        </w:rPr>
        <w:t>.</w:t>
      </w:r>
    </w:p>
    <w:p>
      <w:pPr>
        <w:pStyle w:val="Heading3"/>
        <w:numPr>
          <w:ilvl w:val="2"/>
          <w:numId w:val="1"/>
        </w:numPr>
        <w:rPr/>
      </w:pPr>
      <w:bookmarkStart w:id="939" w:name="__RefHeading___Toc2254706_1490000891"/>
      <w:bookmarkStart w:id="940" w:name="_Toc392"/>
      <w:bookmarkEnd w:id="939"/>
      <w:r>
        <w:rPr>
          <w:rtl w:val="true"/>
        </w:rPr>
        <w:t>محمدعلی امین التجار</w:t>
      </w:r>
      <w:bookmarkEnd w:id="940"/>
    </w:p>
    <w:p>
      <w:pPr>
        <w:pStyle w:val="BookText"/>
        <w:rPr/>
      </w:pPr>
      <w:r>
        <w:rPr>
          <w:rFonts w:ascii="IRNazanin" w:hAnsi="IRNazanin" w:eastAsia="IRNazanin"/>
          <w:color w:val="111111"/>
          <w:sz w:val="28"/>
          <w:sz w:val="28"/>
          <w:szCs w:val="28"/>
          <w:rtl w:val="true"/>
          <w:lang w:bidi="fa-IR"/>
        </w:rPr>
        <w:t>پدر بانو مجتهده امین، و از تجار معتبر و خوش نام اصفهان در اواخر عصر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Heading3"/>
        <w:numPr>
          <w:ilvl w:val="2"/>
          <w:numId w:val="1"/>
        </w:numPr>
        <w:rPr/>
      </w:pPr>
      <w:bookmarkStart w:id="941" w:name="__RefHeading___Toc2254708_1490000891"/>
      <w:bookmarkStart w:id="942" w:name="_Toc393"/>
      <w:bookmarkEnd w:id="941"/>
      <w:r>
        <w:rPr>
          <w:rtl w:val="true"/>
        </w:rPr>
        <w:t>میرزا بدیع درب امامی</w:t>
      </w:r>
      <w:bookmarkEnd w:id="942"/>
    </w:p>
    <w:p>
      <w:pPr>
        <w:pStyle w:val="BookText"/>
        <w:rPr/>
      </w:pPr>
      <w:r>
        <w:rPr>
          <w:rFonts w:ascii="IRNazanin" w:hAnsi="IRNazanin" w:eastAsia="IRNazanin"/>
          <w:color w:val="111111"/>
          <w:sz w:val="28"/>
          <w:sz w:val="28"/>
          <w:szCs w:val="28"/>
          <w:rtl w:val="true"/>
          <w:lang w:bidi="fa-IR"/>
        </w:rPr>
        <w:t>عالم ادیب و فقیه مجتهد و شاعر خطاط از مدرسین مشهور اصفهان در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زبانیها و نكته سنجی های وی باعث می شد كه هیچ كس از هم صحبتی با وی سیر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شاگردان برجسته آقا سید ابوالحسن اصفهانی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تألیفاتش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خراج و مقاسمه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قوانین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تكیه شهشهانی</w:t>
      </w:r>
      <w:r>
        <w:rPr>
          <w:rFonts w:eastAsia="IRNazanin" w:cs="IRNazanin"/>
          <w:color w:val="111111"/>
          <w:sz w:val="28"/>
          <w:szCs w:val="28"/>
          <w:rtl w:val="true"/>
          <w:lang w:bidi="fa-IR"/>
        </w:rPr>
        <w:t>.</w:t>
      </w:r>
    </w:p>
    <w:p>
      <w:pPr>
        <w:pStyle w:val="Heading3"/>
        <w:numPr>
          <w:ilvl w:val="2"/>
          <w:numId w:val="1"/>
        </w:numPr>
        <w:rPr/>
      </w:pPr>
      <w:bookmarkStart w:id="943" w:name="__RefHeading___Toc2254710_1490000891"/>
      <w:bookmarkStart w:id="944" w:name="_Toc394"/>
      <w:bookmarkEnd w:id="943"/>
      <w:r>
        <w:rPr>
          <w:rtl w:val="true"/>
        </w:rPr>
        <w:t>شیخ احمد بیان الواعظین</w:t>
      </w:r>
      <w:bookmarkEnd w:id="944"/>
    </w:p>
    <w:p>
      <w:pPr>
        <w:pStyle w:val="BookText"/>
        <w:rPr/>
      </w:pPr>
      <w:r>
        <w:rPr>
          <w:rFonts w:ascii="IRNazanin" w:hAnsi="IRNazanin" w:eastAsia="IRNazanin"/>
          <w:color w:val="111111"/>
          <w:sz w:val="28"/>
          <w:sz w:val="28"/>
          <w:szCs w:val="28"/>
          <w:rtl w:val="true"/>
          <w:lang w:bidi="fa-IR"/>
        </w:rPr>
        <w:t>عالم واعظ و ادیب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جلد درباره اسامی خطباء و واعظین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و چندین كتاب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تكیه بروجردی</w:t>
      </w:r>
    </w:p>
    <w:p>
      <w:pPr>
        <w:pStyle w:val="Heading3"/>
        <w:numPr>
          <w:ilvl w:val="2"/>
          <w:numId w:val="1"/>
        </w:numPr>
        <w:rPr/>
      </w:pPr>
      <w:bookmarkStart w:id="945" w:name="__RefHeading___Toc2254712_1490000891"/>
      <w:bookmarkStart w:id="946" w:name="_Toc395"/>
      <w:bookmarkEnd w:id="945"/>
      <w:r>
        <w:rPr>
          <w:rtl w:val="true"/>
        </w:rPr>
        <w:t>آیت الله شیخ محمد باقر زند كرمانی</w:t>
      </w:r>
      <w:bookmarkEnd w:id="94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فقیه واعظ مجتهد برجسته از شاگردان مرجع عالیقدر تشیع عبدالكریم حائری موسس حوزه علمیه</w:t>
      </w:r>
      <w:bookmarkStart w:id="947" w:name="pg22_2052"/>
    </w:p>
    <w:p>
      <w:pPr>
        <w:pStyle w:val="BookText"/>
        <w:rPr/>
      </w:pPr>
      <w:bookmarkEnd w:id="947"/>
      <w:r>
        <w:rPr>
          <w:rFonts w:ascii="IRNazanin" w:hAnsi="IRNazanin" w:eastAsia="IRNazanin"/>
          <w:color w:val="111111"/>
          <w:sz w:val="28"/>
          <w:sz w:val="28"/>
          <w:szCs w:val="28"/>
          <w:rtl w:val="true"/>
          <w:lang w:bidi="fa-IR"/>
        </w:rPr>
        <w:t>قم و از روحانیون آگاه به علوم جدید و آشنا به چند زبان خارجی بود وی نماز عید فطر را با جمعیت زیادی از نمازگزاران در مصلی تخت فولاد برگزار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باعث و بانی خدمات اجتماعی ارزشمندی همچون تأسیس بیمارستان عسگریه در شهر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او می توان به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استدلالی در احكام آبها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الفیوزات الامعه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الولایه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تاریخچه نفت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تكیه زند كرمانی</w:t>
      </w:r>
    </w:p>
    <w:p>
      <w:pPr>
        <w:pStyle w:val="Heading3"/>
        <w:numPr>
          <w:ilvl w:val="2"/>
          <w:numId w:val="1"/>
        </w:numPr>
        <w:rPr/>
      </w:pPr>
      <w:bookmarkStart w:id="948" w:name="__RefHeading___Toc2254714_1490000891"/>
      <w:bookmarkStart w:id="949" w:name="_Toc396"/>
      <w:bookmarkEnd w:id="948"/>
      <w:r>
        <w:rPr>
          <w:rtl w:val="true"/>
        </w:rPr>
        <w:t>میر سید عبدالحسین سید العراقین</w:t>
      </w:r>
      <w:bookmarkEnd w:id="949"/>
    </w:p>
    <w:p>
      <w:pPr>
        <w:pStyle w:val="BookText"/>
        <w:rPr/>
      </w:pPr>
      <w:r>
        <w:rPr>
          <w:rFonts w:ascii="IRNazanin" w:hAnsi="IRNazanin" w:eastAsia="IRNazanin"/>
          <w:color w:val="111111"/>
          <w:sz w:val="28"/>
          <w:sz w:val="28"/>
          <w:szCs w:val="28"/>
          <w:rtl w:val="true"/>
          <w:lang w:bidi="fa-IR"/>
        </w:rPr>
        <w:t>عالم جلیل و از فقهای برجسته اصفهان، وی در اصفهان از حامیان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آخوند خراسانی به درجه اجتهاد نایل آمد و از سوی وی به حمایت از نهضت مشروطه طلبی مردم اصفهان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آقا نورالله نجفی نیز به عنوان عالم درجه اول اصفهان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تكیه سید العراقین</w:t>
      </w:r>
    </w:p>
    <w:p>
      <w:pPr>
        <w:pStyle w:val="Heading3"/>
        <w:numPr>
          <w:ilvl w:val="2"/>
          <w:numId w:val="1"/>
        </w:numPr>
        <w:rPr/>
      </w:pPr>
      <w:bookmarkStart w:id="950" w:name="__RefHeading___Toc2254716_1490000891"/>
      <w:bookmarkStart w:id="951" w:name="_Toc397"/>
      <w:bookmarkEnd w:id="950"/>
      <w:r>
        <w:rPr>
          <w:rtl w:val="true"/>
        </w:rPr>
        <w:t>حاج سید ابوالحسن آل رسول مشهور به شمس آبادی</w:t>
      </w:r>
      <w:bookmarkEnd w:id="951"/>
    </w:p>
    <w:p>
      <w:pPr>
        <w:pStyle w:val="BookText"/>
        <w:rPr/>
      </w:pPr>
      <w:r>
        <w:rPr>
          <w:rFonts w:ascii="IRNazanin" w:hAnsi="IRNazanin" w:eastAsia="IRNazanin"/>
          <w:color w:val="111111"/>
          <w:sz w:val="28"/>
          <w:sz w:val="28"/>
          <w:szCs w:val="28"/>
          <w:rtl w:val="true"/>
          <w:lang w:bidi="fa-IR"/>
        </w:rPr>
        <w:t>فقیه ادیب و صاحب آثار ارزشمندی چون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صحیفه سجادیه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حضرت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توسط باند منحرف مهدی هاشمی معدوم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پیكر پاكش در گلستان شهدا به خاك سپرده شد</w:t>
      </w:r>
      <w:r>
        <w:rPr>
          <w:rFonts w:eastAsia="IRNazanin" w:cs="IRNazanin"/>
          <w:color w:val="111111"/>
          <w:sz w:val="28"/>
          <w:szCs w:val="28"/>
          <w:rtl w:val="true"/>
          <w:lang w:bidi="fa-IR"/>
        </w:rPr>
        <w:t>.</w:t>
      </w:r>
    </w:p>
    <w:p>
      <w:pPr>
        <w:pStyle w:val="Heading3"/>
        <w:numPr>
          <w:ilvl w:val="2"/>
          <w:numId w:val="1"/>
        </w:numPr>
        <w:rPr/>
      </w:pPr>
      <w:bookmarkStart w:id="952" w:name="__RefHeading___Toc2254718_1490000891"/>
      <w:bookmarkStart w:id="953" w:name="_Toc398"/>
      <w:bookmarkEnd w:id="952"/>
      <w:r>
        <w:rPr>
          <w:rtl w:val="true"/>
        </w:rPr>
        <w:t>شیخ محمد باقر صدیقین</w:t>
      </w:r>
      <w:bookmarkEnd w:id="953"/>
    </w:p>
    <w:p>
      <w:pPr>
        <w:pStyle w:val="BookText"/>
        <w:rPr/>
      </w:pPr>
      <w:r>
        <w:rPr>
          <w:rFonts w:ascii="IRNazanin" w:hAnsi="IRNazanin" w:eastAsia="IRNazanin"/>
          <w:color w:val="111111"/>
          <w:sz w:val="28"/>
          <w:sz w:val="28"/>
          <w:szCs w:val="28"/>
          <w:rtl w:val="true"/>
          <w:lang w:bidi="fa-IR"/>
        </w:rPr>
        <w:t xml:space="preserve">فرزند ملا حسینعلی متوفی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محترم اصفهان كه به خوش اخلاقی و تزكیه ی نفس در بین مردم شهرت داشت و در علم تعبیر خواب و نیز گرفتن استخاره كم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تكیه كازرونی مدفون می باشد</w:t>
      </w:r>
      <w:r>
        <w:rPr>
          <w:rFonts w:eastAsia="IRNazanin" w:cs="IRNazanin"/>
          <w:color w:val="111111"/>
          <w:sz w:val="28"/>
          <w:szCs w:val="28"/>
          <w:rtl w:val="true"/>
          <w:lang w:bidi="fa-IR"/>
        </w:rPr>
        <w:t>.</w:t>
      </w:r>
    </w:p>
    <w:p>
      <w:pPr>
        <w:pStyle w:val="Heading3"/>
        <w:numPr>
          <w:ilvl w:val="2"/>
          <w:numId w:val="1"/>
        </w:numPr>
        <w:rPr/>
      </w:pPr>
      <w:bookmarkStart w:id="954" w:name="__RefHeading___Toc2254720_1490000891"/>
      <w:bookmarkStart w:id="955" w:name="_Toc399"/>
      <w:bookmarkEnd w:id="954"/>
      <w:r>
        <w:rPr>
          <w:rtl w:val="true"/>
        </w:rPr>
        <w:t>شیخ جمال الدین نجفی</w:t>
      </w:r>
      <w:bookmarkEnd w:id="95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شیخ محمد باقر نجفی عالم فقیه مجاهد كه به همراه برادران خویش شیخ محمد تقی نجفی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w:t>
      </w:r>
      <w:bookmarkStart w:id="956" w:name="pg22_2055"/>
    </w:p>
    <w:p>
      <w:pPr>
        <w:pStyle w:val="BookText"/>
        <w:rPr/>
      </w:pPr>
      <w:bookmarkEnd w:id="956"/>
      <w:r>
        <w:rPr>
          <w:rFonts w:ascii="IRNazanin" w:hAnsi="IRNazanin" w:eastAsia="IRNazanin"/>
          <w:color w:val="111111"/>
          <w:sz w:val="28"/>
          <w:sz w:val="28"/>
          <w:szCs w:val="28"/>
          <w:rtl w:val="true"/>
          <w:lang w:bidi="fa-IR"/>
        </w:rPr>
        <w:t>آقا نورالله و شیخ محمد علی ثقه الاسلام سالها به ترویج دین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او نوشته اند كه از مال و منال هیچ نداشت ولی بسیار بلند نظر بود و دیناری به رسم هدیه یا دست مزد از احدی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اشغال ایران توسط قوای روس، این عالم بزرگوار را به تهران تبعید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شبهای جمعه در تكیه میرزا رفیعا احیاء می گرفت و جمع كثیری در آن شركت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تكیه شیخ محمد تقی رازی</w:t>
      </w:r>
    </w:p>
    <w:p>
      <w:pPr>
        <w:pStyle w:val="Heading3"/>
        <w:numPr>
          <w:ilvl w:val="2"/>
          <w:numId w:val="1"/>
        </w:numPr>
        <w:rPr/>
      </w:pPr>
      <w:bookmarkStart w:id="957" w:name="__RefHeading___Toc2254722_1490000891"/>
      <w:bookmarkStart w:id="958" w:name="_Toc400"/>
      <w:bookmarkEnd w:id="957"/>
      <w:r>
        <w:rPr>
          <w:rtl w:val="true"/>
        </w:rPr>
        <w:t>شیخ حسینعلی صدیقین</w:t>
      </w:r>
      <w:bookmarkEnd w:id="958"/>
    </w:p>
    <w:p>
      <w:pPr>
        <w:pStyle w:val="BookText"/>
        <w:rPr/>
      </w:pPr>
      <w:r>
        <w:rPr>
          <w:rFonts w:ascii="IRNazanin" w:hAnsi="IRNazanin" w:eastAsia="IRNazanin"/>
          <w:color w:val="111111"/>
          <w:sz w:val="28"/>
          <w:sz w:val="28"/>
          <w:szCs w:val="28"/>
          <w:rtl w:val="true"/>
          <w:lang w:bidi="fa-IR"/>
        </w:rPr>
        <w:t>فرزند محمد اسماعیل عالم فاضل، عارفی كه دارای ضمیری صاف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به تزكیه و تهذیب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تكیه كازرونی</w:t>
      </w:r>
    </w:p>
    <w:p>
      <w:pPr>
        <w:pStyle w:val="Heading3"/>
        <w:numPr>
          <w:ilvl w:val="2"/>
          <w:numId w:val="1"/>
        </w:numPr>
        <w:rPr/>
      </w:pPr>
      <w:bookmarkStart w:id="959" w:name="__RefHeading___Toc2254724_1490000891"/>
      <w:bookmarkStart w:id="960" w:name="_Toc401"/>
      <w:bookmarkEnd w:id="959"/>
      <w:r>
        <w:rPr>
          <w:rtl w:val="true"/>
        </w:rPr>
        <w:t>حاج سید محمدعلی صادقی</w:t>
      </w:r>
      <w:bookmarkEnd w:id="960"/>
    </w:p>
    <w:p>
      <w:pPr>
        <w:pStyle w:val="BookText"/>
        <w:rPr/>
      </w:pPr>
      <w:r>
        <w:rPr>
          <w:rFonts w:ascii="IRNazanin" w:hAnsi="IRNazanin" w:eastAsia="IRNazanin"/>
          <w:color w:val="111111"/>
          <w:sz w:val="28"/>
          <w:sz w:val="28"/>
          <w:szCs w:val="28"/>
          <w:rtl w:val="true"/>
          <w:lang w:bidi="fa-IR"/>
        </w:rPr>
        <w:t xml:space="preserve">فرزند سید محمد صادق متوفی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فقهای بزرگ و معاصر ایران كه مدتی را در نجف از محضر اساتید برجسته بهره برد و بعد از دریافت اجازه اجتهاد به اصفهان بازگشت و به تدریس اصول و فقه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رئیس حوزه علمیه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دستورالعمل های مهم عبادی وی نماز اول وقت و تلاوت قرآن مجید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مزارش در گلستان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میر محمد صادقی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961" w:name="__RefHeading___Toc2254726_1490000891"/>
      <w:bookmarkStart w:id="962" w:name="_Toc402"/>
      <w:bookmarkEnd w:id="961"/>
      <w:r>
        <w:rPr>
          <w:rtl w:val="true"/>
        </w:rPr>
        <w:t>سید محمد باقر درچه ای</w:t>
      </w:r>
      <w:bookmarkEnd w:id="962"/>
    </w:p>
    <w:p>
      <w:pPr>
        <w:pStyle w:val="BookText"/>
        <w:rPr/>
      </w:pPr>
      <w:r>
        <w:rPr>
          <w:rFonts w:ascii="IRNazanin" w:hAnsi="IRNazanin" w:eastAsia="IRNazanin"/>
          <w:color w:val="111111"/>
          <w:sz w:val="28"/>
          <w:sz w:val="28"/>
          <w:szCs w:val="28"/>
          <w:rtl w:val="true"/>
          <w:lang w:bidi="fa-IR"/>
        </w:rPr>
        <w:t>فرزند سید مرتضی، علامه فقیه، استاد العلماء و از مراجع تقلید كه صاحب یك دوره فقه و اصول در شانزده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عالیقدر زندگی بسیار ساده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درجه اول آن روزگار از محضر وی كسب علم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و در تكیه كازرونی مدفون گردید</w:t>
      </w:r>
      <w:r>
        <w:rPr>
          <w:rFonts w:eastAsia="IRNazanin" w:cs="IRNazanin"/>
          <w:color w:val="111111"/>
          <w:sz w:val="28"/>
          <w:szCs w:val="28"/>
          <w:rtl w:val="true"/>
          <w:lang w:bidi="fa-IR"/>
        </w:rPr>
        <w:t>.</w:t>
      </w:r>
    </w:p>
    <w:p>
      <w:pPr>
        <w:pStyle w:val="Heading3"/>
        <w:numPr>
          <w:ilvl w:val="2"/>
          <w:numId w:val="1"/>
        </w:numPr>
        <w:rPr/>
      </w:pPr>
      <w:bookmarkStart w:id="963" w:name="__RefHeading___Toc2254728_1490000891"/>
      <w:bookmarkStart w:id="964" w:name="_Toc403"/>
      <w:bookmarkEnd w:id="963"/>
      <w:r>
        <w:rPr>
          <w:rtl w:val="true"/>
        </w:rPr>
        <w:t>آیت الله سید محمدرضا خراسانی</w:t>
      </w:r>
      <w:bookmarkEnd w:id="964"/>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حاج سید جواد، فقیه و عالم محقق، رئیس حوزه</w:t>
      </w:r>
      <w:bookmarkStart w:id="965" w:name="pg22_2057"/>
    </w:p>
    <w:p>
      <w:pPr>
        <w:pStyle w:val="BookText"/>
        <w:rPr/>
      </w:pPr>
      <w:bookmarkEnd w:id="965"/>
      <w:r>
        <w:rPr>
          <w:rFonts w:ascii="IRNazanin" w:hAnsi="IRNazanin" w:eastAsia="IRNazanin"/>
          <w:color w:val="111111"/>
          <w:sz w:val="28"/>
          <w:sz w:val="28"/>
          <w:szCs w:val="28"/>
          <w:rtl w:val="true"/>
          <w:lang w:bidi="fa-IR"/>
        </w:rPr>
        <w:t>اصفهان و بانی كتابخانه مدرسه صدر بازار اصفهان و وی آخرین رئیس حوزه علمیه اصفهان در قبل از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و در تكیه فاضلان به خاك سپرده شد</w:t>
      </w:r>
      <w:r>
        <w:rPr>
          <w:rFonts w:eastAsia="IRNazanin" w:cs="IRNazanin"/>
          <w:color w:val="111111"/>
          <w:sz w:val="28"/>
          <w:szCs w:val="28"/>
          <w:rtl w:val="true"/>
          <w:lang w:bidi="fa-IR"/>
        </w:rPr>
        <w:t>.</w:t>
      </w:r>
    </w:p>
    <w:p>
      <w:pPr>
        <w:pStyle w:val="Heading3"/>
        <w:numPr>
          <w:ilvl w:val="2"/>
          <w:numId w:val="1"/>
        </w:numPr>
        <w:rPr/>
      </w:pPr>
      <w:bookmarkStart w:id="966" w:name="__RefHeading___Toc2254730_1490000891"/>
      <w:bookmarkStart w:id="967" w:name="_Toc404"/>
      <w:bookmarkEnd w:id="966"/>
      <w:r>
        <w:rPr>
          <w:rtl w:val="true"/>
        </w:rPr>
        <w:t>شیخ عبدالكریم گزی</w:t>
      </w:r>
      <w:bookmarkEnd w:id="967"/>
    </w:p>
    <w:p>
      <w:pPr>
        <w:pStyle w:val="BookText"/>
        <w:rPr/>
      </w:pPr>
      <w:r>
        <w:rPr>
          <w:rFonts w:ascii="IRNazanin" w:hAnsi="IRNazanin" w:eastAsia="IRNazanin"/>
          <w:color w:val="111111"/>
          <w:sz w:val="28"/>
          <w:sz w:val="28"/>
          <w:szCs w:val="28"/>
          <w:rtl w:val="true"/>
          <w:lang w:bidi="fa-IR"/>
        </w:rPr>
        <w:t xml:space="preserve">فرزند ملا مهدی، عالمی جلیل و فقیه، دانشمند علم رجال، ادیب شاعر، صاحب آثار علمی متعدد كه معروفترین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عمری را به زهد و ساده زیستی سپری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و در تكیه كازرونی به خاك سپرده شد</w:t>
      </w:r>
      <w:r>
        <w:rPr>
          <w:rFonts w:eastAsia="IRNazanin" w:cs="IRNazanin"/>
          <w:color w:val="111111"/>
          <w:sz w:val="28"/>
          <w:szCs w:val="28"/>
          <w:rtl w:val="true"/>
          <w:lang w:bidi="fa-IR"/>
        </w:rPr>
        <w:t>.</w:t>
      </w:r>
    </w:p>
    <w:p>
      <w:pPr>
        <w:pStyle w:val="Heading3"/>
        <w:numPr>
          <w:ilvl w:val="2"/>
          <w:numId w:val="1"/>
        </w:numPr>
        <w:rPr/>
      </w:pPr>
      <w:bookmarkStart w:id="968" w:name="__RefHeading___Toc2254732_1490000891"/>
      <w:bookmarkStart w:id="969" w:name="_Toc405"/>
      <w:bookmarkEnd w:id="968"/>
      <w:r>
        <w:rPr>
          <w:rtl w:val="true"/>
        </w:rPr>
        <w:t>آیت الله شهید اشرفی اصفهانی</w:t>
      </w:r>
      <w:bookmarkEnd w:id="969"/>
    </w:p>
    <w:p>
      <w:pPr>
        <w:pStyle w:val="BookText"/>
        <w:rPr/>
      </w:pPr>
      <w:r>
        <w:rPr>
          <w:rFonts w:ascii="IRNazanin" w:hAnsi="IRNazanin" w:eastAsia="IRNazanin"/>
          <w:color w:val="111111"/>
          <w:sz w:val="28"/>
          <w:sz w:val="28"/>
          <w:szCs w:val="28"/>
          <w:rtl w:val="true"/>
          <w:lang w:bidi="fa-IR"/>
        </w:rPr>
        <w:t xml:space="preserve">نماینده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جمعه كرمانشاه كه سرانجام در محراب نماز جمعه به دست منافقین كور دل به شهادت رسید از آخرین صحبت های ایشان این بود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چهارمین شهید محراب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كرمانشاه 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3"/>
        <w:numPr>
          <w:ilvl w:val="2"/>
          <w:numId w:val="1"/>
        </w:numPr>
        <w:rPr/>
      </w:pPr>
      <w:bookmarkStart w:id="970" w:name="__RefHeading___Toc2254734_1490000891"/>
      <w:bookmarkStart w:id="971" w:name="_Toc406"/>
      <w:bookmarkEnd w:id="970"/>
      <w:r>
        <w:rPr>
          <w:rtl w:val="true"/>
        </w:rPr>
        <w:t>میرزا جمال الدین كلباسی</w:t>
      </w:r>
      <w:bookmarkEnd w:id="971"/>
    </w:p>
    <w:p>
      <w:pPr>
        <w:pStyle w:val="BookText"/>
        <w:rPr/>
      </w:pPr>
      <w:r>
        <w:rPr>
          <w:rFonts w:ascii="IRNazanin" w:hAnsi="IRNazanin" w:eastAsia="IRNazanin"/>
          <w:color w:val="111111"/>
          <w:sz w:val="28"/>
          <w:sz w:val="28"/>
          <w:szCs w:val="28"/>
          <w:rtl w:val="true"/>
          <w:lang w:bidi="fa-IR"/>
        </w:rPr>
        <w:t>فرزند ابوالمعالی، فقیه و مجتهد كامل و جلیل القدر مولف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الهیه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و آثار دیگر وی و برادرش در اصفهان از لحاظ زهد و تقوی به سلمان و ابوذر زمان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مانند پدر گوشه نشین بود و در تمام مدت عمر دقیقه ای از تألیف و تدریس و عبادت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ایشان از زبده ترین جماعات اصفهان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ایشان در تكیه كلباسی مدفون می باشند</w:t>
      </w:r>
      <w:r>
        <w:rPr>
          <w:rFonts w:eastAsia="IRNazanin" w:cs="IRNazanin"/>
          <w:color w:val="111111"/>
          <w:sz w:val="28"/>
          <w:szCs w:val="28"/>
          <w:rtl w:val="true"/>
          <w:lang w:bidi="fa-IR"/>
        </w:rPr>
        <w:t>.</w:t>
      </w:r>
    </w:p>
    <w:p>
      <w:pPr>
        <w:pStyle w:val="Heading3"/>
        <w:numPr>
          <w:ilvl w:val="2"/>
          <w:numId w:val="1"/>
        </w:numPr>
        <w:rPr/>
      </w:pPr>
      <w:bookmarkStart w:id="972" w:name="__RefHeading___Toc2254736_1490000891"/>
      <w:bookmarkStart w:id="973" w:name="_Toc407"/>
      <w:bookmarkEnd w:id="972"/>
      <w:r>
        <w:rPr>
          <w:rtl w:val="true"/>
        </w:rPr>
        <w:t>سید محمد لطیف خواجویی</w:t>
      </w:r>
      <w:bookmarkEnd w:id="973"/>
    </w:p>
    <w:p>
      <w:pPr>
        <w:pStyle w:val="BookText"/>
        <w:rPr/>
      </w:pPr>
      <w:r>
        <w:rPr>
          <w:rFonts w:ascii="IRNazanin" w:hAnsi="IRNazanin" w:eastAsia="IRNazanin"/>
          <w:color w:val="111111"/>
          <w:sz w:val="28"/>
          <w:sz w:val="28"/>
          <w:szCs w:val="28"/>
          <w:rtl w:val="true"/>
          <w:lang w:bidi="fa-IR"/>
        </w:rPr>
        <w:t>فرزند محمد شفیع، عالم فاضل كه در زهد و تقوی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كوشش بسیاری در امر به معروف و نهی از منكر داشت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نمود و در تخت</w:t>
      </w:r>
      <w:bookmarkStart w:id="974" w:name="pg22_2059"/>
    </w:p>
    <w:p>
      <w:pPr>
        <w:pStyle w:val="BookText"/>
        <w:rPr/>
      </w:pPr>
      <w:bookmarkEnd w:id="974"/>
      <w:r>
        <w:rPr>
          <w:rFonts w:ascii="IRNazanin" w:hAnsi="IRNazanin" w:eastAsia="IRNazanin"/>
          <w:color w:val="111111"/>
          <w:sz w:val="28"/>
          <w:sz w:val="28"/>
          <w:szCs w:val="28"/>
          <w:rtl w:val="true"/>
          <w:lang w:bidi="fa-IR"/>
        </w:rPr>
        <w:t>فولاد در تكیه ای كه به نام ایشان معروف است دفن شد</w:t>
      </w:r>
      <w:r>
        <w:rPr>
          <w:rFonts w:eastAsia="IRNazanin" w:cs="IRNazanin"/>
          <w:color w:val="111111"/>
          <w:sz w:val="28"/>
          <w:szCs w:val="28"/>
          <w:rtl w:val="true"/>
          <w:lang w:bidi="fa-IR"/>
        </w:rPr>
        <w:t>.</w:t>
      </w:r>
    </w:p>
    <w:p>
      <w:pPr>
        <w:pStyle w:val="Heading3"/>
        <w:numPr>
          <w:ilvl w:val="2"/>
          <w:numId w:val="1"/>
        </w:numPr>
        <w:rPr/>
      </w:pPr>
      <w:bookmarkStart w:id="975" w:name="__RefHeading___Toc2254738_1490000891"/>
      <w:bookmarkStart w:id="976" w:name="_Toc408"/>
      <w:bookmarkEnd w:id="975"/>
      <w:r>
        <w:rPr>
          <w:rtl w:val="true"/>
        </w:rPr>
        <w:t>سید محمد صادق مدرس خاتون آبادی</w:t>
      </w:r>
      <w:bookmarkEnd w:id="976"/>
    </w:p>
    <w:p>
      <w:pPr>
        <w:pStyle w:val="BookText"/>
        <w:rPr/>
      </w:pPr>
      <w:r>
        <w:rPr>
          <w:rFonts w:ascii="IRNazanin" w:hAnsi="IRNazanin" w:eastAsia="IRNazanin"/>
          <w:color w:val="111111"/>
          <w:sz w:val="28"/>
          <w:sz w:val="28"/>
          <w:szCs w:val="28"/>
          <w:rtl w:val="true"/>
          <w:lang w:bidi="fa-IR"/>
        </w:rPr>
        <w:t xml:space="preserve">فرزند مرحوم حاج میرزا حسین نایب الصدر عالم فقیه و مجتهد بزرگوار از شاگردان برجسته آخوند خراسانی كه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تخت فولاد اصفهان به خاك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تكیه سید العراقین</w:t>
      </w:r>
      <w:r>
        <w:rPr>
          <w:rFonts w:eastAsia="IRNazanin" w:cs="IRNazanin"/>
          <w:color w:val="111111"/>
          <w:sz w:val="28"/>
          <w:szCs w:val="28"/>
          <w:rtl w:val="true"/>
          <w:lang w:bidi="fa-IR"/>
        </w:rPr>
        <w:t>)</w:t>
      </w:r>
    </w:p>
    <w:p>
      <w:pPr>
        <w:pStyle w:val="Heading3"/>
        <w:numPr>
          <w:ilvl w:val="2"/>
          <w:numId w:val="1"/>
        </w:numPr>
        <w:rPr/>
      </w:pPr>
      <w:bookmarkStart w:id="977" w:name="__RefHeading___Toc2254740_1490000891"/>
      <w:bookmarkStart w:id="978" w:name="_Toc409"/>
      <w:bookmarkEnd w:id="977"/>
      <w:r>
        <w:rPr>
          <w:rtl w:val="true"/>
        </w:rPr>
        <w:t>سید محمدرضا خراسانی</w:t>
      </w:r>
      <w:bookmarkEnd w:id="978"/>
    </w:p>
    <w:p>
      <w:pPr>
        <w:pStyle w:val="BookText"/>
        <w:rPr/>
      </w:pPr>
      <w:r>
        <w:rPr>
          <w:rFonts w:ascii="IRNazanin" w:hAnsi="IRNazanin" w:eastAsia="IRNazanin"/>
          <w:color w:val="111111"/>
          <w:sz w:val="28"/>
          <w:sz w:val="28"/>
          <w:szCs w:val="28"/>
          <w:rtl w:val="true"/>
          <w:lang w:bidi="fa-IR"/>
        </w:rPr>
        <w:t>فرزند حاج سید جواد، فقیه و عالم محقق، رئیس حوزه اصفهان و بانی كتابخانه مدرسه صدر بازار اصفهان و وی آخرین رئیس حوزه علمیه اصفهان در قبل از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و در تكیه فاضلان به خاك سپرده شد</w:t>
      </w:r>
      <w:r>
        <w:rPr>
          <w:rFonts w:eastAsia="IRNazanin" w:cs="IRNazanin"/>
          <w:color w:val="111111"/>
          <w:sz w:val="28"/>
          <w:szCs w:val="28"/>
          <w:rtl w:val="true"/>
          <w:lang w:bidi="fa-IR"/>
        </w:rPr>
        <w:t>.</w:t>
      </w:r>
    </w:p>
    <w:p>
      <w:pPr>
        <w:pStyle w:val="Heading3"/>
        <w:numPr>
          <w:ilvl w:val="2"/>
          <w:numId w:val="1"/>
        </w:numPr>
        <w:rPr/>
      </w:pPr>
      <w:bookmarkStart w:id="979" w:name="__RefHeading___Toc2254742_1490000891"/>
      <w:bookmarkStart w:id="980" w:name="_Toc410"/>
      <w:bookmarkEnd w:id="979"/>
      <w:r>
        <w:rPr>
          <w:rtl w:val="true"/>
        </w:rPr>
        <w:t>سید صدرالدین كوپایی</w:t>
      </w:r>
      <w:bookmarkEnd w:id="980"/>
    </w:p>
    <w:p>
      <w:pPr>
        <w:pStyle w:val="BookText"/>
        <w:rPr/>
      </w:pPr>
      <w:r>
        <w:rPr>
          <w:rFonts w:ascii="IRNazanin" w:hAnsi="IRNazanin" w:eastAsia="IRNazanin"/>
          <w:color w:val="111111"/>
          <w:sz w:val="28"/>
          <w:sz w:val="28"/>
          <w:szCs w:val="28"/>
          <w:rtl w:val="true"/>
          <w:lang w:bidi="fa-IR"/>
        </w:rPr>
        <w:t xml:space="preserve">فرزند سید حسین طباطبائی 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فقیه و حكیم بزرگوار، عالم ربانی، مفسّر و ادیب و صاحب آثار ارزنده فراوان كه هر كدام از آن موقعیت بالای علمی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نهایت قناعت و عزّت نفس زیست و سرانجام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نمود و در تكیه بروجردی مدفون گردید</w:t>
      </w:r>
      <w:r>
        <w:rPr>
          <w:rFonts w:eastAsia="IRNazanin" w:cs="IRNazanin"/>
          <w:color w:val="111111"/>
          <w:sz w:val="28"/>
          <w:szCs w:val="28"/>
          <w:rtl w:val="true"/>
          <w:lang w:bidi="fa-IR"/>
        </w:rPr>
        <w:t>.</w:t>
      </w:r>
    </w:p>
    <w:p>
      <w:pPr>
        <w:pStyle w:val="Heading3"/>
        <w:numPr>
          <w:ilvl w:val="2"/>
          <w:numId w:val="1"/>
        </w:numPr>
        <w:rPr/>
      </w:pPr>
      <w:bookmarkStart w:id="981" w:name="__RefHeading___Toc2254744_1490000891"/>
      <w:bookmarkStart w:id="982" w:name="_Toc411"/>
      <w:bookmarkEnd w:id="981"/>
      <w:r>
        <w:rPr>
          <w:rtl w:val="true"/>
        </w:rPr>
        <w:t>شیخ احمد مشكات</w:t>
      </w:r>
      <w:bookmarkEnd w:id="982"/>
    </w:p>
    <w:p>
      <w:pPr>
        <w:pStyle w:val="BookText"/>
        <w:rPr/>
      </w:pPr>
      <w:r>
        <w:rPr>
          <w:rFonts w:ascii="IRNazanin" w:hAnsi="IRNazanin" w:eastAsia="IRNazanin"/>
          <w:color w:val="111111"/>
          <w:sz w:val="28"/>
          <w:sz w:val="28"/>
          <w:szCs w:val="28"/>
          <w:rtl w:val="true"/>
          <w:lang w:bidi="fa-IR"/>
        </w:rPr>
        <w:t>واعظ صالح ملا احمد مشكات فرزند ملا محمد هاشم، در خانواده روحانی در اصفهان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فوت و در سكوی شرقی بیرون تكیه بروجردی به خاك سپرده شد</w:t>
      </w:r>
      <w:r>
        <w:rPr>
          <w:rFonts w:eastAsia="IRNazanin" w:cs="IRNazanin"/>
          <w:color w:val="111111"/>
          <w:sz w:val="28"/>
          <w:szCs w:val="28"/>
          <w:rtl w:val="true"/>
          <w:lang w:bidi="fa-IR"/>
        </w:rPr>
        <w:t>.</w:t>
      </w:r>
    </w:p>
    <w:p>
      <w:pPr>
        <w:pStyle w:val="Heading3"/>
        <w:numPr>
          <w:ilvl w:val="2"/>
          <w:numId w:val="1"/>
        </w:numPr>
        <w:rPr/>
      </w:pPr>
      <w:bookmarkStart w:id="983" w:name="__RefHeading___Toc2254746_1490000891"/>
      <w:bookmarkStart w:id="984" w:name="_Toc412"/>
      <w:bookmarkEnd w:id="983"/>
      <w:r>
        <w:rPr>
          <w:rtl w:val="true"/>
        </w:rPr>
        <w:t>سید محمدعلی مباركه ای</w:t>
      </w:r>
      <w:bookmarkEnd w:id="984"/>
    </w:p>
    <w:p>
      <w:pPr>
        <w:pStyle w:val="BookText"/>
        <w:rPr/>
      </w:pPr>
      <w:r>
        <w:rPr>
          <w:rFonts w:ascii="IRNazanin" w:hAnsi="IRNazanin" w:eastAsia="IRNazanin"/>
          <w:color w:val="111111"/>
          <w:sz w:val="28"/>
          <w:sz w:val="28"/>
          <w:szCs w:val="28"/>
          <w:rtl w:val="true"/>
          <w:lang w:bidi="fa-IR"/>
        </w:rPr>
        <w:t>عالم فرزانه، ادیب بزرگوار و واعظ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آثار متعدد از جمله كتاب تاریخ اصفهان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اشعارش صفایی تخلص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و ادیب گرانمایه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نمود و در تكیه تویسركانی به خاك سپرده شد</w:t>
      </w:r>
      <w:r>
        <w:rPr>
          <w:rFonts w:eastAsia="IRNazanin" w:cs="IRNazanin"/>
          <w:color w:val="111111"/>
          <w:sz w:val="28"/>
          <w:szCs w:val="28"/>
          <w:rtl w:val="true"/>
          <w:lang w:bidi="fa-IR"/>
        </w:rPr>
        <w:t>.</w:t>
      </w:r>
    </w:p>
    <w:p>
      <w:pPr>
        <w:pStyle w:val="Heading3"/>
        <w:numPr>
          <w:ilvl w:val="2"/>
          <w:numId w:val="1"/>
        </w:numPr>
        <w:rPr/>
      </w:pPr>
      <w:bookmarkStart w:id="985" w:name="__RefHeading___Toc2254748_1490000891"/>
      <w:bookmarkStart w:id="986" w:name="_Toc413"/>
      <w:bookmarkEnd w:id="985"/>
      <w:r>
        <w:rPr>
          <w:rtl w:val="true"/>
        </w:rPr>
        <w:t>شیخ محمود مفید</w:t>
      </w:r>
      <w:bookmarkEnd w:id="98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و فقیه كامل و حكیم بزرگوار و مدرس فلسفه و حكمت كه در زهد و عبادت</w:t>
      </w:r>
      <w:bookmarkStart w:id="987" w:name="pg22_2061"/>
    </w:p>
    <w:p>
      <w:pPr>
        <w:pStyle w:val="BookText"/>
        <w:rPr/>
      </w:pPr>
      <w:bookmarkEnd w:id="987"/>
      <w:r>
        <w:rPr>
          <w:rFonts w:ascii="IRNazanin" w:hAnsi="IRNazanin" w:eastAsia="IRNazanin"/>
          <w:color w:val="111111"/>
          <w:sz w:val="28"/>
          <w:sz w:val="28"/>
          <w:szCs w:val="28"/>
          <w:rtl w:val="true"/>
          <w:lang w:bidi="fa-IR"/>
        </w:rPr>
        <w:t>و تقوی كم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به قناعت و ساده زیستی نفس گذارنده و در عین گمنامی زندگی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دانشمندی خوش بیان و خوش محضر و عابدی دائم الذكر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فقیه عالیقدر به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نمود و در تكیه بیدآبادی دفن شد</w:t>
      </w:r>
      <w:r>
        <w:rPr>
          <w:rFonts w:eastAsia="IRNazanin" w:cs="IRNazanin"/>
          <w:color w:val="111111"/>
          <w:sz w:val="28"/>
          <w:szCs w:val="28"/>
          <w:rtl w:val="true"/>
          <w:lang w:bidi="fa-IR"/>
        </w:rPr>
        <w:t>.</w:t>
      </w:r>
    </w:p>
    <w:p>
      <w:pPr>
        <w:pStyle w:val="Heading3"/>
        <w:numPr>
          <w:ilvl w:val="2"/>
          <w:numId w:val="1"/>
        </w:numPr>
        <w:rPr/>
      </w:pPr>
      <w:bookmarkStart w:id="988" w:name="__RefHeading___Toc2254750_1490000891"/>
      <w:bookmarkStart w:id="989" w:name="_Toc414"/>
      <w:bookmarkEnd w:id="988"/>
      <w:r>
        <w:rPr>
          <w:rtl w:val="true"/>
        </w:rPr>
        <w:t>حاج سید محمد مقدس</w:t>
      </w:r>
      <w:bookmarkEnd w:id="989"/>
    </w:p>
    <w:p>
      <w:pPr>
        <w:pStyle w:val="BookText"/>
        <w:rPr/>
      </w:pPr>
      <w:r>
        <w:rPr>
          <w:rFonts w:ascii="IRNazanin" w:hAnsi="IRNazanin" w:eastAsia="IRNazanin"/>
          <w:color w:val="111111"/>
          <w:sz w:val="28"/>
          <w:sz w:val="28"/>
          <w:szCs w:val="28"/>
          <w:rtl w:val="true"/>
          <w:lang w:bidi="fa-IR"/>
        </w:rPr>
        <w:t>فرزند سید عبدالحسین حسینی عالم و فقیه عالیقدر اصفهان كه پس از اخذ درجه اجتهاد در اصفهان به تدریس علوم و ترویج معارف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نماینده آیت الله العظمی بروجردی در شهر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ای مهم و معتبر از كتب خطی و چاپی فراهم آورده بود كه پس از درگذشت ایشان به كتابخانه اعظم قم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وی كتاب الاوائل، تقریرات فقهی، كتاب الاواخر، نصایح لقمان می باشد،</w:t>
      </w:r>
    </w:p>
    <w:p>
      <w:pPr>
        <w:pStyle w:val="BookText"/>
        <w:rPr/>
      </w:pPr>
      <w:r>
        <w:rPr>
          <w:rFonts w:ascii="IRNazanin" w:hAnsi="IRNazanin" w:eastAsia="IRNazanin"/>
          <w:color w:val="111111"/>
          <w:sz w:val="28"/>
          <w:sz w:val="28"/>
          <w:szCs w:val="28"/>
          <w:rtl w:val="true"/>
          <w:lang w:bidi="fa-IR"/>
        </w:rPr>
        <w:t xml:space="preserve">این فقیه عالیقدر به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یافت و در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p>
    <w:p>
      <w:pPr>
        <w:pStyle w:val="Heading3"/>
        <w:numPr>
          <w:ilvl w:val="2"/>
          <w:numId w:val="1"/>
        </w:numPr>
        <w:rPr/>
      </w:pPr>
      <w:bookmarkStart w:id="990" w:name="__RefHeading___Toc2254752_1490000891"/>
      <w:bookmarkStart w:id="991" w:name="_Toc415"/>
      <w:bookmarkEnd w:id="990"/>
      <w:r>
        <w:rPr>
          <w:rtl w:val="true"/>
        </w:rPr>
        <w:t>سید محمد نجف آبادی</w:t>
      </w:r>
      <w:bookmarkEnd w:id="991"/>
    </w:p>
    <w:p>
      <w:pPr>
        <w:pStyle w:val="BookText"/>
        <w:rPr/>
      </w:pPr>
      <w:r>
        <w:rPr>
          <w:rFonts w:ascii="IRNazanin" w:hAnsi="IRNazanin" w:eastAsia="IRNazanin"/>
          <w:color w:val="111111"/>
          <w:sz w:val="28"/>
          <w:sz w:val="28"/>
          <w:szCs w:val="28"/>
          <w:rtl w:val="true"/>
          <w:lang w:bidi="fa-IR"/>
        </w:rPr>
        <w:t xml:space="preserve">فرزند سید محمدحسین حسینی، متوفی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مجتهد اصولی و از علمای طراز اول اصفهان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عالمی خوش اخلاق و وارسته بود و پس از وفات در تكیه سید العراقین به خاك سپرده شد</w:t>
      </w:r>
      <w:r>
        <w:rPr>
          <w:rFonts w:eastAsia="IRNazanin" w:cs="IRNazanin"/>
          <w:color w:val="111111"/>
          <w:sz w:val="28"/>
          <w:szCs w:val="28"/>
          <w:rtl w:val="true"/>
          <w:lang w:bidi="fa-IR"/>
        </w:rPr>
        <w:t>.</w:t>
      </w:r>
    </w:p>
    <w:p>
      <w:pPr>
        <w:pStyle w:val="Heading3"/>
        <w:numPr>
          <w:ilvl w:val="2"/>
          <w:numId w:val="1"/>
        </w:numPr>
        <w:rPr/>
      </w:pPr>
      <w:bookmarkStart w:id="992" w:name="__RefHeading___Toc2254754_1490000891"/>
      <w:bookmarkStart w:id="993" w:name="_Toc416"/>
      <w:bookmarkEnd w:id="992"/>
      <w:r>
        <w:rPr>
          <w:rtl w:val="true"/>
        </w:rPr>
        <w:t>سید حسین نایب الصدر</w:t>
      </w:r>
      <w:bookmarkEnd w:id="993"/>
    </w:p>
    <w:p>
      <w:pPr>
        <w:pStyle w:val="BookText"/>
        <w:rPr/>
      </w:pPr>
      <w:r>
        <w:rPr>
          <w:rFonts w:ascii="IRNazanin" w:hAnsi="IRNazanin" w:eastAsia="IRNazanin"/>
          <w:color w:val="111111"/>
          <w:sz w:val="28"/>
          <w:sz w:val="28"/>
          <w:szCs w:val="28"/>
          <w:rtl w:val="true"/>
          <w:lang w:bidi="fa-IR"/>
        </w:rPr>
        <w:t>عارف و فقیه وارسته، از فقها و مجتهدین اصفهان در عصر قاجار و از شاگردان برجسته شیخ مرتضی انصاری كه در سرداب تكیه خاتون آبادی مدفون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Heading3"/>
        <w:numPr>
          <w:ilvl w:val="2"/>
          <w:numId w:val="1"/>
        </w:numPr>
        <w:rPr/>
      </w:pPr>
      <w:bookmarkStart w:id="994" w:name="__RefHeading___Toc2254756_1490000891"/>
      <w:bookmarkStart w:id="995" w:name="_Toc417"/>
      <w:bookmarkEnd w:id="994"/>
      <w:r>
        <w:rPr>
          <w:rtl w:val="true"/>
        </w:rPr>
        <w:t>شیخ محمدباقر فقیه ایمانی</w:t>
      </w:r>
      <w:bookmarkEnd w:id="99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بزرگوار، مفسّر محدث و فقیه محقق، از دانشمندان معاصر اصفهان كه بیش از هفتاد جلد كتاب تألیف نموده و موضوع بسیاری از آنها درباره زندگی و خصال حضرت مهدی عجل الله تعالی فرجه الشرّیف می باشد از جمله كتابهایش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bookmarkStart w:id="996" w:name="pg22_2063"/>
    </w:p>
    <w:p>
      <w:pPr>
        <w:pStyle w:val="BookText"/>
        <w:rPr/>
      </w:pPr>
      <w:bookmarkEnd w:id="996"/>
      <w:r>
        <w:rPr>
          <w:rFonts w:ascii="IRNazanin" w:hAnsi="IRNazanin" w:eastAsia="IRNazanin"/>
          <w:color w:val="111111"/>
          <w:sz w:val="28"/>
          <w:sz w:val="28"/>
          <w:szCs w:val="28"/>
          <w:rtl w:val="true"/>
          <w:lang w:bidi="fa-IR"/>
        </w:rPr>
        <w:t>های یاری قائم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 و در تكیه كازرونی دفن شد</w:t>
      </w:r>
      <w:r>
        <w:rPr>
          <w:rFonts w:eastAsia="IRNazanin" w:cs="IRNazanin"/>
          <w:color w:val="111111"/>
          <w:sz w:val="28"/>
          <w:szCs w:val="28"/>
          <w:rtl w:val="true"/>
          <w:lang w:bidi="fa-IR"/>
        </w:rPr>
        <w:t>.</w:t>
      </w:r>
    </w:p>
    <w:p>
      <w:pPr>
        <w:pStyle w:val="Heading3"/>
        <w:numPr>
          <w:ilvl w:val="2"/>
          <w:numId w:val="1"/>
        </w:numPr>
        <w:rPr/>
      </w:pPr>
      <w:bookmarkStart w:id="997" w:name="__RefHeading___Toc2254758_1490000891"/>
      <w:bookmarkStart w:id="998" w:name="_Toc418"/>
      <w:bookmarkEnd w:id="997"/>
      <w:r>
        <w:rPr>
          <w:rtl w:val="true"/>
        </w:rPr>
        <w:t>محمدحسین كازرونی</w:t>
      </w:r>
      <w:bookmarkEnd w:id="998"/>
    </w:p>
    <w:p>
      <w:pPr>
        <w:pStyle w:val="BookText"/>
        <w:rPr/>
      </w:pPr>
      <w:r>
        <w:rPr>
          <w:rFonts w:ascii="IRNazanin" w:hAnsi="IRNazanin" w:eastAsia="IRNazanin"/>
          <w:color w:val="111111"/>
          <w:sz w:val="28"/>
          <w:sz w:val="28"/>
          <w:szCs w:val="28"/>
          <w:rtl w:val="true"/>
          <w:lang w:bidi="fa-IR"/>
        </w:rPr>
        <w:t>وی از بازرگانان متدین و نیكو كار اصفهان بود كه آثار خیریه بی شماری در شهر اصفهان و به خصوص در تخت فولاد از وی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مشروطه با علمای بزرگ اصفهان همچون حاج آقا نورالله اصفهانی همكاری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تأسیس شركت اسلامیه كه به منظور تبلیغ و حمایت از كالاهای داخلی در برابر كالاهای خارجی با مراجع و علمای بزرگ آن دوره همراهی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 و در این تكیه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استخوانهای او را به نجف اشرف منتقل كرده و در آن مزار مقدس دفن نمودند</w:t>
      </w:r>
      <w:r>
        <w:rPr>
          <w:rFonts w:eastAsia="IRNazanin" w:cs="IRNazanin"/>
          <w:color w:val="111111"/>
          <w:sz w:val="28"/>
          <w:szCs w:val="28"/>
          <w:rtl w:val="true"/>
          <w:lang w:bidi="fa-IR"/>
        </w:rPr>
        <w:t>.</w:t>
      </w:r>
    </w:p>
    <w:p>
      <w:pPr>
        <w:pStyle w:val="Heading3"/>
        <w:numPr>
          <w:ilvl w:val="2"/>
          <w:numId w:val="1"/>
        </w:numPr>
        <w:rPr/>
      </w:pPr>
      <w:bookmarkStart w:id="999" w:name="__RefHeading___Toc2254760_1490000891"/>
      <w:bookmarkStart w:id="1000" w:name="_Toc419"/>
      <w:bookmarkEnd w:id="999"/>
      <w:r>
        <w:rPr>
          <w:rtl w:val="true"/>
        </w:rPr>
        <w:t>زین العابدین رضوی</w:t>
      </w:r>
      <w:bookmarkEnd w:id="1000"/>
    </w:p>
    <w:p>
      <w:pPr>
        <w:pStyle w:val="BookText"/>
        <w:rPr/>
      </w:pPr>
      <w:r>
        <w:rPr>
          <w:rFonts w:ascii="IRNazanin" w:hAnsi="IRNazanin" w:eastAsia="IRNazanin"/>
          <w:color w:val="111111"/>
          <w:sz w:val="28"/>
          <w:sz w:val="28"/>
          <w:szCs w:val="28"/>
          <w:rtl w:val="true"/>
          <w:lang w:bidi="fa-IR"/>
        </w:rPr>
        <w:t xml:space="preserve">عالم و فقیه بزرگوار، متوفی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افرادی بود كه شرف ملاقات با امام زمان علیه السلام را درك نمود و صاحب كرامات و مستجاب الدعوه بود كه</w:t>
      </w:r>
    </w:p>
    <w:p>
      <w:pPr>
        <w:pStyle w:val="BookText"/>
        <w:rPr/>
      </w:pPr>
      <w:r>
        <w:rPr>
          <w:rFonts w:ascii="IRNazanin" w:hAnsi="IRNazanin" w:eastAsia="IRNazanin"/>
          <w:color w:val="111111"/>
          <w:sz w:val="28"/>
          <w:sz w:val="28"/>
          <w:szCs w:val="28"/>
          <w:rtl w:val="true"/>
          <w:lang w:bidi="fa-IR"/>
        </w:rPr>
        <w:t>در تكیه خانوادگی رضوی پایین تر از تكیه كلباسی مدفون است</w:t>
      </w:r>
      <w:r>
        <w:rPr>
          <w:rFonts w:eastAsia="IRNazanin" w:cs="IRNazanin"/>
          <w:color w:val="111111"/>
          <w:sz w:val="28"/>
          <w:szCs w:val="28"/>
          <w:rtl w:val="true"/>
          <w:lang w:bidi="fa-IR"/>
        </w:rPr>
        <w:t>.</w:t>
      </w:r>
    </w:p>
    <w:p>
      <w:pPr>
        <w:pStyle w:val="Heading3"/>
        <w:numPr>
          <w:ilvl w:val="2"/>
          <w:numId w:val="1"/>
        </w:numPr>
        <w:rPr/>
      </w:pPr>
      <w:bookmarkStart w:id="1001" w:name="__RefHeading___Toc2254762_1490000891"/>
      <w:bookmarkStart w:id="1002" w:name="_Toc420"/>
      <w:bookmarkEnd w:id="1001"/>
      <w:r>
        <w:rPr>
          <w:rtl w:val="true"/>
        </w:rPr>
        <w:t>شیخ محمود سالك</w:t>
      </w:r>
      <w:bookmarkEnd w:id="1002"/>
    </w:p>
    <w:p>
      <w:pPr>
        <w:pStyle w:val="BookText"/>
        <w:rPr/>
      </w:pPr>
      <w:r>
        <w:rPr>
          <w:rFonts w:ascii="IRNazanin" w:hAnsi="IRNazanin" w:eastAsia="IRNazanin"/>
          <w:color w:val="111111"/>
          <w:sz w:val="28"/>
          <w:sz w:val="28"/>
          <w:szCs w:val="28"/>
          <w:rtl w:val="true"/>
          <w:lang w:bidi="fa-IR"/>
        </w:rPr>
        <w:t>عالم صالح، واعظ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بزرگانی همچون شیخ عبدالكریم حائری كسب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سالك راه حق بود و الحق می توان او را مسلمان حقیقی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تكیه لطیف خواجویی</w:t>
      </w:r>
    </w:p>
    <w:p>
      <w:pPr>
        <w:pStyle w:val="Heading3"/>
        <w:numPr>
          <w:ilvl w:val="2"/>
          <w:numId w:val="1"/>
        </w:numPr>
        <w:rPr/>
      </w:pPr>
      <w:bookmarkStart w:id="1003" w:name="__RefHeading___Toc2254764_1490000891"/>
      <w:bookmarkStart w:id="1004" w:name="_Toc421"/>
      <w:bookmarkEnd w:id="1003"/>
      <w:r>
        <w:rPr>
          <w:rtl w:val="true"/>
        </w:rPr>
        <w:t>سید عبدالغفار تویسركانی</w:t>
      </w:r>
      <w:bookmarkEnd w:id="100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سید محمدحسین حسینی، علامه جلیل، فقیه و مجتهد عالی مقام جامع علوم معقول و منقول كه از محضر بزرگانی همچون آقا سید محمد شهشهانی و ملا حسینعلی تویسركانی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یكی از مشوّقین صاحب روضات در تألیف كتاب ارزشمند</w:t>
      </w:r>
      <w:bookmarkStart w:id="1005" w:name="pg22_2065"/>
    </w:p>
    <w:p>
      <w:pPr>
        <w:pStyle w:val="BookText"/>
        <w:rPr/>
      </w:pPr>
      <w:bookmarkEnd w:id="1005"/>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خود نیز صاحب آثار ارزشمندی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اسفار، حاشیه بر شرح اشارات حاشیه بر شرایع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نمود محل مزارش به نام وی به تكیه عبدالغفار تویسركانی مشهور شد</w:t>
      </w:r>
      <w:r>
        <w:rPr>
          <w:rFonts w:eastAsia="IRNazanin" w:cs="IRNazanin"/>
          <w:color w:val="111111"/>
          <w:sz w:val="28"/>
          <w:szCs w:val="28"/>
          <w:rtl w:val="true"/>
          <w:lang w:bidi="fa-IR"/>
        </w:rPr>
        <w:t>.</w:t>
      </w:r>
    </w:p>
    <w:p>
      <w:pPr>
        <w:pStyle w:val="Heading3"/>
        <w:numPr>
          <w:ilvl w:val="2"/>
          <w:numId w:val="1"/>
        </w:numPr>
        <w:rPr/>
      </w:pPr>
      <w:bookmarkStart w:id="1006" w:name="__RefHeading___Toc2254766_1490000891"/>
      <w:bookmarkStart w:id="1007" w:name="_Toc422"/>
      <w:bookmarkEnd w:id="1006"/>
      <w:r>
        <w:rPr>
          <w:rtl w:val="true"/>
        </w:rPr>
        <w:t>میرزا محمد باقر تویسركانی</w:t>
      </w:r>
      <w:bookmarkEnd w:id="1007"/>
    </w:p>
    <w:p>
      <w:pPr>
        <w:pStyle w:val="BookText"/>
        <w:rPr/>
      </w:pPr>
      <w:r>
        <w:rPr>
          <w:rFonts w:ascii="IRNazanin" w:hAnsi="IRNazanin" w:eastAsia="IRNazanin"/>
          <w:color w:val="111111"/>
          <w:sz w:val="28"/>
          <w:sz w:val="28"/>
          <w:szCs w:val="28"/>
          <w:rtl w:val="true"/>
          <w:lang w:bidi="fa-IR"/>
        </w:rPr>
        <w:t>فرزند حاج میرزا عبدالغفار از علما و فقهای پرهیزگار و صاحب آثار ارزشمندی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تفسیر روح البیان روض الجنان فی حالات صاحب الزمان عجل الله تعالی فرجه الشرّیف مشكاه الضیاء در احوال حضرت زهرا علیها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تكیه تویسركانی</w:t>
      </w:r>
    </w:p>
    <w:p>
      <w:pPr>
        <w:pStyle w:val="Heading3"/>
        <w:numPr>
          <w:ilvl w:val="2"/>
          <w:numId w:val="1"/>
        </w:numPr>
        <w:rPr/>
      </w:pPr>
      <w:bookmarkStart w:id="1008" w:name="__RefHeading___Toc2254768_1490000891"/>
      <w:bookmarkStart w:id="1009" w:name="_Toc423"/>
      <w:bookmarkEnd w:id="1008"/>
      <w:r>
        <w:rPr>
          <w:rtl w:val="true"/>
        </w:rPr>
        <w:t>سید محمد صادق صدیق الاطباء</w:t>
      </w:r>
      <w:bookmarkEnd w:id="1009"/>
    </w:p>
    <w:p>
      <w:pPr>
        <w:pStyle w:val="BookText"/>
        <w:rPr/>
      </w:pPr>
      <w:r>
        <w:rPr>
          <w:rFonts w:ascii="IRNazanin" w:hAnsi="IRNazanin" w:eastAsia="IRNazanin"/>
          <w:color w:val="111111"/>
          <w:sz w:val="28"/>
          <w:sz w:val="28"/>
          <w:szCs w:val="28"/>
          <w:rtl w:val="true"/>
          <w:lang w:bidi="fa-IR"/>
        </w:rPr>
        <w:t>مشهور به دكتر لقمانی، از شاگردان خاص شیخ عبدالكریم گزی به تشویق ایشان برای تحصیل علم پزشكی به مدرسه دارالفنون تهران رفت و طبیبی حاذق و سرشناس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جهت مداوای فقرا حق طبابت دریافت نمی كرد و حتی به آنها كمك مالی نیز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الاطباء اعتقاد داشت طبابت عبادت است نه تجارت و خود نیز بدین سان عمل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مدفون در شرق تكیه كازرونی</w:t>
      </w:r>
    </w:p>
    <w:p>
      <w:pPr>
        <w:pStyle w:val="Heading3"/>
        <w:numPr>
          <w:ilvl w:val="2"/>
          <w:numId w:val="1"/>
        </w:numPr>
        <w:rPr/>
      </w:pPr>
      <w:bookmarkStart w:id="1010" w:name="__RefHeading___Toc2254770_1490000891"/>
      <w:bookmarkStart w:id="1011" w:name="_Toc424"/>
      <w:bookmarkEnd w:id="1010"/>
      <w:r>
        <w:rPr>
          <w:rtl w:val="true"/>
        </w:rPr>
        <w:t>جلال الدین همایی</w:t>
      </w:r>
      <w:bookmarkEnd w:id="1011"/>
    </w:p>
    <w:p>
      <w:pPr>
        <w:pStyle w:val="BookText"/>
        <w:rPr/>
      </w:pPr>
      <w:r>
        <w:rPr>
          <w:rFonts w:ascii="IRNazanin" w:hAnsi="IRNazanin" w:eastAsia="IRNazanin"/>
          <w:color w:val="111111"/>
          <w:sz w:val="28"/>
          <w:sz w:val="28"/>
          <w:szCs w:val="28"/>
          <w:rtl w:val="true"/>
          <w:lang w:bidi="fa-IR"/>
        </w:rPr>
        <w:t>دانشمند برجسته و ادیب توانا، متخلص به طرب از شعرای بزرگ روزگار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كتابهای زیادی به رشته تحریر آورد كه از آن جمله می توان به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فارسی در پنج جلد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در ده مجلد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كه در روزهای آخر عمرش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شب سخن سرایی</w:t>
      </w:r>
    </w:p>
    <w:p>
      <w:pPr>
        <w:pStyle w:val="BookText"/>
        <w:rPr/>
      </w:pPr>
      <w:r>
        <w:rPr>
          <w:rFonts w:ascii="IRNazanin" w:hAnsi="IRNazanin" w:eastAsia="IRNazanin"/>
          <w:color w:val="111111"/>
          <w:sz w:val="28"/>
          <w:sz w:val="28"/>
          <w:szCs w:val="28"/>
          <w:rtl w:val="true"/>
          <w:lang w:bidi="fa-IR"/>
        </w:rPr>
        <w:t>می گفت ز سوز دل همایی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كزین رباط كهگل</w:t>
      </w:r>
    </w:p>
    <w:p>
      <w:pPr>
        <w:pStyle w:val="BookText"/>
        <w:rPr/>
      </w:pPr>
      <w:r>
        <w:rPr>
          <w:rFonts w:ascii="IRNazanin" w:hAnsi="IRNazanin" w:eastAsia="IRNazanin"/>
          <w:color w:val="111111"/>
          <w:sz w:val="28"/>
          <w:sz w:val="28"/>
          <w:szCs w:val="28"/>
          <w:rtl w:val="true"/>
          <w:lang w:bidi="fa-IR"/>
        </w:rPr>
        <w:t>جان می كنم و نمی كنم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مدفون در گلستان شهداء</w:t>
      </w:r>
    </w:p>
    <w:p>
      <w:pPr>
        <w:pStyle w:val="Heading3"/>
        <w:numPr>
          <w:ilvl w:val="2"/>
          <w:numId w:val="1"/>
        </w:numPr>
        <w:rPr/>
      </w:pPr>
      <w:bookmarkStart w:id="1012" w:name="__RefHeading___Toc2254772_1490000891"/>
      <w:bookmarkStart w:id="1013" w:name="_Toc425"/>
      <w:bookmarkEnd w:id="1012"/>
      <w:r>
        <w:rPr>
          <w:rtl w:val="true"/>
        </w:rPr>
        <w:t>سید مصلح الدین مهدوی</w:t>
      </w:r>
      <w:bookmarkEnd w:id="101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شهاب الدین نحوی، متوفی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bookmarkStart w:id="1014" w:name="pg22_2067"/>
    </w:p>
    <w:p>
      <w:pPr>
        <w:pStyle w:val="BookText"/>
        <w:rPr/>
      </w:pPr>
      <w:bookmarkEnd w:id="1014"/>
      <w:r>
        <w:rPr>
          <w:rFonts w:ascii="IRNazanin" w:hAnsi="IRNazanin" w:eastAsia="IRNazanin"/>
          <w:color w:val="111111"/>
          <w:sz w:val="28"/>
          <w:sz w:val="28"/>
          <w:szCs w:val="28"/>
          <w:rtl w:val="true"/>
          <w:lang w:bidi="fa-IR"/>
        </w:rPr>
        <w:t>از مورخان و بزرگان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معلمین دلسوز و متدّین شهر اصفهان، صاحب آثار متعددی در شرح حال رجال و تاریخ و فرهنگ اصفهان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تخت فولاد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برجسته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محقق ارجمند در تكیه خانوادگی مهدوی مدفون می باشد</w:t>
      </w:r>
      <w:r>
        <w:rPr>
          <w:rFonts w:eastAsia="IRNazanin" w:cs="IRNazanin"/>
          <w:color w:val="111111"/>
          <w:sz w:val="28"/>
          <w:szCs w:val="28"/>
          <w:rtl w:val="true"/>
          <w:lang w:bidi="fa-IR"/>
        </w:rPr>
        <w:t>.</w:t>
      </w:r>
    </w:p>
    <w:p>
      <w:pPr>
        <w:pStyle w:val="Heading3"/>
        <w:numPr>
          <w:ilvl w:val="2"/>
          <w:numId w:val="1"/>
        </w:numPr>
        <w:rPr/>
      </w:pPr>
      <w:bookmarkStart w:id="1015" w:name="__RefHeading___Toc2254774_1490000891"/>
      <w:bookmarkStart w:id="1016" w:name="_Toc426"/>
      <w:bookmarkEnd w:id="1015"/>
      <w:r>
        <w:rPr>
          <w:rtl w:val="true"/>
        </w:rPr>
        <w:t>میرزا حسن خان جابری انصاری</w:t>
      </w:r>
      <w:bookmarkEnd w:id="1016"/>
    </w:p>
    <w:p>
      <w:pPr>
        <w:pStyle w:val="BookText"/>
        <w:rPr/>
      </w:pPr>
      <w:r>
        <w:rPr>
          <w:rFonts w:ascii="IRNazanin" w:hAnsi="IRNazanin" w:eastAsia="IRNazanin"/>
          <w:color w:val="111111"/>
          <w:sz w:val="28"/>
          <w:sz w:val="28"/>
          <w:szCs w:val="28"/>
          <w:rtl w:val="true"/>
          <w:lang w:bidi="fa-IR"/>
        </w:rPr>
        <w:t xml:space="preserve">مورخ محقق و ادیب فرزانه،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از محضر بزرگانی چون آقا سید محمدباقر درچه ای و آخوند كاشی كسب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 آثار مهمی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و ری و همه جهان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نصف جهان و همه جهان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شهان از كار جهان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درخشنده و آثار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جزو مفسرین قرآن و همچنین مشروطه خواهان اصفهان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مدفون در تكیه بابا ركن الدین</w:t>
      </w:r>
    </w:p>
    <w:p>
      <w:pPr>
        <w:pStyle w:val="Heading3"/>
        <w:numPr>
          <w:ilvl w:val="2"/>
          <w:numId w:val="1"/>
        </w:numPr>
        <w:rPr/>
      </w:pPr>
      <w:bookmarkStart w:id="1017" w:name="__RefHeading___Toc2254776_1490000891"/>
      <w:bookmarkStart w:id="1018" w:name="_Toc427"/>
      <w:bookmarkEnd w:id="1017"/>
      <w:r>
        <w:rPr>
          <w:rtl w:val="true"/>
        </w:rPr>
        <w:t>ركن الملك</w:t>
      </w:r>
      <w:bookmarkEnd w:id="1018"/>
    </w:p>
    <w:p>
      <w:pPr>
        <w:pStyle w:val="BookText"/>
        <w:rPr/>
      </w:pPr>
      <w:r>
        <w:rPr>
          <w:rFonts w:ascii="IRNazanin" w:hAnsi="IRNazanin" w:eastAsia="IRNazanin"/>
          <w:color w:val="111111"/>
          <w:sz w:val="28"/>
          <w:sz w:val="28"/>
          <w:szCs w:val="28"/>
          <w:rtl w:val="true"/>
          <w:lang w:bidi="fa-IR"/>
        </w:rPr>
        <w:t xml:space="preserve">از بزرگان سیاسی خوشنام و نیكوكار در دوره قاجاریه،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ایشان بسیاری از كتب دینی 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علما، عرفا و مستمندان نهایت ارادت را ابراز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قضایای سیاسی عصر مشروطیت از رجال صاحب نفوذ و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خود انجمن شعرا را بر پا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آثار خیریه بسیاری به ویژه در تكایای تخت فولاد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مدفون در مسجد ركن الملك</w:t>
      </w:r>
    </w:p>
    <w:p>
      <w:pPr>
        <w:pStyle w:val="Heading3"/>
        <w:numPr>
          <w:ilvl w:val="2"/>
          <w:numId w:val="1"/>
        </w:numPr>
        <w:rPr/>
      </w:pPr>
      <w:bookmarkStart w:id="1019" w:name="__RefHeading___Toc2254778_1490000891"/>
      <w:bookmarkStart w:id="1020" w:name="_Toc428"/>
      <w:bookmarkEnd w:id="1019"/>
      <w:r>
        <w:rPr>
          <w:rtl w:val="true"/>
        </w:rPr>
        <w:t>میرزا علی مشفقی</w:t>
      </w:r>
      <w:bookmarkEnd w:id="1020"/>
    </w:p>
    <w:p>
      <w:pPr>
        <w:pStyle w:val="BookText"/>
        <w:rPr/>
      </w:pPr>
      <w:r>
        <w:rPr>
          <w:rFonts w:ascii="IRNazanin" w:hAnsi="IRNazanin" w:eastAsia="IRNazanin"/>
          <w:color w:val="111111"/>
          <w:sz w:val="28"/>
          <w:sz w:val="28"/>
          <w:szCs w:val="28"/>
          <w:rtl w:val="true"/>
          <w:lang w:bidi="fa-IR"/>
        </w:rPr>
        <w:t>شاعر و ادیب برجسته كه در علم ریاضی و نجوم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وفات یافت و در تكیه گلزار به خاك سپرده شد</w:t>
      </w:r>
      <w:r>
        <w:rPr>
          <w:rFonts w:eastAsia="IRNazanin" w:cs="IRNazanin"/>
          <w:color w:val="111111"/>
          <w:sz w:val="28"/>
          <w:szCs w:val="28"/>
          <w:rtl w:val="true"/>
          <w:lang w:bidi="fa-IR"/>
        </w:rPr>
        <w:t>.</w:t>
      </w:r>
    </w:p>
    <w:p>
      <w:pPr>
        <w:pStyle w:val="Heading3"/>
        <w:numPr>
          <w:ilvl w:val="2"/>
          <w:numId w:val="1"/>
        </w:numPr>
        <w:rPr/>
      </w:pPr>
      <w:bookmarkStart w:id="1021" w:name="__RefHeading___Toc2254780_1490000891"/>
      <w:bookmarkStart w:id="1022" w:name="_Toc429"/>
      <w:bookmarkEnd w:id="1021"/>
      <w:r>
        <w:rPr>
          <w:rtl w:val="true"/>
        </w:rPr>
        <w:t>مرحوم ثقه المحدثین شیخ لطف الله شمس الواعظین ریزی</w:t>
      </w:r>
      <w:bookmarkEnd w:id="102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عبدالحسین، فاضل زاهد، واعظ متقی از منبریان معروف</w:t>
      </w:r>
      <w:bookmarkStart w:id="1023" w:name="pg22_2069"/>
    </w:p>
    <w:p>
      <w:pPr>
        <w:pStyle w:val="BookText"/>
        <w:rPr/>
      </w:pPr>
      <w:bookmarkEnd w:id="1023"/>
      <w:r>
        <w:rPr>
          <w:rFonts w:ascii="IRNazanin" w:hAnsi="IRNazanin" w:eastAsia="IRNazanin"/>
          <w:color w:val="111111"/>
          <w:sz w:val="28"/>
          <w:sz w:val="28"/>
          <w:szCs w:val="28"/>
          <w:rtl w:val="true"/>
          <w:lang w:bidi="fa-IR"/>
        </w:rPr>
        <w:t xml:space="preserve">اصفهان در حدود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گردیده مادرش دختر علامه عبدالوهاب ریزی، خواهر علامه فقیه آقا شیخ مرتضی ریزی رحمه الله علیه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آقا سید محمود كلیشادی علیه الرحمه و آقا سید محمدباقر درچه ای كسب فیوضات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منابرش مشتمل بر مواعظ كافیه از حدیث و اخبار و نصایح و اندرز بوده و خود بدانچه می گفت معتقد و عامل بود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بیرون بقعه تكیه ریزی تخت فولاد مدفون گردید چندین كتاب در مواعظ و آداب نوشته كه آنها را بعداً شمس طالعه نامیدند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از تذكره القبور صفحه </w:t>
      </w:r>
      <w:r>
        <w:rPr>
          <w:rFonts w:eastAsia="Amiri" w:cs="Amiri" w:ascii="Amiri" w:hAnsi="Amiri"/>
          <w:color w:val="111111"/>
          <w:sz w:val="28"/>
          <w:szCs w:val="28"/>
          <w:lang w:bidi="ar-SA"/>
        </w:rPr>
        <w:t>468</w:t>
      </w:r>
    </w:p>
    <w:p>
      <w:pPr>
        <w:pStyle w:val="Heading3"/>
        <w:numPr>
          <w:ilvl w:val="2"/>
          <w:numId w:val="1"/>
        </w:numPr>
        <w:rPr/>
      </w:pPr>
      <w:bookmarkStart w:id="1024" w:name="__RefHeading___Toc2254782_1490000891"/>
      <w:bookmarkStart w:id="1025" w:name="_Toc430"/>
      <w:bookmarkEnd w:id="1024"/>
      <w:r>
        <w:rPr>
          <w:rtl w:val="true"/>
        </w:rPr>
        <w:t>عباس خان شیدا</w:t>
      </w:r>
      <w:bookmarkEnd w:id="1025"/>
    </w:p>
    <w:p>
      <w:pPr>
        <w:pStyle w:val="BookText"/>
        <w:rPr/>
      </w:pPr>
      <w:r>
        <w:rPr>
          <w:rFonts w:ascii="IRNazanin" w:hAnsi="IRNazanin" w:eastAsia="IRNazanin"/>
          <w:color w:val="111111"/>
          <w:sz w:val="28"/>
          <w:sz w:val="28"/>
          <w:szCs w:val="28"/>
          <w:rtl w:val="true"/>
          <w:lang w:bidi="fa-IR"/>
        </w:rPr>
        <w:t>شاعر ادیب، متخلص به 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 ها در اصفهان با انجمن ادبی كه تأسیس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را دور هم جمع می كرد و به ترویج شعر و ادب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شیدا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دانشكده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مدفون در تكیه سید العراقین</w:t>
      </w:r>
    </w:p>
    <w:p>
      <w:pPr>
        <w:pStyle w:val="Heading3"/>
        <w:numPr>
          <w:ilvl w:val="2"/>
          <w:numId w:val="1"/>
        </w:numPr>
        <w:rPr/>
      </w:pPr>
      <w:bookmarkStart w:id="1026" w:name="__RefHeading___Toc2254784_1490000891"/>
      <w:bookmarkStart w:id="1027" w:name="_Toc431"/>
      <w:bookmarkEnd w:id="1026"/>
      <w:r>
        <w:rPr>
          <w:rtl w:val="true"/>
        </w:rPr>
        <w:t>میرفندرسكی</w:t>
      </w:r>
      <w:bookmarkEnd w:id="1027"/>
    </w:p>
    <w:p>
      <w:pPr>
        <w:pStyle w:val="BookText"/>
        <w:rPr/>
      </w:pPr>
      <w:r>
        <w:rPr>
          <w:rFonts w:ascii="IRNazanin" w:hAnsi="IRNazanin" w:eastAsia="IRNazanin"/>
          <w:color w:val="111111"/>
          <w:sz w:val="28"/>
          <w:sz w:val="28"/>
          <w:szCs w:val="28"/>
          <w:rtl w:val="true"/>
          <w:lang w:bidi="fa-IR"/>
        </w:rPr>
        <w:t>فرزند میرزا بیك بن سید صدرالدین موسوی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عارف، ادیب و شاعر، حكیم و فیلسوف عصر صفوی كه در رونق و اعتبار بخشیدن به مكتب فلسفی اصفهان سهم بسزا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نمود و در تخت فولاد به خاك سپرده شد كه محل مزارش به تكیه میرفندرسكی معروف می باشد</w:t>
      </w:r>
      <w:r>
        <w:rPr>
          <w:rFonts w:eastAsia="IRNazanin" w:cs="IRNazanin"/>
          <w:color w:val="111111"/>
          <w:sz w:val="28"/>
          <w:szCs w:val="28"/>
          <w:rtl w:val="true"/>
          <w:lang w:bidi="fa-IR"/>
        </w:rPr>
        <w:t>.</w:t>
      </w:r>
    </w:p>
    <w:p>
      <w:pPr>
        <w:pStyle w:val="Heading3"/>
        <w:numPr>
          <w:ilvl w:val="2"/>
          <w:numId w:val="1"/>
        </w:numPr>
        <w:rPr/>
      </w:pPr>
      <w:bookmarkStart w:id="1028" w:name="__RefHeading___Toc2254786_1490000891"/>
      <w:bookmarkStart w:id="1029" w:name="_Toc432"/>
      <w:bookmarkEnd w:id="1028"/>
      <w:r>
        <w:rPr>
          <w:rtl w:val="true"/>
        </w:rPr>
        <w:t>آیت الله شیخ محمد حسین فشاركی</w:t>
      </w:r>
      <w:bookmarkEnd w:id="1029"/>
    </w:p>
    <w:p>
      <w:pPr>
        <w:pStyle w:val="BookText"/>
        <w:rPr/>
      </w:pPr>
      <w:r>
        <w:rPr>
          <w:rFonts w:ascii="IRNazanin" w:hAnsi="IRNazanin" w:eastAsia="IRNazanin"/>
          <w:color w:val="111111"/>
          <w:sz w:val="28"/>
          <w:sz w:val="28"/>
          <w:szCs w:val="28"/>
          <w:rtl w:val="true"/>
          <w:lang w:bidi="fa-IR"/>
        </w:rPr>
        <w:t>فرزند محمدجعفر، عالم و فقیه عالیقدر و از مجتهدین صاحب فتوی، كه در فقه و اصول استاد و در تقوا و زهد نزد مردم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امر به معروف و نهی از منكر تلاش بسیار می نمود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فقیه عالیقدر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w:t>
      </w:r>
      <w:bookmarkStart w:id="1030" w:name="pg22_2071"/>
    </w:p>
    <w:p>
      <w:pPr>
        <w:pStyle w:val="BookText"/>
        <w:rPr/>
      </w:pPr>
      <w:bookmarkEnd w:id="1030"/>
      <w:r>
        <w:rPr>
          <w:rFonts w:ascii="IRNazanin" w:hAnsi="IRNazanin" w:eastAsia="IRNazanin"/>
          <w:color w:val="111111"/>
          <w:sz w:val="28"/>
          <w:sz w:val="28"/>
          <w:szCs w:val="28"/>
          <w:rtl w:val="true"/>
          <w:lang w:bidi="fa-IR"/>
        </w:rPr>
        <w:t>و در تكیه ریزی به خاك سپرده شد</w:t>
      </w:r>
      <w:r>
        <w:rPr>
          <w:rFonts w:eastAsia="IRNazanin" w:cs="IRNazanin"/>
          <w:color w:val="111111"/>
          <w:sz w:val="28"/>
          <w:szCs w:val="28"/>
          <w:rtl w:val="true"/>
          <w:lang w:bidi="fa-IR"/>
        </w:rPr>
        <w:t>.</w:t>
      </w:r>
    </w:p>
    <w:p>
      <w:pPr>
        <w:pStyle w:val="Heading3"/>
        <w:numPr>
          <w:ilvl w:val="2"/>
          <w:numId w:val="1"/>
        </w:numPr>
        <w:rPr/>
      </w:pPr>
      <w:bookmarkStart w:id="1031" w:name="__RefHeading___Toc2254788_1490000891"/>
      <w:bookmarkStart w:id="1032" w:name="_Toc433"/>
      <w:bookmarkEnd w:id="1031"/>
      <w:r>
        <w:rPr>
          <w:rtl w:val="true"/>
        </w:rPr>
        <w:t>سید آقاجان نوربخش</w:t>
      </w:r>
      <w:bookmarkEnd w:id="1032"/>
    </w:p>
    <w:p>
      <w:pPr>
        <w:pStyle w:val="BookText"/>
        <w:rPr/>
      </w:pPr>
      <w:r>
        <w:rPr>
          <w:rFonts w:ascii="IRNazanin" w:hAnsi="IRNazanin" w:eastAsia="IRNazanin"/>
          <w:color w:val="111111"/>
          <w:sz w:val="28"/>
          <w:sz w:val="28"/>
          <w:szCs w:val="28"/>
          <w:rtl w:val="true"/>
          <w:lang w:bidi="fa-IR"/>
        </w:rPr>
        <w:t>عالم فاضل واعظ كه در تدریس مغنی و مطول به گواهی عموم روحانیون اصفهان منحصر به فرد و در درجه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فضلا در درس وی حاضر می شدند علاوه بر مقام علمی و تسلط بر مطالب، دارای قدرت زیادی در فن خطابه بود و از بزرگان اهل منبر محسوب می شد</w:t>
      </w:r>
      <w:r>
        <w:rPr>
          <w:rFonts w:eastAsia="IRNazanin" w:cs="IRNazanin"/>
          <w:color w:val="111111"/>
          <w:sz w:val="28"/>
          <w:szCs w:val="28"/>
          <w:rtl w:val="true"/>
          <w:lang w:bidi="fa-IR"/>
        </w:rPr>
        <w:t>.</w:t>
      </w:r>
    </w:p>
    <w:p>
      <w:pPr>
        <w:pStyle w:val="Heading3"/>
        <w:numPr>
          <w:ilvl w:val="2"/>
          <w:numId w:val="1"/>
        </w:numPr>
        <w:rPr/>
      </w:pPr>
      <w:bookmarkStart w:id="1033" w:name="__RefHeading___Toc2254790_1490000891"/>
      <w:bookmarkStart w:id="1034" w:name="_Toc434"/>
      <w:bookmarkEnd w:id="1033"/>
      <w:r>
        <w:rPr>
          <w:rtl w:val="true"/>
        </w:rPr>
        <w:t>آخوند كاشی</w:t>
      </w:r>
      <w:bookmarkEnd w:id="1034"/>
    </w:p>
    <w:p>
      <w:pPr>
        <w:pStyle w:val="BookText"/>
        <w:rPr/>
      </w:pPr>
      <w:r>
        <w:rPr>
          <w:rFonts w:ascii="IRNazanin" w:hAnsi="IRNazanin" w:eastAsia="IRNazanin"/>
          <w:color w:val="111111"/>
          <w:sz w:val="28"/>
          <w:sz w:val="28"/>
          <w:szCs w:val="28"/>
          <w:rtl w:val="true"/>
          <w:lang w:bidi="fa-IR"/>
        </w:rPr>
        <w:t>حكیم و عارف بزرگ اواخر عصر قاجار كه در حكمت و فلسفه، فقه و اصول ادبیات و ریاضی استاد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بسیاری از علمای ایران از وی كسب علم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زهدو عبادت نیز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حالات غریب و مكاشفاتی نقل شده كه همگی دلالت بر عظمت روحی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عارف به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و در تكیه ملك دفن شد</w:t>
      </w:r>
      <w:r>
        <w:rPr>
          <w:rFonts w:eastAsia="IRNazanin" w:cs="IRNazanin"/>
          <w:color w:val="111111"/>
          <w:sz w:val="28"/>
          <w:szCs w:val="28"/>
          <w:rtl w:val="true"/>
          <w:lang w:bidi="fa-IR"/>
        </w:rPr>
        <w:t>.</w:t>
      </w:r>
    </w:p>
    <w:p>
      <w:pPr>
        <w:pStyle w:val="Heading3"/>
        <w:numPr>
          <w:ilvl w:val="2"/>
          <w:numId w:val="1"/>
        </w:numPr>
        <w:rPr/>
      </w:pPr>
      <w:bookmarkStart w:id="1035" w:name="__RefHeading___Toc2254792_1490000891"/>
      <w:bookmarkStart w:id="1036" w:name="_Toc435"/>
      <w:bookmarkEnd w:id="1035"/>
      <w:r>
        <w:rPr>
          <w:rtl w:val="true"/>
        </w:rPr>
        <w:t>میر سیدعلی آیت نجف آبادی</w:t>
      </w:r>
      <w:bookmarkEnd w:id="103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فقیه برجسته و مجتهد ژرف اندیش كه در اواخر عمر كمتر فقیهی به جامعیت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و حكمت و خصوصاً كلام بسیار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قناعت و ساده زیستی زندگی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منابرش را به ولایت ائمه اطهار صلوات الله علیهم برگزار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مجتهدی بزرگ و فقیهی عالی قدر بود با مردم نشست و برخاست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ماه رمضان در مدرسه صدر جلسه ی تفسیر قرآن برگزار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 از محضر او كسب علم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حاشیه بر حاشیه آقا ضیاء الدین عراقی بر كفایه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ایشان می توان به</w:t>
      </w:r>
      <w:r>
        <w:rPr>
          <w:rFonts w:eastAsia="IRNazanin" w:cs="IRNazanin"/>
          <w:color w:val="111111"/>
          <w:sz w:val="28"/>
          <w:szCs w:val="28"/>
          <w:rtl w:val="true"/>
          <w:lang w:bidi="fa-IR"/>
        </w:rPr>
        <w:t>:</w:t>
      </w:r>
      <w:bookmarkStart w:id="1037" w:name="pg22_2073"/>
    </w:p>
    <w:p>
      <w:pPr>
        <w:pStyle w:val="BookText"/>
        <w:rPr/>
      </w:pPr>
      <w:bookmarkEnd w:id="1037"/>
      <w:r>
        <w:rPr>
          <w:rFonts w:ascii="IRNazanin" w:hAnsi="IRNazanin" w:eastAsia="IRNazanin"/>
          <w:color w:val="111111"/>
          <w:sz w:val="28"/>
          <w:sz w:val="28"/>
          <w:szCs w:val="28"/>
          <w:rtl w:val="true"/>
          <w:lang w:bidi="fa-IR"/>
        </w:rPr>
        <w:t>حاج میرزا علی آقا شیرازی، میر سید علی علامه فانی، بانو امین و شهید سید ابوالحسن شمس آبادی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مدفون در تكیه تویسركانی مفتاح الفلاح و مصباح النّجاح فی شرح دعاء الصّباح للعلامه المحقق محمد اسماعیل بن الحسین بن محمّد رضا المازندرانی الخواجوئی المتوفی سنه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تحقیق السّید مهدیّ الرّجائی</w:t>
      </w:r>
    </w:p>
    <w:p>
      <w:pPr>
        <w:pStyle w:val="Heading3"/>
        <w:numPr>
          <w:ilvl w:val="2"/>
          <w:numId w:val="1"/>
        </w:numPr>
        <w:rPr/>
      </w:pPr>
      <w:bookmarkStart w:id="1038" w:name="__RefHeading___Toc2254794_1490000891"/>
      <w:bookmarkStart w:id="1039" w:name="_Toc436"/>
      <w:bookmarkEnd w:id="1038"/>
      <w:r>
        <w:rPr>
          <w:rtl w:val="true"/>
        </w:rPr>
        <w:t>فاتح الملك</w:t>
      </w:r>
      <w:bookmarkEnd w:id="1039"/>
    </w:p>
    <w:p>
      <w:pPr>
        <w:pStyle w:val="BookText"/>
        <w:rPr/>
      </w:pPr>
      <w:r>
        <w:rPr>
          <w:rFonts w:ascii="IRNazanin" w:hAnsi="IRNazanin" w:eastAsia="IRNazanin"/>
          <w:color w:val="111111"/>
          <w:sz w:val="28"/>
          <w:sz w:val="28"/>
          <w:szCs w:val="28"/>
          <w:rtl w:val="true"/>
          <w:lang w:bidi="fa-IR"/>
        </w:rPr>
        <w:t>از آزادیخواهان صدر مشروطیت و از اعضای انجمن ولایتی اصفهان در دوره دوم مجلس شورای ملی وكیل مردم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تكیه ریزی مدفون می باشد</w:t>
      </w:r>
      <w:r>
        <w:rPr>
          <w:rFonts w:eastAsia="IRNazanin" w:cs="IRNazanin"/>
          <w:color w:val="111111"/>
          <w:sz w:val="28"/>
          <w:szCs w:val="28"/>
          <w:rtl w:val="true"/>
          <w:lang w:bidi="fa-IR"/>
        </w:rPr>
        <w:t>.</w:t>
      </w:r>
    </w:p>
    <w:p>
      <w:pPr>
        <w:pStyle w:val="Heading3"/>
        <w:numPr>
          <w:ilvl w:val="2"/>
          <w:numId w:val="1"/>
        </w:numPr>
        <w:rPr/>
      </w:pPr>
      <w:bookmarkStart w:id="1040" w:name="__RefHeading___Toc2254796_1490000891"/>
      <w:bookmarkStart w:id="1041" w:name="_Toc437"/>
      <w:bookmarkEnd w:id="1040"/>
      <w:r>
        <w:rPr>
          <w:rtl w:val="true"/>
        </w:rPr>
        <w:t>میرزا ابوالهدی كلباسی</w:t>
      </w:r>
      <w:bookmarkEnd w:id="1041"/>
    </w:p>
    <w:p>
      <w:pPr>
        <w:pStyle w:val="BookText"/>
        <w:rPr/>
      </w:pPr>
      <w:r>
        <w:rPr>
          <w:rFonts w:ascii="IRNazanin" w:hAnsi="IRNazanin" w:eastAsia="IRNazanin"/>
          <w:color w:val="111111"/>
          <w:sz w:val="28"/>
          <w:sz w:val="28"/>
          <w:szCs w:val="28"/>
          <w:rtl w:val="true"/>
          <w:lang w:bidi="fa-IR"/>
        </w:rPr>
        <w:t>فرزند ابوالمعالی، از فقها و علمای برجسته ی اصفهان به ویژه در علم رجال و درایه استاد كم نظیری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آثار ارزشمندی چون بدر التمام و سماء المقال در علم رجال كه سی سال برای تألیف آن زحمت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مكاشفات و حالات روحانی نیز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ابوالهدی عقیده داشت ثبت و ضبط معجزات و كرامات اهل بیت علیهم السّلام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را می شنید با حفظ سند جمع آوری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تكیه ی كلباسی</w:t>
      </w:r>
    </w:p>
    <w:p>
      <w:pPr>
        <w:pStyle w:val="Heading3"/>
        <w:numPr>
          <w:ilvl w:val="2"/>
          <w:numId w:val="1"/>
        </w:numPr>
        <w:rPr/>
      </w:pPr>
      <w:bookmarkStart w:id="1042" w:name="__RefHeading___Toc2254798_1490000891"/>
      <w:bookmarkStart w:id="1043" w:name="_Toc438"/>
      <w:bookmarkEnd w:id="1042"/>
      <w:r>
        <w:rPr>
          <w:rtl w:val="true"/>
        </w:rPr>
        <w:t>ملا محمد همامی</w:t>
      </w:r>
      <w:bookmarkEnd w:id="1043"/>
    </w:p>
    <w:p>
      <w:pPr>
        <w:pStyle w:val="BookText"/>
        <w:rPr/>
      </w:pPr>
      <w:r>
        <w:rPr>
          <w:rFonts w:ascii="IRNazanin" w:hAnsi="IRNazanin" w:eastAsia="IRNazanin"/>
          <w:color w:val="111111"/>
          <w:sz w:val="28"/>
          <w:sz w:val="28"/>
          <w:szCs w:val="28"/>
          <w:rtl w:val="true"/>
          <w:lang w:bidi="fa-IR"/>
        </w:rPr>
        <w:t xml:space="preserve">فرزند ملاحسن عالم فاضل و ادیب گرانمایه و از مفاخر علمی اصفهان كه در صفر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دیار باقی شتافت و در تكیه بروجردی به خاك سپرده شد</w:t>
      </w:r>
      <w:r>
        <w:rPr>
          <w:rFonts w:eastAsia="IRNazanin" w:cs="IRNazanin"/>
          <w:color w:val="111111"/>
          <w:sz w:val="28"/>
          <w:szCs w:val="28"/>
          <w:rtl w:val="true"/>
          <w:lang w:bidi="fa-IR"/>
        </w:rPr>
        <w:t>.</w:t>
      </w:r>
    </w:p>
    <w:p>
      <w:pPr>
        <w:pStyle w:val="Heading3"/>
        <w:numPr>
          <w:ilvl w:val="2"/>
          <w:numId w:val="1"/>
        </w:numPr>
        <w:rPr/>
      </w:pPr>
      <w:bookmarkStart w:id="1044" w:name="__RefHeading___Toc2254800_1490000891"/>
      <w:bookmarkStart w:id="1045" w:name="_Toc439"/>
      <w:bookmarkEnd w:id="1044"/>
      <w:r>
        <w:rPr>
          <w:rtl w:val="true"/>
        </w:rPr>
        <w:t>حاج آقا رضا هرندی</w:t>
      </w:r>
      <w:bookmarkEnd w:id="1045"/>
    </w:p>
    <w:p>
      <w:pPr>
        <w:pStyle w:val="BookText"/>
        <w:rPr/>
      </w:pPr>
      <w:r>
        <w:rPr>
          <w:rFonts w:ascii="IRNazanin" w:hAnsi="IRNazanin" w:eastAsia="IRNazanin"/>
          <w:color w:val="111111"/>
          <w:sz w:val="28"/>
          <w:sz w:val="28"/>
          <w:szCs w:val="28"/>
          <w:rtl w:val="true"/>
          <w:lang w:bidi="fa-IR"/>
        </w:rPr>
        <w:t>سید محمد رضا حسینی هرندی، از وعاظ مشهور اصفهان كه با صدای دلنشین و منابر پر شورش، افراد زیادی را به سمت خود جذب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یك بار توسط دشمنان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مرگ شده بودند كه توسط امام زمان علیه السّلام نجات یافتند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bookmarkStart w:id="1046" w:name="pg22_2075"/>
    </w:p>
    <w:p>
      <w:pPr>
        <w:pStyle w:val="BookText"/>
        <w:rPr/>
      </w:pPr>
      <w:bookmarkEnd w:id="1046"/>
      <w:r>
        <w:rPr>
          <w:rFonts w:ascii="IRNazanin" w:hAnsi="IRNazanin" w:eastAsia="IRNazanin"/>
          <w:color w:val="111111"/>
          <w:sz w:val="28"/>
          <w:sz w:val="28"/>
          <w:szCs w:val="28"/>
          <w:rtl w:val="true"/>
          <w:lang w:bidi="fa-IR"/>
        </w:rPr>
        <w:t>مدفون در گلستان شهداء</w:t>
      </w:r>
    </w:p>
    <w:p>
      <w:pPr>
        <w:pStyle w:val="Heading3"/>
        <w:numPr>
          <w:ilvl w:val="2"/>
          <w:numId w:val="1"/>
        </w:numPr>
        <w:rPr/>
      </w:pPr>
      <w:bookmarkStart w:id="1047" w:name="__RefHeading___Toc2254802_1490000891"/>
      <w:bookmarkStart w:id="1048" w:name="_Toc440"/>
      <w:bookmarkEnd w:id="1047"/>
      <w:r>
        <w:rPr>
          <w:rtl w:val="true"/>
        </w:rPr>
        <w:t>شیخ مرتضی حجت نجفی</w:t>
      </w:r>
      <w:bookmarkEnd w:id="1048"/>
    </w:p>
    <w:p>
      <w:pPr>
        <w:pStyle w:val="BookText"/>
        <w:rPr/>
      </w:pPr>
      <w:r>
        <w:rPr>
          <w:rFonts w:ascii="IRNazanin" w:hAnsi="IRNazanin" w:eastAsia="IRNazanin"/>
          <w:color w:val="111111"/>
          <w:sz w:val="28"/>
          <w:sz w:val="28"/>
          <w:szCs w:val="28"/>
          <w:rtl w:val="true"/>
          <w:lang w:bidi="fa-IR"/>
        </w:rPr>
        <w:t xml:space="preserve">فرزند شیخ جمال الدین نجفی، و داماد شیخ محمد تقی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محبوب و خوش اخلاق كه مورد علاقه و احترام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علمای اصفهان از جمله حاج آقا منیرالدین بروجردی حاج میر محمد صادق خاتون آبادی حاج آقا نور الله نجفی و پدر بزرگوار خویش شیخ جمال الدین نجفی كسب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تمام طول عمر را با اخلاق فاضله و سخنان دلنشین موعظه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طبقه و گروهی به او و سخنانش علاقه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تكیه حجت الله نجفی</w:t>
      </w:r>
    </w:p>
    <w:p>
      <w:pPr>
        <w:pStyle w:val="Heading3"/>
        <w:numPr>
          <w:ilvl w:val="2"/>
          <w:numId w:val="1"/>
        </w:numPr>
        <w:rPr/>
      </w:pPr>
      <w:bookmarkStart w:id="1049" w:name="__RefHeading___Toc2254804_1490000891"/>
      <w:bookmarkStart w:id="1050" w:name="_Toc441"/>
      <w:bookmarkEnd w:id="1049"/>
      <w:r>
        <w:rPr>
          <w:rtl w:val="true"/>
        </w:rPr>
        <w:t>شیخ محمد حسین اشنی قوچانی</w:t>
      </w:r>
      <w:bookmarkEnd w:id="1050"/>
    </w:p>
    <w:p>
      <w:pPr>
        <w:pStyle w:val="BookText"/>
        <w:rPr/>
      </w:pPr>
      <w:r>
        <w:rPr>
          <w:rFonts w:ascii="IRNazanin" w:hAnsi="IRNazanin" w:eastAsia="IRNazanin"/>
          <w:color w:val="111111"/>
          <w:sz w:val="28"/>
          <w:sz w:val="28"/>
          <w:szCs w:val="28"/>
          <w:rtl w:val="true"/>
          <w:lang w:bidi="fa-IR"/>
        </w:rPr>
        <w:t>مجتهد برجسته و فقیه زاهد ایشان به تهجد و نماز شب تاكید بسیار داشت و در این خصوص كرامتی از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آثار ارزشمندی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مدفون در تكیه كازرونی</w:t>
      </w:r>
    </w:p>
    <w:p>
      <w:pPr>
        <w:pStyle w:val="Heading3"/>
        <w:numPr>
          <w:ilvl w:val="2"/>
          <w:numId w:val="1"/>
        </w:numPr>
        <w:rPr/>
      </w:pPr>
      <w:bookmarkStart w:id="1051" w:name="__RefHeading___Toc2254806_1490000891"/>
      <w:bookmarkStart w:id="1052" w:name="_Toc442"/>
      <w:bookmarkEnd w:id="1051"/>
      <w:r>
        <w:rPr>
          <w:rtl w:val="true"/>
        </w:rPr>
        <w:t>سید عطاء الله امامی</w:t>
      </w:r>
      <w:bookmarkEnd w:id="1052"/>
    </w:p>
    <w:p>
      <w:pPr>
        <w:pStyle w:val="Heading4"/>
        <w:numPr>
          <w:ilvl w:val="3"/>
          <w:numId w:val="1"/>
        </w:numPr>
        <w:rPr/>
      </w:pPr>
      <w:bookmarkStart w:id="1053" w:name="__RefHeading___Toc2254808_1490000891"/>
      <w:bookmarkStart w:id="1054" w:name="_Toc443"/>
      <w:bookmarkEnd w:id="1053"/>
      <w:r>
        <w:rPr>
          <w:rtl w:val="true"/>
        </w:rPr>
        <w:t>زندگی نامه</w:t>
      </w:r>
      <w:bookmarkEnd w:id="1054"/>
    </w:p>
    <w:p>
      <w:pPr>
        <w:pStyle w:val="BookText"/>
        <w:rPr/>
      </w:pPr>
      <w:r>
        <w:rPr>
          <w:rFonts w:ascii="IRNazanin" w:hAnsi="IRNazanin" w:eastAsia="IRNazanin"/>
          <w:color w:val="111111"/>
          <w:sz w:val="28"/>
          <w:sz w:val="28"/>
          <w:szCs w:val="28"/>
          <w:rtl w:val="true"/>
          <w:lang w:bidi="fa-IR"/>
        </w:rPr>
        <w:t>سید عطاء الله درب امامی حسینی فرزند آقا سید محمد، عالم پرهیزگار، از سادات درب امامی كه نسبت ایشان به امامزاده درب امام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علمای بزرگی چون آخوند كاشی و شیخ محمد رضا نجفی كسب علم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مدفون در تكیه فاضل سراب</w:t>
      </w:r>
    </w:p>
    <w:p>
      <w:pPr>
        <w:pStyle w:val="Heading4"/>
        <w:numPr>
          <w:ilvl w:val="3"/>
          <w:numId w:val="1"/>
        </w:numPr>
        <w:rPr/>
      </w:pPr>
      <w:bookmarkStart w:id="1055" w:name="__RefHeading___Toc2254810_1490000891"/>
      <w:bookmarkStart w:id="1056" w:name="_Toc444"/>
      <w:bookmarkEnd w:id="1055"/>
      <w:r>
        <w:rPr>
          <w:rtl w:val="true"/>
        </w:rPr>
        <w:t>خاندان امامی</w:t>
      </w:r>
      <w:bookmarkEnd w:id="1056"/>
    </w:p>
    <w:p>
      <w:pPr>
        <w:pStyle w:val="Heading5"/>
        <w:numPr>
          <w:ilvl w:val="4"/>
          <w:numId w:val="1"/>
        </w:numPr>
        <w:rPr/>
      </w:pPr>
      <w:bookmarkStart w:id="1057" w:name="__RefHeading___Toc2254812_1490000891"/>
      <w:bookmarkStart w:id="1058" w:name="_Toc445"/>
      <w:bookmarkEnd w:id="1057"/>
      <w:r>
        <w:rPr>
          <w:rtl w:val="true"/>
        </w:rPr>
        <w:t>محلّ سكونت</w:t>
      </w:r>
      <w:bookmarkEnd w:id="105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امامی از زمان‏های دور در محلّه درب امام اصفهان سكونت داشته، و اكنون نیز شماری از آنها در این محلّه سكونت دارند؛ مرحوم حاج سیّد محمّد حسین نیز یكی از چهره‏های برجسته خاندان علمی امامی است كه در همین محلّه قدیمی سكونت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درب امام اصفهان، یكی از محلّه‏های بسیار قدیمی اصفهان است كه در محلّه بزرگتری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w:t>
      </w:r>
      <w:bookmarkStart w:id="1059" w:name="pg22_2078"/>
    </w:p>
    <w:p>
      <w:pPr>
        <w:pStyle w:val="BookText"/>
        <w:rPr/>
      </w:pPr>
      <w:bookmarkEnd w:id="105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سنبلستان به پیش از اسلام می‏رسد، چنانچه كوشك‏ها و قصرهای بزرگان ساسانی در این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محلّه در قرون اولیّه اسلامی رونق داشته و وقتی سعید بن جبیر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همراه عبدالرحمن اشعثی به اصفهان آمد، مكانی را كه اكنون در ضلع غربی صحن شمالی امام زاده درب امام قرار دارد و مسجد سعید بن جبیر نامیده می‏شود، محلّ عبادت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 درب امام مدفن سه نفر از امام زادگان عظیم الشأن به نام‏های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زاده سیّد ابراهیم طباطبایی از نبیره‏های حسن مثنّی فرزند امام حسن‏علیه السلام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حسن فرزند سیّد ابراهیم طباطبایی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علی ملقّب به زین العابدین، می‏باشد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5"/>
        <w:numPr>
          <w:ilvl w:val="4"/>
          <w:numId w:val="1"/>
        </w:numPr>
        <w:rPr/>
      </w:pPr>
      <w:bookmarkStart w:id="1060" w:name="__RefHeading___Toc2254814_1490000891"/>
      <w:bookmarkStart w:id="1061" w:name="_Toc446"/>
      <w:bookmarkEnd w:id="1060"/>
      <w:r>
        <w:rPr>
          <w:rtl w:val="true"/>
        </w:rPr>
        <w:t>شهرت</w:t>
      </w:r>
      <w:bookmarkEnd w:id="1061"/>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سیّد محمّد حسین امامی، یكی از واعظان شهیر و محدّثانِ خبیر آن زمانِ اصفهان بود؛ وی ویژگی‏هایی داشت كه كمتر در شخصی یكجا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معلومات بسیار و احاطه بر آیات قرآن و روایات معصومین‏علیهم السلام، در فنّ خطابه استادی بی‏نظیر بود، و چهره جذّاب و صدای زیبایی نیز داشت؛ كه همه و همه مواردی بود كه موجب شهرت و موفقیّت او در اصفهان گردید، و این شهرت به جایی رسید كه مرجع نامدار مرحوم آقا شیخ محمّد تقی مسجد شاهی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را برای سخنرانی در مجالس مهمّ آن زمان دعوت می‏كرد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شهرت مرحوم حاج سیّد محمّد حسین خاصّ به شهر اصفهان نبوده، بلكه زمانی ایشان در شهر مقدّس مشهد در مسجد گوهرشاد به ایراد خطابه و سخنرانی می‏پردازد، كه سخنان وی بسیار مورد توجّه</w:t>
      </w:r>
      <w:bookmarkStart w:id="1062" w:name="pg22_2080"/>
    </w:p>
    <w:p>
      <w:pPr>
        <w:pStyle w:val="BookText"/>
        <w:rPr/>
      </w:pPr>
      <w:bookmarkEnd w:id="1062"/>
      <w:r>
        <w:rPr>
          <w:rFonts w:ascii="IRNazanin" w:hAnsi="IRNazanin" w:eastAsia="IRNazanin"/>
          <w:color w:val="111111"/>
          <w:sz w:val="28"/>
          <w:sz w:val="28"/>
          <w:szCs w:val="28"/>
          <w:rtl w:val="true"/>
          <w:lang w:bidi="fa-IR"/>
        </w:rPr>
        <w:t xml:space="preserve">مردم و به ویژه متولّی آن وقتِ آستان قدس رضوی قرار می‏گیرد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وی به ایشان در ضمن لوح تقدیرنامه‏ای،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اعطاء می‏كند، كه از آن زمان به بعد مرحوم حاج سیّد محمّد حسین در نزد عامّه مردم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مشهور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متولّی آستان قدس رضوی هر سال از مرحوم قوام برای سخنرانی در مسجد گوهرشاد دعوت به عمل می‏آورده و هدایایی نیز از طرف آستانه به ایشان اعطاء می‏نموده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5"/>
        <w:numPr>
          <w:ilvl w:val="4"/>
          <w:numId w:val="1"/>
        </w:numPr>
        <w:rPr/>
      </w:pPr>
      <w:bookmarkStart w:id="1063" w:name="__RefHeading___Toc2254816_1490000891"/>
      <w:bookmarkStart w:id="1064" w:name="_Toc447"/>
      <w:bookmarkEnd w:id="1063"/>
      <w:r>
        <w:rPr>
          <w:rtl w:val="true"/>
        </w:rPr>
        <w:t>خاندان علمی</w:t>
      </w:r>
      <w:bookmarkEnd w:id="106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عبدالباقی امامی وی از علماء مورد احترام بوده، و در مقامات علمی به مرتبه‏ای بلند دست یافته، و مستجاب الدعوه بوده و دعایی كه در مورد اولاد و نسل خود كرده به هدف اجابت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حرم امام حسین‏علیه السلام، بالای سرِ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تقریبا پنج 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شده، و به شرف قرب به حریم حسینی نائل گردیده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امامی العریضی وی یكی از مهمترین چهره علمی خاندان امامی، و از شاگردان محقّق نامدار و استاد الكلّ آقا حسین خوانساری رحمه الله، و نیز علّامه مجلسی‏قدس سره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تألیفات و آثار علمی بسیاری از خود به یادگار گذاشته، كه بعضی از آن‏ها بدین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التراجیح در فقه، كه چند جلد بزرگ بوده و در آن اقوال فقهاء و عبارات آنها را آورده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كتاب شفاء شیخ الرئیس بوعلی سینا، به فارسی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كتاب اشارات شیخ الرئیس بوعلی سینا، به فارسی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هشت بهشت، كه شرح و ترجمه هشت كتاب از كتاب‏های</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شیعه است به فارسی؛ مؤلّف در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جنّه 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نخستین كتاب از این هشت كتاب است، پس از ذكر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سلیمان پادشاه الحسینیّ الموسویّ الصفویّ بهادر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داعی دوام دولت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أبًا عن جدّ مشمول عواطف سلطانی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و ترجمه هشت كتاب حدیث به این ترتیب پرداخته،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جنّه الفردوس، شرح من لایحضره الفقیه؛ جنّه الخلد، شرح كافی؛ جنّه النعیم، شرح تهذیب؛ جنّه المأوی، شرح استبصار؛ جنّه المقام، شرح كمال الدین و تمام النعمة؛ جنّه الصدق، شرح أمالی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جنّه عدن، شرح علل الشرائع؛ جنّه السلام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عیون أخبار الرضاعلیه السلام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سلیمانی؛ كتابی است ارزشمند و منحصر به فرد كه در آن احادیثی برگزیده در شرح احوال انبیاء و ائمّه طاهرین‏علیهم السلام و اخلاق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دوام دولت قاهره سیّد علی بن سیّد محمّد الحسینیّ الإمامیّ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شرح كتاب موسوم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چند كه بر غرایب حكایات و دقایق روایات مشتمل است، در این رساله كه موسوم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سلك تقریر و نظم تحریر درآورد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موضوع این كتاب حدیث است كه مؤلّف در مقدّمه دو كتاب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 الفردوس و جنه السلام، به نام این كتاب اشاره نموده،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و پنج مجلّد می‏باشد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امامی؛ وی در این كتاب احكام فقهی فتوایی را از كتاب طهارت تا دیات به روش تقسیم بندی كتاب شرایع الاسلام به جهت خواص و عوام به فارسی نگاشته است و گاهی به ادلّه نیز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p>
    <w:p>
      <w:pPr>
        <w:pStyle w:val="BookText"/>
        <w:rPr/>
      </w:pPr>
      <w:r>
        <w:rPr>
          <w:rFonts w:ascii="IRNazanin" w:hAnsi="IRNazanin" w:eastAsia="IRNazanin"/>
          <w:color w:val="111111"/>
          <w:sz w:val="28"/>
          <w:sz w:val="28"/>
          <w:szCs w:val="28"/>
          <w:rtl w:val="true"/>
          <w:lang w:bidi="fa-IR"/>
        </w:rPr>
        <w:t xml:space="preserve">للَّه فتاح القلوب مناح الغیوب، والصلوه و السلام علی صفیّه المحبوب و نبیّه المربوب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الامامیّة؛ این كتاب به زبان عربی و در موضوع فقه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العلیّ الأعلی و الصلوه و السلام علی محمّد خیر الوری و علیّ و عترتهما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السعاده الإمامیّة؛ این كتاب گزیده و ترجمه‏ای است از خصال شیخ صدوق‏رحمه الله؛ مؤلّف روایاتی از این كتاب انتخاب و با حذف سند به فارسی ترجمه نموده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وفات این عالم فاضل معلوم نیست، امّا مرحوم میرزا عبداللَّه افندی اصفهانی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شرح احوال 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هذا السیّد فی هذه الأعصار باصفهان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شاید بعضی با توجّه به این عبارتِ مرحوم افندی، درگذشت وی را حدود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دانسته‏اند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مدفن این عالم ربّانی نیز متأسّفانه مشخّص نیست، ولی به گمان بعضی در صحن درب امام یا رواق آنجا می‏باشد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سیّد محمّد باقر حسینی عاملی وی فرزند سیّد علیرضا، فرزند محمّد باقر حسینی عاملی اصفهانی،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علماء بزرگوار اصفهان و امام جماعت مسجد جامع جدید عبّاسی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 او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كتاب‏های بسیاری از اخبار و غیره را وقف طلّاب علوم دینیّه نمود، كه مقداری از آن تاكنون باقی مانده 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از شاگردان مرحوم آقا حسین محقّق خوانساری بوده، و نیز مجاز از وی به اجازه روایتی است كه به تاریخ جمادای دوم یكهزار و هشتاد و هشت، نوشته شده؛ محقّق خوانساری در این اجازه وی را چنین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النجیب الحسیب</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الفاضل الكامل التقیّ النقیّ الورع المتوقد الزكیّ سالك مسالك الرشاد، ناسك مناسك التقوی و السداد السیّد محمّد باقر بن السیّد المرحوم السیّد علیرضا</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علّامه مجلسی‏رحمه الله نیز بوده، و پس از آنكه در نزد وی بسیاری از مسائل و احكام و اخبار ائمّه اطهارعلیهم السلام را می‏خواند، علّامه برای او اجازه مبسوطی به تاریخ ششم ذی الحجّه یكهزار و هشتاد و هفت می‏نویسد و از او چنین یاد و ستایش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السیّد الأید الشریف المنیف الفاضل الكامل التقیّ الذكیّ الورع البارع الحسیب النسیب النجیب، فرع الشجره الطیّبه المحمّدیّه و غصن الروحه العلیه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وفّقه اللَّه تعالی لصرف عنفوان شبابه فی تحصیل العلوم الدینیّه مهذّبًا للأخلاق النفسانیّة، ملازمًا للأعمال المرضیّة، ملتزمًا صرف باقی عمره فی ازدیاد العلوم و تحقیق الأحكام و هدایه البریّه و ارشاد الأنام و نشر الأحادیث النبویّه والآثار الإمامیّة، وقد شرفت برهه من الزمان بصحبته</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مرحوم پیشنماز عاملی، اجازه روایت مبسوطی از مرحوم شیخ حرّ عاملی دارد به تاریخ یكهزار و هشتاد و هفت، كه نسخه اصل این اجازه نامه همراه دو اجازه نامه دیگر مرحوم پیشنماز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سخن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اجازه وی به فرزندش سیّد علیرضا به تاریخ پنجم صفر یكهزار و یكصد و بیست و سه، منضمّ به مجلّدی از اصول كافی است كه آن را خود مرحوم پیشنماز وقف كرد و در خاندانش نگهداری می‏شد تا آنكه به مدّت زمانی پس از درگذشت مرحوم آقا سیّد محمّد مهدی نایب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اعقاب مرحوم پیشنماز، متوفّی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معتبر وی متفرّق گردید و در این اواخر نسخه</w:t>
      </w:r>
      <w:bookmarkStart w:id="1065" w:name="pg22_2089"/>
    </w:p>
    <w:p>
      <w:pPr>
        <w:pStyle w:val="BookText"/>
        <w:rPr/>
      </w:pPr>
      <w:bookmarkEnd w:id="1065"/>
      <w:r>
        <w:rPr>
          <w:rFonts w:ascii="IRNazanin" w:hAnsi="IRNazanin" w:eastAsia="IRNazanin"/>
          <w:color w:val="111111"/>
          <w:sz w:val="28"/>
          <w:sz w:val="28"/>
          <w:szCs w:val="28"/>
          <w:rtl w:val="true"/>
          <w:lang w:bidi="fa-IR"/>
        </w:rPr>
        <w:t xml:space="preserve">موقوفه یاد شده به كتابخانه الزهراء انتقال یافت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 باقر عاملی سرانجام در سال یكهزار و یكصد و بیست و سه هجری قمری وفات كرد و در قبرستان تخت فولاد در تكیه آقا رضی، به خاك سپرده شد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سنگ قبر این عالم فاضل، كه سنگ مرمر سفید عالی تمام قد است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خطّ ثلث بسیار زیبا شبیه خطّ تلامیذ میرزا احمد نیریزی، چنین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الباقی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علیها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توفّی السیّد الأید السند المسدّد المؤیّد الفاضل العالم العامل التقیّ النقیّ قدوه الزهّاد و أسوه العباد و مقتدی العباد و هادیهم إلی طریق الرشاد الواصل إلی رحمه ربّه الغافر الغنیّ السیّد محمّد باقر الحسینیّ الإمام الجماعه فی الجامع الجدید الكبیر العبّاسی فی شهر شوّال من شهور سنه ثلث و عشرین و مائه فوق الألف من الهجره المقدّسة، و صار تاریخ وفاته تلك الفقره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سیّد بالجنّه بغیر حساب فی </w:t>
      </w:r>
      <w:r>
        <w:rPr>
          <w:rFonts w:eastAsia="IRNazanin" w:cs="IRNazanin"/>
          <w:color w:val="111111"/>
          <w:sz w:val="28"/>
          <w:szCs w:val="28"/>
          <w:lang w:bidi="fa-IR"/>
        </w:rPr>
        <w:t>1123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تاریخ كتابت و حجّاری سنگ لوح در سنه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وفات اوست</w:t>
      </w:r>
      <w:r>
        <w:rPr>
          <w:rFonts w:eastAsia="IRNazanin" w:cs="IRNazanin"/>
          <w:color w:val="111111"/>
          <w:sz w:val="28"/>
          <w:szCs w:val="28"/>
          <w:rtl w:val="true"/>
          <w:lang w:bidi="fa-IR"/>
        </w:rPr>
        <w:t>).</w:t>
      </w:r>
    </w:p>
    <w:p>
      <w:pPr>
        <w:pStyle w:val="Heading5"/>
        <w:numPr>
          <w:ilvl w:val="4"/>
          <w:numId w:val="1"/>
        </w:numPr>
        <w:rPr/>
      </w:pPr>
      <w:bookmarkStart w:id="1066" w:name="__RefHeading___Toc2254818_1490000891"/>
      <w:bookmarkStart w:id="1067" w:name="_Toc448"/>
      <w:bookmarkEnd w:id="1066"/>
      <w:r>
        <w:rPr>
          <w:rtl w:val="true"/>
        </w:rPr>
        <w:t>فرزندان</w:t>
      </w:r>
      <w:bookmarkEnd w:id="106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قوام المحدّثین دارای هفت پسر و دو دختر بوده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توانا مرحوم حاج سیّد أبوالفضل امامی واعظ جلیل و خطیب فاضل،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مشكوه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میان اهل منبرِ اصفهان از شهرت بسیاری برخوردار بوده؛ صدای زیبا و حُسن خُلق و چهره ملیح او نقش بسیاری در شهرت و موفّقیت او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قوام المحدّثین تاریخ تولّد فرزندان خویش را در برگ پایانی قرآنی كه 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چاپ سنگی شده، ثبت و ضبط نموده، و سال</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مرحوم مشكوه را با این عبارات زیبا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تاریخ تولّد نور چشم كرام چاكر آستان ملك پاسبان حضرت أبا عبداللَّه الحسین روحنا فداه آمیرزا ابوالفضل روز پنجشنبه چهاردهم شهر جمادی الأولی تقریبا نیم ساعت به ظهر مانده سنه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خداوند قدمش را میمون و مبارك بگرداند، مع طول عمر و وسعت رزق، علم و عمل و فضل و شرف بحقّ محمّد و آله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خطیب شهیر و توانا، و خدمتگزار با اخلاصِ آستان مقدّس حسینی، پس از هفتاد و پنج سال عمرِ پر خیر و بركت، در روز عید قربانِ سال یكهزار و سیصد و نود و دو هجری قمری جان به جان آفرین تسلیم گفت و سپس در قبرستان تخت فولاد در تكیه 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 محوّطه روبازی كه به این تكیه ملحق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مزار ایشان كه از جنس مرمر است، این عبارات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الحیّ الّذی لا یموت وفات مرحوم مغفور مبلّغ شهیر و خطیب توانا ثقه المحدّثین و قدوه الذاكرین حاج سیّد ابوالفضل الملقّب بمشكوه الواعظین حشره اللَّه مع مولاه أبی عبداللَّه الحسین علیه السلام فی یوم عید الأضحی سنه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سیّد اكبر وی در اصفهان روز چهارشنبه سیزدهم محرّم الحرام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متولّد،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اصفهان وفات یافت و در باغ رضوان قطعه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جلیل القدر از دوستان بسیار صمیمی و مورد اعتماد مرحوم آیه اللَّه حاج سیّد محمّد رضا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كه به مدّت چند سال در منزل ایشان به ثبت و ضبط امور راجع به موقوفات مسجد سیّد اصفهان اشتغال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سیّد روح اللَّه او در روز سه شنبه سوّم رجب المرجّب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متولّد، و سرانجام در روز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وفات یافت و در باغ رضوان اصفهان قطعه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سیّد ذبیح اللَّه وی در سیزدهم محرّم الحرام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متولّد، و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وفات یافت و در باغ رضوان اصفهان قطعه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سیّد رضا او در روز جمعه نهم جمادی الثانیه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متولّد شد، و سرانجام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تهران دار فانی را وداع گفت و در بهشت زهراء مدفون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سیّد اسد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این بزرگوار 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قید حیات می‏باشند و در تهران ساكن هستند؛ ما در این شرح حال استفاده فراوان از اطّلاعات ایشان در مورد مرحوم پدرشان بردیم، كه بدین وسیله از ایشان تشكّر می‏نماییم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سیّد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متولّد به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ایشان نیز 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قید حیات می‏باشند و ساكن شهر تهران هستند؛ و اطّلاعات گران بهایی راجع به مرحوم پدرشان در اختیار ما قرار دادند، كه صمیمانه از ایشان تشكّر می‏كنیم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مرحومه علویّه محترمه گوهر بیگم همسر ابن عمّ گرامی خود مرحوم آیه اللَّه حاج سیّد عطاء اللَّه فقیه امامی، كه از ایشان دو فرزند پسر یكی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آیه اللَّه حاج سیّد</w:t>
      </w:r>
      <w:bookmarkStart w:id="1068" w:name="pg22_2095"/>
    </w:p>
    <w:p>
      <w:pPr>
        <w:pStyle w:val="BookText"/>
        <w:rPr/>
      </w:pPr>
      <w:bookmarkEnd w:id="1068"/>
      <w:r>
        <w:rPr>
          <w:rFonts w:ascii="IRNazanin" w:hAnsi="IRNazanin" w:eastAsia="IRNazanin"/>
          <w:color w:val="111111"/>
          <w:sz w:val="28"/>
          <w:sz w:val="28"/>
          <w:szCs w:val="28"/>
          <w:rtl w:val="true"/>
          <w:lang w:bidi="fa-IR"/>
        </w:rPr>
        <w:t>احمد فقیه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مدفون در جوار امام زاده 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حضرت آیه اللَّه حاج سیّد حسن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دختر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مكرّمه در پنجم صفر المظفّر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چشم به جهان گشود، و سرانجام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یافت، و در جوار امام زاده عظیم الشأن ابوالعباس، واقع در خوراسگان از محلّات شرقی اصفهان، به خاك سپرده 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علویه محترمه همسر مرحوم حاج میرزا حسن شكرانی</w:t>
      </w:r>
      <w:r>
        <w:rPr>
          <w:rFonts w:eastAsia="IRNazanin" w:cs="IRNazanin"/>
          <w:color w:val="111111"/>
          <w:sz w:val="28"/>
          <w:szCs w:val="28"/>
          <w:rtl w:val="true"/>
          <w:lang w:bidi="fa-IR"/>
        </w:rPr>
        <w:t>.</w:t>
      </w:r>
    </w:p>
    <w:p>
      <w:pPr>
        <w:pStyle w:val="Heading5"/>
        <w:numPr>
          <w:ilvl w:val="4"/>
          <w:numId w:val="1"/>
        </w:numPr>
        <w:rPr/>
      </w:pPr>
      <w:bookmarkStart w:id="1069" w:name="__RefHeading___Toc2254820_1490000891"/>
      <w:bookmarkStart w:id="1070" w:name="_Toc449"/>
      <w:bookmarkEnd w:id="1069"/>
      <w:r>
        <w:rPr>
          <w:rtl w:val="true"/>
        </w:rPr>
        <w:t>وفات و مدفن</w:t>
      </w:r>
      <w:bookmarkEnd w:id="107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حاج میر محمّد حسین امامی العریضی، ملقّب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نهم ماه شعبان المعظّم سال یكهزار و سیصد و چهل و شش هجری قمری، در حالی كه بیش از پنجاه سال از عمر پر بركتش گذشته بود، در اصفهان وفات یافت و در قبرستان تخت فولاد اصفهان در تكیه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آیه اللَّه حاج سیّد احمد فقیه امامی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دختری مرحوم قوام المحدّثین، در یكی از سخنرانی‏های خود كه اتّفاقا در آخرین ماه رمضان عمر شریفشان ایراد شده، از لحظه‏های پایانی عمر جدّ مادری خود چنین حكایت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مرحومه مادر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می‏خواستند از دنیا بروند، بیست و چهار ساعت بیماریشان بیشتر طول نكشید، حدود ده تا دوازده ساعت بیهوش كامل بودند و هیچ سخن نمی‏گفتند؛ و در حالی كه سرِ ایشان در دامن فرزندشان بود، ناگهان دیدم ایشان كه كاملا بیهوش بودند، از جای خود برخواسته و دست بر سینه گذاشته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ابا عبداللَّه</w:t>
      </w:r>
      <w:bookmarkStart w:id="1071" w:name="pg22_2097"/>
    </w:p>
    <w:p>
      <w:pPr>
        <w:pStyle w:val="BookText"/>
        <w:rPr/>
      </w:pPr>
      <w:bookmarkEnd w:id="1071"/>
      <w:r>
        <w:rPr>
          <w:rFonts w:ascii="IRNazanin" w:hAnsi="IRNazanin" w:eastAsia="IRNazanin"/>
          <w:color w:val="111111"/>
          <w:sz w:val="28"/>
          <w:sz w:val="28"/>
          <w:szCs w:val="28"/>
          <w:rtl w:val="true"/>
          <w:lang w:bidi="fa-IR"/>
        </w:rPr>
        <w:t xml:space="preserve">روحی لك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همزه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كه گفتند، مانند این بود كه هزار سال است از دنیا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در ادامه سخنرانی، این حكایت خواندنی را از جدّه خود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همسر مرحوم قوام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ماه قبل از فوتشان شبی دیدم ناگهان از خواب بیدار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و كاغذی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جا برخواسته و رفتم مداد و كاغذی آوردم؛ پس ایشان شروع به نوشتن شعری بر روی كاغذ كردند و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بر قبر من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فوت ایشان آن شعر را بر روی قبرشان نوشتند، و آن شعر زیبا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به حق واصل شد و من از پی جان می‏روم</w:t>
      </w:r>
    </w:p>
    <w:p>
      <w:pPr>
        <w:pStyle w:val="BookText"/>
        <w:rPr/>
      </w:pPr>
      <w:r>
        <w:rPr>
          <w:rFonts w:ascii="IRNazanin" w:hAnsi="IRNazanin" w:eastAsia="IRNazanin"/>
          <w:color w:val="111111"/>
          <w:sz w:val="28"/>
          <w:sz w:val="28"/>
          <w:szCs w:val="28"/>
          <w:rtl w:val="true"/>
          <w:lang w:bidi="fa-IR"/>
        </w:rPr>
        <w:t>گر چه دشوار است ره لیكن من آسان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 چشم امیدم به كس غیر از تو نیست</w:t>
      </w:r>
    </w:p>
    <w:p>
      <w:pPr>
        <w:pStyle w:val="BookText"/>
        <w:rPr/>
      </w:pPr>
      <w:r>
        <w:rPr>
          <w:rFonts w:ascii="IRNazanin" w:hAnsi="IRNazanin" w:eastAsia="IRNazanin"/>
          <w:color w:val="111111"/>
          <w:sz w:val="28"/>
          <w:sz w:val="28"/>
          <w:szCs w:val="28"/>
          <w:rtl w:val="true"/>
          <w:lang w:bidi="fa-IR"/>
        </w:rPr>
        <w:t>خلعتم ز الطاف ده اكنون كه عریان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وفاداری مهر مصطفی و آل او</w:t>
      </w:r>
    </w:p>
    <w:p>
      <w:pPr>
        <w:pStyle w:val="BookText"/>
        <w:rPr/>
      </w:pPr>
      <w:r>
        <w:rPr>
          <w:rFonts w:ascii="IRNazanin" w:hAnsi="IRNazanin" w:eastAsia="IRNazanin"/>
          <w:color w:val="111111"/>
          <w:sz w:val="28"/>
          <w:sz w:val="28"/>
          <w:szCs w:val="28"/>
          <w:rtl w:val="true"/>
          <w:lang w:bidi="fa-IR"/>
        </w:rPr>
        <w:t>عمر شیرین صرف كردم همچو سلمان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قبر مرحوم قوام المحدّثین كه از جنس كاشی لاجوردی است،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الحیّ الّذی لا یموت وفات مرحمت و غفران پناه، جنّت و رضوان آرامگاه، عمده الواعظین و أسوه الذاكرین السیّد السعید الحاج میر محمّد حسین الإمامیّ الملقّب بقوام المحدّثین فی نهم شهر شعبان المعظّم سنه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4"/>
        <w:numPr>
          <w:ilvl w:val="3"/>
          <w:numId w:val="1"/>
        </w:numPr>
        <w:rPr/>
      </w:pPr>
      <w:bookmarkStart w:id="1072" w:name="__RefHeading___Toc2254822_1490000891"/>
      <w:bookmarkStart w:id="1073" w:name="_Toc450"/>
      <w:bookmarkEnd w:id="1072"/>
      <w:r>
        <w:rPr>
          <w:rtl w:val="true"/>
        </w:rPr>
        <w:t>فهرست منابع</w:t>
      </w:r>
      <w:bookmarkEnd w:id="107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زندگینامه آیه اللَّه چهار سوقی، حاج سیّد محمّد علی روضاتی، اصفهان،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علّامه مجلسی، سیّد مصلح الدین مهدوی، اصفهان، حسینیّه عماد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تاریخ تخت فولاد اصفهان، سیّد مصلح الدین مهدوی، اصفهان، انجمن كتابخانه‏های عمومی، تابستان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خاندان امامی، تصویر تهیّه شده از اصلِ موجود در كتابخانه الزهراء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رجال ایران، مهدی بامداد، تهران، نشر زوّار،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وتاریخ گز برخوار، دكتر سیّد سعید الدین سجّادی جزی، اصفهان، نشر مقیم، شهریور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كتب خطّی اصفهان، سیّد محمّد علی روضاتی، اصفهان، مؤسّسه فرهنگی مطالعاتی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سه كتابخانه اصفهان، رحیم قاسمی، قم، مجمع ذخائر اسلامی،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كتابخانه آستان قدس رضوی، محمد آصف فكرت، مشهد، نشر كتابخانه آستان قدس رضوی،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كتابخانه آیه اللَّه مرعشی نجفی، سید احمد اشكوری، قم، نشر كتابخانه آیه اللَّه مرعشی نجفی،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كتابخانه تخصصی مركز تحقیقات دارالحدیث، علی صدرایی خویی، قم، سازمان چاپ و نشر دارالحدیث،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كتابخانه مدرسه صدر بازار، سیّد جعفر اشكوری، قم، مجمع ذخائر اسلامی،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كتابخانه مركزی دانشگاه تهران، محمد تقی دانش پژوه، تهران، نشر مركزی دانشگاه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مكتبه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اللَّه سیّد احمد فقیه امامی، قم، مجمع ذخائر اسلامی،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كتابخانه وزیری یزد، محمّد شیروانی، تهران، تابان،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آثار تاریخی اصفهان، دكتر لطف اللَّه هنرفر، اصفهان، انتشارات ثقفی،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علیّ بن جعفر و مستدركاتها، مشهد، المؤتمر العالمی لإمام الرضاعلیه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حضرت آیه اللَّه حاج سیّد حسن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حجّه الإسلام و المسلمین حاج سیّد مهدی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حجّه الإسلام و المسلمین حاج سیّد محمّد حسین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حجّه</w:t>
      </w:r>
      <w:bookmarkStart w:id="1074" w:name="pg22_2101"/>
    </w:p>
    <w:p>
      <w:pPr>
        <w:pStyle w:val="BookText"/>
        <w:rPr/>
      </w:pPr>
      <w:bookmarkEnd w:id="1074"/>
      <w:r>
        <w:rPr>
          <w:rFonts w:ascii="IRNazanin" w:hAnsi="IRNazanin" w:eastAsia="IRNazanin"/>
          <w:color w:val="111111"/>
          <w:sz w:val="28"/>
          <w:sz w:val="28"/>
          <w:szCs w:val="28"/>
          <w:rtl w:val="true"/>
          <w:lang w:bidi="fa-IR"/>
        </w:rPr>
        <w:t>الإسلام و المسلمین حاج سیّد مهدی 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جناب آقای سیّد اسداللَّه امامی، فرزند مرحوم قوام المحدّثین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جناب آقای سیّد جعفر امامی، فرزند مرحوم قوام المحدّثین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جناب آقای سیّد حسین امامی، فرزند مرحوم حاج سیّد روح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نوار سخنرانی مرحوم آیه اللَّه حاج سیّد احمد فقیه امامی قدس سره در روز پانزدهم رمضان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تنها گروه نجات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یادواره آیه اللَّه فقیه امامی قدس سره، میر سیّد حجّه موحّد ابطحی، اصفهان، صندوق قرض الحسنه 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Heading3"/>
        <w:numPr>
          <w:ilvl w:val="2"/>
          <w:numId w:val="1"/>
        </w:numPr>
        <w:rPr/>
      </w:pPr>
      <w:bookmarkStart w:id="1075" w:name="__RefHeading___Toc2254824_1490000891"/>
      <w:bookmarkStart w:id="1076" w:name="_Toc451"/>
      <w:bookmarkEnd w:id="1075"/>
      <w:r>
        <w:rPr>
          <w:rtl w:val="true"/>
        </w:rPr>
        <w:t>باغ رضوان</w:t>
      </w:r>
      <w:bookmarkEnd w:id="1076"/>
    </w:p>
    <w:p>
      <w:pPr>
        <w:pStyle w:val="Heading4"/>
        <w:numPr>
          <w:ilvl w:val="3"/>
          <w:numId w:val="1"/>
        </w:numPr>
        <w:rPr/>
      </w:pPr>
      <w:bookmarkStart w:id="1077" w:name="__RefHeading___Toc2254826_1490000891"/>
      <w:bookmarkStart w:id="1078" w:name="_Toc452"/>
      <w:bookmarkEnd w:id="1077"/>
      <w:r>
        <w:rPr>
          <w:rtl w:val="true"/>
        </w:rPr>
        <w:t>تاریخچه</w:t>
      </w:r>
      <w:bookmarkEnd w:id="1078"/>
    </w:p>
    <w:p>
      <w:pPr>
        <w:pStyle w:val="Heading5"/>
        <w:numPr>
          <w:ilvl w:val="4"/>
          <w:numId w:val="1"/>
        </w:numPr>
        <w:rPr/>
      </w:pPr>
      <w:bookmarkStart w:id="1079" w:name="__RefHeading___Toc2254828_1490000891"/>
      <w:bookmarkStart w:id="1080" w:name="_Toc453"/>
      <w:bookmarkEnd w:id="1079"/>
      <w:r>
        <w:rPr>
          <w:rtl w:val="true"/>
        </w:rPr>
        <w:t>فصل اول</w:t>
      </w:r>
      <w:bookmarkEnd w:id="1080"/>
    </w:p>
    <w:p>
      <w:pPr>
        <w:pStyle w:val="BookText"/>
        <w:rPr/>
      </w:pPr>
      <w:r>
        <w:rPr>
          <w:rFonts w:ascii="IRNazanin" w:hAnsi="IRNazanin" w:eastAsia="IRNazanin"/>
          <w:color w:val="111111"/>
          <w:sz w:val="28"/>
          <w:sz w:val="28"/>
          <w:szCs w:val="28"/>
          <w:rtl w:val="true"/>
          <w:lang w:bidi="fa-IR"/>
        </w:rPr>
        <w:t>گورستان جدید اصفهان كه در سمت جنوب شرقی در فاصله بیست و چند كیلومتری شهر در بالای قریه گَوَرْتْ از بلوك قهاب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گورستان قدیم اصفهان یعنی تخت‌فولاد به مناسبت آن كه از چند طرف خانه و مغازه و مدرسه و ادارات دولتی بنا گردیده بود دیگر قابل استفاده جهت دفن اموات نبود علیهذا از حدود بیست سال قبل شهرداری به فكر تهیه محل مناسبی جهت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پس از مطالعات زیاد و بررسی كلیه جوانب كار، محل فوق را شایسته این كار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موقع، شروع در تهیه مقدمات كار برآمده و از تاریخ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مطابق با یكم اردیبهشت ماه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طبق اعلامیه‌ای گورستان تخت فولاد را متروكه و گورستان جدید را افتتاح كردند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تاریخ تا كنون عده‌ای از علماء، فضلاء، نویسندگان، شعراء و بزرگان این شهر در آن جا به خاك رفتند اكنون به نام آنها تا آن جا كه آگهی داریم اشاره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آقا میرزا شیخ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عبدالله معروف</w:t>
      </w:r>
    </w:p>
    <w:p>
      <w:pPr>
        <w:pStyle w:val="BookText"/>
        <w:rPr/>
      </w:pPr>
      <w:r>
        <w:rPr>
          <w:rFonts w:ascii="IRNazanin" w:hAnsi="IRNazanin" w:eastAsia="IRNazanin"/>
          <w:color w:val="111111"/>
          <w:sz w:val="28"/>
          <w:sz w:val="28"/>
          <w:szCs w:val="28"/>
          <w:rtl w:val="true"/>
          <w:lang w:bidi="fa-IR"/>
        </w:rPr>
        <w:t>به آقا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میرزا علی اكبر شیخ الاسلام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شیخ‌الاسلام از اعقاب علامه ملا محمد باقر محقق سبزواری از خاندان‌های علمی و روحانی اصفهان می‌باشند كه در طول چهار قرن از زمان محقق سبزواری تا كنون علم و ریاست و روحانیت در آنها باقی بوده و منصب شیخ‌الاسلامی اصفهان را به استحقاق به وراثت دارا بوده‌اند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این خاندان و آثار علمی و اجتماعی آنان را نویسنده در كتابی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شیخ‌الاسلام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كه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میرزا از علماء اصفهان و سال‌ها متصدی امور اجتماعی، از انجام معاملات و عقد و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 ثبت و ازدواج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مورد احترام عموم طبقات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یك‌شنبه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شعبان المعظم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سن قریب یكصد سالگی وفات یافت و در گورستان جدید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اولین روحانی و دانشمندی است كه پس از تعطیلی گورستان تخت فولاد وفات یافته و در قبرستان جدید به خاك سپرده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سیّد ابوالفضل غرضی موسوی خواجوئی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محترم غرضی از خاندان‌های اصیل و تجار محترم اصفهان می‌باشند كه به درستی و امانت و دیانت معروف و در بازار اصفهان شهرت و اعتبار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دكتر سیّد ابوالفضل غرضی از مؤمنین به انقلاب اسلامی و خدمتگزاران جامعه بود كه در سال‌های اخیر مصدر خدماتی گردید و سرانجام در اثر سانحه تصادف اتومبیل در نزدیكی اصفهان در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اول جمادی‌الثانی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دكتر غرضی مدیر عامل سازمان تأمین اجتماعی كشور بود كه جهت شركت در مراسم ختم مادر خود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عازم اصفهان بود و در راه تصادف كرده و وفات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سیّد ابوالقاسم 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و ائمه جماعت اصفهان كه 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احمد ارچنگ 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فن طراحی و نقاشی و نقشه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به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ه‌ش و متوفی در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المكرم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دكتر حاج سیّداحمد ابطحی سدهی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حجه‌الاسلام حاج سیّد محمدباقر ابطحی علیهما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ابطحی سدهی از خاندان‌های علمی و روحانی اصفهان بوده و به علم و فضل شهرت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دكتر سیّداحمد در اصفهان در خاندان علم و روحانیت حدود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گردید و در اصفهان و تهران تحصیلات خود را به پایان رسانیده و پس از اخذ مدرك دكترا در پزشكی به اصفهان منتقل گردیده و از بدو ورود تا حین وفات به معالجه بیماران و رسیدگی به حال ضعفاء و مستمندان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پزشكی دیندار و خدمتگزار و مورد احترام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عصر روز چهارشنبه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رمضان‌المبارك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به عارضه سكته وفات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اكبر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پزشكان اصفهان كه در ربیع‌الثانی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امریكا، كه جهت معالجه یماری چشم رفته بود وفات یافته جنازه او به اصفهان منتقل و در گورستان جدید مدفون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محمدباقر امینی نطنزی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و دانشمندان اصفهان و ائمه جماعت و مدرسین شهر بود كه در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ش در نطنز متولد گردیده و در اصفهان در خدمت اساتیدی همچون آیات عظام آقا شیخ محمدرضا مسجد شاهی و آقا سیّد علی مجتهد نجف‌آبادی و آقا</w:t>
      </w:r>
    </w:p>
    <w:p>
      <w:pPr>
        <w:pStyle w:val="BookText"/>
        <w:rPr/>
      </w:pPr>
      <w:r>
        <w:rPr>
          <w:rFonts w:ascii="IRNazanin" w:hAnsi="IRNazanin" w:eastAsia="IRNazanin"/>
          <w:color w:val="111111"/>
          <w:sz w:val="28"/>
          <w:sz w:val="28"/>
          <w:szCs w:val="28"/>
          <w:rtl w:val="true"/>
          <w:lang w:bidi="fa-IR"/>
        </w:rPr>
        <w:t xml:space="preserve">سیّد محمد نجف آبادی و دیگران تلمذ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نطنزی در نجف نزد آیات عظام نائینی، سیّد ابوالحسن اصفهانی، شیخ عبدالكریم حائری و سیّد محسن حكیم تلمذ كرده و اجازه اجتهاد خود را از آیت‌الله حاج شیخ عبدالكریم حائری دریافت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زندگینامه خطی كه خاندان ایشان به مصحح كتاب تحویل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به مقامات عالیه علم رسیّده و در این اواخر در مسجد النبی اكرم صلی الله و علیه و آله و سلم اقامه جماعت می‌فرمود و مورد احترام عموم طبقات از علماء و مقدّسین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عصر روز شنبه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شعبان المعظم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سیّد محمد باقر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فاضل ارجمند آقا سیّد محمد بن آیت‌الله حاج آقا حسین خادمی موسوی اصفهانی، دكتر داروساز در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بدر الدین كتابی فرزند مرحوم حاج آقا هلال‌الدین بن آقامیرزا علیرضا ابن علامه میر محمد صادق حسینی كتابفروش</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كتابی از جمله سادات صحیح‌النسب اصفهان می‌باشند كه عموماً به زیور علم و تقوی آراسته و مورد توجه و عنایت و احترام عموم طبقات به ویژه علماء و بزرگان بوده 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بدرالدین انسانی وارسته و معلمی شایسته، نویسنده‌ای توانا، عارفی محقق و شاعری ادیب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كلام آن كه مشارالیه از جمله افراد كمیابی بود كه گاه‌گاه در جوامع بشری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با عمل و اخلاق توأم داشت بدون آن كه ادعای فضل و دانش كند و كمالات خود را به دیگران بنمایاند و آن را وسیله برتری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فلسفه را</w:t>
      </w:r>
    </w:p>
    <w:p>
      <w:pPr>
        <w:pStyle w:val="BookText"/>
        <w:rPr/>
      </w:pPr>
      <w:r>
        <w:rPr>
          <w:rFonts w:ascii="IRNazanin" w:hAnsi="IRNazanin" w:eastAsia="IRNazanin"/>
          <w:color w:val="111111"/>
          <w:sz w:val="28"/>
          <w:sz w:val="28"/>
          <w:szCs w:val="28"/>
          <w:rtl w:val="true"/>
          <w:lang w:bidi="fa-IR"/>
        </w:rPr>
        <w:t>خوب می‌دانست و به زبان‌های عربی و فرانسه تسلط كامل داشت و تا پس از مرگ او از شاعری وی كسی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متواضع و خویشتن‌دار بود و در برخورد با اشخاص به ویژه شاگردان اخلاقی انسانی داشت هر چه را كه می‌دانست به شاگردان خود در دانشگاه و دبیرستان ادب به آنان می‌آموخت و از تدریس و تعلیم خسته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محمدباقر كتابی، رجال اصفهان، امور فرهنگی شهرداری اصفهان،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ریاست دبیرستان ادب و معاونت و كفالت اداره كل فرهنگ استان اصفهان را عهده‌دار بود و در تأسیس دانشكده ادبیات دانشگاه اصفهان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سهم به سزایی داشت و امور آموزشی و برنامه‌ریزی انتخاب استادان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كتابی در دانشگاه درس‌های فلسفه، روان‌شناسی و منطق را استادانه تدریس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خانواده علم و روحانیت متولد گردید، مادرش دختر مرحوم حاج شیخ محمدعلی ثقه‌الاسلام نجفی از علماء و مجتهدین خاندان مسجد 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مشهد و تهران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دبیرستان و دانشگاه تدریس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كتاب‌های عربی و فرانسه ترجمه كرد و خلاصه عمری را در راه علم و دانش گذرانید و سرانجام در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ذی‌الحجةالحرام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وفات یافت، خدایش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كتاب‌های زیر از آثار اوست كه به چاپ رسیده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نویسنده فرانسوی پیرژانه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نویسنده فرانسوی پیرلوتی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سیره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دكتر طه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شهیر مصری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تخلص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آن ضمن مجموعه مقالات ایشان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هرمان الدنبرگ از فرانسه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حال و آئین بودا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عدیده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پنجاه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تربیتی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قسمتی از آنها ضمن مجموعه‌ای پس از فوت ایشان 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هیپنوتیزم در دسترس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كتب و رسائل چاپ نشده ایشان كه امید است به همت فرزندان آن مرحوم به طبع برسد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تشریح تصوف جلال‌الدین مولوی، عطار، سنائی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حسن بن علی علیه‌السلام ترجمه از عربی نوشته كامل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تصوف اسلامی ترجمه از نوشته رینولد آلین نیكلسون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فرزندشان آقای محمود كتابی، این كتاب نیز چاپ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پروفسور شار لالو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جزوه‌های درسی به صورت پلی‌كپی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این مقال می‌گوئیم مرحوم كتابی معلمی شایسته و استادی ارجمند و انسانی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 و خودنمائی به دور و فروتن و بی‌تكبر، آرام و دوست داشتنی و مهربان و به همه احترام می‌گذاشت و همگان وی را دوست می‌داشتند و احترام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دبیرستان سعدی و بعد مدرسه صارمیه، خلاصه در دوره تحصیل، زمان تدریس، دوره معاونت اداره آموزش و پرورش و بالاخره در زمان استادی دانشگاه و بعداً زمان بازنشستگی، اخلاق و رفتار او در تمام این زمان‌ها یك 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ریاست‌های دنیا او را نفریفت و خویشتن خویش را در هر حال نگاهداری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كند كه شایسته رحمت الهی بود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و ماده تاریخ فوت او عده‌ای از شعرای اصفهان اشعاری سرودند كه برخی از آنها در پایان مجموعه مقالات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w:t>
      </w:r>
    </w:p>
    <w:p>
      <w:pPr>
        <w:pStyle w:val="BookText"/>
        <w:rPr/>
      </w:pPr>
      <w:r>
        <w:rPr>
          <w:rFonts w:ascii="IRNazanin" w:hAnsi="IRNazanin" w:eastAsia="IRNazanin"/>
          <w:color w:val="111111"/>
          <w:sz w:val="28"/>
          <w:sz w:val="28"/>
          <w:szCs w:val="28"/>
          <w:rtl w:val="true"/>
          <w:lang w:bidi="fa-IR"/>
        </w:rPr>
        <w:t>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فرزانه و شاعر گرانمایه ادیب سخن سنج، جامع فضائل صوری و معنوی، نویسنده، خطیب، شاعر، خطاط، دبیر 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منوچهر قدسی فرزند مرحوم آقا جمال‌الدین قدسی فرزند مرحوم آقا میرزا عبد الحسین قدسی بن میرزا محمدعلی كه علم و ادب و شعر و خط و خدمت به جامعه را به ارث از پدر و جدّ برده، قطعه‌ای متضمن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مرثیه آن مرحوم و ماده تاریخ و نامش سروده است باین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نادره فضل و هنر</w:t>
      </w:r>
    </w:p>
    <w:p>
      <w:pPr>
        <w:pStyle w:val="BookText"/>
        <w:rPr/>
      </w:pPr>
      <w:r>
        <w:rPr>
          <w:rFonts w:ascii="IRNazanin" w:hAnsi="IRNazanin" w:eastAsia="IRNazanin"/>
          <w:color w:val="111111"/>
          <w:sz w:val="28"/>
          <w:sz w:val="28"/>
          <w:szCs w:val="28"/>
          <w:rtl w:val="true"/>
          <w:lang w:bidi="fa-IR"/>
        </w:rPr>
        <w:t>ای سپهر ادب ای كوه وقار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با فضل و ادب سر كرده</w:t>
      </w:r>
    </w:p>
    <w:p>
      <w:pPr>
        <w:pStyle w:val="BookText"/>
        <w:rPr/>
      </w:pPr>
      <w:r>
        <w:rPr>
          <w:rFonts w:ascii="IRNazanin" w:hAnsi="IRNazanin" w:eastAsia="IRNazanin"/>
          <w:color w:val="111111"/>
          <w:sz w:val="28"/>
          <w:sz w:val="28"/>
          <w:szCs w:val="28"/>
          <w:rtl w:val="true"/>
          <w:lang w:bidi="fa-IR"/>
        </w:rPr>
        <w:t>رفته از خلق و به حق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خوانده یك عمر وز راه تعلیم</w:t>
      </w:r>
    </w:p>
    <w:p>
      <w:pPr>
        <w:pStyle w:val="BookText"/>
        <w:rPr/>
      </w:pPr>
      <w:r>
        <w:rPr>
          <w:rFonts w:ascii="IRNazanin" w:hAnsi="IRNazanin" w:eastAsia="IRNazanin"/>
          <w:color w:val="111111"/>
          <w:sz w:val="28"/>
          <w:sz w:val="28"/>
          <w:szCs w:val="28"/>
          <w:rtl w:val="true"/>
          <w:lang w:bidi="fa-IR"/>
        </w:rPr>
        <w:t>بسته زین ملك بقا رخت 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تو، تازه كن فصل بهار</w:t>
      </w:r>
    </w:p>
    <w:p>
      <w:pPr>
        <w:pStyle w:val="BookText"/>
        <w:rPr/>
      </w:pPr>
      <w:r>
        <w:rPr>
          <w:rFonts w:ascii="Amiri" w:hAnsi="Amiri" w:eastAsia="Amiri" w:cs="Amiri"/>
          <w:color w:val="111111"/>
          <w:sz w:val="28"/>
          <w:sz w:val="28"/>
          <w:szCs w:val="28"/>
          <w:rtl w:val="true"/>
          <w:lang w:bidi="ar-SA"/>
        </w:rPr>
        <w:t>محفل علم منور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 همه غیر خدا بگسسته</w:t>
      </w:r>
    </w:p>
    <w:p>
      <w:pPr>
        <w:pStyle w:val="BookText"/>
        <w:rPr/>
      </w:pPr>
      <w:r>
        <w:rPr>
          <w:rFonts w:ascii="IRNazanin" w:hAnsi="IRNazanin" w:eastAsia="IRNazanin"/>
          <w:color w:val="111111"/>
          <w:sz w:val="28"/>
          <w:sz w:val="28"/>
          <w:szCs w:val="28"/>
          <w:rtl w:val="true"/>
          <w:lang w:bidi="fa-IR"/>
        </w:rPr>
        <w:t>كرده آن‌جمله به یاران 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را عهد تو تا ماند دیر</w:t>
      </w:r>
    </w:p>
    <w:p>
      <w:pPr>
        <w:pStyle w:val="BookText"/>
        <w:rPr/>
      </w:pPr>
      <w:r>
        <w:rPr>
          <w:rFonts w:ascii="IRNazanin" w:hAnsi="IRNazanin" w:eastAsia="IRNazanin"/>
          <w:color w:val="111111"/>
          <w:sz w:val="28"/>
          <w:sz w:val="28"/>
          <w:szCs w:val="28"/>
          <w:rtl w:val="true"/>
          <w:lang w:bidi="fa-IR"/>
        </w:rPr>
        <w:t>نه قلم آیتی از سحر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دل در كف اندیشه ربود</w:t>
      </w:r>
    </w:p>
    <w:p>
      <w:pPr>
        <w:pStyle w:val="BookText"/>
        <w:rPr/>
      </w:pPr>
      <w:r>
        <w:rPr>
          <w:rFonts w:ascii="IRNazanin" w:hAnsi="IRNazanin" w:eastAsia="IRNazanin"/>
          <w:color w:val="111111"/>
          <w:sz w:val="28"/>
          <w:sz w:val="28"/>
          <w:szCs w:val="28"/>
          <w:rtl w:val="true"/>
          <w:lang w:bidi="fa-IR"/>
        </w:rPr>
        <w:t>قلمت كرده سخن‌ها 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رفته به سرحد كمال</w:t>
      </w:r>
    </w:p>
    <w:p>
      <w:pPr>
        <w:pStyle w:val="BookText"/>
        <w:rPr/>
      </w:pPr>
      <w:r>
        <w:rPr>
          <w:rFonts w:ascii="IRNazanin" w:hAnsi="IRNazanin" w:eastAsia="IRNazanin"/>
          <w:color w:val="111111"/>
          <w:sz w:val="28"/>
          <w:sz w:val="28"/>
          <w:szCs w:val="28"/>
          <w:rtl w:val="true"/>
          <w:lang w:bidi="fa-IR"/>
        </w:rPr>
        <w:t>در سخن شیوه شیدای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بدرالدین ای فاضل راد</w:t>
      </w:r>
    </w:p>
    <w:p>
      <w:pPr>
        <w:pStyle w:val="BookText"/>
        <w:rPr/>
      </w:pPr>
      <w:r>
        <w:rPr>
          <w:rFonts w:ascii="IRNazanin" w:hAnsi="IRNazanin" w:eastAsia="IRNazanin"/>
          <w:color w:val="111111"/>
          <w:sz w:val="28"/>
          <w:sz w:val="28"/>
          <w:szCs w:val="28"/>
          <w:rtl w:val="true"/>
          <w:lang w:bidi="fa-IR"/>
        </w:rPr>
        <w:t>عمر هفتاد اگر گم كردی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نه گمگشته به میزان عمل</w:t>
      </w:r>
    </w:p>
    <w:p>
      <w:pPr>
        <w:pStyle w:val="BookText"/>
        <w:rPr/>
      </w:pPr>
      <w:r>
        <w:rPr>
          <w:rFonts w:ascii="IRNazanin" w:hAnsi="IRNazanin" w:eastAsia="IRNazanin"/>
          <w:color w:val="111111"/>
          <w:sz w:val="28"/>
          <w:sz w:val="28"/>
          <w:szCs w:val="28"/>
          <w:rtl w:val="true"/>
          <w:lang w:bidi="fa-IR"/>
        </w:rPr>
        <w:t>آن‌نه طاعت‌كه در او روی‌وریاست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پاكدل عارف پاكیزه نهاد</w:t>
      </w:r>
    </w:p>
    <w:p>
      <w:pPr>
        <w:pStyle w:val="BookText"/>
        <w:rPr/>
      </w:pPr>
      <w:r>
        <w:rPr>
          <w:rFonts w:ascii="IRNazanin" w:hAnsi="IRNazanin" w:eastAsia="IRNazanin"/>
          <w:color w:val="111111"/>
          <w:sz w:val="28"/>
          <w:sz w:val="28"/>
          <w:szCs w:val="28"/>
          <w:rtl w:val="true"/>
          <w:lang w:bidi="fa-IR"/>
        </w:rPr>
        <w:t>صرف آسایش مردم كردی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راه خدا عزوجل</w:t>
      </w:r>
    </w:p>
    <w:p>
      <w:pPr>
        <w:pStyle w:val="BookText"/>
        <w:rPr/>
      </w:pPr>
      <w:r>
        <w:rPr>
          <w:rFonts w:ascii="IRNazanin" w:hAnsi="IRNazanin" w:eastAsia="IRNazanin"/>
          <w:color w:val="111111"/>
          <w:sz w:val="28"/>
          <w:sz w:val="28"/>
          <w:szCs w:val="28"/>
          <w:rtl w:val="true"/>
          <w:lang w:bidi="fa-IR"/>
        </w:rPr>
        <w:t>بندگی‌خدمت‌مخلوق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بدرالدین ای گوهر پاك</w:t>
      </w:r>
    </w:p>
    <w:p>
      <w:pPr>
        <w:pStyle w:val="BookText"/>
        <w:rPr/>
      </w:pPr>
      <w:r>
        <w:rPr>
          <w:rFonts w:ascii="IRNazanin" w:hAnsi="IRNazanin" w:eastAsia="IRNazanin"/>
          <w:color w:val="111111"/>
          <w:sz w:val="28"/>
          <w:sz w:val="28"/>
          <w:szCs w:val="28"/>
          <w:rtl w:val="true"/>
          <w:lang w:bidi="fa-IR"/>
        </w:rPr>
        <w:t>رفتی و داغ غمت ماند به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 ذكر تو با یاد آمد</w:t>
      </w:r>
    </w:p>
    <w:p>
      <w:pPr>
        <w:pStyle w:val="BookText"/>
        <w:rPr/>
      </w:pPr>
      <w:r>
        <w:rPr>
          <w:rFonts w:ascii="Amiri" w:hAnsi="Amiri" w:eastAsia="Amiri" w:cs="Amiri"/>
          <w:color w:val="111111"/>
          <w:sz w:val="28"/>
          <w:sz w:val="28"/>
          <w:szCs w:val="28"/>
          <w:rtl w:val="true"/>
          <w:lang w:bidi="ar-SA"/>
        </w:rPr>
        <w:t>خامه از هجر تو بشكافته 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برده جان فلكی تا افلاك</w:t>
      </w:r>
    </w:p>
    <w:p>
      <w:pPr>
        <w:pStyle w:val="BookText"/>
        <w:rPr/>
      </w:pPr>
      <w:r>
        <w:rPr>
          <w:rFonts w:ascii="IRNazanin" w:hAnsi="IRNazanin" w:eastAsia="IRNazanin"/>
          <w:color w:val="111111"/>
          <w:sz w:val="28"/>
          <w:sz w:val="28"/>
          <w:szCs w:val="28"/>
          <w:rtl w:val="true"/>
          <w:lang w:bidi="fa-IR"/>
        </w:rPr>
        <w:t>از دل این داغ نگردد زایل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و</w:t>
      </w:r>
    </w:p>
    <w:p>
      <w:pPr>
        <w:pStyle w:val="BookText"/>
        <w:rPr/>
      </w:pPr>
      <w:r>
        <w:rPr>
          <w:rFonts w:ascii="IRNazanin" w:hAnsi="IRNazanin" w:eastAsia="IRNazanin"/>
          <w:color w:val="111111"/>
          <w:sz w:val="28"/>
          <w:sz w:val="28"/>
          <w:szCs w:val="28"/>
          <w:rtl w:val="true"/>
          <w:lang w:bidi="fa-IR"/>
        </w:rPr>
        <w:t>نامه به فریاد آمد</w:t>
      </w:r>
    </w:p>
    <w:p>
      <w:pPr>
        <w:pStyle w:val="BookText"/>
        <w:rPr/>
      </w:pPr>
      <w:r>
        <w:rPr>
          <w:rFonts w:ascii="IRNazanin" w:hAnsi="IRNazanin" w:eastAsia="IRNazanin"/>
          <w:color w:val="111111"/>
          <w:sz w:val="28"/>
          <w:sz w:val="28"/>
          <w:szCs w:val="28"/>
          <w:rtl w:val="true"/>
          <w:lang w:bidi="fa-IR"/>
        </w:rPr>
        <w:t>نامه‌آورده شبه گون معجر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فوتت به حساب قمری است بی‌كتابی قلم و نامه گریست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مرحوم كتابی 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مجموعه مقالات مرحوم كتابی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دو رباعی از نمونه اشعار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باش دلا كه رنج عالم هیچ است</w:t>
      </w:r>
    </w:p>
    <w:p>
      <w:pPr>
        <w:pStyle w:val="BookText"/>
        <w:rPr/>
      </w:pPr>
      <w:r>
        <w:rPr>
          <w:rFonts w:ascii="IRNazanin" w:hAnsi="IRNazanin" w:eastAsia="IRNazanin"/>
          <w:color w:val="111111"/>
          <w:sz w:val="28"/>
          <w:sz w:val="28"/>
          <w:szCs w:val="28"/>
          <w:rtl w:val="true"/>
          <w:lang w:bidi="fa-IR"/>
        </w:rPr>
        <w:t>با چشم خرد چو بنگری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و زر اگر بیش و اگر كم، هیچ است</w:t>
      </w:r>
    </w:p>
    <w:p>
      <w:pPr>
        <w:pStyle w:val="BookText"/>
        <w:rPr/>
      </w:pPr>
      <w:r>
        <w:rPr>
          <w:rFonts w:ascii="IRNazanin" w:hAnsi="IRNazanin" w:eastAsia="IRNazanin"/>
          <w:color w:val="111111"/>
          <w:sz w:val="28"/>
          <w:sz w:val="28"/>
          <w:szCs w:val="28"/>
          <w:rtl w:val="true"/>
          <w:lang w:bidi="fa-IR"/>
        </w:rPr>
        <w:t>با غیر بشر به كام دل چون نرسی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گذران و شادی و غم هیچ است</w:t>
      </w:r>
    </w:p>
    <w:p>
      <w:pPr>
        <w:pStyle w:val="BookText"/>
        <w:rPr/>
      </w:pPr>
      <w:r>
        <w:rPr>
          <w:rFonts w:ascii="IRNazanin" w:hAnsi="IRNazanin" w:eastAsia="IRNazanin"/>
          <w:color w:val="111111"/>
          <w:sz w:val="28"/>
          <w:sz w:val="28"/>
          <w:szCs w:val="28"/>
          <w:rtl w:val="true"/>
          <w:lang w:bidi="fa-IR"/>
        </w:rPr>
        <w:t>هر چیز كه هست جز كه آدم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مهر و وفا حاصل عالم هیچ است</w:t>
      </w:r>
    </w:p>
    <w:p>
      <w:pPr>
        <w:pStyle w:val="BookText"/>
        <w:rPr/>
      </w:pPr>
      <w:r>
        <w:rPr>
          <w:rFonts w:ascii="IRNazanin" w:hAnsi="IRNazanin" w:eastAsia="IRNazanin"/>
          <w:color w:val="111111"/>
          <w:sz w:val="28"/>
          <w:sz w:val="28"/>
          <w:szCs w:val="28"/>
          <w:rtl w:val="true"/>
          <w:lang w:bidi="fa-IR"/>
        </w:rPr>
        <w:t>آدم بطلب كه غیر آدم هیچ است</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بهمن بهداد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دكتر ابراهیم بهداد، فارغ‌التحصیل دانشكده دندانپزشكی از دانشگاه اصفهان، متولد ربیع‌الثانی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در صبح روز شنبه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رمضان‌المبارك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فوت او در مراسم یكمین سال وفاتش یادنامه‌ای به طبع رسید و در آخر آن، رساله‌ای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خواص داروئی گیاهان در دندانپزشكی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رساله پایان نامه تحصیلی مشارالیه بوده است،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اطلاعات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سیّد محمد باقر كتابی، رجال اصفهان، ص</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سیّدمحمدتقی موسوی ده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فوت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برجیس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ابوطالب بن محسن قهفرخی اصفهانی، شاعر، در دبیرستان‌های اصفهان با كمال صداقت و درستی خدمت كرد و با تأسیس آموزشگاه شبانه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آموزشگاه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صدها دانش‌آموز مقطع دبیرستان به بالا بردن سطح فرهنگ عمومی خدمت شایسته‌ای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قهفرخ متولد و تحصیلات خویش را در مولد خود و اصفهان به پایان رسانیده و سپس به خدمت دبیری اشتغال جسته و در انجمن‌های ادبی اصفهان از آن جمله انجمن ادبی كمال شركت جسته، سرانجام در ماه رمضان‌المبارك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 در اصفهان وفات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جواد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اصفهان، فوت ماه صفر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حسن دلیل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دانشكده علوم پزشكی اصفهان، فوت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محمدحسن نجفی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آیت‌الله حاج شیخ مهدی بن حاج شیخ محمدعلی ثقة الاسلام نجفی مسجد شاهی، فاضل ارجمند، صاحب امتیاز روزنامه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اصفهان چند شماره آن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ذیقعده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در اصفهان وفات یافت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حسین اوحدی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اطبای معروف اصفهان، فوت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حسین نیلی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ذیقعده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سیّدحسین فقیه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فضلای اصفهان، فوت یك شنبه اول ذی‌الحجةالحرام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محمدحسین خادمی خواجویی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شیخ محمد از علماء و وعاظ، فوت ربیع‌الثانی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مستحسن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متخلص به انسی، فوت جمادی‌الاولی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حسین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سیّدمحمدعلی بن سیّد محمدباقر حسینی عریضی اصفهانی، دانشمند بزرگوار، فاضل، ادیب زبانشناس از كارمندان صدیق آموزش و پرورش و استاد دانشمند دانشكده ادبیات دانشگاه اصفهان، ادیبی ارجمند، معلمی بزرگوار، استادی گرانقدر، مرد علم و دانش و كار و كوشش، از بنیان گذاران دانشكده ادبیات دانشگاه اصفهان، مردی كه در طول عمر خود فقط به علم و ارزش آن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افتخار شاگردی ایشان را در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دبیرستان گلبهار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تا هنگام فوت ایشان از نزدیك شاهد و ناظر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عنوان كمترین شاگرد، زمانی به عنوان همكار در دبیرستان ادب، مدت‌ها به عنوان دوست و ارادتمند، الحق او را فردی شایسته و عاشق علم و تحقیق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زبان فرانسه تسلط كامل داشت و عربی را نیز به خوبی می‌دانست و كتاب‌های چندی تألیف و ترجمه كرد كه از آن جمله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شاردن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قسمت اصفهان، 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مقاله‌ای از خاورشناس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هانری كربن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كتاب‌های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لطائف غیبیّه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سیّد احمد علوی شاگرد و داماد میرداماد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سیّد كمال‌الدین احمد بن زین‌العابدین علویم فرزند امیر سیّد زین‌العابدین علوی عاملی، پسر خاله و داماد و شاگرد میرداماد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میرداماد و شیخ بهایی اجازه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دانشمند و محقق بزرگوار و فاضل متكلم وی دارای تألیفات بسیاری بوده است كه تاكنون سی و پنج كتاب و رساله و شرح از آن حكیم فرزانه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لطائف غیبیه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آیات مربوط به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در رد شبهات نصارا در سال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تاریخ تألیف آن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ه و به زبان عربی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حاشیه بر كتاب تجرید العقاید خواجه نصیرالدین طوسی، سرانجام كمال‌الدین پس از عمری تحقیق و تألیف در میان سال‌های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ه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غیبیه، به اهتمام رسید جمال‌الدین میردامادی مكتب السیّد الداماد،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مقدمه،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مقاله را مرحوم آقای عریضی برحسب خواهش دانشمند محترم جناب حاج سیّد جمال‌الدین میردامادی به وسیله اینجانب از فرانسه ترجمه نمودند و در پایان مقاله توضیحات لازم اضافه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ترجمه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گوشه‌های ناشناخته تاریخی حمله مغول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طبق مآخذ تاریخی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خلیفه عباسی برای سركوبی سلطان محمد خوارزمشاه، چنگیزخان را به فتح ایران و جنگ با خوارزمشاه دعوت كرد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فارسی را پاسداری و نگهداری كنیم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فرانسه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پیئرمیل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عریضی پس از یك عمر خدمت به علم و اجتماع، در بعدازظهر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رمضان‌المبارك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وفات یافت، جنازه وی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عده زیادی از فرهنگیان و دانشمندان از منزل به دبیرستان ادب، كه سال‌ها ریاست آن را داشت منتقل و پس از انجام تشریفاتی به گورستان جدید منتقل و در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فوت مرحوم عریضی عده‌ای از شعرای اصفهان مرثیه و ماده تاریخ گفتند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 محمد مهریار در مرثیه آن استاد بزرگوار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كه جور چرخ مرا بی امان شكست</w:t>
      </w:r>
    </w:p>
    <w:p>
      <w:pPr>
        <w:pStyle w:val="BookText"/>
        <w:rPr/>
      </w:pPr>
      <w:r>
        <w:rPr>
          <w:rFonts w:ascii="IRNazanin" w:hAnsi="IRNazanin" w:eastAsia="IRNazanin"/>
          <w:color w:val="111111"/>
          <w:sz w:val="28"/>
          <w:sz w:val="28"/>
          <w:szCs w:val="28"/>
          <w:rtl w:val="true"/>
          <w:lang w:bidi="fa-IR"/>
        </w:rPr>
        <w:t>قلبم شكست چونكه تو رفتی از این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بباغ از غم هجرت خموش شد</w:t>
      </w:r>
    </w:p>
    <w:p>
      <w:pPr>
        <w:pStyle w:val="BookText"/>
        <w:rPr/>
      </w:pPr>
      <w:r>
        <w:rPr>
          <w:rFonts w:ascii="IRNazanin" w:hAnsi="IRNazanin" w:eastAsia="IRNazanin"/>
          <w:color w:val="111111"/>
          <w:sz w:val="28"/>
          <w:sz w:val="28"/>
          <w:szCs w:val="28"/>
          <w:rtl w:val="true"/>
          <w:lang w:bidi="fa-IR"/>
        </w:rPr>
        <w:t>بُغضی عجب زغم گلوی قُمریان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و صفا زباغ و گلستان كناره كرد</w:t>
      </w:r>
    </w:p>
    <w:p>
      <w:pPr>
        <w:pStyle w:val="BookText"/>
        <w:rPr/>
      </w:pPr>
      <w:r>
        <w:rPr>
          <w:rFonts w:ascii="IRNazanin" w:hAnsi="IRNazanin" w:eastAsia="IRNazanin"/>
          <w:color w:val="111111"/>
          <w:sz w:val="28"/>
          <w:sz w:val="28"/>
          <w:szCs w:val="28"/>
          <w:rtl w:val="true"/>
          <w:lang w:bidi="fa-IR"/>
        </w:rPr>
        <w:t>نوك قلم بصفحه كاغذ خمیده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گلزار علم و فضل بگیتی فسرده شد</w:t>
      </w:r>
    </w:p>
    <w:p>
      <w:pPr>
        <w:pStyle w:val="BookText"/>
        <w:rPr/>
      </w:pPr>
      <w:r>
        <w:rPr>
          <w:rFonts w:ascii="IRNazanin" w:hAnsi="IRNazanin" w:eastAsia="IRNazanin"/>
          <w:color w:val="111111"/>
          <w:sz w:val="28"/>
          <w:sz w:val="28"/>
          <w:szCs w:val="28"/>
          <w:rtl w:val="true"/>
          <w:lang w:bidi="fa-IR"/>
        </w:rPr>
        <w:t>گفتم عریضی آن كه بدانش یگانه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كان لطف و مهر عریضی كه عهد او</w:t>
      </w:r>
    </w:p>
    <w:p>
      <w:pPr>
        <w:pStyle w:val="BookText"/>
        <w:rPr/>
      </w:pPr>
      <w:r>
        <w:rPr>
          <w:rFonts w:ascii="IRNazanin" w:hAnsi="IRNazanin" w:eastAsia="IRNazanin"/>
          <w:color w:val="111111"/>
          <w:sz w:val="28"/>
          <w:sz w:val="28"/>
          <w:szCs w:val="28"/>
          <w:rtl w:val="true"/>
          <w:lang w:bidi="fa-IR"/>
        </w:rPr>
        <w:t>دیدی كه دست قاهر و غدّار روزگار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مكتبی زمهر و</w:t>
      </w:r>
    </w:p>
    <w:p>
      <w:pPr>
        <w:pStyle w:val="BookText"/>
        <w:rPr/>
      </w:pPr>
      <w:r>
        <w:rPr>
          <w:rFonts w:ascii="IRNazanin" w:hAnsi="IRNazanin" w:eastAsia="IRNazanin"/>
          <w:color w:val="111111"/>
          <w:sz w:val="28"/>
          <w:sz w:val="28"/>
          <w:szCs w:val="28"/>
          <w:rtl w:val="true"/>
          <w:lang w:bidi="fa-IR"/>
        </w:rPr>
        <w:t>ادب بود و این زمان</w:t>
      </w:r>
    </w:p>
    <w:p>
      <w:pPr>
        <w:pStyle w:val="BookText"/>
        <w:rPr/>
      </w:pPr>
      <w:r>
        <w:rPr>
          <w:rFonts w:ascii="IRNazanin" w:hAnsi="IRNazanin" w:eastAsia="IRNazanin"/>
          <w:color w:val="111111"/>
          <w:sz w:val="28"/>
          <w:sz w:val="28"/>
          <w:szCs w:val="28"/>
          <w:rtl w:val="true"/>
          <w:lang w:bidi="fa-IR"/>
        </w:rPr>
        <w:t>دیدی دلا كه مرگز عزیزان زدست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سپهر یار عزیزم زمن ربود</w:t>
      </w:r>
    </w:p>
    <w:p>
      <w:pPr>
        <w:pStyle w:val="BookText"/>
        <w:rPr/>
      </w:pPr>
      <w:r>
        <w:rPr>
          <w:rFonts w:ascii="IRNazanin" w:hAnsi="IRNazanin" w:eastAsia="IRNazanin"/>
          <w:color w:val="111111"/>
          <w:sz w:val="28"/>
          <w:sz w:val="28"/>
          <w:szCs w:val="28"/>
          <w:rtl w:val="true"/>
          <w:lang w:bidi="fa-IR"/>
        </w:rPr>
        <w:t>او رفت و صدق رفت و صفا رفت از پیش</w:t>
      </w:r>
    </w:p>
    <w:p>
      <w:pPr>
        <w:pStyle w:val="BookText"/>
        <w:rPr/>
      </w:pPr>
      <w:r>
        <w:rPr>
          <w:rFonts w:ascii="IRNazanin" w:hAnsi="IRNazanin" w:eastAsia="IRNazanin"/>
          <w:color w:val="111111"/>
          <w:sz w:val="28"/>
          <w:sz w:val="28"/>
          <w:szCs w:val="28"/>
          <w:rtl w:val="true"/>
          <w:lang w:bidi="fa-IR"/>
        </w:rPr>
        <w:t>قلبم نهان و شیشه اشكم عیان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قلب من كه قلب همه اصفهان شكست</w:t>
      </w:r>
    </w:p>
    <w:p>
      <w:pPr>
        <w:pStyle w:val="BookText"/>
        <w:rPr/>
      </w:pPr>
      <w:r>
        <w:rPr>
          <w:rFonts w:ascii="Amiri" w:hAnsi="Amiri" w:eastAsia="Amiri" w:cs="Amiri"/>
          <w:color w:val="111111"/>
          <w:sz w:val="28"/>
          <w:sz w:val="28"/>
          <w:szCs w:val="28"/>
          <w:rtl w:val="true"/>
          <w:lang w:bidi="ar-SA"/>
        </w:rPr>
        <w:t>وز سوز درد و آه دل بوستان شكست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باغ و لاله‌زار دل باغبان شكست</w:t>
      </w:r>
    </w:p>
    <w:p>
      <w:pPr>
        <w:pStyle w:val="BookText"/>
        <w:rPr/>
      </w:pPr>
      <w:r>
        <w:rPr>
          <w:rFonts w:ascii="IRNazanin" w:hAnsi="IRNazanin" w:eastAsia="IRNazanin"/>
          <w:color w:val="111111"/>
          <w:sz w:val="28"/>
          <w:sz w:val="28"/>
          <w:szCs w:val="28"/>
          <w:rtl w:val="true"/>
          <w:lang w:bidi="fa-IR"/>
        </w:rPr>
        <w:t>برگ سخن فسرد و دل ضیمران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ادب پرید و دل خامه دان شكست</w:t>
      </w:r>
    </w:p>
    <w:p>
      <w:pPr>
        <w:pStyle w:val="BookText"/>
        <w:rPr/>
      </w:pPr>
      <w:r>
        <w:rPr>
          <w:rFonts w:ascii="IRNazanin" w:hAnsi="IRNazanin" w:eastAsia="IRNazanin"/>
          <w:color w:val="111111"/>
          <w:sz w:val="28"/>
          <w:sz w:val="28"/>
          <w:szCs w:val="28"/>
          <w:rtl w:val="true"/>
          <w:lang w:bidi="fa-IR"/>
        </w:rPr>
        <w:t>چون برق مرگ در جگر آسمان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نبود آن كه توان رایگان شكست</w:t>
      </w:r>
    </w:p>
    <w:p>
      <w:pPr>
        <w:pStyle w:val="BookText"/>
        <w:rPr/>
      </w:pPr>
      <w:r>
        <w:rPr>
          <w:rFonts w:ascii="IRNazanin" w:hAnsi="IRNazanin" w:eastAsia="IRNazanin"/>
          <w:color w:val="111111"/>
          <w:sz w:val="28"/>
          <w:sz w:val="28"/>
          <w:szCs w:val="28"/>
          <w:rtl w:val="true"/>
          <w:lang w:bidi="fa-IR"/>
        </w:rPr>
        <w:t>بود استوار و هیچ نیامد بر آن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معدن فضیلت و تقوی چسان شكست</w:t>
      </w:r>
    </w:p>
    <w:p>
      <w:pPr>
        <w:pStyle w:val="BookText"/>
        <w:rPr/>
      </w:pPr>
      <w:r>
        <w:rPr>
          <w:rFonts w:ascii="IRNazanin" w:hAnsi="IRNazanin" w:eastAsia="IRNazanin"/>
          <w:color w:val="111111"/>
          <w:sz w:val="28"/>
          <w:sz w:val="28"/>
          <w:szCs w:val="28"/>
          <w:rtl w:val="true"/>
          <w:lang w:bidi="fa-IR"/>
        </w:rPr>
        <w:t>پشت ادب شكست و دل دوستان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ربود و گوهرم اندر دهان شكست</w:t>
      </w:r>
    </w:p>
    <w:p>
      <w:pPr>
        <w:pStyle w:val="BookText"/>
        <w:rPr/>
      </w:pPr>
      <w:r>
        <w:rPr>
          <w:rFonts w:ascii="IRNazanin" w:hAnsi="IRNazanin" w:eastAsia="IRNazanin"/>
          <w:color w:val="111111"/>
          <w:sz w:val="28"/>
          <w:sz w:val="28"/>
          <w:szCs w:val="28"/>
          <w:rtl w:val="true"/>
          <w:lang w:bidi="fa-IR"/>
        </w:rPr>
        <w:t>چشمم زگریه شست و دلم را نهان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عشقی بماند و عشق نه آسان توان شكست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حسین عبداللهی خوروش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نویسنده و محقق و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غلامعلی بن حاج محمدرضا مباشر اصفهانی فرزند حبیب‌الله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اصفهان متولد گردید، تحصیلات قدیم و جدید خویش را در این شهر در مدارس جدید و قدیم در نزد اساتید به پایان رسانیده، عمری را در مطالعه و تألیف و تحقیق در موضوعات دینی و اجتماعی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محقق و نویسنده‌ای توانا و پژوهشگری سخت كوش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روزنامه‌ای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پیك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می‌كرد و در برخی از روزنامه‌های اصفهان و تهران مقالاتی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كتاب‌های زیادی تألیف كرده و برخی از آنها را به چاپ رسانیده، اسامی تألیفات او بدین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افكار و عقاید بزرگان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یا نهضت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سیّدجمال‌الدین،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در نسخ ادیان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صورت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 آینده جهان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موسیقی بر روان و اعصاب،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تراش ریش از نظر بهداشت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خطرات آینده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دخانیات از نظر بهداشت و اسلام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اشعار ما از غزل و قصیده و رباعی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شطرنج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سیّدجمال‌الدین و سازمان فراماسونری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ها در ایران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شعله احساسات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تبلیغات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اجتماعی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بیماری‌های روحی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فدائیان شهوت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اسلام شناسان خارجی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زندگی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فلاسفه غرب یا قرآن از نظر دانشمندان خارجی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كمونیزم در مكتب اجتماع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نامی و دانشمندان باختر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نوشته‌ها و كتاب‌های مرحوم عبداللهی تحقیقی و قابل استفاده است به خصوص 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شناسان و قرآن فلاسفه غرب كه حقاً كتبی است در موضوع خود ابتكاری و كامل و مطالعه آن برای كلیه افراد تحصیل كرده مسلمان ضروری و نتیجه قریب سی سال مطالعه و تحقیق است كه انسان متعهد بدون چشم داشت هیچ گونه پاداشی قبول زحمت كرده و اثری نفیس از خود به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مهربان در پاداش این خدمت بهترین درجات را در بهشت عدن به او عنایت فرماید و سعادت و خوشبختی را به بازماندگانش لطف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عبداللهی سرانجام در جمادی‌الاولی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در اصفهان وفات یافت و در گورستان باغ رضوان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كند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رضا هادی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دانشكده زبان‌های خارجی در دانشگاه اصفهان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رضا هادی زاده عضو هیأت علمی گروه زبان و ادبیات عرب و مدتی نیز ریاست دانشكده زبان‌های خارجی دانشگاه اصفهان را برعهده داشت و تصحیح و تحقیق كتاب دستور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اللغه العربیه السمی بالخلاص از وی می‌باشد كه فرزندشان آقای مجید هادی زاده مقدمه‌ای برآن نگاشته‌اند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دی ماه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عارضه سكته از دنیا رفت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محمد رضا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حاج سیّدحسن موسوی جزائری از اعقاب محدّث بزرگوار مرحوم سیّد نعمت الله جزایری عالم جلیل محقق مدقق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جزائری ساكن اصفهان در طول چهار قرن به علم و زهد و جامعیت معروف هستند و در بین آنان عده‌ای از علماء و وعاظ و ائمه جماعات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از محترمین وعاظ اصفهان و داماد مرحوم مجدالاسلام حاج ملاحسین علی صدیقین عالم عابد زاهد 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رضا در اصفهان متولد و تحصیلات قدیم و جدید خود را در این شهر و قم و تهران انجام داده و پس از دریافت مدارك تحصیلی، سال‌ها در اداره آموزش و پرورش به عنوان دبیر ادبیات و علوم دینی در مدارس انجام وظیفه نموده و ضمناً در منبر نیز به ارشاد و هدایت مردم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دبیر دانا و واعظی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رضا مظاهری كرونی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عالم زاهد مرحوم آخوند ملا محمد حسین كرونی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محمدبن میرزا مظاهری كرونی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مظاهری ساكن تیران مركز دهستان كرون بوده‌اند و خویشتن را از اعقاب جناب حبیب‌بن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از اصحاب بزرگوار حضرت رسول اكرم صلی الله علیه و آله و سلم و شهید در كربلا در ركاب حضرت سیّدالشهداء علیه‌السلام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رضا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در خانواده علم و روحانیت و زهد و تقوی متولد گردید و در نزد اساتید و دانشمندان اصفهان تحصیل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اساتید او عبارتند از آیات عظام و حجج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جمال‌الدین خوانساری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حسین خادمی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میر سیّد علی بهبهانی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كمال‌الدین خوانساری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مصطفی مهدوی هرستان رحمه‌الله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آقارضا، واعظی صالح از محترمین اهل منبر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امام حسین علیه‌السلام در محله كِیْلان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خیابان جامی اقامه جماعت می‌نمود و در شناخت مردم اصفهان و شرح حال بزرگان و مشاهیر هر سلسله و خاندان‌ها الحق كم‌نظیر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ایشان شامل مواعظ شافیه و بیان مسائل حلال و حرام و تفسیر و شرح آیات قرآن و احادیث حضرات معصومین علیهم السلام و نقل داستا‌ن‌ها و حكایات مناسب با هر مقام و ذكر مصیبت خاندان عصمت و طهارت بود و از حیث جامعیت در بین اهل منبر معاصر امتیازی كلی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بعدازظهر روز سوم ماه صفر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عارضه سكته وفات یافته و جنازه وی در روز سه شنبه، چهارم صفر با تشییع شایسته و شركت عموم طبقات از علماء و مؤمنین و هیئت‌های مذهبی با دسته‌های عزادار به گورستان باغ رضوان منتقل و در آن جا به خاك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علیه رحمه واسعه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قلیخان برومند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محمد كریم خان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برومند گزی از خاندان‌های اصیل و نجیب و متمكن اصفهان می‌باشند كه قبلاً در دستگرد برخوار و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بلوك برخوار، ساكن بوده و اخیراً در اصفهان و تهران ساكن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آنها افراد تحصیل كرده و ادیب و شاعر و نویسنده و دانشمند مذهبی یافت می‌شود كه از آن جمله صاحب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رضا قلی خان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گردیده و در اصفهان و تهران تحصیلات علوم قدیم و جدید را تا دریافت گواهی لیسانس از دانشكده حقوق تهران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دادگستری به شغل قضاوت اشتغال جسته، از قضات پاكدامن و با شهامت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دانشكده ادبیات اصفهان نیز تدریس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برومند علاوه بر كلیه فضائل از حسن معاشرت و نیك سیرتی و خوش محضر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هم می‌گفت لكن كمتر بدان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اشعارش در مجله باختر اصفهان قطعه‌ای نقل شده كه نویسنده آن را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تذكره شعرای معاصر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تمامه نقل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برومند در ربیع‌الثانی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 در اصفهان وفات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روح‌الله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بهداری آموزشگاه‌های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اردكان یزد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خویش را تا دریافت دكترای پزشكی در اردكان و تهران انجام داده و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شده، مدت‌ها در تهران ساكن و به طبابت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اصفهان منتقل و به ریاست بهداری آموزشگاه‌ها كه خود مؤسس و بنیان‌گذار آن بود، منصوب و تا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با كمال سعی و كوشش و صداقت در این مؤسسه انجام وظیفه نموده و در این سال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هفتم دی 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یك‌شنبه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جمادی‌الثانی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یك بیماری در اصفهان وفات یافته در گورستان باغ‌رضوان مدفون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تجارب طلایی، شماره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سیف‌الله آشوری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باقر شاعر ادیب متخلص به سیفی، پدرش نیز شاعر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داشته است</w:t>
      </w:r>
      <w:r>
        <w:rPr>
          <w:rFonts w:eastAsia="IRNazanin" w:cs="IRNazanin"/>
          <w:color w:val="111111"/>
          <w:sz w:val="28"/>
          <w:szCs w:val="28"/>
          <w:rtl w:val="true"/>
          <w:lang w:bidi="fa-IR"/>
        </w:rPr>
        <w:t>. (</w:t>
      </w:r>
      <w:r>
        <w:rPr>
          <w:rFonts w:eastAsia="IRNazanin" w:cs="IRNazanin"/>
          <w:color w:val="111111"/>
          <w:sz w:val="28"/>
          <w:szCs w:val="28"/>
          <w:lang w:bidi="fa-IR"/>
        </w:rPr>
        <w:t>1272</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سیفی به علت عدم تمكن مالی به مدرسه نرفته و تحصیلاتی مطابق ذوق و استعداد خود ننموده لكن به علت شوق و ذوق تحصیل، اندكی در خارج از محیط مدرسه درس خوانده و از اول جوانی سرودن شعر را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جزوه از دیوان اشعارش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در انجمن ادبی مرحوم پروانه شركت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متولد و در اواسط رمضان المبارك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 فرزند علی حافظ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متولد و از اوان جوانی به مقتضای ذوق و استعداد فطری لب به سرودن شعر باز كرده و در برخی از انجمن‌های ادبی از آن جمله انجمن ادبی كمال شركت نموده، سرانجام در شوال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كه سمر شو به نیكونامی</w:t>
      </w:r>
    </w:p>
    <w:p>
      <w:pPr>
        <w:pStyle w:val="BookText"/>
        <w:rPr/>
      </w:pPr>
      <w:r>
        <w:rPr>
          <w:rFonts w:ascii="IRNazanin" w:hAnsi="IRNazanin" w:eastAsia="IRNazanin"/>
          <w:color w:val="111111"/>
          <w:sz w:val="28"/>
          <w:sz w:val="28"/>
          <w:szCs w:val="28"/>
          <w:rtl w:val="true"/>
          <w:lang w:bidi="fa-IR"/>
        </w:rPr>
        <w:t>با اهل زمانه هیچ دانی چه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كه بدل تخم محبت كاری</w:t>
      </w:r>
    </w:p>
    <w:p>
      <w:pPr>
        <w:pStyle w:val="BookText"/>
        <w:rPr/>
      </w:pPr>
      <w:r>
        <w:rPr>
          <w:rFonts w:ascii="IRNazanin" w:hAnsi="IRNazanin" w:eastAsia="IRNazanin"/>
          <w:color w:val="111111"/>
          <w:sz w:val="28"/>
          <w:sz w:val="28"/>
          <w:szCs w:val="28"/>
          <w:rtl w:val="true"/>
          <w:lang w:bidi="fa-IR"/>
        </w:rPr>
        <w:t>آن كن كه بخویشتن روا می‌داری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حقانی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ادیب، عارف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طریقتی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اثر تصادف كشته شد و در باغ رضوان مدفون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ادیب و شاعر معاصر آقای فضل‌الله اعتمادی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او مرثیه و ماده تاریخ گفته كه در روزنامه هفتگی نوید اصفهان شماره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بسوی وادی امن و مقام حقانی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برد به محبوبش</w:t>
      </w:r>
    </w:p>
    <w:p>
      <w:pPr>
        <w:pStyle w:val="BookText"/>
        <w:rPr/>
      </w:pPr>
      <w:r>
        <w:rPr>
          <w:rFonts w:ascii="IRNazanin" w:hAnsi="IRNazanin" w:eastAsia="IRNazanin"/>
          <w:color w:val="111111"/>
          <w:sz w:val="28"/>
          <w:sz w:val="28"/>
          <w:szCs w:val="28"/>
          <w:rtl w:val="true"/>
          <w:lang w:bidi="fa-IR"/>
        </w:rPr>
        <w:t>از جهان عباس</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نویسنده از خدمتگزاران به شعر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میرزا محمد علی مكرم، مدیر روزنامه صدای اصفهان، مدتی سرپرستی آن روزنامه را به عهده گرفته و آن را منتشر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ربیع‌الاول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عبدالرسول رسولی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دادگستری، فوت دوشنبه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جمادی‌الاولی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عبدالرسول 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كارمند بازنشسته بانك ملی ایران و كارشناس رسمی حسابداری دادگستری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سطر شعر جزو قطعه‌ای از اشعار او در اعلامیه مراسم هفته او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شدم سخت درمانده از كرد خویش</w:t>
      </w:r>
    </w:p>
    <w:p>
      <w:pPr>
        <w:pStyle w:val="BookText"/>
        <w:rPr/>
      </w:pPr>
      <w:r>
        <w:rPr>
          <w:rFonts w:ascii="IRNazanin" w:hAnsi="IRNazanin" w:eastAsia="IRNazanin"/>
          <w:color w:val="111111"/>
          <w:sz w:val="28"/>
          <w:sz w:val="28"/>
          <w:szCs w:val="28"/>
          <w:rtl w:val="true"/>
          <w:lang w:bidi="fa-IR"/>
        </w:rPr>
        <w:t>بكردم همی روز و شب را 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ره رادمران بگیر</w:t>
      </w:r>
    </w:p>
    <w:p>
      <w:pPr>
        <w:pStyle w:val="BookText"/>
        <w:rPr/>
      </w:pPr>
      <w:r>
        <w:rPr>
          <w:rFonts w:ascii="IRNazanin" w:hAnsi="IRNazanin" w:eastAsia="IRNazanin"/>
          <w:color w:val="111111"/>
          <w:sz w:val="28"/>
          <w:sz w:val="28"/>
          <w:szCs w:val="28"/>
          <w:rtl w:val="true"/>
          <w:lang w:bidi="fa-IR"/>
        </w:rPr>
        <w:t>پشیمان زكردار و گشتم پریش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بود نامه‌ام پرگنه</w:t>
      </w:r>
    </w:p>
    <w:p>
      <w:pPr>
        <w:pStyle w:val="BookText"/>
        <w:rPr/>
      </w:pPr>
      <w:r>
        <w:rPr>
          <w:rFonts w:ascii="IRNazanin" w:hAnsi="IRNazanin" w:eastAsia="IRNazanin"/>
          <w:color w:val="111111"/>
          <w:sz w:val="28"/>
          <w:sz w:val="28"/>
          <w:szCs w:val="28"/>
          <w:rtl w:val="true"/>
          <w:lang w:bidi="fa-IR"/>
        </w:rPr>
        <w:t>تو تا زنده‌ای دست افتاده گیر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عبدالكریم بصیری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محمدرضا فرزند محمد رحیم خوشنویس فرزند آقا غلامعلی، خطاط معروف اصفهانی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و تا حدود سی سالگی به كسب علوم و معارف جدید و قدیم پرداخته سپس در ادارات دولتی استخدام و در این اواخر بازنشسته شده و سرانجام این شاعر ادیب در ماه رجب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در گورستان باغ رضوان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از اساتید به شمار می‌رفت و در انجمن‌های مرحوم شیدا، ادیب فرهمند، كمال و برخی دیگر از انجمن‌های شعر و ادب شركت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ذوقی سرشار و طبعی قادر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مكتب در نخستین روز استاد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برگیرم به دست</w:t>
      </w:r>
      <w:bookmarkStart w:id="1081" w:name="pg22_2139"/>
    </w:p>
    <w:p>
      <w:pPr>
        <w:pStyle w:val="BookText"/>
        <w:rPr/>
      </w:pPr>
      <w:bookmarkEnd w:id="1081"/>
      <w:r>
        <w:rPr>
          <w:rFonts w:ascii="IRNazanin" w:hAnsi="IRNazanin" w:eastAsia="IRNazanin"/>
          <w:color w:val="111111"/>
          <w:sz w:val="28"/>
          <w:sz w:val="28"/>
          <w:szCs w:val="28"/>
          <w:rtl w:val="true"/>
          <w:lang w:bidi="fa-IR"/>
        </w:rPr>
        <w:t>راست‌خامه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زكج رفتن نگهدارم قلم را</w:t>
      </w:r>
    </w:p>
    <w:p>
      <w:pPr>
        <w:pStyle w:val="BookText"/>
        <w:rPr/>
      </w:pPr>
      <w:r>
        <w:rPr>
          <w:rFonts w:ascii="IRNazanin" w:hAnsi="IRNazanin" w:eastAsia="IRNazanin"/>
          <w:color w:val="111111"/>
          <w:sz w:val="28"/>
          <w:sz w:val="28"/>
          <w:szCs w:val="28"/>
          <w:rtl w:val="true"/>
          <w:lang w:bidi="fa-IR"/>
        </w:rPr>
        <w:t>زسطر راست، خامه سرنپیچد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پذیرفتم زجان حرف ولی را</w:t>
      </w:r>
    </w:p>
    <w:p>
      <w:pPr>
        <w:pStyle w:val="BookText"/>
        <w:rPr/>
      </w:pPr>
      <w:r>
        <w:rPr>
          <w:rFonts w:ascii="IRNazanin" w:hAnsi="IRNazanin" w:eastAsia="IRNazanin"/>
          <w:color w:val="111111"/>
          <w:sz w:val="28"/>
          <w:sz w:val="28"/>
          <w:szCs w:val="28"/>
          <w:rtl w:val="true"/>
          <w:lang w:bidi="fa-IR"/>
        </w:rPr>
        <w:t>نوشتن راست از اول به دستور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راستی شد نقش خاطر</w:t>
      </w:r>
    </w:p>
    <w:p>
      <w:pPr>
        <w:pStyle w:val="BookText"/>
        <w:rPr/>
      </w:pPr>
      <w:r>
        <w:rPr>
          <w:rFonts w:ascii="IRNazanin" w:hAnsi="IRNazanin" w:eastAsia="IRNazanin"/>
          <w:color w:val="111111"/>
          <w:sz w:val="28"/>
          <w:sz w:val="28"/>
          <w:szCs w:val="28"/>
          <w:rtl w:val="true"/>
          <w:lang w:bidi="fa-IR"/>
        </w:rPr>
        <w:t>نوشتن را بمن داد این چنین 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بنویسم به‌نامه</w:t>
      </w:r>
    </w:p>
    <w:p>
      <w:pPr>
        <w:pStyle w:val="BookText"/>
        <w:rPr/>
      </w:pPr>
      <w:r>
        <w:rPr>
          <w:rFonts w:ascii="IRNazanin" w:hAnsi="IRNazanin" w:eastAsia="IRNazanin"/>
          <w:color w:val="111111"/>
          <w:sz w:val="28"/>
          <w:sz w:val="28"/>
          <w:szCs w:val="28"/>
          <w:rtl w:val="true"/>
          <w:lang w:bidi="fa-IR"/>
        </w:rPr>
        <w:t>به خط راست بنویسم رقم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از رسم و ره مسطر نپیچد</w:t>
      </w:r>
    </w:p>
    <w:p>
      <w:pPr>
        <w:pStyle w:val="BookText"/>
        <w:rPr/>
      </w:pPr>
      <w:r>
        <w:rPr>
          <w:rFonts w:ascii="IRNazanin" w:hAnsi="IRNazanin" w:eastAsia="IRNazanin"/>
          <w:color w:val="111111"/>
          <w:sz w:val="28"/>
          <w:sz w:val="28"/>
          <w:szCs w:val="28"/>
          <w:rtl w:val="true"/>
          <w:lang w:bidi="fa-IR"/>
        </w:rPr>
        <w:t>نوشتم راست حرف اولی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این ره نپویم تا لب گور</w:t>
      </w:r>
    </w:p>
    <w:p>
      <w:pPr>
        <w:pStyle w:val="BookText"/>
        <w:rPr/>
      </w:pPr>
      <w:r>
        <w:rPr>
          <w:rFonts w:ascii="IRNazanin" w:hAnsi="IRNazanin" w:eastAsia="IRNazanin"/>
          <w:color w:val="111111"/>
          <w:sz w:val="28"/>
          <w:sz w:val="28"/>
          <w:szCs w:val="28"/>
          <w:rtl w:val="true"/>
          <w:lang w:bidi="fa-IR"/>
        </w:rPr>
        <w:t>چه نقشی بُد از این بهتر بآخر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2254830_1490000891"/>
      <w:bookmarkStart w:id="1083" w:name="_Toc454"/>
      <w:bookmarkEnd w:id="1082"/>
      <w:r>
        <w:rPr>
          <w:rtl w:val="true"/>
        </w:rPr>
        <w:t>فصل دوم</w:t>
      </w:r>
      <w:bookmarkEnd w:id="1083"/>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تذكره شعرای معاصر اصفهان، اصفهان كتابفروشی تایید،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علی 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استاد باقر، شاعر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اندكی درس خوانده و در اثر ذوق و استعداد فطری به سرودن اشعار مذهبی و مدیحه سرایی حضرات معصومین علیه‌السلام و غزل و رباعی شروع كرده و دو دیوان از اشعار او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ماه رمضان المبارك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انجمن‌های ادبی از آن جمله انجمن ادبی پروانه شركت می‌‌نمود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حجةالاسلام حاج میر سیّد علی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حجةالاسلام و المسلمین حاج سیّد محمدباقر ابطحی سدهی، در عصر روز عید غدیر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ایشان در اصفهان در خدمت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آقامیرزا احمد مدرس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سیّد محمد باقر بن محمدعلی ابطحی حسینی پدر دانشمند خود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آقاشیخ محمدرضا ابوالمجد مسجد شاهی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میرسیّد علی مجتهد نجف آبادی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سیّد محمد سدهی خالوی معظم خود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سیّد محمد نجف آبادی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سیّدمهدی درچه‌ای و در قم به خدمت مرحوم حاج سیّدمحمدتقی خوانساری و آیت‌الله حاج شیخ عبدالكریم حائری بوده و</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آیت‌الله حاج سیّد محسن حكیم طباطبایی اجازه داشته، پس از نیل به مقامات عالیه علم و كمال در اصفهان به اقامه جماعت در مساجد حریری ها در محل دردشت، مسجد حاج علی در بازار و بالاخره پس از فوت پدر علاّمه‌اش در مسجد جامع اصفهان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تحصیل صبح و بعدازظهر در مدرسه كاسه گران سطوح فقه و اصول تدریس می‌نمود و عده‌ای از طلاب از محضر او مستفیض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ابطحی عالمی خلیق و مهربان، خوش محضر و نكته‌دان، دارای محفوظاتی زیاد و حاضر الذهن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صبح روز سه‌شنبه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وفات یافت و در باغ رضوان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رحمة‌الله علیه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علی خلیلیان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عبد المحمود، شاعر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گردیده، پس از آنكه اندك تحصیلی نموده به كسب و كار اشتغال جسته، در اغلب انجمن‌های ادبی اصفهان همچون انجمن شیدا، انجمن شیدا، انجمن ادیب فرهمند، انجمن پروانه، انجمن كمال شركت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او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ذیقعده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وفات یافته، در باغ رضوان در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جهت دفن شعراء و نویسندگان اختصاص یافته، دفن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روزنامه اولیاء از نویسندگان و خدمتگزاران به مطبوعات، فوت او در رمضان المبارك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محمدعلی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جمعه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شوال المكرم،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وی از علماء و روحانیون بود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محمدعلی طباطبایی فانی زوّاره‌ای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ارجمند، از كارمندان صدیق اداره آموزش و پرورش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مدارس این شهر به تعلیم و تربیت نوآموزان اشتغال داشت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اداره منتقل گردیده و چندین سال ریاست حسابداری را برعهده داشت تا سرانجام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تصوف و عرفان روی آورده و به تصفیه نفس پرداخته و در این اواخر از طرف آقای حاج سلطان حسین آقا تابنده رضا علیشاه گنابادی به عنوان شیخ صوفیه اصفهان تعیین گردید و به ارشاد و هدایت مستعدین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ماه رجب</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 در باغ رضوان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غلامحسین تسلیمی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بود و در ذیقعده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ضیاء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ادیب از دبیران دانشمند اداره آموزش و پرورش اصفهان كه سال‌ها در دانشكده ادبیات دانشگاه اصفهان تدریس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خدمت جمعی از بزرگان علم و دانش همچون مرحوم شیخ محمدعلی عالم حبیب آبادی و مرحوم آیت‌الله حاج آقا رحیم ارباب و مرحوم حاج میرزا علی آقا شیرازی و غیره تحصیل نموده، دانشمندی پرمایه و استادی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صفات انسانی نیز فردی شایسته و دوستی مهربان و پاكدل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ربیع‌الثانی سال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واعظ صالح مرحوم حاج آقا رضا فرزند حاج عبدالحسین نیز از فضلاء اهل منبر اصفهان بود و در محرم سال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این شهر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نویسنده، متوفی در ماه شعبان‌المعظم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فخر الدین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حاج آقا میرزا امامی، نقاش مینیاتوریست پدرش از اساتید فن و مفاخر هنری اصفهان بلكه ایران بود و پسر نزد پدر هنرمند خود فن نقاشی و مینیاتور را آموخت و</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تكمیل نمود و در اصفهان سال‌ها به استادی و مهارت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در اداره آموزش و پرورش خدمت كرد لكن محیط را جهت شكوفایی هنر و قدرت نمایی مناسب ندیده، از شغل دبیری نقاشی استعفاء داده به طور آزاد مشغول كار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ربیع‌الاول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كریم نیك زاد حسینی شهركردی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محمدتقی ادیب نویسنده، در حدود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شهركرد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در موطن خود و اصفهان پس از انجام تحصیلات، در آموزش و پرورش خدمت كرده و در سال‌های آخر در اداره باستان‌شناسی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چندی تألیف نموده كه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 جغرافیای اجتماعی چهارمحال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 و تاریخ چهارمحال و بختیار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سرزمین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نیك زاد در این كتاب‌ها حدّ اعلای تحقیق و بررسی را به كار برده و كتابی ارزشمند در موضوع خود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شعبان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یك بیماری سخت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نیك‌زاد پس از بازنشستگی، چندین سال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مرحوم امیر قلی امینی كار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دوستان قدیمی و صمیمی نویسنده بود، خدایش رحمت كند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سیّدكمال‌الدین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حاج سیّد علی بن عبدالوهاب بن سیّد حسین حسینی اصفهانی، ادیب فاضل و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دبیران دانشمند اداره آموزش و پرورش اصفهان، سال‌ها در مدارس دینی اصفهان نزد اساتید بزرگوار تحصیل نموده سپس در مدارس جدید به تكمیل معلومات و تحصیلات خویش پرداخته با اخذ لیسانس به خدمت وزارت فرهنگ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در دبیرستان‌های اصفهان تدریس نموده و سپس دبیرستان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و با كمال سعی و جدیت در تعلیم و تربیت دینی و اجتماعی جوانان اهتمام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دهه اول ذی‌الحجة‌الحرام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زیر از تألیفات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 سخن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 نگارش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دستور زبان‌فارسی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املاءهای امتحانات نهایی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 فارسی و لغات متشابه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 زبان فارسی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مشتعل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دستور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این كتاب‌ها برای دبیرستان‌ها تألیف شده و به چاپ رسیده و مورد استفاده دانش‌آموزان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كمال كلوشانی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محسن طباطبایی، در اواخر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متولد گردیده، اندكی تحصیل نموده و مدتی در مدارس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شغل آزاد خیاطی را بر استخدام دولتی ترجیح داده، تا آخر عمر به این كار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دیوان اشعارش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دكتر مجتبی دهباشی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فضلاء و دانشمندان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وی در اوایل جمادی‌الاولی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مجتبی كیوان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حاج سیّد محمدحسینی معروف به حاج زرگر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محترمین تجار اصفهان و به زهد و تقوی و صداقت و پاكدامنی معروف بوده و هر سال در دهه اول محرم در منزل خود واقع در كوچه شمس‌آباد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كوچه حدفاصل خیابان طالقانی و شیخ بهایی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مجلس سوگواری جهت حضرت سیّدالشهداء علیه‌السلام می‌نمود و از مجالس پرشور و با حقیقت به شمار می‌رفت و تا كنون قریب یكصدسال است كه این مجلس با همان شكوه و عظمت برقرار می‌شود و مردم اصفهان عموماً و اهالی محلات شمس‌آباد و چهار سوق</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شیرازی‌ها به ویژه، اعتقادی كامل به آن داشته و دعا و زیارت و عزاداری در آن مجلس را قبول درگاه حضرت حق جل و علا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مجتبی از دانشمندان و فضلاء اصفهان و از اساتید فن شعر و ادب محسوب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دانشمندی خلیق و ادیبی شفیق و شاعری استاد و در كلیه انواع شهر از قصیده و غزل و قطعه و رباعی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دوستدار و ستایشگر خاندان عصمت و طهارت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در روزنامه‌ها و مجلات و كتاب‌های تذكرة الشعراء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كیوان پس از اتمام تحصیلات قدیم و جدید وارد خدمت آموزش و پرورش گردیده و مدتی ناظم دانش سرای مقدماتی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 بانك ملی ایران درآمد و آخرین پست او در بانك، معاونت آن مؤسسه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انجمن‌های ادبی اصفهان شركت نموده و جزو اساتید انجمن‌ها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كیوان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 و در عصر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به عارضه سكته وفات یافته و با تشییع شایسته در باغ رضوان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علیه، كتب زیر از آثار مرحوم كیوان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چهل قصیده از چهل نفر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غزلیات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كیوان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معظمه و مدینه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مكرر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نغز و پر مغز</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 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فضلاء، فوت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الحرام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محمد شفیع‌زاده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محمد شفیع از</w:t>
      </w:r>
    </w:p>
    <w:p>
      <w:pPr>
        <w:pStyle w:val="BookText"/>
        <w:rPr/>
      </w:pPr>
      <w:r>
        <w:rPr>
          <w:rFonts w:ascii="IRNazanin" w:hAnsi="IRNazanin" w:eastAsia="IRNazanin"/>
          <w:color w:val="111111"/>
          <w:sz w:val="28"/>
          <w:sz w:val="28"/>
          <w:szCs w:val="28"/>
          <w:rtl w:val="true"/>
          <w:lang w:bidi="fa-IR"/>
        </w:rPr>
        <w:t>فضلاء و كارمندان شایسته و صدیق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پس از تحصیل در مدارس قدیم و جدید، در دوائر مختلف دولتی و شهرهای چندی خدمت كرده و آخرین محل كار او، معاونت بانك ملی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زندگانی خود را مرقوم داشته كه اگر به چاپ برسد جهت اطلاع از وضع عمومی كشور در اواخر عهد قاجاریه و زمان حكومت رضاخان و پسرش محمدرضا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پس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با عزت و احترام و خدمت صادقانه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رحمة‌الله علیه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محمد سپاهانی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آقا شیخ عزیزالله بن شیخ محمدحسین بن عزیزالله بن حسن بن علامه فقیه حكیم عارف فیلسوف آقا محمد بید آبادی، شاعر و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دوران دبیرستان، مدتی مدیریت چاپخانه امامی اصفهان را برعهده گرفته، در دوره دوم مجله دانشكده اصفهان به مدیریت مرحوم میرزا عباس خان شیدا سردبیری مجله را چندین شماره به عهده گرفته، سال‌ها در مشاغل مختلف خدمت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مؤسسه كتابفروشی كتابسرا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سپاهانی از جمله افراد فعال و كوشا و خدمتگزار بود كه پس از عمری خدمت در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 بی عمل چه توان داشت انتظار</w:t>
      </w:r>
    </w:p>
    <w:p>
      <w:pPr>
        <w:pStyle w:val="BookText"/>
        <w:rPr/>
      </w:pPr>
      <w:r>
        <w:rPr>
          <w:rFonts w:ascii="IRNazanin" w:hAnsi="IRNazanin" w:eastAsia="IRNazanin"/>
          <w:color w:val="111111"/>
          <w:sz w:val="28"/>
          <w:sz w:val="28"/>
          <w:szCs w:val="28"/>
          <w:rtl w:val="true"/>
          <w:lang w:bidi="fa-IR"/>
        </w:rPr>
        <w:t>خواهی زعلم بهره بری در زمان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 زآب و دانه نروید به شوره زار</w:t>
      </w:r>
    </w:p>
    <w:p>
      <w:pPr>
        <w:pStyle w:val="BookText"/>
        <w:rPr/>
      </w:pPr>
      <w:r>
        <w:rPr>
          <w:rFonts w:ascii="IRNazanin" w:hAnsi="IRNazanin" w:eastAsia="IRNazanin"/>
          <w:color w:val="111111"/>
          <w:sz w:val="28"/>
          <w:sz w:val="28"/>
          <w:szCs w:val="28"/>
          <w:rtl w:val="true"/>
          <w:lang w:bidi="fa-IR"/>
        </w:rPr>
        <w:t>بگذار در طریق عمل گام استوار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سیّدمحمد ابن الشهیدی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آقا سیّد مؤمن حسینی، از پزشكان متدین و در فن خود استاد و ماهر، در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متولد گردیده و تحصیلات خود را در اصفهان و تهران به پایان رسانیده پس ار دریافت دكترا در پزشكی به اصفهان مراجعه نموده و تا آخر عمر با كمال شفقت و مهربانی و دلسوزی از بیماران عیادت و مداوا نموده و سال‌ها در دانشكده پزشكی اصفهان استاد بوده و دانشجویان پزشكی را علاوه بر تدریس دروس لازم، به دیانت و امانت و خدمت به جامعه مسلمین تشویق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دیندار و در امر دین متعصب و فداكار و در نزد عموم طبقات اجتماع محبوب و مورد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دوم رجب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محمود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اسبق اوقاف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آخرین رئیس اداره اوقاف اصفهان در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تصدی او در این مقام، خدماتی به موقوفات اصفهان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چندین باب مسجد نیز در اصفهان بنا كرد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مسجد اكنون در خیابان مطهری روبروی پل ابوذر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دروازه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مسجد اكنون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كوچه‌ای به همین نام در خیابان خرم واقع است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كوچه شله رنگ كن‌ها زمینی بود كه سال‌ها خرابه و متروك بود و در دیوار آن سنگ لوحی بود كه فردی آن جا را جهت مسجد وقف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مرحوم سرهنگ زاهدی آن جا نیز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مقابل منزل مرحوم آیت‌الله ارباب قرار داشت، گنبد مسجد لنبان نیز از آثار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كتاب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تاریه اوقاف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از مردم متدین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كه مرحوم</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عبدالحسین سپنتا نوشته است را از محل اوقاف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كه در ارتش خدمت می‌كرد نیز مجموعه‌ای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محرم‌الحرام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مرتضی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محمدحسن بن محمد ابراهیم عالم، عامل كامل، فقیه نبیه، مجتهد زاهد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و مجتهدین اصفهان در شب دوم جمادی‌الاولی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و در اصفهان و نجف در خدمت اساتید بزرگوار و مجتهدین و مدرسین آن حوزه‌ها 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سیّد ابوتراب خوانساری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آقا سیّد ابوالحسن مدیسه‌ای اصفهانی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سیّدابوالقاسم دهكردی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جواد بلاغی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ملا محمدحسین فشاركی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میرزا محمدحسین نائینی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میرمحمد صادق خاتون آبادی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ضیاءالدین عراقی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عبدالكریم گزی تلمذ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مظاهری پس از وصول به مقامات عالیه و اجتهاد و اخذ اجازات روایتی و اجتهاد از اساتید بزرگوار خود و مرحوم علامه محقق متتبع حاج شیخ آقابزرگ طهرانی، به اصفهان مراجعه نموده و به درس و بحث و اقامه جماعت و امر به معروف و نهی از منكر و تألیف و تصنیف كتب پرداخت كتب زیر از تألیفات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الدعاء و متخب الادعیه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اللغه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شرعی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الحجه علی ذوی النهی فی حرمه حلق اللحی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متفرقات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الغیبه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الرجالیه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علم رجال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مَقبِس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فضل سكوت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كفایة الاصول،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كتاب‌ها همگان به چاپ رسیده است و قریب پانزده رساله استدلالی در مباحث فقه و اصول و تقریرات اساتید خود غیر مطبع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حجةالاسلام مظاهری پس از یك عمر خدمت</w:t>
      </w:r>
    </w:p>
    <w:p>
      <w:pPr>
        <w:pStyle w:val="BookText"/>
        <w:rPr/>
      </w:pPr>
      <w:r>
        <w:rPr>
          <w:rFonts w:ascii="IRNazanin" w:hAnsi="IRNazanin" w:eastAsia="IRNazanin"/>
          <w:color w:val="111111"/>
          <w:sz w:val="28"/>
          <w:sz w:val="28"/>
          <w:szCs w:val="28"/>
          <w:rtl w:val="true"/>
          <w:lang w:bidi="fa-IR"/>
        </w:rPr>
        <w:t xml:space="preserve">به اسلام و قرآن، در شش ذی‌الحجةالحرام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رحمة‌الله علیه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سیّد علی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كارمندان صدیق و مؤمن و فعال اداره آموزش و پرورش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در مدارس اصفهان و انجام خدمت نظام وارد اداره آموزش و پرورش شده و از آموزگاری شروع كرده و سپس به اداره منتقل شده و به ترتیب ریاست دائره اطلاعات و انتشارات فرهنگ اصفهان، روابط عمومی اداره كل آموزش و پرورش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مدتی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مدیر داخلی خدمت كرد و امتیاز روزنامه‌ای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مدتی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مدیر داخلی خدمت كرد و امتیاز روزنامه‌ای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گرفته و چندین شماره از آن را نیز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خدمات فرهنگی و نویسندگی، خط نستعلیق و شكسته را نیز خوب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شماره نشریه فرهنگ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مقالاتی با امضاء مستعار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روزنامه‌های اصفهان به چاپ رسده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خاطرات خود را در مدت خدمت در فرهنگ طی چندین مجلد نوشته كه اگر روزگاری به چاپ برسد كتابی ارزنده و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جُنگی از كلمات قصار و مطالب شنیدنی و خواندنی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قائمی در اوائل محرم‌الحرام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مجتبی كیوان در مرثیه و ماده تاریخ فوت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غره ماه محرم رفت و آمد هم زمان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فوت قائمی تا ثبت در دفتر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یكهزار و سیصد و هفتاد شمسی ماه تیر</w:t>
      </w:r>
    </w:p>
    <w:p>
      <w:pPr>
        <w:pStyle w:val="BookText"/>
        <w:rPr/>
      </w:pPr>
      <w:r>
        <w:rPr>
          <w:rFonts w:ascii="IRNazanin" w:hAnsi="IRNazanin" w:eastAsia="IRNazanin"/>
          <w:color w:val="111111"/>
          <w:sz w:val="28"/>
          <w:sz w:val="28"/>
          <w:szCs w:val="28"/>
          <w:rtl w:val="true"/>
          <w:lang w:bidi="fa-IR"/>
        </w:rPr>
        <w:t>سوك سالار شهیدان با عزای قائمی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 من دوستی از اصدقای قائمی</w:t>
      </w:r>
    </w:p>
    <w:p>
      <w:pPr>
        <w:pStyle w:val="BookText"/>
        <w:rPr/>
      </w:pPr>
      <w:r>
        <w:rPr>
          <w:rFonts w:ascii="IRNazanin" w:hAnsi="IRNazanin" w:eastAsia="IRNazanin"/>
          <w:color w:val="111111"/>
          <w:sz w:val="28"/>
          <w:sz w:val="28"/>
          <w:szCs w:val="28"/>
          <w:rtl w:val="true"/>
          <w:lang w:bidi="fa-IR"/>
        </w:rPr>
        <w:t>جان به جانان داد سیّد مرتضای قائمی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سیّد مصطفی شاه 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آقا سیّد محمد صدر الواعظین حسینی اصفهانی از اعقاب شاه علاءالدین محمد شهشهانی،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و تهران تحصیل نموده پس از گرفتن دیپلم به دانشكده حقوق وارد گردیده و پس از دو سال آن جا را ترك و در دانشكده كشاورزی كرج وارد گردید و از آن جا فارغ‌التحصیل گردیده و مهندس كشاورزی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ایران و امریكا در رشته زبان فارغ‌التحصیل گردیده مشاغل عدیده به عهده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اول جمادی الاولی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به اصفهان منتقل شد و در باغ رضوان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و رسائل زیر از آثار او به چاپ رسیده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درخت گیلاس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پسته و بادام و گردو و اهمیت آنها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مفید به حال كشاورزی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بیماری‌ها و آفات گلابی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از فرانسه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چای و تاریخچه كشت آن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 و فوائد آن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سیب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زراعت زعفران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رازك و سودهای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گیاه‌های بافتنی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شاهدانه و موارد استفاده آن در پزشكی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ملخ و غیره، برادر ایشان فاضل ارجمند گرامی مرحوم آقا مرتضی شهشهانی متولد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مدفون در باغ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یاد شده از فضلاء و ادباء و نویسندگان و شعراء و علماء و مجتهدین اصفهان بودند كه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اخیر وفات یافته و در باغ رضوان مدفون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مدفونین نامبرده شده، در قطعه‌های مختلف باغ رضوان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 زیادی نیز علاوه بر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قطعه‌ای در غرب باغ رضوان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نام‌آوران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برای دفن معاریف و بزرگان دین و دانش و هنر تأسیس گردیده است كه تا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سی و پنج نفر از مشاهیر علم و دانش و هنر به شرح ذیل در آن دفن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سیّدحسین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خلیلیان متوفی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معاصر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ش از شعرای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مستحسن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زهره قاسمی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شاعره، متوفی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فتوحی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مدرس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چاهی‌چی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حبیب‌اله یزدخواستی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نقال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مصدق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هنرمندان كاشیكار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خوش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هنرمند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 ابوعطا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مرحوم امیر قلی 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محمدی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معاصر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كهتر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بابا علی خواجویی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معاصر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انجمن ادبی پروانه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هنرپیشه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میرعلایی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ساغرزاده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هنرمند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آقا ابراهیمیان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هنرمند گره‌ساز</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شاعر و ادیب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ادیب، هنرمند و استاد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پورصناعی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هنرمند و ریاضیدان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عزیزالله عطریان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هنرمند قلمكار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محمد مرندی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هنرمند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گل ریز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استاد خاتم ساز</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رسول 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شاعر معاصر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جواد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و المسلمین استاد حاج حبیب‌الله فضائلی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وی تحصیلات حوزوی و دانشگاهی داشت و در فقه، ادبیات و عرفان و تفسیر دست توانایی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در 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ش او را اهل ذكر و متخلق و شیفته خاندان رسالت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سرآمد خوشنویسان اصفهان در عصر حاضر بود و همه خطوط را با مهارت می‌نوشت و از تاریخچه و مبانی نظری خط و خطاطان مشهور آگاهی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آقار وی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اطلس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خطوط اسلامی و استادان خط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آفرین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بوستان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الاسرار عمان 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كتیبه‌های ایشان در آثار ایران</w:t>
      </w:r>
    </w:p>
    <w:p>
      <w:pPr>
        <w:pStyle w:val="BookText"/>
        <w:rPr/>
      </w:pPr>
      <w:r>
        <w:rPr>
          <w:rFonts w:ascii="IRNazanin" w:hAnsi="IRNazanin" w:eastAsia="IRNazanin"/>
          <w:color w:val="111111"/>
          <w:sz w:val="28"/>
          <w:sz w:val="28"/>
          <w:szCs w:val="28"/>
          <w:rtl w:val="true"/>
          <w:lang w:bidi="fa-IR"/>
        </w:rPr>
        <w:t>و برخی از كشورهای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علیه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مسیح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پزشك و استاد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فیض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هنرمند میناساز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سنِمار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معمار آثار باستانی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بهرامیان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متخصص ریاضی و نجوم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ابوعطا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هنرمند مینیاتور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اعتزاری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حسن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قدمعلی،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عادی را نزد حاج میرزا علی آقا شیرازی، حاج آقا رحیم ارباب، حاج آقا صدرالدین كوهپایی و آقامیرزا محمددرچه‌ای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عارف صمدانی پانزده سال از همراهان و یاران حاج میرزا علی‌آقا بود و سال‌های بسیار در منزل مسكونی خود به تدریس مشغول بود و مدتی را نیز در دانشگاه، اخلاق و نهج‌البلاغه تدریس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ایشان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شرح نوشته‌های ابن ابی الحدید درباره امیرمؤمنان علیه السلام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طبه متقین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منطق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كنز الرموز اثر میرحسین هروی در تربیت و اخلاق و سلوك و عرفان كه همراه با پنج غزل از مرحوم شفیعی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عارف بلند مرتبه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زندگی نامه دست‌نویس آقای علی كرباسی زاده از شاگردان مرحوم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طبقات كه در طول این سال‌ها وفات یافته اند در قم و یا امامزادگان اصفهان مدفون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دیگری را نیز باید متذكر می‌شدیم كه</w:t>
      </w:r>
      <w:bookmarkStart w:id="1084" w:name="pg22_2167"/>
    </w:p>
    <w:p>
      <w:pPr>
        <w:pStyle w:val="BookText"/>
        <w:rPr/>
      </w:pPr>
      <w:bookmarkEnd w:id="1084"/>
      <w:r>
        <w:rPr>
          <w:rFonts w:ascii="IRNazanin" w:hAnsi="IRNazanin" w:eastAsia="IRNazanin"/>
          <w:color w:val="111111"/>
          <w:sz w:val="28"/>
          <w:sz w:val="28"/>
          <w:szCs w:val="28"/>
          <w:rtl w:val="true"/>
          <w:lang w:bidi="fa-IR"/>
        </w:rPr>
        <w:t>به علت عدم آگاهی از فوت آنان و محل دفنشان ذكر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خود و جمیع مؤمنین طلب آمرزش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اغفرلی و لوالدی و لجمیع المؤمنین و المؤمنات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احمد مجتهدی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 متولد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خاندان مجتهدی تبریز بود كه به خدمت در اداره آموزش و پرورش اصفهان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استاد گروه جغرافیای دانشكده ادبیات دانشگاه اصفهان بود و مدت پنج سال ریاست این دانشكده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كلیات جغرافیای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مشعل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و مسائل مربوط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مشعل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علمی در باب جغرافیای انسانی در مجلات و همایش‌های علمی داخلی و خارجی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فرهیخته و دلسوز و خیر و نیكوكار و خوش‌اخلاق سرانجام پس از سال‌ها خدمت روز پنج‌شنبه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مطابق با دوم جمادی‌الاولی 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باغ رضوان در زمینی به مساحت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ایجاد شده است و شروع بهره‌برداری از آن در اردیبهشت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می‌باشد و امكانات آن هم اكنون دارای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برای دفن مردگان، فضای سبز بسیار عالی با انواع درختان و گل‌كاری زیبا، غسالخانه بهداشتی شیشه‌ای، سالن‌های متعدد ترحیم، مسجد، سقاخانه‌های متعدد، سرویس‌های بهداشتی متعدد، جاده‌های اصلی و فرعی مناسب، محوطه‌های اسباب‌بازی كودكان و توقف‌گاه‌های متعدد جهت خودروها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گورستان را سازمان باغ رضوان با واحدهای مختلف فضای سبز، امور مالی، دفتر فنی، متوفیات و خدمات، انتظامات و روابط عمومی اداره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افتتاح گورستان باغ رضوان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آن دفن شده‌اند</w:t>
      </w:r>
      <w:r>
        <w:rPr>
          <w:rFonts w:eastAsia="IRNazanin" w:cs="IRNazanin"/>
          <w:color w:val="111111"/>
          <w:sz w:val="28"/>
          <w:szCs w:val="28"/>
          <w:rtl w:val="true"/>
          <w:lang w:bidi="fa-IR"/>
        </w:rPr>
        <w:t>.</w:t>
      </w:r>
    </w:p>
    <w:p>
      <w:pPr>
        <w:pStyle w:val="Heading2"/>
        <w:numPr>
          <w:ilvl w:val="1"/>
          <w:numId w:val="1"/>
        </w:numPr>
        <w:rPr/>
      </w:pPr>
      <w:bookmarkStart w:id="1085" w:name="__RefHeading___Toc2254832_1490000891"/>
      <w:bookmarkStart w:id="1086" w:name="_Toc455"/>
      <w:bookmarkEnd w:id="1085"/>
      <w:r>
        <w:rPr/>
        <w:t>11</w:t>
      </w:r>
      <w:r>
        <w:rPr>
          <w:rtl w:val="true"/>
        </w:rPr>
        <w:t xml:space="preserve">- </w:t>
      </w:r>
      <w:r>
        <w:rPr>
          <w:rtl w:val="true"/>
        </w:rPr>
        <w:t>مرمت و بازسازی اصفهان</w:t>
      </w:r>
      <w:bookmarkEnd w:id="1086"/>
    </w:p>
    <w:p>
      <w:pPr>
        <w:pStyle w:val="Heading3"/>
        <w:numPr>
          <w:ilvl w:val="2"/>
          <w:numId w:val="1"/>
        </w:numPr>
        <w:rPr/>
      </w:pPr>
      <w:bookmarkStart w:id="1087" w:name="__RefHeading___Toc2254834_1490000891"/>
      <w:bookmarkStart w:id="1088" w:name="_Toc456"/>
      <w:bookmarkEnd w:id="1087"/>
      <w:r>
        <w:rPr>
          <w:rtl w:val="true"/>
        </w:rPr>
        <w:t>پروژه احیاء بدنه شرقی چهار باغ عباسی</w:t>
      </w:r>
      <w:bookmarkEnd w:id="1088"/>
    </w:p>
    <w:p>
      <w:pPr>
        <w:pStyle w:val="BookText"/>
        <w:rPr/>
      </w:pPr>
      <w:r>
        <w:rPr>
          <w:rFonts w:ascii="IRNazanin" w:hAnsi="IRNazanin" w:eastAsia="IRNazanin"/>
          <w:color w:val="111111"/>
          <w:sz w:val="28"/>
          <w:sz w:val="28"/>
          <w:szCs w:val="28"/>
          <w:rtl w:val="true"/>
          <w:lang w:bidi="fa-IR"/>
        </w:rPr>
        <w:t>چهار باغ عباسی جایگاه رفیع خود در مقام یكی از دو محور سازمان دهنده توسعه اصفهان در تاریخ را از دست داده است و به یك خیابان اصلی، یك بلوار و یا یك امتداد تجاری گران قیمت در اصفهان امروز تغییر ماهیت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تغییر، تركیب فضایی چهارباغ نیز نظام منحصر به فرد تاریخی خود را از دست ساخت و سازهای هدایت نشده و ناهمانگ شهری، چهره بی هویتی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باغ عباسی اگر با اتكاء به تداوم اصولی كه برای نخستین بار در تاریخ شهرسازی در اصفهان عصر صفوی تبلور یافت، هویت اصلی خود را بازیابد قابلیت این را دارد كه كماكان در مقام یك محور منحصر به فرد در سازمان فضایی اصفهان امروز ایفای نقش كند از این رو مجموعه مداخلات بهسازی و ترمیم از هم گسیختگی های كالبدی چهار باغ این سازمان را بر آن داشته تا با عزم جدی از بدنه سازی یك خیابان فراتر و با اتكاء به اهداف سه گانه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وفاداری به تاریخ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تجهیز امروزی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بازدهی اقتصادی نسبت به مطالعه و تهیه طرح های اجرایی اقدام نماید كه در این راستا مطالعات فاز یك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باغ مهمترین گردشگاه شهر اصفهان است كه در دوره شاه عباس اول احداث شده و در اطراف آن باغهای سلطنتی قرار داشته كه امروز تبدیل به مغازه و منزل شده است ابتدای این خیابان عمارت جهان نما در محل دروازه دولت و انتهای آن دامنه كوه صفه در جنوب شهر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این خیابان به سمت شمال در نیم قرن اخیر صورت گرفته</w:t>
      </w:r>
      <w:bookmarkStart w:id="1089" w:name="pg22_2169"/>
    </w:p>
    <w:p>
      <w:pPr>
        <w:pStyle w:val="BookText"/>
        <w:rPr/>
      </w:pPr>
      <w:bookmarkEnd w:id="1089"/>
      <w:r>
        <w:rPr>
          <w:rFonts w:ascii="IRNazanin" w:hAnsi="IRNazanin" w:eastAsia="IRNazanin"/>
          <w:color w:val="111111"/>
          <w:sz w:val="28"/>
          <w:sz w:val="28"/>
          <w:szCs w:val="28"/>
          <w:rtl w:val="true"/>
          <w:lang w:bidi="fa-IR"/>
        </w:rPr>
        <w:t>و در نقشه از چهار باغ عباسی پیروی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چهار باغ عباسی در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زیباترین خیابانهای جهان بوده است به طوری كه شارع سیاح فرانسوی راجع به خیابان چهار باغ نوشته است این خیابان زیباترین معبری است كه تاكنون دیده یا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نوسازی و بهسازی شهر اصفهان اقدام به تهیه معماری فاز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سازه و تاسیسات بدنه شرقی چهار باغ عباسی حد فاصل بازار هنر تا میدان هنر تا میدان امام حسین علیه السّلام به طول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زمینی به مساحت </w:t>
      </w:r>
      <w:r>
        <w:rPr>
          <w:rFonts w:eastAsia="IRNazanin" w:cs="IRNazanin"/>
          <w:color w:val="111111"/>
          <w:sz w:val="28"/>
          <w:szCs w:val="28"/>
          <w:lang w:bidi="fa-IR"/>
        </w:rPr>
        <w:t>11298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سه طبقه نموده است و طرح مذكور به تصویب شورای عالی فنی میراث كشور رسیده است و مجری اجرای پروژه مذكور كه شامل فضاهای تجاری و خدماتی است می باشد</w:t>
      </w:r>
      <w:r>
        <w:rPr>
          <w:rFonts w:eastAsia="IRNazanin" w:cs="IRNazanin"/>
          <w:color w:val="111111"/>
          <w:sz w:val="28"/>
          <w:szCs w:val="28"/>
          <w:rtl w:val="true"/>
          <w:lang w:bidi="fa-IR"/>
        </w:rPr>
        <w:t>.</w:t>
      </w:r>
    </w:p>
    <w:p>
      <w:pPr>
        <w:pStyle w:val="Heading3"/>
        <w:numPr>
          <w:ilvl w:val="2"/>
          <w:numId w:val="1"/>
        </w:numPr>
        <w:rPr/>
      </w:pPr>
      <w:bookmarkStart w:id="1090" w:name="__RefHeading___Toc2254836_1490000891"/>
      <w:bookmarkStart w:id="1091" w:name="_Toc457"/>
      <w:bookmarkEnd w:id="1090"/>
      <w:r>
        <w:rPr>
          <w:rtl w:val="true"/>
        </w:rPr>
        <w:t>مرمت و احیای عصار خانه شاهی</w:t>
      </w:r>
      <w:bookmarkEnd w:id="1091"/>
    </w:p>
    <w:p>
      <w:pPr>
        <w:pStyle w:val="BookText"/>
        <w:rPr/>
      </w:pPr>
      <w:r>
        <w:rPr>
          <w:rFonts w:ascii="IRNazanin" w:hAnsi="IRNazanin" w:eastAsia="IRNazanin"/>
          <w:color w:val="111111"/>
          <w:sz w:val="28"/>
          <w:sz w:val="28"/>
          <w:szCs w:val="28"/>
          <w:rtl w:val="true"/>
          <w:lang w:bidi="fa-IR"/>
        </w:rPr>
        <w:t>در میدان امام اصفهان اثری گمنام داریم كه در شكوه و عظمت آثاری مانند مسجد امام مسجد شیخ لطف الله و عالی قاپو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بنائی كه اگر چه خود تاریك و بی فروغ است روزگاری مایه روشنایی چراغ های خانه های ایرانیان و حتی محافل شاهانه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عصارخانه، كارخانه روغن كشی دوره صفوی است كه به دستور شاه عباس اول بنا شده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امروز قلب صنعت ایران در دستهای اصفهان می تپد در زمانهای گذشته نیز از لحاظ صنعتی مقام نخست را 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عصارخانه ها در گذشته در صنعت تهیه روغن چراغ، كود جهت زمین های زراعی، غذای دامها و تهیه مواد جهت رنگ آمیزی و صابون نقش مهمی را در زندگی مردمی ایفا كرده</w:t>
      </w:r>
      <w:bookmarkStart w:id="1092" w:name="pg22_2171"/>
    </w:p>
    <w:p>
      <w:pPr>
        <w:pStyle w:val="BookText"/>
        <w:rPr/>
      </w:pPr>
      <w:bookmarkEnd w:id="109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93" w:name="__RefHeading___Toc2254838_1490000891"/>
      <w:bookmarkStart w:id="1094" w:name="_Toc458"/>
      <w:bookmarkEnd w:id="1093"/>
      <w:r>
        <w:rPr>
          <w:rtl w:val="true"/>
        </w:rPr>
        <w:t>پروژه احیاء میدان عتیق</w:t>
      </w:r>
      <w:bookmarkEnd w:id="1094"/>
    </w:p>
    <w:p>
      <w:pPr>
        <w:pStyle w:val="BookText"/>
        <w:rPr/>
      </w:pPr>
      <w:r>
        <w:rPr>
          <w:rFonts w:ascii="IRNazanin" w:hAnsi="IRNazanin" w:eastAsia="IRNazanin"/>
          <w:color w:val="111111"/>
          <w:sz w:val="28"/>
          <w:sz w:val="28"/>
          <w:szCs w:val="28"/>
          <w:rtl w:val="true"/>
          <w:lang w:bidi="fa-IR"/>
        </w:rPr>
        <w:t>در زمان سلجوقیان میدان عتیق به عنوان اصلی ترین محل مبادلات مردم عمل كرده و عناصری همچون مسجد جامع و مقر حكومتی سلجوقیان در شكل گیری و قدرت بخشیدن به آن نقش ویژه داشته است و این نقش تا اواسط دوران صفویه همراه با محور بازار و میدان نقش جهان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قاجار به دلیل انتقال پایتخت به تهران از اهمیت میادین شهر اصفهان كاسته شده و در دوره پهلوی به دلیل احداث خیابان عبدالرزاق از شكل اصلی خود خارج و امروز دچار عقب ماندگی كالبدی فضایی و اجتماعی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با ارزش تاریخی در اطراف این میدان همچون مسجد جامع عتیق، بازار، مدرسه و كاروانسرای قدیمی ارزشی بی نظیر به این مجموعه باستانی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نوسازی و بهسازی شهرداری اصفهان به منظور رفع محرومیت از این منطقه و شكوفایی دوباره این محور تاریخی تصمیم به احیاء میدان عتیق و مجموعه پیرامون آن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پاركینگ</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محوطه جلوخان مسجد جامع</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مساحت كل محدوده طرح</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میدان میوه و تره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ساختمانها و محوطه سازی</w:t>
      </w:r>
      <w:r>
        <w:rPr>
          <w:rFonts w:eastAsia="IRNazanin" w:cs="IRNazanin"/>
          <w:color w:val="111111"/>
          <w:sz w:val="28"/>
          <w:szCs w:val="28"/>
          <w:rtl w:val="true"/>
          <w:lang w:bidi="fa-IR"/>
        </w:rPr>
        <w:t>)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مساحت میدان</w:t>
      </w:r>
      <w:r>
        <w:rPr>
          <w:rFonts w:eastAsia="IRNazanin" w:cs="IRNazanin"/>
          <w:color w:val="111111"/>
          <w:sz w:val="28"/>
          <w:szCs w:val="28"/>
          <w:rtl w:val="true"/>
          <w:lang w:bidi="fa-IR"/>
        </w:rPr>
        <w:t>=</w:t>
      </w:r>
      <w:r>
        <w:rPr>
          <w:rFonts w:eastAsia="IRNazanin" w:cs="IRNazanin"/>
          <w:color w:val="111111"/>
          <w:sz w:val="28"/>
          <w:szCs w:val="28"/>
          <w:lang w:bidi="fa-IR"/>
        </w:rPr>
        <w:t>006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بدنه میدان شامل تجاری ها رواق ها و فضاهای شهری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p>
    <w:p>
      <w:pPr>
        <w:pStyle w:val="Heading3"/>
        <w:numPr>
          <w:ilvl w:val="2"/>
          <w:numId w:val="1"/>
        </w:numPr>
        <w:rPr/>
      </w:pPr>
      <w:bookmarkStart w:id="1095" w:name="__RefHeading___Toc2254840_1490000891"/>
      <w:bookmarkStart w:id="1096" w:name="_Toc459"/>
      <w:bookmarkEnd w:id="1095"/>
      <w:r>
        <w:rPr>
          <w:rtl w:val="true"/>
        </w:rPr>
        <w:t>مرمت و احیای بازارچه علیقلی آقا</w:t>
      </w:r>
      <w:bookmarkEnd w:id="109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بازارچه علیقلی آقا به همراه مسجد و حمام زیبایی در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دوران شاه سلطان حسین صفوی توسط علیقلی آقا از غلامان خاصه دربار ساخته شده است تا قسمتی از درآمد حاصله از آن به خرج نگهداری مسجد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مذكور در مركزیت و در امتداد محور</w:t>
      </w:r>
      <w:bookmarkStart w:id="1097" w:name="pg22_2173"/>
    </w:p>
    <w:p>
      <w:pPr>
        <w:pStyle w:val="BookText"/>
        <w:rPr/>
      </w:pPr>
      <w:bookmarkEnd w:id="1097"/>
      <w:r>
        <w:rPr>
          <w:rFonts w:ascii="IRNazanin" w:hAnsi="IRNazanin" w:eastAsia="IRNazanin"/>
          <w:color w:val="111111"/>
          <w:sz w:val="28"/>
          <w:sz w:val="28"/>
          <w:szCs w:val="28"/>
          <w:rtl w:val="true"/>
          <w:lang w:bidi="fa-IR"/>
        </w:rPr>
        <w:t xml:space="preserve">تاریخی علیقلی آقا واقع شده و دارای دو راسته اصلی و بزرگ و یك راسته فرعی و كوچك و نیز یك چهارسوق با دهنه ای به قطر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مركز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بازارچه مسقف بوده و پوشش سقف آن طاق و چشمه و آجری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چهارسوق بازارچه در مركزیت آن آجری و به شكل هشت ضلعی می باشد كه نقش اتصال دهنده راسته های بازارچه و به عنوان مركز ثقل بازارچه عمل می نماید</w:t>
      </w:r>
      <w:r>
        <w:rPr>
          <w:rFonts w:eastAsia="IRNazanin" w:cs="IRNazanin"/>
          <w:color w:val="111111"/>
          <w:sz w:val="28"/>
          <w:szCs w:val="28"/>
          <w:rtl w:val="true"/>
          <w:lang w:bidi="fa-IR"/>
        </w:rPr>
        <w:t>.</w:t>
      </w:r>
    </w:p>
    <w:p>
      <w:pPr>
        <w:pStyle w:val="Heading3"/>
        <w:numPr>
          <w:ilvl w:val="2"/>
          <w:numId w:val="1"/>
        </w:numPr>
        <w:rPr/>
      </w:pPr>
      <w:bookmarkStart w:id="1098" w:name="__RefHeading___Toc2254842_1490000891"/>
      <w:bookmarkStart w:id="1099" w:name="_Toc460"/>
      <w:bookmarkEnd w:id="1098"/>
      <w:r>
        <w:rPr>
          <w:rtl w:val="true"/>
        </w:rPr>
        <w:t>بازارچه ها</w:t>
      </w:r>
      <w:bookmarkEnd w:id="10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بازارچه علیقلی آقا،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میرزا باقر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بازارچه رحیم خان،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حاج علی خان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بازارچه چهارسوق شیرازی،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شاه اسدالله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بازارچه بیدآباد،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تفنگ سازها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بازارچه شاطر باشی،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چهارسو مقصود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بازارچه دومنار دردشت،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حسن آباد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بازارچه سید العراقین،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بازارچه فرهنگی سنتی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 زرگرها،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جلفا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 نجارها،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رهنان</w:t>
      </w:r>
    </w:p>
    <w:p>
      <w:pPr>
        <w:pStyle w:val="Heading3"/>
        <w:numPr>
          <w:ilvl w:val="2"/>
          <w:numId w:val="1"/>
        </w:numPr>
        <w:rPr/>
      </w:pPr>
      <w:bookmarkStart w:id="1100" w:name="__RefHeading___Toc2254844_1490000891"/>
      <w:bookmarkStart w:id="1101" w:name="_Toc461"/>
      <w:bookmarkEnd w:id="1100"/>
      <w:r>
        <w:rPr>
          <w:rtl w:val="true"/>
        </w:rPr>
        <w:t>مرمت برج كبوتر</w:t>
      </w:r>
      <w:bookmarkEnd w:id="1101"/>
    </w:p>
    <w:p>
      <w:pPr>
        <w:pStyle w:val="BookText"/>
        <w:rPr/>
      </w:pPr>
      <w:r>
        <w:rPr>
          <w:rFonts w:ascii="IRNazanin" w:hAnsi="IRNazanin" w:eastAsia="IRNazanin"/>
          <w:color w:val="111111"/>
          <w:sz w:val="28"/>
          <w:sz w:val="28"/>
          <w:szCs w:val="28"/>
          <w:rtl w:val="true"/>
          <w:lang w:bidi="fa-IR"/>
        </w:rPr>
        <w:t>از برجسته ترین و شگفت انگیزترین عناصر اطراف و گوشه و كنار شهر زیبا و تاریخی اصفهان برجهای مدور و مرتفعی است كه بعضی به اشتباه تصور می كنند دژهای قدیمی و مستحكم شهر بوده اند در حالی كه این برجها متعلق به كبوتران است و كبوتر خانه یا برج كبوتر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ساخت اینگونه بناها حمایت از كبوتران به منظور تحصیل كود حیوانی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برجها كه سازمان نوسازی و بهسازی شهرداری اصفهان اقدام به بازسازی آن نموده است در كمربندی شرق اصفهان واقع شده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بنا از خشت</w:t>
      </w:r>
      <w:bookmarkStart w:id="1102" w:name="pg22_2175"/>
    </w:p>
    <w:p>
      <w:pPr>
        <w:pStyle w:val="BookText"/>
        <w:rPr/>
      </w:pPr>
      <w:bookmarkEnd w:id="1102"/>
      <w:r>
        <w:rPr>
          <w:rFonts w:ascii="IRNazanin" w:hAnsi="IRNazanin" w:eastAsia="IRNazanin"/>
          <w:color w:val="111111"/>
          <w:sz w:val="28"/>
          <w:sz w:val="28"/>
          <w:szCs w:val="28"/>
          <w:rtl w:val="true"/>
          <w:lang w:bidi="fa-IR"/>
        </w:rPr>
        <w:t xml:space="preserve">ساخته شده است و ارتفاع آن در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محیط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به بالا در داخل چندین هزار حجره برای كبوتران از گل رُس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شمالی برج فقط سالی یكبار جهت خارج كردن كود باز می شده و جهت حفظ جان كبوتران در نیمه بالایی بدنه خارجی نوار صیقلی گچی دورتادور را فرا می گیرد و این ترفندی بوده است كه مار به برج راه نیابد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برج كبوتر خانه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برج كبوتر آذر بهرام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 كبوتر رهنان</w:t>
      </w:r>
    </w:p>
    <w:p>
      <w:pPr>
        <w:pStyle w:val="Heading3"/>
        <w:numPr>
          <w:ilvl w:val="2"/>
          <w:numId w:val="1"/>
        </w:numPr>
        <w:rPr/>
      </w:pPr>
      <w:bookmarkStart w:id="1103" w:name="__RefHeading___Toc2254846_1490000891"/>
      <w:bookmarkStart w:id="1104" w:name="_Toc462"/>
      <w:bookmarkEnd w:id="1103"/>
      <w:r>
        <w:rPr>
          <w:rtl w:val="true"/>
        </w:rPr>
        <w:t>بقعه ها و امام زاده ها</w:t>
      </w:r>
      <w:bookmarkEnd w:id="1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ابومسعود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شاهزادگان مقتول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ستی فاطمه</w:t>
      </w:r>
    </w:p>
    <w:p>
      <w:pPr>
        <w:pStyle w:val="Heading3"/>
        <w:numPr>
          <w:ilvl w:val="2"/>
          <w:numId w:val="1"/>
        </w:numPr>
        <w:rPr/>
      </w:pPr>
      <w:bookmarkStart w:id="1105" w:name="__RefHeading___Toc2254848_1490000891"/>
      <w:bookmarkStart w:id="1106" w:name="_Toc463"/>
      <w:bookmarkEnd w:id="1105"/>
      <w:r>
        <w:rPr>
          <w:rtl w:val="true"/>
        </w:rPr>
        <w:t>ساماندهی گلستان ها</w:t>
      </w:r>
      <w:bookmarkEnd w:id="1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شهدای اصفهان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رهنان</w:t>
      </w:r>
    </w:p>
    <w:p>
      <w:pPr>
        <w:pStyle w:val="Heading3"/>
        <w:numPr>
          <w:ilvl w:val="2"/>
          <w:numId w:val="1"/>
        </w:numPr>
        <w:rPr/>
      </w:pPr>
      <w:bookmarkStart w:id="1107" w:name="__RefHeading___Toc2254850_1490000891"/>
      <w:bookmarkStart w:id="1108" w:name="_Toc464"/>
      <w:bookmarkEnd w:id="1107"/>
      <w:r>
        <w:rPr>
          <w:rtl w:val="true"/>
        </w:rPr>
        <w:t>گذرهای تاریخی</w:t>
      </w:r>
      <w:bookmarkEnd w:id="1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گذر بیدآباد تا شاطرباشی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محور جویباره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سعدی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جلفا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معابر تخت فولاد</w:t>
      </w:r>
    </w:p>
    <w:p>
      <w:pPr>
        <w:pStyle w:val="Heading3"/>
        <w:numPr>
          <w:ilvl w:val="2"/>
          <w:numId w:val="1"/>
        </w:numPr>
        <w:rPr/>
      </w:pPr>
      <w:bookmarkStart w:id="1109" w:name="__RefHeading___Toc2254852_1490000891"/>
      <w:bookmarkStart w:id="1110" w:name="_Toc465"/>
      <w:bookmarkEnd w:id="1109"/>
      <w:r>
        <w:rPr>
          <w:rtl w:val="true"/>
        </w:rPr>
        <w:t>حمام های تاریخی</w:t>
      </w:r>
      <w:bookmarkEnd w:id="1110"/>
    </w:p>
    <w:p>
      <w:pPr>
        <w:pStyle w:val="Heading4"/>
        <w:numPr>
          <w:ilvl w:val="3"/>
          <w:numId w:val="1"/>
        </w:numPr>
        <w:rPr/>
      </w:pPr>
      <w:bookmarkStart w:id="1111" w:name="__RefHeading___Toc2254854_1490000891"/>
      <w:bookmarkStart w:id="1112" w:name="_Toc466"/>
      <w:bookmarkEnd w:id="1111"/>
      <w:r>
        <w:rPr>
          <w:rtl w:val="true"/>
        </w:rPr>
        <w:t>اشاره</w:t>
      </w:r>
      <w:bookmarkEnd w:id="1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تاریخی علیقلی آقا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دردشت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شاهزاده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رهنان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شیخ بهایی</w:t>
      </w:r>
    </w:p>
    <w:p>
      <w:pPr>
        <w:pStyle w:val="Heading4"/>
        <w:numPr>
          <w:ilvl w:val="3"/>
          <w:numId w:val="1"/>
        </w:numPr>
        <w:rPr/>
      </w:pPr>
      <w:bookmarkStart w:id="1113" w:name="__RefHeading___Toc2254856_1490000891"/>
      <w:bookmarkStart w:id="1114" w:name="_Toc467"/>
      <w:bookmarkEnd w:id="1113"/>
      <w:r>
        <w:rPr>
          <w:rtl w:val="true"/>
        </w:rPr>
        <w:t>مرمت و احیای حمام علیقلی آقا</w:t>
      </w:r>
      <w:bookmarkEnd w:id="1114"/>
    </w:p>
    <w:p>
      <w:pPr>
        <w:pStyle w:val="BookText"/>
        <w:rPr/>
      </w:pPr>
      <w:r>
        <w:rPr>
          <w:rFonts w:ascii="IRNazanin" w:hAnsi="IRNazanin" w:eastAsia="IRNazanin"/>
          <w:color w:val="111111"/>
          <w:sz w:val="28"/>
          <w:sz w:val="28"/>
          <w:szCs w:val="28"/>
          <w:rtl w:val="true"/>
          <w:lang w:bidi="fa-IR"/>
        </w:rPr>
        <w:t xml:space="preserve">حمام های بزرگ و كوچك علیقلی آقا در محله بیدآباد اصفهان توسط شخص علیقلی آقا اثر درباریان دو پادشاه عصر صفوی شاه سلیمان و شاه سلطان حسین در مجموعه ای كه خود بانی آن بوده است به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 پا شده و وقف مسجد و مدرسه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زیبای عصر صفوی كه به ثبت آثار ملی ایران رسیده است علاوه بر آنكه كلیه ویژگی های حمام های ایرانی را داراست از ارزشهای خاص تاریخی هنری برخوردار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بنا شامل حمام بزرگ و كوچك دارای تزئینات كاشی هفت رنگ و معرق و آهك بری زمان صفویه و نقاشی های دوران قاجار است كه در دوره</w:t>
      </w:r>
      <w:bookmarkStart w:id="1115" w:name="pg22_2177"/>
    </w:p>
    <w:p>
      <w:pPr>
        <w:pStyle w:val="BookText"/>
        <w:rPr/>
      </w:pPr>
      <w:bookmarkEnd w:id="1115"/>
      <w:r>
        <w:rPr>
          <w:rFonts w:ascii="IRNazanin" w:hAnsi="IRNazanin" w:eastAsia="IRNazanin"/>
          <w:color w:val="111111"/>
          <w:sz w:val="28"/>
          <w:sz w:val="28"/>
          <w:szCs w:val="28"/>
          <w:rtl w:val="true"/>
          <w:lang w:bidi="fa-IR"/>
        </w:rPr>
        <w:t>های بعدی هنگام تعمیرات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حمام توسط سازمان نوسازی و بهسازی آغاز و تقریباً پس از چهار سال به منظور موزه مردم شناسی مورد بهره برداری قرار گرفت</w:t>
      </w:r>
      <w:r>
        <w:rPr>
          <w:rFonts w:eastAsia="IRNazanin" w:cs="IRNazanin"/>
          <w:color w:val="111111"/>
          <w:sz w:val="28"/>
          <w:szCs w:val="28"/>
          <w:rtl w:val="true"/>
          <w:lang w:bidi="fa-IR"/>
        </w:rPr>
        <w:t>.</w:t>
      </w:r>
    </w:p>
    <w:p>
      <w:pPr>
        <w:pStyle w:val="Heading4"/>
        <w:numPr>
          <w:ilvl w:val="3"/>
          <w:numId w:val="1"/>
        </w:numPr>
        <w:rPr/>
      </w:pPr>
      <w:bookmarkStart w:id="1116" w:name="__RefHeading___Toc2254858_1490000891"/>
      <w:bookmarkStart w:id="1117" w:name="_Toc468"/>
      <w:bookmarkEnd w:id="1116"/>
      <w:r>
        <w:rPr>
          <w:rtl w:val="true"/>
        </w:rPr>
        <w:t>مرمت و احیای حمام شاهزاده ها</w:t>
      </w:r>
      <w:bookmarkEnd w:id="1117"/>
    </w:p>
    <w:p>
      <w:pPr>
        <w:pStyle w:val="BookText"/>
        <w:rPr/>
      </w:pPr>
      <w:r>
        <w:rPr>
          <w:rFonts w:ascii="IRNazanin" w:hAnsi="IRNazanin" w:eastAsia="IRNazanin"/>
          <w:color w:val="111111"/>
          <w:sz w:val="28"/>
          <w:sz w:val="28"/>
          <w:szCs w:val="28"/>
          <w:rtl w:val="true"/>
          <w:lang w:bidi="fa-IR"/>
        </w:rPr>
        <w:t>حمام شاهزاده ها در بازار رنگرزان و مجاور مدرسه شاهزادگان واقع شده است و ظاهراً توسط یكی از شاهزادگان صفوی بنا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حمام نیز همانند سایر حمام های ایرانی متشكل از ورودی و بخشهای مربوط به آن سرینه گرمخانه و قسمتهای جانبی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كاشیكاریهای مربوط به عصر صفوی تزئینات آهك بری و نقاشیهای مربوط به دوره قاجار زینت بخش این حمام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شاهزاده ها در حال حاضر توسط سازمان نوسازی و بهسازی شهرداری اصفهان در حال تعمیر می باشد</w:t>
      </w:r>
      <w:r>
        <w:rPr>
          <w:rFonts w:eastAsia="IRNazanin" w:cs="IRNazanin"/>
          <w:color w:val="111111"/>
          <w:sz w:val="28"/>
          <w:szCs w:val="28"/>
          <w:rtl w:val="true"/>
          <w:lang w:bidi="fa-IR"/>
        </w:rPr>
        <w:t>.</w:t>
      </w:r>
    </w:p>
    <w:p>
      <w:pPr>
        <w:pStyle w:val="Heading4"/>
        <w:numPr>
          <w:ilvl w:val="3"/>
          <w:numId w:val="1"/>
        </w:numPr>
        <w:rPr/>
      </w:pPr>
      <w:bookmarkStart w:id="1118" w:name="__RefHeading___Toc2254860_1490000891"/>
      <w:bookmarkStart w:id="1119" w:name="_Toc469"/>
      <w:bookmarkEnd w:id="1118"/>
      <w:r>
        <w:rPr>
          <w:rtl w:val="true"/>
        </w:rPr>
        <w:t>حمام شیخ بهایی اصفهان</w:t>
      </w:r>
      <w:bookmarkEnd w:id="1119"/>
    </w:p>
    <w:p>
      <w:pPr>
        <w:pStyle w:val="BookText"/>
        <w:rPr/>
      </w:pPr>
      <w:r>
        <w:rPr>
          <w:rFonts w:ascii="IRNazanin" w:hAnsi="IRNazanin" w:eastAsia="IRNazanin"/>
          <w:color w:val="111111"/>
          <w:sz w:val="28"/>
          <w:sz w:val="28"/>
          <w:szCs w:val="28"/>
          <w:rtl w:val="true"/>
          <w:lang w:bidi="fa-IR"/>
        </w:rPr>
        <w:t>حمام شیخ بهایی در محله قدیمی نظامیه كوچه شیخ بهایی منشعب از بازار قدیم اصفهان به بازار عربها شهرت دارد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اینكه حمام منسوب به شیخ بهایی است ولی از رجال زمان صفویه بوده و بین سالهای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قدیمی می زیسته است می توان اظهار كرد اصل و بنیان بنا متعلق به دوره صفویه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شكل گرفته حمام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بزرگ حمام كوچك و چهار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همترین عناصر تشكیل دهنده حمام بزرگ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سربینه، گرمخانه و سرویس های بهداشتی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گرمایش آب حمام به وسیله شعله یك شمع نقل قولهایی شده است و حدسیاتی در مورد استفاده از سیستم گرمایش بیوگاز زده شده ولی تاكنون هیچگونه دلیل مستندی در این مورد به دست نیامده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تزئینات بكار رفته در</w:t>
      </w:r>
      <w:bookmarkStart w:id="1120" w:name="pg22_2179"/>
    </w:p>
    <w:p>
      <w:pPr>
        <w:pStyle w:val="BookText"/>
        <w:rPr/>
      </w:pPr>
      <w:bookmarkEnd w:id="1120"/>
      <w:r>
        <w:rPr>
          <w:rFonts w:ascii="IRNazanin" w:hAnsi="IRNazanin" w:eastAsia="IRNazanin"/>
          <w:color w:val="111111"/>
          <w:sz w:val="28"/>
          <w:sz w:val="28"/>
          <w:szCs w:val="28"/>
          <w:rtl w:val="true"/>
          <w:lang w:bidi="fa-IR"/>
        </w:rPr>
        <w:t>این حمام طی دوره های مختلف تغییر كرده و در حال حاضر در بخشهایی از راه گرمخانه تزئینی از كاشیكاری به صورت هشت و صابونك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شیخ بهایی از نظر تاریخی و موقعیت قرار گرفتن در محور تاریخی شهر اصفهان وارزش و اهمیتی كه مردم نسبت به احیای حمام می دهند نیازمند طرح جامعه مرمتی است</w:t>
      </w:r>
      <w:r>
        <w:rPr>
          <w:rFonts w:eastAsia="IRNazanin" w:cs="IRNazanin"/>
          <w:color w:val="111111"/>
          <w:sz w:val="28"/>
          <w:szCs w:val="28"/>
          <w:rtl w:val="true"/>
          <w:lang w:bidi="fa-IR"/>
        </w:rPr>
        <w:t>.</w:t>
      </w:r>
    </w:p>
    <w:p>
      <w:pPr>
        <w:pStyle w:val="Heading3"/>
        <w:numPr>
          <w:ilvl w:val="2"/>
          <w:numId w:val="1"/>
        </w:numPr>
        <w:rPr/>
      </w:pPr>
      <w:bookmarkStart w:id="1121" w:name="__RefHeading___Toc2254862_1490000891"/>
      <w:bookmarkStart w:id="1122" w:name="_Toc470"/>
      <w:bookmarkEnd w:id="1121"/>
      <w:r>
        <w:rPr>
          <w:rtl w:val="true"/>
        </w:rPr>
        <w:t>پروژه های پیشنهادی برنامه پنج ساله سوم شهرداری اصفهان</w:t>
      </w:r>
      <w:bookmarkEnd w:id="1122"/>
    </w:p>
    <w:p>
      <w:pPr>
        <w:pStyle w:val="Heading4"/>
        <w:numPr>
          <w:ilvl w:val="3"/>
          <w:numId w:val="1"/>
        </w:numPr>
        <w:rPr/>
      </w:pPr>
      <w:bookmarkStart w:id="1123" w:name="__RefHeading___Toc2254864_1490000891"/>
      <w:bookmarkStart w:id="1124" w:name="_Toc471"/>
      <w:bookmarkEnd w:id="1123"/>
      <w:r>
        <w:rPr>
          <w:rtl w:val="true"/>
        </w:rPr>
        <w:t>مقدمه</w:t>
      </w:r>
      <w:bookmarkEnd w:id="1124"/>
    </w:p>
    <w:p>
      <w:pPr>
        <w:pStyle w:val="BookText"/>
        <w:rPr/>
      </w:pPr>
      <w:r>
        <w:rPr>
          <w:rFonts w:ascii="IRNazanin" w:hAnsi="IRNazanin" w:eastAsia="IRNazanin"/>
          <w:color w:val="111111"/>
          <w:sz w:val="28"/>
          <w:sz w:val="28"/>
          <w:szCs w:val="28"/>
          <w:rtl w:val="true"/>
          <w:lang w:bidi="fa-IR"/>
        </w:rPr>
        <w:t>سازمان نوسازی و بهسازی شهرداری اصفهان علاوه بر پروژه های فعال خود مواردی را نیز در دست مطالعه دارد كه به عنوان برنامه پنج ساله سوم از طرف مدیریت برنامه ریزی تنظیم و ارائه شده كه عناوین آنها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میدان عتیق، دردشت، پروژه صفه بتن، جماله، تكمیل محورهای تاریخی فرهنگی و گردشگری، پشت مسجد امام، باز زنده سازی محور چهارباغ عباسی، جویباره، احیاء محور بازار اصفهان، خواجه نظام الملك، ساماندهی و احیاء خیابان سپه، جلفا، نوسازی و بهسازی بافتهای فرسوده، بیدآباد، پروژه های مطالعاتی و پژوهشی، پروژه های تخت فولاد، الگوسازی محله گردشگری</w:t>
      </w:r>
    </w:p>
    <w:p>
      <w:pPr>
        <w:pStyle w:val="BookText"/>
        <w:rPr/>
      </w:pPr>
      <w:r>
        <w:rPr>
          <w:rFonts w:ascii="IRNazanin" w:hAnsi="IRNazanin" w:eastAsia="IRNazanin"/>
          <w:color w:val="111111"/>
          <w:sz w:val="28"/>
          <w:sz w:val="28"/>
          <w:szCs w:val="28"/>
          <w:rtl w:val="true"/>
          <w:lang w:bidi="fa-IR"/>
        </w:rPr>
        <w:t>كه هر كدام از موارد فوق شامل دهها پروژه مطالعاتی و اجرایی می باشد</w:t>
      </w:r>
      <w:r>
        <w:rPr>
          <w:rFonts w:eastAsia="IRNazanin" w:cs="IRNazanin"/>
          <w:color w:val="111111"/>
          <w:sz w:val="28"/>
          <w:szCs w:val="28"/>
          <w:rtl w:val="true"/>
          <w:lang w:bidi="fa-IR"/>
        </w:rPr>
        <w:t>.</w:t>
      </w:r>
    </w:p>
    <w:p>
      <w:pPr>
        <w:pStyle w:val="Heading4"/>
        <w:numPr>
          <w:ilvl w:val="3"/>
          <w:numId w:val="1"/>
        </w:numPr>
        <w:rPr/>
      </w:pPr>
      <w:bookmarkStart w:id="1125" w:name="__RefHeading___Toc2254866_1490000891"/>
      <w:bookmarkStart w:id="1126" w:name="_Toc472"/>
      <w:bookmarkEnd w:id="1125"/>
      <w:r>
        <w:rPr>
          <w:rtl w:val="true"/>
        </w:rPr>
        <w:t>پروژه احداث هتل در زمین كاروانسرای نخجوانیها</w:t>
      </w:r>
      <w:bookmarkEnd w:id="1126"/>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بازسازی كاروانسرای نخجوانیها، احیاء و توسعه آن در قالب هتل و خدمات توریستی سازمان نوسازی و بهسازی شهر اصفهان در نظر هتل سنتی در ضلع جنوب شرقی میدان امام در زمینی به مساحت تقریباً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معروف به كاروانسرای نخجوانیها با تاریخچه ذیل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 بایستی بر اساس نقشه های بنای تاریخی عیناً بازسازی شود و این امر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این وجود دارد كه درون فضاهای كاروانسرا با الحاقات لازم و همچنین با تملك و الحاق بناهای جانبی به اصل بنا نیازهای فضایی</w:t>
      </w:r>
      <w:bookmarkStart w:id="1127" w:name="pg22_2181"/>
    </w:p>
    <w:p>
      <w:pPr>
        <w:pStyle w:val="BookText"/>
        <w:rPr/>
      </w:pPr>
      <w:bookmarkEnd w:id="1127"/>
      <w:r>
        <w:rPr>
          <w:rFonts w:ascii="IRNazanin" w:hAnsi="IRNazanin" w:eastAsia="IRNazanin"/>
          <w:color w:val="111111"/>
          <w:sz w:val="28"/>
          <w:sz w:val="28"/>
          <w:szCs w:val="28"/>
          <w:rtl w:val="true"/>
          <w:lang w:bidi="fa-IR"/>
        </w:rPr>
        <w:t>برای كاربری های جدید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بنای كاروانسرا برای قبول فعالیت های جدید صرفاً از طریق اتصال مالكیت های همجوار با تركیب پر و خالی خود ادامه داده و با تحولات اقتصادی بازار و به علّت عدم دسترسی سواره كافی از حیض انتفاء افتاده اند در حال حاضر نیز ترجیح بر آن است كه این عناصر مجدداً با حفظ ماهیت كالبدی احیاء و به فعالیت های مناسب اختصاص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میدان در هر صورت و به لحاظ گذشته تاریخی متشكل از عناصر ریز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تبدیل كاروانسرا به هتل و یا توسعه آن در تركیب با مالكیت های شمالی در هر صورت حفظ ماهیت عملكردی این بدنه به صورت واحدهای تجاری شایستی مخدوش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به لحاظ كالبدی یك نظم سلسله مراتبی بین اندازه و حجم عناصر تركیب یافته در ریزدانه های تجاری هستند و یا كاروانسراهای با ابعاد متوسط و كوتاه مرتبه كه در بین آنها خانه های كوچك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نظم سلسله مراتبی قاعدتاً بایستی در عملكردهای جاری در فضاهای مذكور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 یك قطب فعالیت كه بالطبع حجم رفت و آمد و ترافیك سواره، پیاده و تبعات بعدی آن ها نظم موجود میدان را بر هم زند و به عنوان رقیبی در مقابل جاذبه های عناصر تاریخی شاخص میدان مطرح گردد صحیح نیست</w:t>
      </w:r>
      <w:r>
        <w:rPr>
          <w:rFonts w:eastAsia="IRNazanin" w:cs="IRNazanin"/>
          <w:color w:val="111111"/>
          <w:sz w:val="28"/>
          <w:szCs w:val="28"/>
          <w:rtl w:val="true"/>
          <w:lang w:bidi="fa-IR"/>
        </w:rPr>
        <w:t>.</w:t>
      </w:r>
    </w:p>
    <w:p>
      <w:pPr>
        <w:pStyle w:val="Heading3"/>
        <w:numPr>
          <w:ilvl w:val="2"/>
          <w:numId w:val="1"/>
        </w:numPr>
        <w:rPr/>
      </w:pPr>
      <w:bookmarkStart w:id="1128" w:name="__RefHeading___Toc2254868_1490000891"/>
      <w:bookmarkStart w:id="1129" w:name="_Toc473"/>
      <w:bookmarkEnd w:id="1128"/>
      <w:r>
        <w:rPr>
          <w:rtl w:val="true"/>
        </w:rPr>
        <w:t>مرمت دیوار كلیسای وانك</w:t>
      </w:r>
      <w:bookmarkEnd w:id="1129"/>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كلیسای وانك زیباترین كلیسای جلفا است و در محل كلیسای قدیمی تری كه رو به ویرانی بوده است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ساخت كلیسا به دوره صفوی برمی گردد معماری كلیسا، نقاشی و آب طلاكاریها به شیوه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w:t>
      </w:r>
      <w:bookmarkStart w:id="1130" w:name="pg22_2183"/>
    </w:p>
    <w:p>
      <w:pPr>
        <w:pStyle w:val="BookText"/>
        <w:rPr/>
      </w:pPr>
      <w:bookmarkEnd w:id="1130"/>
      <w:r>
        <w:rPr>
          <w:rFonts w:ascii="IRNazanin" w:hAnsi="IRNazanin" w:eastAsia="IRNazanin"/>
          <w:color w:val="111111"/>
          <w:sz w:val="28"/>
          <w:sz w:val="28"/>
          <w:szCs w:val="28"/>
          <w:rtl w:val="true"/>
          <w:lang w:bidi="fa-IR"/>
        </w:rPr>
        <w:t>دیوار كلیسای وانك بدنه سازی بیرونی را شامل می شود كه سازمان نوسازی و بهسازی شهرداری اصفهان اقدام به استحكام بخشی بنیادی و نماسازی مطابق با طرح اولیه نموده است</w:t>
      </w:r>
      <w:r>
        <w:rPr>
          <w:rFonts w:eastAsia="IRNazanin" w:cs="IRNazanin"/>
          <w:color w:val="111111"/>
          <w:sz w:val="28"/>
          <w:szCs w:val="28"/>
          <w:rtl w:val="true"/>
          <w:lang w:bidi="fa-IR"/>
        </w:rPr>
        <w:t>.</w:t>
      </w:r>
    </w:p>
    <w:p>
      <w:pPr>
        <w:pStyle w:val="Heading3"/>
        <w:numPr>
          <w:ilvl w:val="2"/>
          <w:numId w:val="1"/>
        </w:numPr>
        <w:rPr/>
      </w:pPr>
      <w:bookmarkStart w:id="1131" w:name="__RefHeading___Toc2254870_1490000891"/>
      <w:bookmarkStart w:id="1132" w:name="_Toc474"/>
      <w:bookmarkEnd w:id="1131"/>
      <w:r>
        <w:rPr>
          <w:rtl w:val="true"/>
        </w:rPr>
        <w:t>خانه های تاریخی</w:t>
      </w:r>
      <w:bookmarkEnd w:id="1132"/>
    </w:p>
    <w:p>
      <w:pPr>
        <w:pStyle w:val="Heading4"/>
        <w:numPr>
          <w:ilvl w:val="3"/>
          <w:numId w:val="1"/>
        </w:numPr>
        <w:rPr/>
      </w:pPr>
      <w:bookmarkStart w:id="1133" w:name="__RefHeading___Toc2254872_1490000891"/>
      <w:bookmarkStart w:id="1134" w:name="_Toc475"/>
      <w:bookmarkEnd w:id="1133"/>
      <w:r>
        <w:rPr>
          <w:rtl w:val="true"/>
        </w:rPr>
        <w:t>اشاره</w:t>
      </w:r>
      <w:bookmarkEnd w:id="1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كدخدایی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هارونیه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رشیدی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استپانیان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فرانسوی ها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ساختمان اداری صنایع پشم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مشروطه</w:t>
      </w:r>
    </w:p>
    <w:p>
      <w:pPr>
        <w:pStyle w:val="Heading4"/>
        <w:numPr>
          <w:ilvl w:val="3"/>
          <w:numId w:val="1"/>
        </w:numPr>
        <w:rPr/>
      </w:pPr>
      <w:bookmarkStart w:id="1135" w:name="__RefHeading___Toc2254874_1490000891"/>
      <w:bookmarkStart w:id="1136" w:name="_Toc476"/>
      <w:bookmarkEnd w:id="1135"/>
      <w:r>
        <w:rPr>
          <w:rtl w:val="true"/>
        </w:rPr>
        <w:t>مرمت و احیای خانه تاریخی كدخدایی</w:t>
      </w:r>
      <w:bookmarkEnd w:id="1136"/>
    </w:p>
    <w:p>
      <w:pPr>
        <w:pStyle w:val="BookText"/>
        <w:rPr/>
      </w:pPr>
      <w:r>
        <w:rPr>
          <w:rFonts w:ascii="IRNazanin" w:hAnsi="IRNazanin" w:eastAsia="IRNazanin"/>
          <w:color w:val="111111"/>
          <w:sz w:val="28"/>
          <w:sz w:val="28"/>
          <w:szCs w:val="28"/>
          <w:rtl w:val="true"/>
          <w:lang w:bidi="fa-IR"/>
        </w:rPr>
        <w:t>خانه تاریخی منسوب به كدخدایی بنای ارزشمندی متعلق به دوره قاجار است كه در محور تاریخی فرهنگی گردشگری دردشت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به سبك معماری ایرانی و بر اساس دیوار دربار بر بنا نهاده شده است طاقها و سقفها با قوسهای پنج و هفت پوشیده شده و شاه نشین با مقرنس ها و رنگ آمیزی طلائی و فیروزه ای زیبایی خاصی را نمایان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فضاها نیز هر كدام دارای گچبری ها و مقرنس های مختص به خود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جبهه از حیاط این بنا دارای تزئینات و فقط جبهه جنوبی فاقد تزئینات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شمالی در نماسه ارسی بزرگ و دو درب ورودی مشاهده می شود كه ارسی میانی از بقیه دارای عرض بیشتری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شرقی و غربی از لحاظ تركیب بندی و تزئینات مشابه بوده و فضای اصلی میانی با پنجره ای بزرگ در وسط و دو درب كوچك در طرفین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اجرایی مرمت این بنای با ارزش اردیبهشت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آذر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كه در حال حاضر محل استقرار سازمان نوسازی و بهسازی شهر اصفهان می باشد</w:t>
      </w:r>
      <w:r>
        <w:rPr>
          <w:rFonts w:eastAsia="IRNazanin" w:cs="IRNazanin"/>
          <w:color w:val="111111"/>
          <w:sz w:val="28"/>
          <w:szCs w:val="28"/>
          <w:rtl w:val="true"/>
          <w:lang w:bidi="fa-IR"/>
        </w:rPr>
        <w:t>.</w:t>
      </w:r>
    </w:p>
    <w:p>
      <w:pPr>
        <w:pStyle w:val="Heading4"/>
        <w:numPr>
          <w:ilvl w:val="3"/>
          <w:numId w:val="1"/>
        </w:numPr>
        <w:rPr/>
      </w:pPr>
      <w:bookmarkStart w:id="1137" w:name="__RefHeading___Toc2254876_1490000891"/>
      <w:bookmarkStart w:id="1138" w:name="_Toc477"/>
      <w:bookmarkEnd w:id="1137"/>
      <w:r>
        <w:rPr>
          <w:rtl w:val="true"/>
        </w:rPr>
        <w:t>مرمت خانه تاریخی مشروطیت</w:t>
      </w:r>
      <w:bookmarkEnd w:id="113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شواهد موجود و شیوه های معماری بنا در دوره قاجار احداث شده است وجه تسمیه خانه به</w:t>
      </w:r>
      <w:bookmarkStart w:id="1139" w:name="pg22_2185"/>
    </w:p>
    <w:p>
      <w:pPr>
        <w:pStyle w:val="BookText"/>
        <w:rPr/>
      </w:pPr>
      <w:bookmarkEnd w:id="1139"/>
      <w:r>
        <w:rPr>
          <w:rFonts w:ascii="IRNazanin" w:hAnsi="IRNazanin" w:eastAsia="IRNazanin"/>
          <w:color w:val="111111"/>
          <w:sz w:val="28"/>
          <w:sz w:val="28"/>
          <w:szCs w:val="28"/>
          <w:rtl w:val="true"/>
          <w:lang w:bidi="fa-IR"/>
        </w:rPr>
        <w:t>علت تشكیل جلسات مشروطه خواهان اصفهانی 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دارای دو بخش اندرونی بیرونی می باشد و در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 بنا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 شامل یك جبهه است كه شامل یك اتاق هفت دری زیبا و با شكوه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اندرونی شامل چهار جبهه زیبا و تقریباً پابرجاست كه قوسها قاجاری و پنجره های زیبای رنگی این چهار جبهه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بكار رفته در این بنا شامل نقاشی به شیوه شیر و شكر گچ بری شده و پنجره های ارسی با شیشه های رنگی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این خانه زیبای تاریخی یكی دیگر از پروژه های سازمان نوسازی و بهسازی می باشد كه در سال جاری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گردیده است</w:t>
      </w:r>
      <w:r>
        <w:rPr>
          <w:rFonts w:eastAsia="IRNazanin" w:cs="IRNazanin"/>
          <w:color w:val="111111"/>
          <w:sz w:val="28"/>
          <w:szCs w:val="28"/>
          <w:rtl w:val="true"/>
          <w:lang w:bidi="fa-IR"/>
        </w:rPr>
        <w:t>.</w:t>
      </w:r>
    </w:p>
    <w:p>
      <w:pPr>
        <w:pStyle w:val="Heading3"/>
        <w:numPr>
          <w:ilvl w:val="2"/>
          <w:numId w:val="1"/>
        </w:numPr>
        <w:rPr/>
      </w:pPr>
      <w:bookmarkStart w:id="1140" w:name="__RefHeading___Toc2254878_1490000891"/>
      <w:bookmarkStart w:id="1141" w:name="_Toc478"/>
      <w:bookmarkEnd w:id="1140"/>
      <w:r>
        <w:rPr>
          <w:rtl w:val="true"/>
        </w:rPr>
        <w:t>مرمت منار تاریخی ساربان</w:t>
      </w:r>
      <w:bookmarkEnd w:id="1141"/>
    </w:p>
    <w:p>
      <w:pPr>
        <w:pStyle w:val="BookText"/>
        <w:rPr/>
      </w:pPr>
      <w:r>
        <w:rPr>
          <w:rFonts w:ascii="IRNazanin" w:hAnsi="IRNazanin" w:eastAsia="IRNazanin"/>
          <w:color w:val="111111"/>
          <w:sz w:val="28"/>
          <w:sz w:val="28"/>
          <w:szCs w:val="28"/>
          <w:rtl w:val="true"/>
          <w:lang w:bidi="fa-IR"/>
        </w:rPr>
        <w:t>منار ساربان در انتهای شمالی محله قدیمی جویباره اصفهان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ساخت منار به دوره سلجوقی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انحنای مختصری كه در قسمت فوقانی به سمت غرب پیدا كرده است سالم و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منفرد مدور و در سه طبقه بدون پایه و ارتفاع آن در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منار فضا به حداقل می رسد و برای صعود آن پلكان حلزونی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آجرچینی نماها و مقرنس ها مزین به كاشی معرق زینت بخش این بنا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استحكام بخشی و مرمت مقرنس ها بالای منار و بازسازی انتهای آن كه در اثر گذشت زمان بخشی از آن فرو ریخته بوده و همچنین تعمیرات موضعی بدنه منار و پلكان داخلی آن توسط سازمان نوسازی و بهسازی شهرداری اصفهان انجام گرفته است</w:t>
      </w:r>
      <w:r>
        <w:rPr>
          <w:rFonts w:eastAsia="IRNazanin" w:cs="IRNazanin"/>
          <w:color w:val="111111"/>
          <w:sz w:val="28"/>
          <w:szCs w:val="28"/>
          <w:rtl w:val="true"/>
          <w:lang w:bidi="fa-IR"/>
        </w:rPr>
        <w:t>.</w:t>
      </w:r>
    </w:p>
    <w:p>
      <w:pPr>
        <w:pStyle w:val="Heading3"/>
        <w:numPr>
          <w:ilvl w:val="2"/>
          <w:numId w:val="1"/>
        </w:numPr>
        <w:rPr/>
      </w:pPr>
      <w:bookmarkStart w:id="1142" w:name="__RefHeading___Toc2254880_1490000891"/>
      <w:bookmarkStart w:id="1143" w:name="_Toc479"/>
      <w:bookmarkEnd w:id="1142"/>
      <w:r>
        <w:rPr>
          <w:rtl w:val="true"/>
        </w:rPr>
        <w:t>تكایا</w:t>
      </w:r>
      <w:bookmarkEnd w:id="1143"/>
    </w:p>
    <w:p>
      <w:pPr>
        <w:pStyle w:val="Heading4"/>
        <w:numPr>
          <w:ilvl w:val="3"/>
          <w:numId w:val="1"/>
        </w:numPr>
        <w:rPr/>
      </w:pPr>
      <w:bookmarkStart w:id="1144" w:name="__RefHeading___Toc2254882_1490000891"/>
      <w:bookmarkStart w:id="1145" w:name="_Toc480"/>
      <w:bookmarkEnd w:id="1144"/>
      <w:r>
        <w:rPr>
          <w:rtl w:val="true"/>
        </w:rPr>
        <w:t>اشاره</w:t>
      </w:r>
      <w:bookmarkEnd w:id="1145"/>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w:t>
      </w:r>
      <w:bookmarkStart w:id="1146" w:name="pg22_2188"/>
    </w:p>
    <w:p>
      <w:pPr>
        <w:pStyle w:val="BookText"/>
        <w:rPr/>
      </w:pPr>
      <w:bookmarkEnd w:id="1146"/>
      <w:r>
        <w:rPr>
          <w:rFonts w:ascii="IRNazanin" w:hAnsi="IRNazanin" w:eastAsia="IRNazanin"/>
          <w:color w:val="111111"/>
          <w:sz w:val="28"/>
          <w:sz w:val="28"/>
          <w:szCs w:val="28"/>
          <w:rtl w:val="true"/>
          <w:lang w:bidi="fa-IR"/>
        </w:rPr>
        <w:t xml:space="preserve">فاضل سراب،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تكیه مادر شازده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تكیه میر،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تكیه ریزی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تكیه جعفر آباده ای،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تكیه بروجردی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تكیه سید العراقیین،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تكیه بیدآبادی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تكیه آغاباشی،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درویش عبدالمجید</w:t>
      </w:r>
    </w:p>
    <w:p>
      <w:pPr>
        <w:pStyle w:val="Heading4"/>
        <w:numPr>
          <w:ilvl w:val="3"/>
          <w:numId w:val="1"/>
        </w:numPr>
        <w:rPr/>
      </w:pPr>
      <w:bookmarkStart w:id="1147" w:name="__RefHeading___Toc2254884_1490000891"/>
      <w:bookmarkStart w:id="1148" w:name="_Toc481"/>
      <w:bookmarkEnd w:id="1147"/>
      <w:r>
        <w:rPr>
          <w:rtl w:val="true"/>
        </w:rPr>
        <w:t>مرمت و بازسازی تكیه فاضل سراب</w:t>
      </w:r>
      <w:bookmarkEnd w:id="1148"/>
    </w:p>
    <w:p>
      <w:pPr>
        <w:pStyle w:val="BookText"/>
        <w:rPr/>
      </w:pPr>
      <w:r>
        <w:rPr>
          <w:rFonts w:ascii="IRNazanin" w:hAnsi="IRNazanin" w:eastAsia="IRNazanin"/>
          <w:color w:val="111111"/>
          <w:sz w:val="28"/>
          <w:sz w:val="28"/>
          <w:szCs w:val="28"/>
          <w:rtl w:val="true"/>
          <w:lang w:bidi="fa-IR"/>
        </w:rPr>
        <w:t>تكیه فاضل سراب در شرق خیابان فیض اصفهان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تكیه در اواخر دوره صفوی و در زمان سلطنت شاه سلطان حسین به احترام عالم آن عصر محمد بن عبدالفتاح تنكابنی مشهور به فاضل سراب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تكیه كه در وسط آن بقعه بزرگی است دارای چهار ایوان شاه نشین با طاق و گنبد آجری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عالم عالیقدر میرزا حسن خان متخلص به آتش نیز در این تكیه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نوسازی و بهسازی طی چند مرحله عملیات بازسازی كامل هشتی ورودی و پیاده روسازی مجاور تكیه همراه با بازسازی اتاق های قدیمی مجاور سر درب را در دستور كار خود قرار داده است</w:t>
      </w:r>
      <w:r>
        <w:rPr>
          <w:rFonts w:eastAsia="IRNazanin" w:cs="IRNazanin"/>
          <w:color w:val="111111"/>
          <w:sz w:val="28"/>
          <w:szCs w:val="28"/>
          <w:rtl w:val="true"/>
          <w:lang w:bidi="fa-IR"/>
        </w:rPr>
        <w:t>.</w:t>
      </w:r>
    </w:p>
    <w:p>
      <w:pPr>
        <w:pStyle w:val="Heading2"/>
        <w:numPr>
          <w:ilvl w:val="1"/>
          <w:numId w:val="1"/>
        </w:numPr>
        <w:rPr/>
      </w:pPr>
      <w:bookmarkStart w:id="1149" w:name="__RefHeading___Toc2254886_1490000891"/>
      <w:bookmarkStart w:id="1150" w:name="_Toc482"/>
      <w:bookmarkEnd w:id="1149"/>
      <w:r>
        <w:rPr/>
        <w:t>12</w:t>
      </w:r>
      <w:r>
        <w:rPr>
          <w:rtl w:val="true"/>
        </w:rPr>
        <w:t xml:space="preserve">- </w:t>
      </w:r>
      <w:r>
        <w:rPr>
          <w:rtl w:val="true"/>
        </w:rPr>
        <w:t>نوروزنامه ایرانیان</w:t>
      </w:r>
      <w:bookmarkEnd w:id="1150"/>
    </w:p>
    <w:p>
      <w:pPr>
        <w:pStyle w:val="Heading3"/>
        <w:numPr>
          <w:ilvl w:val="2"/>
          <w:numId w:val="1"/>
        </w:numPr>
        <w:rPr/>
      </w:pPr>
      <w:bookmarkStart w:id="1151" w:name="__RefHeading___Toc2254888_1490000891"/>
      <w:bookmarkStart w:id="1152" w:name="_Toc483"/>
      <w:bookmarkEnd w:id="1151"/>
      <w:r>
        <w:rPr>
          <w:rtl w:val="true"/>
        </w:rPr>
        <w:t>پیدایش جشن نوروز</w:t>
      </w:r>
      <w:bookmarkEnd w:id="1152"/>
    </w:p>
    <w:p>
      <w:pPr>
        <w:pStyle w:val="BookText"/>
        <w:rPr/>
      </w:pPr>
      <w:r>
        <w:rPr>
          <w:rFonts w:ascii="IRNazanin" w:hAnsi="IRNazanin" w:eastAsia="IRNazanin"/>
          <w:color w:val="111111"/>
          <w:sz w:val="28"/>
          <w:sz w:val="28"/>
          <w:szCs w:val="28"/>
          <w:rtl w:val="true"/>
          <w:lang w:bidi="fa-IR"/>
        </w:rPr>
        <w:t>در ادبیات فارسی جشن نوروز را، مانند بسیاری دیگر از آیین ها، رسم ها، فرهنگ ها و تمدن ها به نخستین پادشاهان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و نویسندگان قرن چهارم و پنجم هجری، چون فردوسی، منوچهری، عنصری، بیرونی، طبری، مسعودی، مسكویه، گردیزی و بسیاری دیگر كه منبع تاریخی و اسطوره ای آنان بی گمان ادبیات پیش از اسلام بوده، نوروز و برگزاری جشن نوروز را از زمان پادشاهی جمشید می دانند،</w:t>
      </w:r>
    </w:p>
    <w:p>
      <w:pPr>
        <w:pStyle w:val="Heading3"/>
        <w:numPr>
          <w:ilvl w:val="2"/>
          <w:numId w:val="1"/>
        </w:numPr>
        <w:rPr/>
      </w:pPr>
      <w:bookmarkStart w:id="1153" w:name="__RefHeading___Toc2254890_1490000891"/>
      <w:bookmarkStart w:id="1154" w:name="_Toc484"/>
      <w:bookmarkEnd w:id="1153"/>
      <w:r>
        <w:rPr>
          <w:rtl w:val="true"/>
        </w:rPr>
        <w:t>روزها یا ماه جشن نوروز</w:t>
      </w:r>
      <w:bookmarkEnd w:id="1154"/>
    </w:p>
    <w:p>
      <w:pPr>
        <w:pStyle w:val="BookText"/>
        <w:rPr/>
      </w:pPr>
      <w:r>
        <w:rPr>
          <w:rFonts w:ascii="IRNazanin" w:hAnsi="IRNazanin" w:eastAsia="IRNazanin"/>
          <w:color w:val="111111"/>
          <w:sz w:val="28"/>
          <w:sz w:val="28"/>
          <w:szCs w:val="28"/>
          <w:rtl w:val="true"/>
          <w:lang w:bidi="fa-IR"/>
        </w:rPr>
        <w:t xml:space="preserve">مدت برگزاری جشن هایی چون مهرگان، یلدا، سده و بسیاری دیگر، معمولا یك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یك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جشن نوروز، كه درباره اش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ها و آیین های نوروزی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گویاتر است، دست كم یك یا دو هفته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بیرونی مدت برگزاری جشن نوروز را، پس از جمشید یك ماه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 درگذشت، پادشاهان همه روزهای این ماه را عید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عیدها را شش بخش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نخست را به پادشاهان اختصاص دادند،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را به اشراف،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را به خادمان و كاركنان پادشاهی،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را به ندیمان و درباریان،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را به توده مردم و پنجه ششم را به برزیگران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زمان شاه سلیمان صفوی، مهمانی ها، تفریح و جشن های نوروز در میدان های عمومی تا سه هفته طول می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برگزاری مراسم نوروزی امروز، دست كم از پنجه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آخر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پذیرد</w:t>
      </w:r>
    </w:p>
    <w:p>
      <w:pPr>
        <w:pStyle w:val="Heading3"/>
        <w:numPr>
          <w:ilvl w:val="2"/>
          <w:numId w:val="1"/>
        </w:numPr>
        <w:rPr/>
      </w:pPr>
      <w:bookmarkStart w:id="1155" w:name="__RefHeading___Toc2254892_1490000891"/>
      <w:bookmarkStart w:id="1156" w:name="_Toc485"/>
      <w:bookmarkEnd w:id="1155"/>
      <w:r>
        <w:rPr>
          <w:rtl w:val="true"/>
        </w:rPr>
        <w:t>چهارشنبه سوری</w:t>
      </w:r>
      <w:bookmarkEnd w:id="1156"/>
    </w:p>
    <w:p>
      <w:pPr>
        <w:pStyle w:val="BookText"/>
        <w:rPr/>
      </w:pPr>
      <w:r>
        <w:rPr>
          <w:rFonts w:ascii="IRNazanin" w:hAnsi="IRNazanin" w:eastAsia="IRNazanin"/>
          <w:color w:val="111111"/>
          <w:sz w:val="28"/>
          <w:sz w:val="28"/>
          <w:szCs w:val="28"/>
          <w:rtl w:val="true"/>
          <w:lang w:bidi="fa-IR"/>
        </w:rPr>
        <w:t>مراسم شب چهارشنبه آخر سال كه با روشن كردن آتش از غروب آفتاب و پریدن از روی آن و گفتن سرخی تو از من و زردی من از تو آغاز و سپس با صرف آجیل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زنی و فالگوش ایستادن به نیت شنیدن صحبتی كه به فال نیك گرفته شود تا پاسی از شب ادامه می یابد</w:t>
      </w:r>
    </w:p>
    <w:p>
      <w:pPr>
        <w:pStyle w:val="Heading3"/>
        <w:numPr>
          <w:ilvl w:val="2"/>
          <w:numId w:val="1"/>
        </w:numPr>
        <w:rPr/>
      </w:pPr>
      <w:bookmarkStart w:id="1157" w:name="__RefHeading___Toc2254894_1490000891"/>
      <w:bookmarkStart w:id="1158" w:name="_Toc486"/>
      <w:bookmarkEnd w:id="1157"/>
      <w:r>
        <w:rPr>
          <w:rtl w:val="true"/>
        </w:rPr>
        <w:t>میر نوروزی</w:t>
      </w:r>
      <w:bookmarkEnd w:id="1158"/>
    </w:p>
    <w:p>
      <w:pPr>
        <w:pStyle w:val="BookText"/>
        <w:rPr/>
      </w:pPr>
      <w:r>
        <w:rPr>
          <w:rFonts w:ascii="IRNazanin" w:hAnsi="IRNazanin" w:eastAsia="IRNazanin"/>
          <w:color w:val="111111"/>
          <w:sz w:val="28"/>
          <w:sz w:val="28"/>
          <w:szCs w:val="28"/>
          <w:rtl w:val="true"/>
          <w:lang w:bidi="fa-IR"/>
        </w:rPr>
        <w:t>از جمله آیین های این جشن پنج روزه، كه در شمار روزهای سال و ماه و كار نبود، برای شوخی و سرگرمی، حاكم و امیری انتخاب می كردند كه رفتار و دستورهایش خنده آور بود، و در پایان جشن از ترس آزار مردمان فرار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كسانی را كه در روزهای نخست فروردین، با لباس های قرمز رنگ و صورت سیاه شده در كوچه و گذر و خیابان با دایره زدن و خواندن، مردم را سرگرم می كردند و پولی می گرفتند، بازمانده شوخی ها و سرگرمی های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پنج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تنها در روزهای جشن نوروزی دیده می شدند، نه در وقت و جشنی دیگر؛ و آنان خود در شعرهایی كه می خواندند،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فیروزه، عید نوروزه، سالی یه روزه</w:t>
      </w:r>
    </w:p>
    <w:p>
      <w:pPr>
        <w:pStyle w:val="Heading3"/>
        <w:numPr>
          <w:ilvl w:val="2"/>
          <w:numId w:val="1"/>
        </w:numPr>
        <w:rPr/>
      </w:pPr>
      <w:bookmarkStart w:id="1159" w:name="__RefHeading___Toc2254896_1490000891"/>
      <w:bookmarkStart w:id="1160" w:name="_Toc487"/>
      <w:bookmarkEnd w:id="1159"/>
      <w:r>
        <w:rPr>
          <w:rtl w:val="true"/>
        </w:rPr>
        <w:t>قصه عمو نوروز</w:t>
      </w:r>
      <w:bookmarkEnd w:id="1160"/>
    </w:p>
    <w:p>
      <w:pPr>
        <w:pStyle w:val="BookText"/>
        <w:rPr/>
      </w:pPr>
      <w:r>
        <w:rPr>
          <w:rFonts w:ascii="IRNazanin" w:hAnsi="IRNazanin" w:eastAsia="IRNazanin"/>
          <w:color w:val="111111"/>
          <w:sz w:val="28"/>
          <w:sz w:val="28"/>
          <w:szCs w:val="28"/>
          <w:rtl w:val="true"/>
          <w:lang w:bidi="fa-IR"/>
        </w:rPr>
        <w:t>یكی بود، یكی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بود به نام عمو نوروز كه هر سال روز اول بهار با كلاه نمدی، زلف و ریش حنا بسته، كمرچین قدك آبی، شال خلیل خانی، شلوار قصب و گیوه تخت نازك از كوه راه می افتاد و عصا به دست می آمد به سمت دروازه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از دروازه شهر پیرزنی زندگی می كرد كه دلباخته عمو نوروز بود و روز اول هر بهار، صبح زود پا می شد، جایش را جمع می كرد و بعد از خانه تكانی و آب و جاروی حیاط، خودش را حسابی تر و تمیز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دست و پایش حنای مفصلی می گذاشت و هفت قلم، از خط و خال گرفته تا سرمه و سرخاب و زرك آرایش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 ترمه و تنبان قرمز و شلیته پرچین می پوشید و مشك و عنبر به سر و صورت و گیسش می زد و فرشش را می آورد می انداخت رو ایوان، جلو حوضچه فواره دار رو به روی باغچه اش كه پر بود از همه جور درخت میوه پر شكوفه و گل رنگارنگ بهاری و در یك سینی قشنگ و پاكیزه سیر، سركه، سماق، سنجد، سیب، سبزی، و سمنو می چید و در یك سینی دیگر هفت جور میوه خشك و نقل و نبات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منقل را آتش می كرد و می رفت قلیان می آورد می گذاشت دم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قلیان آتش نمی گذاشت و همانجا چشم به راه عمو نوروز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 نمی كشید كه پلك های پیرزن سنگین می شد و یواش یواش خواب به سراغش می آمد و كم كم خرناسش می رفت به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عمو نوروز از راه می رسید و دلش نمی آمد پیرزن را بیدار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شاخه گل همیشه بهار از باغچه می چید رو سینه او می گذاشت و می نشست كنارش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منقل یك گله آتش برمی داشت می گذاشت سر قلیان و چند پك به آن می زد و یك نارنج از وسط نصف می كرد؛ یك پاره اش را با قندآب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منقل را برای اینكه زود سرد نشود می كرد زیر خاكستر و پا می شد 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یواش یواش تو ایوان پهن می شد و پیرزن بیدار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دستگیرش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یك خرده كه چشمش را باز می كرد می دید ای داد بی داد همه چیز دست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رفته سر 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 از وسط نصف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ها رفته اند زیر خاكستر، آن وقت می فهمید كه عمو نوروز آمده و رفته و نخواسته او را بیدار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خیلی غصه می خورد كه چرا بعد از آن همه زحمتی كه برای دیدن عمو نوروز كشیده، درست همان موقعی كه باید بیدار می ماند خوابش برده و نتوانسته عمو نوروز را ببیند و هر روز پیش این و آن درد دل می كرد كه چه كند و چه نكند تا بتواند عمو نوروز را ببیند؛ تا یك روزی كسی به او گفت چاره ای ندارد جز یك دفعه دیگر باد بهار بوزد و روز اول بهار برسد و عمو نوروز باز از سر كوه راه بیفتد به سمت شهر و او بتواند چشم به دیدارش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هم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كس نمی داند كه سال دیگر پیرزن توانست عمو نوروز را ببیند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ها می گویند اگر این ها همدیگر را ببینند دنیا به آخر می رسد و از آنجا كه دنیا هنوز به آخر نرسیده پیرزن و عمو نوروز همدیگر را ندیده اند</w:t>
      </w:r>
      <w:r>
        <w:rPr>
          <w:rFonts w:eastAsia="IRNazanin" w:cs="IRNazanin"/>
          <w:color w:val="111111"/>
          <w:sz w:val="28"/>
          <w:szCs w:val="28"/>
          <w:rtl w:val="true"/>
          <w:lang w:bidi="fa-IR"/>
        </w:rPr>
        <w:t>.</w:t>
      </w:r>
    </w:p>
    <w:p>
      <w:pPr>
        <w:pStyle w:val="Heading3"/>
        <w:numPr>
          <w:ilvl w:val="2"/>
          <w:numId w:val="1"/>
        </w:numPr>
        <w:rPr/>
      </w:pPr>
      <w:bookmarkStart w:id="1161" w:name="__RefHeading___Toc2254898_1490000891"/>
      <w:bookmarkStart w:id="1162" w:name="_Toc488"/>
      <w:bookmarkEnd w:id="1161"/>
      <w:r>
        <w:rPr>
          <w:rtl w:val="true"/>
        </w:rPr>
        <w:t>روزهای مردگان و پنجشنبه آخر سال</w:t>
      </w:r>
      <w:bookmarkEnd w:id="1162"/>
    </w:p>
    <w:p>
      <w:pPr>
        <w:pStyle w:val="BookText"/>
        <w:rPr/>
      </w:pPr>
      <w:r>
        <w:rPr>
          <w:rFonts w:ascii="IRNazanin" w:hAnsi="IRNazanin" w:eastAsia="IRNazanin"/>
          <w:color w:val="111111"/>
          <w:sz w:val="28"/>
          <w:sz w:val="28"/>
          <w:szCs w:val="28"/>
          <w:rtl w:val="true"/>
          <w:lang w:bidi="fa-IR"/>
        </w:rPr>
        <w:t>یكی از آیین های كهن پیش از نوروز یاد كردن از مردگان است كه به این مناسبت به گورستان می روند و خوراك می برند و به دیگران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معتقدند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روان و فروهر مردگان، هیچ گاه كسی را كه به وی تعلق داشت فراموش نمی كند و هر سال هنگام جشن فروردین به خانه و كاشانه خود برمی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صورت های برجا مانده این رسم، در شهر و روستا، به گورستان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آخر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ویژه خانواده هایی كه در طول سال عضوی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زیارتگاه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اهل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روز پیش از نوروز و بامداد نخستین روز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خانواده ها سبزه، نان، حلوا و خرما بر مزار نزدیكان می گذارند و بر مزار تازه گذشتگان شمع، یا چراغ روشن می كنند</w:t>
      </w:r>
      <w:r>
        <w:rPr>
          <w:rFonts w:eastAsia="IRNazanin" w:cs="IRNazanin"/>
          <w:color w:val="111111"/>
          <w:sz w:val="28"/>
          <w:szCs w:val="28"/>
          <w:rtl w:val="true"/>
          <w:lang w:bidi="fa-IR"/>
        </w:rPr>
        <w:t>.</w:t>
      </w:r>
    </w:p>
    <w:p>
      <w:pPr>
        <w:pStyle w:val="Heading3"/>
        <w:numPr>
          <w:ilvl w:val="2"/>
          <w:numId w:val="1"/>
        </w:numPr>
        <w:rPr/>
      </w:pPr>
      <w:bookmarkStart w:id="1163" w:name="__RefHeading___Toc2254900_1490000891"/>
      <w:bookmarkStart w:id="1164" w:name="_Toc489"/>
      <w:bookmarkEnd w:id="1163"/>
      <w:r>
        <w:rPr>
          <w:rtl w:val="true"/>
        </w:rPr>
        <w:t>خانه تكانی</w:t>
      </w:r>
      <w:bookmarkEnd w:id="1164"/>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تكانی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در مورد شستن، تمیز كردن، نو خریدن، تعمیر كردن ابزارها، فرش ها، لباس ها، به مناسبت فرا رسیدن نوروز، به كار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تكانی، كه سه تا چهار هفته طول می كشد، بایستی تمامی ابزارها و وسیله هایی كه در خانه است، جا به جا، تمیز، تعمیر و بررسی شده و دوباره به جای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ابزارهای سنگین وزن، یا فرش ها، تابلو ها، پرده ها و وسیله های دیگر، فقط سالی یك بار، آن هم در خانه تكانی نوروزی، جا به جا و تمیز می شود</w:t>
      </w:r>
    </w:p>
    <w:p>
      <w:pPr>
        <w:pStyle w:val="Heading3"/>
        <w:numPr>
          <w:ilvl w:val="2"/>
          <w:numId w:val="1"/>
        </w:numPr>
        <w:rPr/>
      </w:pPr>
      <w:bookmarkStart w:id="1165" w:name="__RefHeading___Toc2254902_1490000891"/>
      <w:bookmarkStart w:id="1166" w:name="_Toc490"/>
      <w:bookmarkEnd w:id="1165"/>
      <w:r>
        <w:rPr>
          <w:rtl w:val="true"/>
        </w:rPr>
        <w:t>كاشتن سبزه</w:t>
      </w:r>
      <w:bookmarkEnd w:id="1166"/>
    </w:p>
    <w:p>
      <w:pPr>
        <w:pStyle w:val="BookText"/>
        <w:rPr/>
      </w:pPr>
      <w:r>
        <w:rPr>
          <w:rFonts w:ascii="IRNazanin" w:hAnsi="IRNazanin" w:eastAsia="IRNazanin"/>
          <w:color w:val="111111"/>
          <w:sz w:val="28"/>
          <w:sz w:val="28"/>
          <w:szCs w:val="28"/>
          <w:rtl w:val="true"/>
          <w:lang w:bidi="fa-IR"/>
        </w:rPr>
        <w:t>اسفند ماه، ماه پایانی زمستان، هنگام كاشتن دانه و غله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سبزه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نمادین و شگون، از روزگاران كهن، در همه خانه ها و در بین همه خانواده ها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روز پیش از نوروز، در میدان شهر، دوازده ستون از خشت خام بر پا می شد، بر ستونی گندم، برستونی جو و به ترتیب، برنج، باقلا، كاجیله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گیاهی است از تیره مركبان، كه ساقه آن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ارزن، ذرت، لوبیا، نخود، كنجد، عدس و ماش میكاشتند؛ و در ششمین روز فروردین، با سرود و ترنم و شادی، این سبزه ها را می كندند و برای فرخندگی به هر سو می پراكندند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ابوریحان نقل می كند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رسم در ایرانیان پایدار ماند كه روز نوروز در كنار خانه هفت صنف از غلات در هفت استوانه بكارند و از روییدن این غلات، به خوبی و بدی زراعت و حاصل سالیانه حدس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همه خانه ها رسم است كه ده روز یا دو هفته پیش از نوروز، در ظرف های كوچك و بزرگ، كاسه، بشقاب، پشت كوزه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هایی چون گندم، عدس، ماش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سال تحویل و روی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سبزه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سبزه ها را در خانواده ها تا روز سیزده نگه داشته، و در این روز زمانی كه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 روند، در آب روان می اندازند</w:t>
      </w:r>
      <w:r>
        <w:rPr>
          <w:rFonts w:eastAsia="IRNazanin" w:cs="IRNazanin"/>
          <w:color w:val="111111"/>
          <w:sz w:val="28"/>
          <w:szCs w:val="28"/>
          <w:rtl w:val="true"/>
          <w:lang w:bidi="fa-IR"/>
        </w:rPr>
        <w:t>.</w:t>
      </w:r>
    </w:p>
    <w:p>
      <w:pPr>
        <w:pStyle w:val="Heading3"/>
        <w:numPr>
          <w:ilvl w:val="2"/>
          <w:numId w:val="1"/>
        </w:numPr>
        <w:rPr/>
      </w:pPr>
      <w:bookmarkStart w:id="1167" w:name="__RefHeading___Toc2254904_1490000891"/>
      <w:bookmarkStart w:id="1168" w:name="_Toc491"/>
      <w:bookmarkEnd w:id="1167"/>
      <w:r>
        <w:rPr>
          <w:rtl w:val="true"/>
        </w:rPr>
        <w:t>سفره هفت سین</w:t>
      </w:r>
      <w:bookmarkEnd w:id="1168"/>
    </w:p>
    <w:p>
      <w:pPr>
        <w:pStyle w:val="BookText"/>
        <w:rPr/>
      </w:pPr>
      <w:r>
        <w:rPr>
          <w:rFonts w:ascii="IRNazanin" w:hAnsi="IRNazanin" w:eastAsia="IRNazanin"/>
          <w:color w:val="111111"/>
          <w:sz w:val="28"/>
          <w:sz w:val="28"/>
          <w:szCs w:val="28"/>
          <w:rtl w:val="true"/>
          <w:lang w:bidi="fa-IR"/>
        </w:rPr>
        <w:t xml:space="preserve">رسم و باوری كهن است كه همه اعضای خانواده در موقع سال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ورود خورشید به برج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 كاشانه خود در كنار سفره هفت سین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 سفید رنگ هفت سین، از جمله، هفت روییدنی خوراكی است كه با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 نماد و شگونی بر فراوانی روییدنی ها و فراورده های كشاورزی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سیب، سبزه، سنجد، سماق، سیر، سركه، سمنو و مانند این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آینه، شمع، ظرفی شیر، ظرفی آب كه نارنج در آن است، تخم مرغ رنگ كرده، تخم مرغی روی آینه، ماهی قرمز، نان، سبزی، گلاب، گل، سنبل، سكه و كتاب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قرآن و زرتشتیان اوستا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زینت بخش سفره هفت 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در بیشتر خانه ها تا روز سیزده گسترده است</w:t>
      </w:r>
      <w:r>
        <w:rPr>
          <w:rFonts w:eastAsia="IRNazanin" w:cs="IRNazanin"/>
          <w:color w:val="111111"/>
          <w:sz w:val="28"/>
          <w:szCs w:val="28"/>
          <w:rtl w:val="true"/>
          <w:lang w:bidi="fa-IR"/>
        </w:rPr>
        <w:t>.</w:t>
      </w:r>
    </w:p>
    <w:p>
      <w:pPr>
        <w:pStyle w:val="Heading3"/>
        <w:numPr>
          <w:ilvl w:val="2"/>
          <w:numId w:val="1"/>
        </w:numPr>
        <w:rPr/>
      </w:pPr>
      <w:bookmarkStart w:id="1169" w:name="__RefHeading___Toc2254906_1490000891"/>
      <w:bookmarkStart w:id="1170" w:name="_Toc492"/>
      <w:bookmarkEnd w:id="1169"/>
      <w:r>
        <w:rPr>
          <w:rtl w:val="true"/>
        </w:rPr>
        <w:t>پوشیدن لباس نو</w:t>
      </w:r>
      <w:bookmarkEnd w:id="1170"/>
    </w:p>
    <w:p>
      <w:pPr>
        <w:pStyle w:val="BookText"/>
        <w:rPr/>
      </w:pPr>
      <w:r>
        <w:rPr>
          <w:rFonts w:ascii="IRNazanin" w:hAnsi="IRNazanin" w:eastAsia="IRNazanin"/>
          <w:color w:val="111111"/>
          <w:sz w:val="28"/>
          <w:sz w:val="28"/>
          <w:szCs w:val="28"/>
          <w:rtl w:val="true"/>
          <w:lang w:bidi="fa-IR"/>
        </w:rPr>
        <w:t>پوشیدن لباس نو در آیین های نوروزی، رسمی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لباس، برای سال تحویل، فقیر و غنی را به خود مشغول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سنتی توجه به تهیدستان و زیردستان برای تهیه لباس نوروزی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برای كودكان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در حد الزام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دادن پادشاهان و امیران در جشن نوروز، برای نو پوشاندن كارگزاران و زیر 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بیرونی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رسم ملوك خراسان این است كه در این موسم به سپاهیان خود لباس بهاری و تابستانی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شاعران از خلعت بخشیدن های نوروزی فراوان یاد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باور است كه در وقف نامه حاجی شفیع ابریشمی زنجانی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شب های عید نوروز پنجاه دست لباس دخترانه و پنجاه دست لباس پسرانه، همراه كفش و جوراب از عواید موقوفه تهیه و به اطفال یتیم تحویل شود</w:t>
      </w:r>
      <w:r>
        <w:rPr>
          <w:rFonts w:eastAsia="IRNazanin" w:cs="IRNazanin"/>
          <w:color w:val="111111"/>
          <w:sz w:val="28"/>
          <w:szCs w:val="28"/>
          <w:rtl w:val="true"/>
          <w:lang w:bidi="fa-IR"/>
        </w:rPr>
        <w:t>.</w:t>
      </w:r>
    </w:p>
    <w:p>
      <w:pPr>
        <w:pStyle w:val="Heading3"/>
        <w:numPr>
          <w:ilvl w:val="2"/>
          <w:numId w:val="1"/>
        </w:numPr>
        <w:rPr/>
      </w:pPr>
      <w:bookmarkStart w:id="1171" w:name="__RefHeading___Toc2254908_1490000891"/>
      <w:bookmarkStart w:id="1172" w:name="_Toc493"/>
      <w:bookmarkEnd w:id="1171"/>
      <w:r>
        <w:rPr>
          <w:rtl w:val="true"/>
        </w:rPr>
        <w:t>خوراك های نوروزی</w:t>
      </w:r>
      <w:bookmarkEnd w:id="1172"/>
    </w:p>
    <w:p>
      <w:pPr>
        <w:pStyle w:val="BookText"/>
        <w:rPr/>
      </w:pPr>
      <w:r>
        <w:rPr>
          <w:rFonts w:ascii="IRNazanin" w:hAnsi="IRNazanin" w:eastAsia="IRNazanin"/>
          <w:color w:val="111111"/>
          <w:sz w:val="28"/>
          <w:sz w:val="28"/>
          <w:szCs w:val="28"/>
          <w:rtl w:val="true"/>
          <w:lang w:bidi="fa-IR"/>
        </w:rPr>
        <w:t>امروز در تهران و برخی شهرهای مركزی ایران، سبزی پلو ماهی خوردن در شب نوروز و رشته پلو در روز نوروز رسم است، و شاید بتوان گفت كه غذای خاص نوروز در این منطقه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مركزی و كویری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گفت غیر از گیلان و مازندران در همه شهرهای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 پیش غذای جشن ها، غذای مهمانی و نشانه رفاه و ثروتمندی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خوراك خاص همه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و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نوروز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نیك مردی در صد و پنج سال پیش در استرك كاشان، ملكی را وقف می كند كه از درآمد آن همه ساله برنج ابتیاع نموده از آخر خمسه مسترقه به تمام اهالی استرك، وضیع و شریف، ذكور و اناث، صغیر و كبیر، بالسویه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گمان به این نیت بوده، كه در شب نوروز سفره هیچ كس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3"/>
        <w:numPr>
          <w:ilvl w:val="2"/>
          <w:numId w:val="1"/>
        </w:numPr>
        <w:rPr/>
      </w:pPr>
      <w:bookmarkStart w:id="1173" w:name="__RefHeading___Toc2254910_1490000891"/>
      <w:bookmarkStart w:id="1174" w:name="_Toc494"/>
      <w:bookmarkEnd w:id="1173"/>
      <w:r>
        <w:rPr>
          <w:rtl w:val="true"/>
        </w:rPr>
        <w:t>دید و بازدید نوروزی، یا عید دیدنی</w:t>
      </w:r>
      <w:bookmarkEnd w:id="1174"/>
    </w:p>
    <w:p>
      <w:pPr>
        <w:pStyle w:val="BookText"/>
        <w:rPr/>
      </w:pPr>
      <w:r>
        <w:rPr>
          <w:rFonts w:ascii="IRNazanin" w:hAnsi="IRNazanin" w:eastAsia="IRNazanin"/>
          <w:color w:val="111111"/>
          <w:sz w:val="28"/>
          <w:sz w:val="28"/>
          <w:szCs w:val="28"/>
          <w:rtl w:val="true"/>
          <w:lang w:bidi="fa-IR"/>
        </w:rPr>
        <w:t xml:space="preserve">از جمله آیین های نوروزی، دید و بازدید،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است كه روز نوروز، نخست به دیدن بزرگان فامیل، طایفه و شخصیت های علمی و اجتماعی و منزلتی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این عید دیدنی ها، همه كسان خانواده شركت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نوروزی كه ناگزیر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دنبال دارد، و همراه با دست بوسی و روبوسی است، در روزهای نخست فروردین، كه تعطیل رسمی است، و گاه تا سیزده 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 تا آخر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خویشاوندان و دوستان و آشنایان دور و نزدیك،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گروهی خانواده ها، در كوی و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شهرهای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میان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و بازدیدها، تا پاسی از شب گذشته، به ویژه برای كسانی كه نمی توانند كار روزانه را تعطیل كنند،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های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نشده بود، در شهرها و محله هایی كه آشنایی های شغلی و همسایگی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چهره به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داشت، دید و بازدید های نوروزی، وظیفه ای بیش و كم الزامی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آشنایانی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سالی یك بار، آن هم در دید و بازدید های نوروزی، به خانه یكدیگر می روند</w:t>
      </w:r>
      <w:r>
        <w:rPr>
          <w:rFonts w:eastAsia="IRNazanin" w:cs="IRNazanin"/>
          <w:color w:val="111111"/>
          <w:sz w:val="28"/>
          <w:szCs w:val="28"/>
          <w:rtl w:val="true"/>
          <w:lang w:bidi="fa-IR"/>
        </w:rPr>
        <w:t>.</w:t>
      </w:r>
    </w:p>
    <w:p>
      <w:pPr>
        <w:pStyle w:val="Heading3"/>
        <w:numPr>
          <w:ilvl w:val="2"/>
          <w:numId w:val="1"/>
        </w:numPr>
        <w:rPr/>
      </w:pPr>
      <w:bookmarkStart w:id="1175" w:name="__RefHeading___Toc2254912_1490000891"/>
      <w:bookmarkStart w:id="1176" w:name="_Toc495"/>
      <w:bookmarkEnd w:id="1175"/>
      <w:r>
        <w:rPr>
          <w:rtl w:val="true"/>
        </w:rPr>
        <w:t>نوروز اول</w:t>
      </w:r>
      <w:bookmarkEnd w:id="1176"/>
    </w:p>
    <w:p>
      <w:pPr>
        <w:pStyle w:val="BookText"/>
        <w:rPr/>
      </w:pPr>
      <w:r>
        <w:rPr>
          <w:rFonts w:ascii="IRNazanin" w:hAnsi="IRNazanin" w:eastAsia="IRNazanin"/>
          <w:color w:val="111111"/>
          <w:sz w:val="28"/>
          <w:sz w:val="28"/>
          <w:szCs w:val="28"/>
          <w:rtl w:val="true"/>
          <w:lang w:bidi="fa-IR"/>
        </w:rPr>
        <w:t xml:space="preserve">در دید و بازدیدهای نوروزی رسم است كه نخست به خانه كسانی بروند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عضوی از آن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سوگوار افزون بر سومین، هفتمین و چهلمین روز، كه بیشتر در مسجد برگزار می شود، نخستین نوروز كه ممكن است بیش از یازده ماه از مرگ متوفا بگذرد، در خانه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روز است كه خانواده های خویشاوند لباس سیاه را از تن سوگواران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جنبه نمادین دارد، در عین حال از فضای دید و بازدیدهای نوروزی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دیدار كنند گان، در نوروز اول، به خانواده سوگوار تسلیت نمی گویند، بلكه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شادمانی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كنند، تا در آغاز سال نو فال بد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نوروز اول بیشتر در شهرهایی برگزار میشود كه آخرین روز اسفند را به عنوان یاد بود در گذشتگان سال سوگواری نكنند</w:t>
      </w:r>
      <w:r>
        <w:rPr>
          <w:rFonts w:eastAsia="IRNazanin" w:cs="IRNazanin"/>
          <w:color w:val="111111"/>
          <w:sz w:val="28"/>
          <w:szCs w:val="28"/>
          <w:rtl w:val="true"/>
          <w:lang w:bidi="fa-IR"/>
        </w:rPr>
        <w:t>.</w:t>
      </w:r>
    </w:p>
    <w:p>
      <w:pPr>
        <w:pStyle w:val="Heading3"/>
        <w:numPr>
          <w:ilvl w:val="2"/>
          <w:numId w:val="1"/>
        </w:numPr>
        <w:rPr/>
      </w:pPr>
      <w:bookmarkStart w:id="1177" w:name="__RefHeading___Toc2254914_1490000891"/>
      <w:bookmarkStart w:id="1178" w:name="_Toc496"/>
      <w:bookmarkEnd w:id="1177"/>
      <w:r>
        <w:rPr>
          <w:rtl w:val="true"/>
        </w:rPr>
        <w:t>هدیه نوروزی، یا عیدی</w:t>
      </w:r>
      <w:bookmarkEnd w:id="1178"/>
    </w:p>
    <w:p>
      <w:pPr>
        <w:pStyle w:val="BookText"/>
        <w:rPr/>
      </w:pPr>
      <w:r>
        <w:rPr>
          <w:rFonts w:ascii="IRNazanin" w:hAnsi="IRNazanin" w:eastAsia="IRNazanin"/>
          <w:color w:val="111111"/>
          <w:sz w:val="28"/>
          <w:sz w:val="28"/>
          <w:szCs w:val="28"/>
          <w:rtl w:val="true"/>
          <w:lang w:bidi="fa-IR"/>
        </w:rPr>
        <w:t>هدیه و عیدی دادن به مناسبت نوروز رسمی كهن است، كتابهای تاریخی از پیشكش ها و بخشش های نوروزی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اسلام و بعد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 دهند، از رعیت به پادشاهان حكمرانان، از پادشاهان و حكمرانان به وزیران، دبیران، كارگزاران و شاعران، از بزرگتران خاندان به كوچكتران، به ویژه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هدیه دادن نوروزی را، ابوریحان بیرونی از گفته آذرباد، موبد بغداد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نیشكر در ایران، روز نوروز یافت شد، پیش از آن كسی آن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روزی نی ای دید كه از آن كمی به بیرون تراوش كرده، چون دید شیرین است، امر كرد این نی را بیرون آورند و از آن شكر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راه تبریك به یكدیگر شكر هدیه كردند، و در مهرگان نیز تكرار كردند، و هدیه دادن رسم شد</w:t>
      </w:r>
      <w:r>
        <w:rPr>
          <w:rFonts w:eastAsia="IRNazanin" w:cs="IRNazanin"/>
          <w:color w:val="111111"/>
          <w:sz w:val="28"/>
          <w:szCs w:val="28"/>
          <w:rtl w:val="true"/>
          <w:lang w:bidi="fa-IR"/>
        </w:rPr>
        <w:t>.</w:t>
      </w:r>
    </w:p>
    <w:p>
      <w:pPr>
        <w:pStyle w:val="Heading3"/>
        <w:numPr>
          <w:ilvl w:val="2"/>
          <w:numId w:val="1"/>
        </w:numPr>
        <w:rPr/>
      </w:pPr>
      <w:bookmarkStart w:id="1179" w:name="__RefHeading___Toc2254916_1490000891"/>
      <w:bookmarkStart w:id="1180" w:name="_Toc497"/>
      <w:bookmarkEnd w:id="1179"/>
      <w:r>
        <w:rPr>
          <w:rtl w:val="true"/>
        </w:rPr>
        <w:t>سیزده بدر</w:t>
      </w:r>
      <w:bookmarkEnd w:id="1180"/>
    </w:p>
    <w:p>
      <w:pPr>
        <w:pStyle w:val="BookText"/>
        <w:rPr/>
      </w:pPr>
      <w:r>
        <w:rPr>
          <w:rFonts w:ascii="IRNazanin" w:hAnsi="IRNazanin" w:eastAsia="IRNazanin"/>
          <w:color w:val="111111"/>
          <w:sz w:val="28"/>
          <w:sz w:val="28"/>
          <w:szCs w:val="28"/>
          <w:rtl w:val="true"/>
          <w:lang w:bidi="fa-IR"/>
        </w:rPr>
        <w:t>در واقع آخرین روز از تعطیلات و مراسم نوروزی روز سیزده بدر است كه در اولین سیزده سال مردم دست از كار كشیده و به دشت و صحرا میروند</w:t>
      </w:r>
      <w:r>
        <w:rPr>
          <w:rFonts w:eastAsia="IRNazanin" w:cs="IRNazanin"/>
          <w:color w:val="111111"/>
          <w:sz w:val="28"/>
          <w:szCs w:val="28"/>
          <w:rtl w:val="true"/>
          <w:lang w:bidi="fa-IR"/>
        </w:rPr>
        <w:t>.</w:t>
      </w:r>
    </w:p>
    <w:p>
      <w:pPr>
        <w:pStyle w:val="Heading3"/>
        <w:numPr>
          <w:ilvl w:val="2"/>
          <w:numId w:val="1"/>
        </w:numPr>
        <w:rPr/>
      </w:pPr>
      <w:bookmarkStart w:id="1181" w:name="__RefHeading___Toc2254918_1490000891"/>
      <w:bookmarkStart w:id="1182" w:name="_Toc498"/>
      <w:bookmarkEnd w:id="1181"/>
      <w:r>
        <w:rPr>
          <w:rtl w:val="true"/>
        </w:rPr>
        <w:t>باورهای عامیانه</w:t>
      </w:r>
      <w:bookmarkEnd w:id="1182"/>
    </w:p>
    <w:p>
      <w:pPr>
        <w:pStyle w:val="BookText"/>
        <w:rPr/>
      </w:pPr>
      <w:r>
        <w:rPr>
          <w:rFonts w:ascii="IRNazanin" w:hAnsi="IRNazanin" w:eastAsia="IRNazanin"/>
          <w:color w:val="111111"/>
          <w:sz w:val="28"/>
          <w:sz w:val="28"/>
          <w:szCs w:val="28"/>
          <w:rtl w:val="true"/>
          <w:lang w:bidi="fa-IR"/>
        </w:rPr>
        <w:t>رفتارها و گفتارهای هنگام سال تحویل و روز نوروز، به باور عامیانه، می تواند اثری خوب یا بد برای تمام روزهای سال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باورها را در كتابهای تاریخی نیز می یابیم، و بسیاری دیگر باورهای شفاهی است، و در شمار فولكلور جامعه است كه در خانواده ها به ارث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در هنگام سال تحویل و روز نوروز لباس نو بپوشد، تمام سال از كارش خرسند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سال تحویل از اندوه و غم فرار كنید، تا تمام سال غم و اندوه از شما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نوروز دوا نخورید بد یمن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بامداد نوروز، پیش از آنكه سخن گوید، شكر بچشد و با روغن زیتون تن خود را چرب كند، در همه سال از بلاها سالم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بامداد نوروز، پیش از آنكه سخن گوید، سه مرتبه عسل بچشد و سه پاره موم دود كند از هر دردی شفا 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كسانی كه مرده اند، سالی یكبار، هنگام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خانه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خانه را تمیز، چراغ را روشن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سوزاندن كندر و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روز نوروز گریه كند، تا پایان سال اندوه او را رها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نوروز باید یك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وارد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مسافرت دارید پیش از سیزده سفر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 سفر كردن خیر است</w:t>
      </w:r>
      <w:r>
        <w:rPr>
          <w:rFonts w:eastAsia="IRNazanin" w:cs="IRNazanin"/>
          <w:color w:val="111111"/>
          <w:sz w:val="28"/>
          <w:szCs w:val="28"/>
          <w:rtl w:val="true"/>
          <w:lang w:bidi="fa-IR"/>
        </w:rPr>
        <w:t>.</w:t>
      </w:r>
    </w:p>
    <w:p>
      <w:pPr>
        <w:pStyle w:val="Heading2"/>
        <w:numPr>
          <w:ilvl w:val="1"/>
          <w:numId w:val="1"/>
        </w:numPr>
        <w:rPr/>
      </w:pPr>
      <w:bookmarkStart w:id="1183" w:name="__RefHeading___Toc2254920_1490000891"/>
      <w:bookmarkStart w:id="1184" w:name="_Toc499"/>
      <w:bookmarkEnd w:id="1183"/>
      <w:r>
        <w:rPr/>
        <w:t>12</w:t>
      </w:r>
      <w:r>
        <w:rPr>
          <w:rtl w:val="true"/>
        </w:rPr>
        <w:t xml:space="preserve">- </w:t>
      </w:r>
      <w:r>
        <w:rPr>
          <w:rtl w:val="true"/>
        </w:rPr>
        <w:t>نوروزنامه ایرانیان</w:t>
      </w:r>
      <w:bookmarkEnd w:id="1184"/>
    </w:p>
    <w:p>
      <w:pPr>
        <w:pStyle w:val="Heading3"/>
        <w:numPr>
          <w:ilvl w:val="2"/>
          <w:numId w:val="1"/>
        </w:numPr>
        <w:rPr/>
      </w:pPr>
      <w:bookmarkStart w:id="1185" w:name="__RefHeading___Toc2254922_1490000891"/>
      <w:bookmarkStart w:id="1186" w:name="_Toc500"/>
      <w:bookmarkEnd w:id="1185"/>
      <w:r>
        <w:rPr>
          <w:rtl w:val="true"/>
        </w:rPr>
        <w:t>پیدایش جشن نوروز</w:t>
      </w:r>
      <w:bookmarkEnd w:id="1186"/>
    </w:p>
    <w:p>
      <w:pPr>
        <w:pStyle w:val="BookText"/>
        <w:rPr/>
      </w:pPr>
      <w:r>
        <w:rPr>
          <w:rFonts w:ascii="IRNazanin" w:hAnsi="IRNazanin" w:eastAsia="IRNazanin"/>
          <w:color w:val="111111"/>
          <w:sz w:val="28"/>
          <w:sz w:val="28"/>
          <w:szCs w:val="28"/>
          <w:rtl w:val="true"/>
          <w:lang w:bidi="fa-IR"/>
        </w:rPr>
        <w:t>در ادبیات فارسی جشن نوروز را، مانند بسیاری دیگر از آیین ها، رسم ها، فرهنگ ها و تمدن ها به نخستین پادشاهان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و نویسندگان قرن چهارم و پنجم هجری، چون فردوسی، منوچهری، عنصری، بیرونی، طبری، مسعودی، مسكویه، گردیزی و بسیاری دیگر كه منبع تاریخی و اسطوره ای آنان بی گمان ادبیات پیش از اسلام بوده، نوروز و برگزاری جشن نوروز را از زمان پادشاهی جمشید می دانند،</w:t>
      </w:r>
    </w:p>
    <w:p>
      <w:pPr>
        <w:pStyle w:val="Heading3"/>
        <w:numPr>
          <w:ilvl w:val="2"/>
          <w:numId w:val="1"/>
        </w:numPr>
        <w:rPr/>
      </w:pPr>
      <w:bookmarkStart w:id="1187" w:name="__RefHeading___Toc2254924_1490000891"/>
      <w:bookmarkStart w:id="1188" w:name="_Toc501"/>
      <w:bookmarkEnd w:id="1187"/>
      <w:r>
        <w:rPr>
          <w:rtl w:val="true"/>
        </w:rPr>
        <w:t>روزها یا ماه جشن نوروز</w:t>
      </w:r>
      <w:bookmarkEnd w:id="1188"/>
    </w:p>
    <w:p>
      <w:pPr>
        <w:pStyle w:val="BookText"/>
        <w:rPr/>
      </w:pPr>
      <w:r>
        <w:rPr>
          <w:rFonts w:ascii="IRNazanin" w:hAnsi="IRNazanin" w:eastAsia="IRNazanin"/>
          <w:color w:val="111111"/>
          <w:sz w:val="28"/>
          <w:sz w:val="28"/>
          <w:szCs w:val="28"/>
          <w:rtl w:val="true"/>
          <w:lang w:bidi="fa-IR"/>
        </w:rPr>
        <w:t xml:space="preserve">مدت برگزاری جشن هایی چون مهرگان، یلدا، سده و بسیاری دیگر، معمولا یك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یك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جشن نوروز، كه درباره اش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ها و آیین های نوروزی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گویاتر است، دست كم یك یا دو هفته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بیرونی مدت برگزاری جشن نوروز را، پس از جمشید یك ماه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 درگذشت، پادشاهان همه روزهای این ماه را عید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عیدها را شش بخش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نخست را به پادشاهان اختصاص دادند،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را به اشراف،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را به خادمان و كاركنان پادشاهی،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را به ندیمان و درباریان،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را به توده مردم و پنجه ششم را به برزیگران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زمان شاه سلیمان صفوی، مهمانی ها، تفریح و جشن های نوروز در میدان های عمومی تا سه هفته طول می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برگزاری مراسم نوروزی امروز، دست كم از پنجه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آخر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پذیرد</w:t>
      </w:r>
    </w:p>
    <w:p>
      <w:pPr>
        <w:pStyle w:val="Heading3"/>
        <w:numPr>
          <w:ilvl w:val="2"/>
          <w:numId w:val="1"/>
        </w:numPr>
        <w:rPr/>
      </w:pPr>
      <w:bookmarkStart w:id="1189" w:name="__RefHeading___Toc2254926_1490000891"/>
      <w:bookmarkStart w:id="1190" w:name="_Toc502"/>
      <w:bookmarkEnd w:id="1189"/>
      <w:r>
        <w:rPr>
          <w:rtl w:val="true"/>
        </w:rPr>
        <w:t>چهارشنبه سوری</w:t>
      </w:r>
      <w:bookmarkEnd w:id="1190"/>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شب چهارشنبه آخر سال كه با روشن كردن آتش از غروب آفتاب و پریدن از روی</w:t>
      </w:r>
      <w:bookmarkStart w:id="1191" w:name="pg22_2190"/>
    </w:p>
    <w:p>
      <w:pPr>
        <w:pStyle w:val="BookText"/>
        <w:rPr/>
      </w:pPr>
      <w:bookmarkEnd w:id="1191"/>
      <w:r>
        <w:rPr>
          <w:rFonts w:ascii="IRNazanin" w:hAnsi="IRNazanin" w:eastAsia="IRNazanin"/>
          <w:color w:val="111111"/>
          <w:sz w:val="28"/>
          <w:sz w:val="28"/>
          <w:szCs w:val="28"/>
          <w:rtl w:val="true"/>
          <w:lang w:bidi="fa-IR"/>
        </w:rPr>
        <w:t>آن و گفتن سرخی تو از من و زردی من از تو آغاز و سپس با صرف آجیل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زنی و فالگوش ایستادن به نیت شنیدن صحبتی كه به فال نیك گرفته شود تا پاسی از شب ادامه می یابد</w:t>
      </w:r>
    </w:p>
    <w:p>
      <w:pPr>
        <w:pStyle w:val="Heading3"/>
        <w:numPr>
          <w:ilvl w:val="2"/>
          <w:numId w:val="1"/>
        </w:numPr>
        <w:rPr/>
      </w:pPr>
      <w:bookmarkStart w:id="1192" w:name="__RefHeading___Toc2254928_1490000891"/>
      <w:bookmarkStart w:id="1193" w:name="_Toc503"/>
      <w:bookmarkEnd w:id="1192"/>
      <w:r>
        <w:rPr>
          <w:rtl w:val="true"/>
        </w:rPr>
        <w:t>میر نوروزی</w:t>
      </w:r>
      <w:bookmarkEnd w:id="1193"/>
    </w:p>
    <w:p>
      <w:pPr>
        <w:pStyle w:val="BookText"/>
        <w:rPr/>
      </w:pPr>
      <w:r>
        <w:rPr>
          <w:rFonts w:ascii="IRNazanin" w:hAnsi="IRNazanin" w:eastAsia="IRNazanin"/>
          <w:color w:val="111111"/>
          <w:sz w:val="28"/>
          <w:sz w:val="28"/>
          <w:szCs w:val="28"/>
          <w:rtl w:val="true"/>
          <w:lang w:bidi="fa-IR"/>
        </w:rPr>
        <w:t>از جمله آیین های این جشن پنج روزه، كه در شمار روزهای سال و ماه و كار نبود، برای شوخی و سرگرمی، حاكم و امیری انتخاب می كردند كه رفتار و دستورهایش خنده آور بود، و در پایان جشن از ترس آزار مردمان فرار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كسانی را كه در روزهای نخست فروردین، با لباس های قرمز رنگ و صورت سیاه شده در كوچه و گذر و خیابان با دایره زدن و خواندن، مردم را سرگرم می كردند و پولی می گرفتند، بازمانده شوخی ها و سرگرمی های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پنج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تنها در روزهای جشن نوروزی دیده می شدند، نه در وقت و جشنی دیگر؛ و آنان خود در شعرهایی كه می خواندند،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فیروزه، عید نوروزه، سالی یه روزه</w:t>
      </w:r>
    </w:p>
    <w:p>
      <w:pPr>
        <w:pStyle w:val="Heading3"/>
        <w:numPr>
          <w:ilvl w:val="2"/>
          <w:numId w:val="1"/>
        </w:numPr>
        <w:rPr/>
      </w:pPr>
      <w:bookmarkStart w:id="1194" w:name="__RefHeading___Toc2254930_1490000891"/>
      <w:bookmarkStart w:id="1195" w:name="_Toc504"/>
      <w:bookmarkEnd w:id="1194"/>
      <w:r>
        <w:rPr>
          <w:rtl w:val="true"/>
        </w:rPr>
        <w:t>قصه عمو نوروز</w:t>
      </w:r>
      <w:bookmarkEnd w:id="1195"/>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بود، یكی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بود به نام عمو نوروز كه هر سال روز اول بهار با كلاه نمدی، زلف و ریش حنا بسته، كمرچین قدك آبی، شال خلیل خانی، شلوار قصب و گیوه تخت نازك از كوه راه می افتاد و عصا به دست می آمد به سمت دروازه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از دروازه شهر پیرزنی زندگی می كرد كه دلباخته عمو نوروز بود و روز اول هر بهار، صبح زود پا می شد، جایش را جمع می كرد و بعد از خانه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تكانی و آب و جاروی حیاط، خودش را حسابی تر و تمیز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دست و پایش حنای مفصلی می گذاشت و هفت قلم، از خط و خال گرفته تا سرمه و سرخاب و زرك آرایش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 ترمه و تنبان قرمز و شلیته پرچین می پوشید و مشك و عنبر به سر و صورت و گیسش می زد و فرشش را می آورد می انداخت رو ایوان، جلو حوضچه فواره دار رو به روی باغچه اش كه پر بود از همه جور درخت میوه پر شكوفه و گل رنگارنگ بهاری و در یك سینی قشنگ و پاكیزه سیر، سركه، سماق، سنجد، سیب، سبزی، و سمنو می چید و در یك سینی دیگر هفت جور میوه خشك و نقل و نبات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منقل را آتش می كرد و می رفت قلیان می آورد می گذاشت دم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قلیان آتش نمی گذاشت و همانجا چشم به راه عمو نوروز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 نمی كشید كه پلك های پیرزن سنگین می شد و یواش یواش خواب به سراغش می آمد و كم كم خرناسش می رفت به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عمو نوروز از راه می رسید و دلش نمی آمد پیرزن را بیدار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شاخه گل همیشه بهار از باغچه می چید رو سینه او می گذاشت و می نشست كنارش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منقل یك گله آتش برمی داشت می گذاشت سر قلیان و چند پك به آن می زد و یك نارنج از وسط نصف می كرد؛ یك پاره اش را با قندآب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bookmarkStart w:id="1196" w:name="pg22_2194"/>
    </w:p>
    <w:p>
      <w:pPr>
        <w:pStyle w:val="BookText"/>
        <w:rPr/>
      </w:pPr>
      <w:bookmarkEnd w:id="1196"/>
      <w:r>
        <w:rPr>
          <w:rFonts w:ascii="IRNazanin" w:hAnsi="IRNazanin" w:eastAsia="IRNazanin"/>
          <w:color w:val="111111"/>
          <w:sz w:val="28"/>
          <w:sz w:val="28"/>
          <w:szCs w:val="28"/>
          <w:rtl w:val="true"/>
          <w:lang w:bidi="fa-IR"/>
        </w:rPr>
        <w:t>منقل را برای اینكه زود سرد نشود می كرد زیر خاكستر و پا می شد 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یواش یواش تو ایوان پهن می شد و پیرزن بیدار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دستگیرش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یك خرده كه چشمش را باز می كرد می دید ای داد بی داد همه چیز دست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رفته سر 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 از وسط نصف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ها رفته اند زیر خاكستر، آن وقت می فهمید كه عمو نوروز آمده و رفته و نخواسته او را بیدار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خیلی غصه می خورد كه چرا بعد از آن همه زحمتی كه برای دیدن عمو نوروز كشیده، درست همان موقعی كه باید بیدار می ماند خوابش برده و نتوانسته عمو نوروز را ببیند و هر روز پیش این و آن درد دل می كرد كه چه كند و چه نكند تا بتواند عمو نوروز را ببیند؛ تا یك روزی كسی به او گفت چاره ای ندارد جز یك دفعه دیگر باد بهار بوزد و روز اول بهار برسد و عمو نوروز باز از سر كوه راه بیفتد به سمت شهر و او بتواند چشم به دیدارش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هم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كس نمی داند كه سال دیگر پیرزن توانست عمو نوروز را ببیند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ها می گویند اگر این ها همدیگر را ببینند دنیا به آخر می رسد و از آنجا كه دنیا هنوز به آخر نرسیده پیرزن و عمو نوروز همدیگر را ندیده اند</w:t>
      </w:r>
      <w:r>
        <w:rPr>
          <w:rFonts w:eastAsia="IRNazanin" w:cs="IRNazanin"/>
          <w:color w:val="111111"/>
          <w:sz w:val="28"/>
          <w:szCs w:val="28"/>
          <w:rtl w:val="true"/>
          <w:lang w:bidi="fa-IR"/>
        </w:rPr>
        <w:t>.</w:t>
      </w:r>
    </w:p>
    <w:p>
      <w:pPr>
        <w:pStyle w:val="Heading3"/>
        <w:numPr>
          <w:ilvl w:val="2"/>
          <w:numId w:val="1"/>
        </w:numPr>
        <w:rPr/>
      </w:pPr>
      <w:bookmarkStart w:id="1197" w:name="__RefHeading___Toc2254932_1490000891"/>
      <w:bookmarkStart w:id="1198" w:name="_Toc505"/>
      <w:bookmarkEnd w:id="1197"/>
      <w:r>
        <w:rPr>
          <w:rtl w:val="true"/>
        </w:rPr>
        <w:t>روزهای مردگان و پنجشنبه آخر سال</w:t>
      </w:r>
      <w:bookmarkEnd w:id="1198"/>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آیین های كهن پیش از نوروز یاد كردن از مردگان است كه</w:t>
      </w:r>
      <w:bookmarkStart w:id="1199" w:name="pg22_2196"/>
    </w:p>
    <w:p>
      <w:pPr>
        <w:pStyle w:val="BookText"/>
        <w:rPr/>
      </w:pPr>
      <w:bookmarkEnd w:id="1199"/>
      <w:r>
        <w:rPr>
          <w:rFonts w:ascii="IRNazanin" w:hAnsi="IRNazanin" w:eastAsia="IRNazanin"/>
          <w:color w:val="111111"/>
          <w:sz w:val="28"/>
          <w:sz w:val="28"/>
          <w:szCs w:val="28"/>
          <w:rtl w:val="true"/>
          <w:lang w:bidi="fa-IR"/>
        </w:rPr>
        <w:t>به این مناسبت به گورستان می روند و خوراك می برند و به دیگران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معتقدند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روان و فروهر مردگان، هیچ گاه كسی را كه به وی تعلق داشت فراموش نمی كند و هر سال هنگام جشن فروردین به خانه و كاشانه خود برمی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صورت های برجا مانده این رسم، در شهر و روستا، به گورستان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آخر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ویژه خانواده هایی كه در طول سال عضوی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زیارتگاه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اهل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روز پیش از نوروز و بامداد نخستین روز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خانواده ها سبزه، نان، حلوا و خرما بر مزار نزدیكان می گذارند و بر مزار تازه گذشتگان شمع، یا چراغ روشن می كنند</w:t>
      </w:r>
      <w:r>
        <w:rPr>
          <w:rFonts w:eastAsia="IRNazanin" w:cs="IRNazanin"/>
          <w:color w:val="111111"/>
          <w:sz w:val="28"/>
          <w:szCs w:val="28"/>
          <w:rtl w:val="true"/>
          <w:lang w:bidi="fa-IR"/>
        </w:rPr>
        <w:t>.</w:t>
      </w:r>
    </w:p>
    <w:p>
      <w:pPr>
        <w:pStyle w:val="Heading3"/>
        <w:numPr>
          <w:ilvl w:val="2"/>
          <w:numId w:val="1"/>
        </w:numPr>
        <w:rPr/>
      </w:pPr>
      <w:bookmarkStart w:id="1200" w:name="__RefHeading___Toc2254934_1490000891"/>
      <w:bookmarkStart w:id="1201" w:name="_Toc506"/>
      <w:bookmarkEnd w:id="1200"/>
      <w:r>
        <w:rPr>
          <w:rtl w:val="true"/>
        </w:rPr>
        <w:t>خانه تكانی</w:t>
      </w:r>
      <w:bookmarkEnd w:id="1201"/>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تكانی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در مورد شستن، تمیز كردن، نو خریدن، تعمیر كردن ابزارها، فرش ها، لباس ها، به مناسبت فرا رسیدن نوروز، به كار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تكانی، كه سه تا چهار هفته طول می كشد، بایستی تمامی ابزارها و وسیله هایی كه در خانه است، جا به جا، تمیز، تعمیر و بررسی شده و دوباره به جای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ابزارهای سنگین وزن، یا فرش ها، تابلو ها، پرده ها و وسیله های دیگر، فقط سالی یك بار، آن هم در خانه تكانی نوروزی، جا به جا و تمیز می شود</w:t>
      </w:r>
    </w:p>
    <w:p>
      <w:pPr>
        <w:pStyle w:val="Heading3"/>
        <w:numPr>
          <w:ilvl w:val="2"/>
          <w:numId w:val="1"/>
        </w:numPr>
        <w:rPr/>
      </w:pPr>
      <w:bookmarkStart w:id="1202" w:name="__RefHeading___Toc2254936_1490000891"/>
      <w:bookmarkStart w:id="1203" w:name="_Toc507"/>
      <w:bookmarkEnd w:id="1202"/>
      <w:r>
        <w:rPr>
          <w:rtl w:val="true"/>
        </w:rPr>
        <w:t>كاشتن سبزه</w:t>
      </w:r>
      <w:bookmarkEnd w:id="120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اسفند ماه، ماه پایانی زمستان، هنگام كاشتن دانه و غله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سبزه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نمادین</w:t>
      </w:r>
      <w:bookmarkStart w:id="1204" w:name="pg22_2198"/>
    </w:p>
    <w:p>
      <w:pPr>
        <w:pStyle w:val="BookText"/>
        <w:rPr/>
      </w:pPr>
      <w:bookmarkEnd w:id="1204"/>
      <w:r>
        <w:rPr>
          <w:rFonts w:ascii="IRNazanin" w:hAnsi="IRNazanin" w:eastAsia="IRNazanin"/>
          <w:color w:val="111111"/>
          <w:sz w:val="28"/>
          <w:sz w:val="28"/>
          <w:szCs w:val="28"/>
          <w:rtl w:val="true"/>
          <w:lang w:bidi="fa-IR"/>
        </w:rPr>
        <w:t>و شگون، از روزگاران كهن، در همه خانه ها و در بین همه خانواده ها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روز پیش از نوروز، در میدان شهر، دوازده ستون از خشت خام بر پا می شد، بر ستونی گندم، برستونی جو و به ترتیب، برنج، باقلا، كاجیله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گیاهی است از تیره مركبان، كه ساقه آن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ارزن، ذرت، لوبیا، نخود، كنجد، عدس و ماش میكاشتند؛ و در ششمین روز فروردین، با سرود و ترنم و شادی، این سبزه ها را می كندند و برای فرخندگی به هر سو می پراكندند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ابوریحان نقل می كند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رسم در ایرانیان پایدار ماند كه روز نوروز در كنار خانه هفت صنف از غلات در هفت استوانه بكارند و از روییدن این غلات، به خوبی و بدی زراعت و حاصل سالیانه حدس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همه خانه ها رسم است كه ده روز یا دو هفته پیش از نوروز، در ظرف های كوچك و بزرگ، كاسه، بشقاب، پشت كوزه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هایی چون گندم، عدس، ماش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سال تحویل و روی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سبزه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سبزه ها را در خانواده ها تا روز سیزده نگه داشته، و در این روز زمانی كه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 روند، در آب روان می اندازند</w:t>
      </w:r>
      <w:r>
        <w:rPr>
          <w:rFonts w:eastAsia="IRNazanin" w:cs="IRNazanin"/>
          <w:color w:val="111111"/>
          <w:sz w:val="28"/>
          <w:szCs w:val="28"/>
          <w:rtl w:val="true"/>
          <w:lang w:bidi="fa-IR"/>
        </w:rPr>
        <w:t>.</w:t>
      </w:r>
    </w:p>
    <w:p>
      <w:pPr>
        <w:pStyle w:val="Heading3"/>
        <w:numPr>
          <w:ilvl w:val="2"/>
          <w:numId w:val="1"/>
        </w:numPr>
        <w:rPr/>
      </w:pPr>
      <w:bookmarkStart w:id="1205" w:name="__RefHeading___Toc2254938_1490000891"/>
      <w:bookmarkStart w:id="1206" w:name="_Toc508"/>
      <w:bookmarkEnd w:id="1205"/>
      <w:r>
        <w:rPr>
          <w:rtl w:val="true"/>
        </w:rPr>
        <w:t>سفره هفت سین</w:t>
      </w:r>
      <w:bookmarkEnd w:id="1206"/>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و باوری كهن است كه همه اعضای خانواده در موقع سال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ورود خورشید به برج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 كاشانه خود در كنار سفره هفت سین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w:t>
      </w:r>
      <w:bookmarkStart w:id="1207" w:name="pg22_2200"/>
    </w:p>
    <w:p>
      <w:pPr>
        <w:pStyle w:val="BookText"/>
        <w:rPr/>
      </w:pPr>
      <w:bookmarkEnd w:id="1207"/>
      <w:r>
        <w:rPr>
          <w:rFonts w:ascii="IRNazanin" w:hAnsi="IRNazanin" w:eastAsia="IRNazanin"/>
          <w:color w:val="111111"/>
          <w:sz w:val="28"/>
          <w:sz w:val="28"/>
          <w:szCs w:val="28"/>
          <w:rtl w:val="true"/>
          <w:lang w:bidi="fa-IR"/>
        </w:rPr>
        <w:t xml:space="preserve">سفید رنگ هفت سین، از جمله، هفت روییدنی خوراكی است كه با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 نماد و شگونی بر فراوانی روییدنی ها و فراورده های كشاورزی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سیب، سبزه، سنجد، سماق، سیر، سركه، سمنو و مانند این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آینه، شمع، ظرفی شیر، ظرفی آب كه نارنج در آن است، تخم مرغ رنگ كرده، تخم مرغی روی آینه، ماهی قرمز، نان، سبزی، گلاب، گل، سنبل، سكه و كتاب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قرآن و زرتشتیان اوستا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زینت بخش سفره هفت 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در بیشتر خانه ها تا روز سیزده گسترده است</w:t>
      </w:r>
      <w:r>
        <w:rPr>
          <w:rFonts w:eastAsia="IRNazanin" w:cs="IRNazanin"/>
          <w:color w:val="111111"/>
          <w:sz w:val="28"/>
          <w:szCs w:val="28"/>
          <w:rtl w:val="true"/>
          <w:lang w:bidi="fa-IR"/>
        </w:rPr>
        <w:t>.</w:t>
      </w:r>
    </w:p>
    <w:p>
      <w:pPr>
        <w:pStyle w:val="Heading3"/>
        <w:numPr>
          <w:ilvl w:val="2"/>
          <w:numId w:val="1"/>
        </w:numPr>
        <w:rPr/>
      </w:pPr>
      <w:bookmarkStart w:id="1208" w:name="__RefHeading___Toc2254940_1490000891"/>
      <w:bookmarkStart w:id="1209" w:name="_Toc509"/>
      <w:bookmarkEnd w:id="1208"/>
      <w:r>
        <w:rPr>
          <w:rtl w:val="true"/>
        </w:rPr>
        <w:t>پوشیدن لباس نو</w:t>
      </w:r>
      <w:bookmarkEnd w:id="1209"/>
    </w:p>
    <w:p>
      <w:pPr>
        <w:pStyle w:val="BookText"/>
        <w:rPr/>
      </w:pPr>
      <w:r>
        <w:rPr>
          <w:rFonts w:ascii="IRNazanin" w:hAnsi="IRNazanin" w:eastAsia="IRNazanin"/>
          <w:color w:val="111111"/>
          <w:sz w:val="28"/>
          <w:sz w:val="28"/>
          <w:szCs w:val="28"/>
          <w:rtl w:val="true"/>
          <w:lang w:bidi="fa-IR"/>
        </w:rPr>
        <w:t>پوشیدن لباس نو در آیین های نوروزی، رسمی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لباس، برای سال تحویل، فقیر و غنی را به خود مشغول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سنتی توجه به تهیدستان و زیردستان برای تهیه لباس نوروزی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برای كودكان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در حد الزام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دادن پادشاهان و امیران در جشن نوروز، برای نو پوشاندن كارگزاران و زیر 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بیرونی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رسم ملوك خراسان این است كه در این موسم به سپاهیان خود لباس بهاری و تابستانی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شاعران از خلعت بخشیدن های نوروزی فراوان یاد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باور است كه در وقف نامه حاجی شفیع ابریشمی زنجانی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شب های عید نوروز پنجاه دست لباس دخترانه و پنجاه دست لباس پسرانه، همراه كفش و جوراب از عواید موقوفه تهیه و به اطفال یتیم تحویل شود</w:t>
      </w:r>
      <w:r>
        <w:rPr>
          <w:rFonts w:eastAsia="IRNazanin" w:cs="IRNazanin"/>
          <w:color w:val="111111"/>
          <w:sz w:val="28"/>
          <w:szCs w:val="28"/>
          <w:rtl w:val="true"/>
          <w:lang w:bidi="fa-IR"/>
        </w:rPr>
        <w:t>.</w:t>
      </w:r>
    </w:p>
    <w:p>
      <w:pPr>
        <w:pStyle w:val="Heading3"/>
        <w:numPr>
          <w:ilvl w:val="2"/>
          <w:numId w:val="1"/>
        </w:numPr>
        <w:rPr/>
      </w:pPr>
      <w:bookmarkStart w:id="1210" w:name="__RefHeading___Toc2254942_1490000891"/>
      <w:bookmarkStart w:id="1211" w:name="_Toc510"/>
      <w:bookmarkEnd w:id="1210"/>
      <w:r>
        <w:rPr>
          <w:rtl w:val="true"/>
        </w:rPr>
        <w:t>خوراك های نوروزی</w:t>
      </w:r>
      <w:bookmarkEnd w:id="1211"/>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تهران و برخی شهرهای مركزی ایران، سبزی پلو ماهی خوردن در</w:t>
      </w:r>
      <w:bookmarkStart w:id="1212" w:name="pg22_2202"/>
    </w:p>
    <w:p>
      <w:pPr>
        <w:pStyle w:val="BookText"/>
        <w:rPr/>
      </w:pPr>
      <w:bookmarkEnd w:id="1212"/>
      <w:r>
        <w:rPr>
          <w:rFonts w:ascii="IRNazanin" w:hAnsi="IRNazanin" w:eastAsia="IRNazanin"/>
          <w:color w:val="111111"/>
          <w:sz w:val="28"/>
          <w:sz w:val="28"/>
          <w:szCs w:val="28"/>
          <w:rtl w:val="true"/>
          <w:lang w:bidi="fa-IR"/>
        </w:rPr>
        <w:t>شب نوروز و رشته پلو در روز نوروز رسم است، و شاید بتوان گفت كه غذای خاص نوروز در این منطقه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مركزی و كویری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گفت غیر از گیلان و مازندران در همه شهرهای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 پیش غذای جشن ها، غذای مهمانی و نشانه رفاه و ثروتمندی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خوراك خاص همه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و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نوروز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نیك مردی در صد و پنج سال پیش در استرك كاشان، ملكی را وقف می كند كه از درآمد آن همه ساله برنج ابتیاع نموده از آخر خمسه مسترقه به تمام اهالی استرك، وضیع و شریف، ذكور و اناث، صغیر و كبیر، بالسویه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گمان به این نیت بوده، كه در شب نوروز سفره هیچ كس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3"/>
        <w:numPr>
          <w:ilvl w:val="2"/>
          <w:numId w:val="1"/>
        </w:numPr>
        <w:rPr/>
      </w:pPr>
      <w:bookmarkStart w:id="1213" w:name="__RefHeading___Toc2254944_1490000891"/>
      <w:bookmarkStart w:id="1214" w:name="_Toc511"/>
      <w:bookmarkEnd w:id="1213"/>
      <w:r>
        <w:rPr>
          <w:rtl w:val="true"/>
        </w:rPr>
        <w:t>دید و بازدید نوروزی، یا عید دیدنی</w:t>
      </w:r>
      <w:bookmarkEnd w:id="1214"/>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آیین های نوروزی، دید و بازدید،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است كه روز نوروز، نخست به دیدن بزرگان فامیل، طایفه و شخصیت های علمی و اجتماعی و منزلتی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این عید دیدنی ها، همه كسان خانواده شركت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نوروزی كه ناگزیر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دنبال دارد، و همراه با دست بوسی و روبوسی است، در روزهای نخست فروردین، كه تعطیل رسمی است، و گاه تا سیزده 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 تا آخر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خویشاوندان و دوستان و آشنایان دور و نزدیك،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گروهی خانواده ها، در كوی و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شهرهای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میان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و بازدیدها، تا پاسی از شب گذشته،</w:t>
      </w:r>
      <w:bookmarkStart w:id="1215" w:name="pg22_2204"/>
    </w:p>
    <w:p>
      <w:pPr>
        <w:pStyle w:val="BookText"/>
        <w:rPr/>
      </w:pPr>
      <w:bookmarkEnd w:id="1215"/>
      <w:r>
        <w:rPr>
          <w:rFonts w:ascii="IRNazanin" w:hAnsi="IRNazanin" w:eastAsia="IRNazanin"/>
          <w:color w:val="111111"/>
          <w:sz w:val="28"/>
          <w:sz w:val="28"/>
          <w:szCs w:val="28"/>
          <w:rtl w:val="true"/>
          <w:lang w:bidi="fa-IR"/>
        </w:rPr>
        <w:t>به ویژه برای كسانی كه نمی توانند كار روزانه را تعطیل كنند،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های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نشده بود، در شهرها و محله هایی كه آشنایی های شغلی و همسایگی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چهره به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داشت، دید و بازدید های نوروزی، وظیفه ای بیش و كم الزامی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آشنایانی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سالی یك بار، آن هم در دید و بازدید های نوروزی، به خانه یكدیگر می روند</w:t>
      </w:r>
      <w:r>
        <w:rPr>
          <w:rFonts w:eastAsia="IRNazanin" w:cs="IRNazanin"/>
          <w:color w:val="111111"/>
          <w:sz w:val="28"/>
          <w:szCs w:val="28"/>
          <w:rtl w:val="true"/>
          <w:lang w:bidi="fa-IR"/>
        </w:rPr>
        <w:t>.</w:t>
      </w:r>
    </w:p>
    <w:p>
      <w:pPr>
        <w:pStyle w:val="Heading3"/>
        <w:numPr>
          <w:ilvl w:val="2"/>
          <w:numId w:val="1"/>
        </w:numPr>
        <w:rPr/>
      </w:pPr>
      <w:bookmarkStart w:id="1216" w:name="__RefHeading___Toc2254946_1490000891"/>
      <w:bookmarkStart w:id="1217" w:name="_Toc512"/>
      <w:bookmarkEnd w:id="1216"/>
      <w:r>
        <w:rPr>
          <w:rtl w:val="true"/>
        </w:rPr>
        <w:t>نوروز اول</w:t>
      </w:r>
      <w:bookmarkEnd w:id="1217"/>
    </w:p>
    <w:p>
      <w:pPr>
        <w:pStyle w:val="BookText"/>
        <w:rPr/>
      </w:pPr>
      <w:r>
        <w:rPr>
          <w:rFonts w:ascii="IRNazanin" w:hAnsi="IRNazanin" w:eastAsia="IRNazanin"/>
          <w:color w:val="111111"/>
          <w:sz w:val="28"/>
          <w:sz w:val="28"/>
          <w:szCs w:val="28"/>
          <w:rtl w:val="true"/>
          <w:lang w:bidi="fa-IR"/>
        </w:rPr>
        <w:t xml:space="preserve">در دید و بازدیدهای نوروزی رسم است كه نخست به خانه كسانی بروند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عضوی از آن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سوگوار افزون بر سومین، هفتمین و چهلمین روز، كه بیشتر در مسجد برگزار می شود، نخستین نوروز كه ممكن است بیش از یازده ماه از مرگ متوفا بگذرد، در خانه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روز است كه خانواده های خویشاوند لباس سیاه را از تن سوگواران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جنبه نمادین دارد، در عین حال از فضای دید و بازدیدهای نوروزی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دیدار كنند گان، در نوروز اول، به خانواده سوگوار تسلیت نمی گویند، بلكه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شادمانی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كنند، تا در آغاز سال نو فال بد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نوروز اول بیشتر در شهرهایی برگزار میشود كه آخرین روز اسفند را به عنوان یاد بود در گذشتگان سال سوگواری نكنند</w:t>
      </w:r>
      <w:r>
        <w:rPr>
          <w:rFonts w:eastAsia="IRNazanin" w:cs="IRNazanin"/>
          <w:color w:val="111111"/>
          <w:sz w:val="28"/>
          <w:szCs w:val="28"/>
          <w:rtl w:val="true"/>
          <w:lang w:bidi="fa-IR"/>
        </w:rPr>
        <w:t>.</w:t>
      </w:r>
    </w:p>
    <w:p>
      <w:pPr>
        <w:pStyle w:val="Heading3"/>
        <w:numPr>
          <w:ilvl w:val="2"/>
          <w:numId w:val="1"/>
        </w:numPr>
        <w:rPr/>
      </w:pPr>
      <w:bookmarkStart w:id="1218" w:name="__RefHeading___Toc2254948_1490000891"/>
      <w:bookmarkStart w:id="1219" w:name="_Toc513"/>
      <w:bookmarkEnd w:id="1218"/>
      <w:r>
        <w:rPr>
          <w:rtl w:val="true"/>
        </w:rPr>
        <w:t>هدیه نوروزی، یا عیدی</w:t>
      </w:r>
      <w:bookmarkEnd w:id="1219"/>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و عیدی دادن به مناسبت نوروز رسمی كهن است، كتابهای تاریخی از پیشكش ها و بخشش های نوروزی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اسلام و بعد از</w:t>
      </w:r>
      <w:bookmarkStart w:id="1220" w:name="pg22_2206"/>
    </w:p>
    <w:p>
      <w:pPr>
        <w:pStyle w:val="BookText"/>
        <w:rPr/>
      </w:pPr>
      <w:bookmarkEnd w:id="1220"/>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 دهند، از رعیت به پادشاهان حكمرانان، از پادشاهان و حكمرانان به وزیران، دبیران، كارگزاران و شاعران، از بزرگتران خاندان به كوچكتران، به ویژه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هدیه دادن نوروزی را، ابوریحان بیرونی از گفته آذرباد، موبد بغداد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نیشكر در ایران، روز نوروز یافت شد، پیش از آن كسی آن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روزی نی ای دید كه از آن كمی به بیرون تراوش كرده، چون دید شیرین است، امر كرد این نی را بیرون آورند و از آن شكر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راه تبریك به یكدیگر شكر هدیه كردند، و در مهرگان نیز تكرار كردند، و هدیه دادن رسم شد</w:t>
      </w:r>
      <w:r>
        <w:rPr>
          <w:rFonts w:eastAsia="IRNazanin" w:cs="IRNazanin"/>
          <w:color w:val="111111"/>
          <w:sz w:val="28"/>
          <w:szCs w:val="28"/>
          <w:rtl w:val="true"/>
          <w:lang w:bidi="fa-IR"/>
        </w:rPr>
        <w:t>.</w:t>
      </w:r>
    </w:p>
    <w:p>
      <w:pPr>
        <w:pStyle w:val="Heading3"/>
        <w:numPr>
          <w:ilvl w:val="2"/>
          <w:numId w:val="1"/>
        </w:numPr>
        <w:rPr/>
      </w:pPr>
      <w:bookmarkStart w:id="1221" w:name="__RefHeading___Toc2254950_1490000891"/>
      <w:bookmarkStart w:id="1222" w:name="_Toc514"/>
      <w:bookmarkEnd w:id="1221"/>
      <w:r>
        <w:rPr>
          <w:rtl w:val="true"/>
        </w:rPr>
        <w:t>سیزده بدر</w:t>
      </w:r>
      <w:bookmarkEnd w:id="1222"/>
    </w:p>
    <w:p>
      <w:pPr>
        <w:pStyle w:val="BookText"/>
        <w:rPr/>
      </w:pPr>
      <w:r>
        <w:rPr>
          <w:rFonts w:ascii="IRNazanin" w:hAnsi="IRNazanin" w:eastAsia="IRNazanin"/>
          <w:color w:val="111111"/>
          <w:sz w:val="28"/>
          <w:sz w:val="28"/>
          <w:szCs w:val="28"/>
          <w:rtl w:val="true"/>
          <w:lang w:bidi="fa-IR"/>
        </w:rPr>
        <w:t>در واقع آخرین روز از تعطیلات و مراسم نوروزی روز سیزده بدر است كه در اولین سیزده سال مردم دست از كار كشیده و به دشت و صحرا میروند</w:t>
      </w:r>
      <w:r>
        <w:rPr>
          <w:rFonts w:eastAsia="IRNazanin" w:cs="IRNazanin"/>
          <w:color w:val="111111"/>
          <w:sz w:val="28"/>
          <w:szCs w:val="28"/>
          <w:rtl w:val="true"/>
          <w:lang w:bidi="fa-IR"/>
        </w:rPr>
        <w:t>.</w:t>
      </w:r>
    </w:p>
    <w:p>
      <w:pPr>
        <w:pStyle w:val="Heading3"/>
        <w:numPr>
          <w:ilvl w:val="2"/>
          <w:numId w:val="1"/>
        </w:numPr>
        <w:rPr/>
      </w:pPr>
      <w:bookmarkStart w:id="1223" w:name="__RefHeading___Toc2254952_1490000891"/>
      <w:bookmarkStart w:id="1224" w:name="_Toc515"/>
      <w:bookmarkEnd w:id="1223"/>
      <w:r>
        <w:rPr>
          <w:rtl w:val="true"/>
        </w:rPr>
        <w:t>باورهای عامیانه</w:t>
      </w:r>
      <w:bookmarkEnd w:id="1224"/>
    </w:p>
    <w:p>
      <w:pPr>
        <w:pStyle w:val="BookText"/>
        <w:rPr/>
      </w:pPr>
      <w:r>
        <w:rPr>
          <w:rFonts w:ascii="IRNazanin" w:hAnsi="IRNazanin" w:eastAsia="IRNazanin"/>
          <w:color w:val="111111"/>
          <w:sz w:val="28"/>
          <w:sz w:val="28"/>
          <w:szCs w:val="28"/>
          <w:rtl w:val="true"/>
          <w:lang w:bidi="fa-IR"/>
        </w:rPr>
        <w:t>رفتارها و گفتارهای هنگام سال تحویل و روز نوروز، به باور عامیانه، می تواند اثری خوب یا بد برای تمام روزهای سال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باورها را در كتابهای تاریخی نیز می یابیم، و بسیاری دیگر باورهای شفاهی است، و در شمار فولكلور جامعه است كه در خانواده ها به ارث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در هنگام سال تحویل و روز نوروز لباس نو بپوشد، تمام سال از كارش خرسند خواهد بود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سال تحویل از اندوه و غم فرار كنید، تا تمام سال غم و اندوه از شما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نوروز دوا نخورید بد یمن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بامداد نوروز، پیش از آنكه سخن گوید، شكر بچشد و با روغن زیتون تن خود</w:t>
      </w:r>
      <w:bookmarkStart w:id="1225" w:name="pg22_2208"/>
    </w:p>
    <w:p>
      <w:pPr>
        <w:pStyle w:val="BookText"/>
        <w:rPr/>
      </w:pPr>
      <w:bookmarkEnd w:id="1225"/>
      <w:r>
        <w:rPr>
          <w:rFonts w:ascii="IRNazanin" w:hAnsi="IRNazanin" w:eastAsia="IRNazanin"/>
          <w:color w:val="111111"/>
          <w:sz w:val="28"/>
          <w:sz w:val="28"/>
          <w:szCs w:val="28"/>
          <w:rtl w:val="true"/>
          <w:lang w:bidi="fa-IR"/>
        </w:rPr>
        <w:t>را چرب كند، در همه سال از بلاها سالم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بامداد نوروز، پیش از آنكه سخن گوید، سه مرتبه عسل بچشد و سه پاره موم دود كند از هر دردی شفا 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كسانی كه مرده اند، سالی یكبار، هنگام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خانه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خانه را تمیز، چراغ را روشن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سوزاندن كندر و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روز نوروز گریه كند، تا پایان سال اندوه او را رها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نوروز باید یك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وارد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مسافرت دارید پیش از سیزده سفر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 سفر كردن خیر است</w:t>
      </w:r>
      <w:r>
        <w:rPr>
          <w:rFonts w:eastAsia="IRNazanin" w:cs="IRNazanin"/>
          <w:color w:val="111111"/>
          <w:sz w:val="28"/>
          <w:szCs w:val="28"/>
          <w:rtl w:val="true"/>
          <w:lang w:bidi="fa-IR"/>
        </w:rPr>
        <w:t>.</w:t>
      </w:r>
    </w:p>
    <w:p>
      <w:pPr>
        <w:pStyle w:val="Heading2"/>
        <w:numPr>
          <w:ilvl w:val="1"/>
          <w:numId w:val="1"/>
        </w:numPr>
        <w:rPr/>
      </w:pPr>
      <w:bookmarkStart w:id="1226" w:name="__RefHeading___Toc2254954_1490000891"/>
      <w:bookmarkStart w:id="1227" w:name="_Toc516"/>
      <w:bookmarkEnd w:id="1226"/>
      <w:r>
        <w:rPr/>
        <w:t>13</w:t>
      </w:r>
      <w:r>
        <w:rPr>
          <w:rtl w:val="true"/>
        </w:rPr>
        <w:t xml:space="preserve">- </w:t>
      </w:r>
      <w:r>
        <w:rPr>
          <w:rtl w:val="true"/>
        </w:rPr>
        <w:t>آثار تاریخی اصفهان</w:t>
      </w:r>
      <w:bookmarkEnd w:id="1227"/>
    </w:p>
    <w:p>
      <w:pPr>
        <w:pStyle w:val="Heading3"/>
        <w:numPr>
          <w:ilvl w:val="2"/>
          <w:numId w:val="1"/>
        </w:numPr>
        <w:rPr/>
      </w:pPr>
      <w:bookmarkStart w:id="1228" w:name="__RefHeading___Toc2254956_1490000891"/>
      <w:bookmarkStart w:id="1229" w:name="_Toc517"/>
      <w:bookmarkEnd w:id="1228"/>
      <w:r>
        <w:rPr>
          <w:rtl w:val="true"/>
        </w:rPr>
        <w:t>مجموعه میدان امام</w:t>
      </w:r>
      <w:bookmarkEnd w:id="1229"/>
    </w:p>
    <w:p>
      <w:pPr>
        <w:pStyle w:val="Heading4"/>
        <w:numPr>
          <w:ilvl w:val="3"/>
          <w:numId w:val="1"/>
        </w:numPr>
        <w:rPr/>
      </w:pPr>
      <w:bookmarkStart w:id="1230" w:name="__RefHeading___Toc2254958_1490000891"/>
      <w:bookmarkStart w:id="1231" w:name="_Toc518"/>
      <w:bookmarkEnd w:id="1230"/>
      <w:r>
        <w:rPr>
          <w:rtl w:val="true"/>
        </w:rPr>
        <w:t>درباره میدان</w:t>
      </w:r>
      <w:bookmarkEnd w:id="1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 ترین نگین انگشتری معماری و شهرسازی عصر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حسین علیه السلام خیابان سپاه سال تاسیس</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تقریبی</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سه بنای مسجد امام، مسجد شیخ لطف الله و سر در بازار قیصریه با طاقهای متحدالشكل به هم مربوط شده اند این میدان محل انجام مسابقات و بازی های معمول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چوگان، قاپوق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سان و رژه سربازان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های دو اشكوبه محل داد و ستد و تجارت بوده دور تا دور این میدان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طرف میدان چهار بازار قرار گرفته كه به وسیله مغازه های داخل میدان به میدان مربوط می شوند</w:t>
      </w:r>
      <w:r>
        <w:rPr>
          <w:rFonts w:eastAsia="IRNazanin" w:cs="IRNazanin"/>
          <w:color w:val="111111"/>
          <w:sz w:val="28"/>
          <w:szCs w:val="28"/>
          <w:rtl w:val="true"/>
          <w:lang w:bidi="fa-IR"/>
        </w:rPr>
        <w:t>.</w:t>
      </w:r>
    </w:p>
    <w:p>
      <w:pPr>
        <w:pStyle w:val="Heading4"/>
        <w:numPr>
          <w:ilvl w:val="3"/>
          <w:numId w:val="1"/>
        </w:numPr>
        <w:rPr/>
      </w:pPr>
      <w:bookmarkStart w:id="1232" w:name="__RefHeading___Toc2254960_1490000891"/>
      <w:bookmarkStart w:id="1233" w:name="_Toc519"/>
      <w:bookmarkEnd w:id="1232"/>
      <w:r>
        <w:rPr>
          <w:rtl w:val="true"/>
        </w:rPr>
        <w:t>قسمتهای دیدنی میدان</w:t>
      </w:r>
      <w:bookmarkEnd w:id="1233"/>
    </w:p>
    <w:p>
      <w:pPr>
        <w:pStyle w:val="BookText"/>
        <w:rPr/>
      </w:pP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بنای معروف مسجد امام، مسجد شیخ لطف الله، عمارت عالی قاپو، سر در بازار قیصریه، دو دروازه سنگی چوگان در شمال و جنوب میدان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انتخاب اصفهان به پایتختی و گسترش شهر به طرف جنوب، میدان عظیم امام با طول تقریبی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شرق گردشگاه چهارباغ به عنوان یكی از ویژگی های عصر صفوی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شهری این میدان به عنوان عضو اصلی گسترش شهر مورد توجه قرار می گیرد و تا مدتها بعد از بزرگترین و زیباترین میدان های جهان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به جای میدان كوچكی كه از دوران تیموریان باقی مانده بود احداث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كه دو مسجد امام و شیخ لطف الله و سردر بازار قیصریه ساخته شد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با طاقهای متحدالشكل به هم مربوط شدند و با پایان یافتن میدان و خاتمه</w:t>
      </w:r>
    </w:p>
    <w:p>
      <w:pPr>
        <w:pStyle w:val="BookText"/>
        <w:rPr/>
      </w:pPr>
      <w:r>
        <w:rPr>
          <w:rFonts w:ascii="IRNazanin" w:hAnsi="IRNazanin" w:eastAsia="IRNazanin"/>
          <w:color w:val="111111"/>
          <w:sz w:val="28"/>
          <w:sz w:val="28"/>
          <w:szCs w:val="28"/>
          <w:rtl w:val="true"/>
          <w:lang w:bidi="fa-IR"/>
        </w:rPr>
        <w:t>تزئینات، كف آن شن ریزی و مسطح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بود كه میدان برای انجام مسابقات و بازی های معمول آن عصر مانند چوگان و قاپوق اندازی مورد استفاده قرار می گرفت و سان و رژه سربازان و سپاهیان نیز در همین محل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ستون سنگی كه در جلو مسجد امام واقع شده و قرینه آنها نیز روبروی بازار قیصریه هستند بیانگر انجام بازی چوگان و سایر ورزش ها در میدان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گرداگرد كناره میدان نهری به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عمق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نهر ردیفی از درختان چنار بر رهگذران سایه می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روزها اغلب پوشیده از چادر دستفروشان بود و در طول روز افرادی از ملیت های مختلف نظیر انگلیسی، هلندی، پرتغالی، عرب، ترك، یهودی، ارمنی، روسی و هندی به این محل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نیز میدان به محل تردد بازیگران، شعبده بازان، خیمه شب بازان، بند بازان و قصه گویان تبدیل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بناهای تاریخی چهارگانه كه در چهار سمت میدان قرار گرفته اند و به جز خیابان هائی كه از میدان می گذرند دور تا دور میدان را غرفه های دو اشكوبه احاطه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غرفه ها در آن روزگار به داد و ستد و تجارت اختصاص داشتند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امروز همین كاربری حفظ شده و انواع صنایع دستی و منسوجات كار اصفهان در آنها به مسافران و گردشگران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طرف میدان، چهار بازار قرار گرفته كه به وسیله مغازه های داخل میدان به میدان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بازارها در</w:t>
      </w:r>
      <w:bookmarkStart w:id="1234" w:name="pg22_2212"/>
    </w:p>
    <w:p>
      <w:pPr>
        <w:pStyle w:val="BookText"/>
        <w:rPr/>
      </w:pPr>
      <w:bookmarkEnd w:id="1234"/>
      <w:r>
        <w:rPr>
          <w:rFonts w:ascii="IRNazanin" w:hAnsi="IRNazanin" w:eastAsia="IRNazanin"/>
          <w:color w:val="111111"/>
          <w:sz w:val="28"/>
          <w:sz w:val="28"/>
          <w:szCs w:val="28"/>
          <w:rtl w:val="true"/>
          <w:lang w:bidi="fa-IR"/>
        </w:rPr>
        <w:t>روزگار صفویه هر یك به شغلی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سیاحان و جهانگردانی كه از اصفهان مطلب نوشته اند بر شكوه و عظمت میدان نقش جهان تأكید كرده و از حضور سفرا و نمایندگان خارجی و سایر اتباع كشورهای دیگر در این میدان خاطراتی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برخی از این سفر نامه ها، بسیاری از مذاكرات تاریخی كه بین دولتمردان ایران و فرستادگان خارجی انجام می شد در همین میدان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احداث موزه بزرگ اسلامی در طبقه فوقانی میدان انجام شده و به زودی میدان بزرگ و با عظمت امام محلی برای نمایش و ارائه آثار اسلامی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میدان امام می توان گفت اینكه این اثر نفیس و با شكوه كه در دنیا از شهرتی چشمگیر و بی نظیر برخوردار است با مجموعه عناصر و عملكردهائی كه در نقش های سیاسی، مذهبی، اقتصادی، توریستی، و تفریحی داشته پیوسته در آسمان هنر و زیبائی ایران و جهان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كه با جرأت می توان ادعا كرد كه این میدان همراه با فضاهای تكمیلی و عناصر مربوط به آن یعنی عمارت عالی قاپو، مسجد شیخ لطف الله، مسجد امام، توحید خانه، سردر قیصریه و راسته بازارها به تنهائی با تمام زیبائی ها و جاذبه های جهانگردی ایران برابری می كند</w:t>
      </w:r>
      <w:r>
        <w:rPr>
          <w:rFonts w:eastAsia="IRNazanin" w:cs="IRNazanin"/>
          <w:color w:val="111111"/>
          <w:sz w:val="28"/>
          <w:szCs w:val="28"/>
          <w:rtl w:val="true"/>
          <w:lang w:bidi="fa-IR"/>
        </w:rPr>
        <w:t>.</w:t>
      </w:r>
    </w:p>
    <w:p>
      <w:pPr>
        <w:pStyle w:val="Heading4"/>
        <w:numPr>
          <w:ilvl w:val="3"/>
          <w:numId w:val="1"/>
        </w:numPr>
        <w:rPr/>
      </w:pPr>
      <w:bookmarkStart w:id="1235" w:name="__RefHeading___Toc2254962_1490000891"/>
      <w:bookmarkStart w:id="1236" w:name="_Toc520"/>
      <w:bookmarkEnd w:id="1235"/>
      <w:r>
        <w:rPr>
          <w:rtl w:val="true"/>
        </w:rPr>
        <w:t>مسجد امام</w:t>
      </w:r>
      <w:bookmarkEnd w:id="1236"/>
    </w:p>
    <w:p>
      <w:pPr>
        <w:pStyle w:val="Heading5"/>
        <w:numPr>
          <w:ilvl w:val="4"/>
          <w:numId w:val="1"/>
        </w:numPr>
        <w:rPr/>
      </w:pPr>
      <w:bookmarkStart w:id="1237" w:name="__RefHeading___Toc2254964_1490000891"/>
      <w:bookmarkStart w:id="1238" w:name="_Toc521"/>
      <w:bookmarkEnd w:id="1237"/>
      <w:r>
        <w:rPr>
          <w:rtl w:val="true"/>
        </w:rPr>
        <w:t>گستره ای از معماری اصیل اسلامی در پوششی از لعاب فیروزه ای فام</w:t>
      </w:r>
      <w:bookmarkEnd w:id="1238"/>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مهدیه، مسجد المهدی، مسجد جامع عباسی، مسجد سلطانی جدید، مسجد شاه ،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جنوبی میدان امام ، سال تاسیس</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اكبر اصفهانی و ناظر ساختمان محب علی بیك الله ، 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عباسی، عبدالباقی</w:t>
      </w:r>
      <w:bookmarkStart w:id="1239" w:name="pg22_2214"/>
    </w:p>
    <w:p>
      <w:pPr>
        <w:pStyle w:val="BookText"/>
        <w:rPr/>
      </w:pPr>
      <w:bookmarkEnd w:id="1239"/>
      <w:r>
        <w:rPr>
          <w:rFonts w:ascii="IRNazanin" w:hAnsi="IRNazanin" w:eastAsia="IRNazanin"/>
          <w:color w:val="111111"/>
          <w:sz w:val="28"/>
          <w:sz w:val="28"/>
          <w:szCs w:val="28"/>
          <w:rtl w:val="true"/>
          <w:lang w:bidi="fa-IR"/>
        </w:rPr>
        <w:t>تبریزی، محمد رضا امامی، محمد صالح امامی</w:t>
      </w:r>
    </w:p>
    <w:p>
      <w:pPr>
        <w:pStyle w:val="Heading5"/>
        <w:numPr>
          <w:ilvl w:val="4"/>
          <w:numId w:val="1"/>
        </w:numPr>
        <w:rPr/>
      </w:pPr>
      <w:bookmarkStart w:id="1240" w:name="__RefHeading___Toc2254966_1490000891"/>
      <w:bookmarkStart w:id="1241" w:name="_Toc522"/>
      <w:bookmarkEnd w:id="1240"/>
      <w:r>
        <w:rPr>
          <w:rtl w:val="true"/>
        </w:rPr>
        <w:t>ویژگیهای مسجد</w:t>
      </w:r>
      <w:bookmarkEnd w:id="1241"/>
    </w:p>
    <w:p>
      <w:pPr>
        <w:pStyle w:val="BookText"/>
        <w:rPr/>
      </w:pP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بیست و چهارمین سال سلطنت شاه عباس اول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سر در مسجد به خط ثلث علی رضا عباسی حاكی از آن است كه شاه عباس این مسجد را از مال خالص خود بنا كرده و ثواب آن را به روح جد اعظم خود شاه طهماسب اهدا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كتیبه دیگر سردر، از مقام معماری و مهندسی معمار مسجد جامع جدید اصفهان تجلیل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نكات جالب این مسجد انعكاس صوت در مركز گنبد بزرگ جنوبی آن است گنبد عظیم مسجد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مناره های داخل 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مناره های سر در آن در میدان امام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قطعه سنگ ساده ای به شكل شاخص كه ظهر حقیقی را در چهار فصل نشان می دهد قطعات بزرگ سنگ های مرمر یك پارچه، سنگ های نفیس</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منتهی الیه جنوبی میدان امام مسجدی برپاست كه نمونه ارزنده ای از معماری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مسجد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با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شروع شد و در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با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به عنوان یك بنای عمومی برای استفاده مردم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زیبا و با شكوه مسجد با كاشی معرق است اما بقیه قسمت ها با كاشی خشت تزئین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محققین و مطلعین تاریخ صفویه علت اینكه كاشی های سردر با داخل مسجد تفاوت دارند را در عجله ای می دانند كه شاه عباس اول برای اتمام مسجد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مسجد</w:t>
      </w:r>
      <w:bookmarkStart w:id="1242" w:name="pg22_2216"/>
    </w:p>
    <w:p>
      <w:pPr>
        <w:pStyle w:val="BookText"/>
        <w:rPr/>
      </w:pPr>
      <w:bookmarkEnd w:id="1242"/>
      <w:r>
        <w:rPr>
          <w:rFonts w:ascii="IRNazanin" w:hAnsi="IRNazanin" w:eastAsia="IRNazanin"/>
          <w:color w:val="111111"/>
          <w:sz w:val="28"/>
          <w:sz w:val="28"/>
          <w:szCs w:val="28"/>
          <w:rtl w:val="true"/>
          <w:lang w:bidi="fa-IR"/>
        </w:rPr>
        <w:t>استاد علی اكبر اصفهانی معمار برجسته عصر صفوی است كه نام او در كتیبه بالای سردر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عصر صفویه به نام های مسجد مهدیه، مسجد المهدی و در كتب و منابع و سفرنامه ها به نام های دیگر همچون مسجد جامع عباسی و مسجد سلطانی نامیده می شد مسجد شاه نیز یكی دیگر از اسامی مسجد بود</w:t>
      </w:r>
      <w:r>
        <w:rPr>
          <w:rFonts w:eastAsia="IRNazanin" w:cs="IRNazanin"/>
          <w:color w:val="111111"/>
          <w:sz w:val="28"/>
          <w:szCs w:val="28"/>
          <w:rtl w:val="true"/>
          <w:lang w:bidi="fa-IR"/>
        </w:rPr>
        <w:t>.</w:t>
      </w:r>
    </w:p>
    <w:p>
      <w:pPr>
        <w:pStyle w:val="Heading5"/>
        <w:numPr>
          <w:ilvl w:val="4"/>
          <w:numId w:val="1"/>
        </w:numPr>
        <w:rPr/>
      </w:pPr>
      <w:bookmarkStart w:id="1243" w:name="__RefHeading___Toc2254968_1490000891"/>
      <w:bookmarkStart w:id="1244" w:name="_Toc523"/>
      <w:bookmarkEnd w:id="1243"/>
      <w:r>
        <w:rPr>
          <w:rtl w:val="true"/>
        </w:rPr>
        <w:t>سردر ورودی</w:t>
      </w:r>
      <w:bookmarkEnd w:id="1244"/>
    </w:p>
    <w:p>
      <w:pPr>
        <w:pStyle w:val="BookText"/>
        <w:rPr/>
      </w:pPr>
      <w:r>
        <w:rPr>
          <w:rFonts w:ascii="IRNazanin" w:hAnsi="IRNazanin" w:eastAsia="IRNazanin"/>
          <w:color w:val="111111"/>
          <w:sz w:val="28"/>
          <w:sz w:val="28"/>
          <w:szCs w:val="28"/>
          <w:rtl w:val="true"/>
          <w:lang w:bidi="fa-IR"/>
        </w:rPr>
        <w:t>سردر ورودی رفیع و با شكوه مسجد با مناره های طرفین بر زیبائی بنا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سردر با كاشی های تزئینی چند رنگ همراه با نقوش گل و گیاه و پرنده و مقرنس های پوشیده از كاشی های معرق با نقش های متنوع و زیبا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كتیبه سردر غرفه ای است كه كاشی كاری آن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دو طاووس كه در طرفین یك گلدان قرار گرفته و با كاشی های معرق تزئین شده اند از دیدنی های مسجد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اصلی مسجد در زمان سلطنت شاه صفی جانشین شاه عباس اول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كه با مصراع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در كعبه در سپاهان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نستعلیق بسیار زیبا بر در نوشته شده ماده تاریخ نصب این در یعنی سال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های مختلف لوحه هائی به چشم می خورند كه بیانگر بخشودگی برخی از مالیات ها در دوران های مختلف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كتیبه های موجود در مسجد امام كه به خط اساتید بزرگ و برجسته آن عصر همچون عبدالباقی تبریزی، محمدرضا امامی، محمد صالح اصفهانی و سایر خوشنویسان برجسته عصر صفوی هستند بر عظمت و</w:t>
      </w:r>
      <w:bookmarkStart w:id="1245" w:name="pg22_2218"/>
    </w:p>
    <w:p>
      <w:pPr>
        <w:pStyle w:val="BookText"/>
        <w:rPr/>
      </w:pPr>
      <w:bookmarkEnd w:id="1245"/>
      <w:r>
        <w:rPr>
          <w:rFonts w:ascii="IRNazanin" w:hAnsi="IRNazanin" w:eastAsia="IRNazanin"/>
          <w:color w:val="111111"/>
          <w:sz w:val="28"/>
          <w:sz w:val="28"/>
          <w:szCs w:val="28"/>
          <w:rtl w:val="true"/>
          <w:lang w:bidi="fa-IR"/>
        </w:rPr>
        <w:t>شهرت مسجد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گوشه جنوب شرقی و جنوب غربی مسجد دو مدرسه قرار دارند كه اولی را به دلیل تعمیرات عصر ناصرالدین شاه قاجار مدرسه ناصری و دیگری را كه زمان شاه سلیمان صفوی مرمت شده مدرسه سلیمانیه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مشهور به سنگ شاخص كه در چهار فصل ظهر شرعی را نشان می دهد در مدرسه سلیمانیه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و تعبیه و نصب این سنگ از ابتكارات و ابداعات شیخ بهائی دانشمند بی نظیر عصر شاه عباس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شاخص ظهر شرعی را در طول چهار فصل سال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كتیبه ای كه در مدخل این مدرسه قرار دارند و به خط نستعلیق بسیار زیبا می باشند مربوط به زمان قاجار هستند</w:t>
      </w:r>
      <w:r>
        <w:rPr>
          <w:rFonts w:eastAsia="IRNazanin" w:cs="IRNazanin"/>
          <w:color w:val="111111"/>
          <w:sz w:val="28"/>
          <w:szCs w:val="28"/>
          <w:rtl w:val="true"/>
          <w:lang w:bidi="fa-IR"/>
        </w:rPr>
        <w:t>).</w:t>
      </w:r>
    </w:p>
    <w:p>
      <w:pPr>
        <w:pStyle w:val="Heading5"/>
        <w:numPr>
          <w:ilvl w:val="4"/>
          <w:numId w:val="1"/>
        </w:numPr>
        <w:rPr/>
      </w:pPr>
      <w:bookmarkStart w:id="1246" w:name="__RefHeading___Toc2254970_1490000891"/>
      <w:bookmarkStart w:id="1247" w:name="_Toc524"/>
      <w:bookmarkEnd w:id="1246"/>
      <w:r>
        <w:rPr>
          <w:rtl w:val="true"/>
        </w:rPr>
        <w:t>ویژگی های گنبد مسجد</w:t>
      </w:r>
      <w:bookmarkEnd w:id="1247"/>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ایوان سرپوشیده شمالی مسجد فضای وسیع و بلندی است كه سر تا سر آن را كاشیكاری بسیار زیبائی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با عظمت و رفیع مسجد كه به صورت دوپوش ساخته شده بر روی این صحن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را بزرگترین و پركارترین و استادانه ترین آثار معماری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این گنبد كه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 انعكاس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خاطر دو پوش بودن گنبد و فضای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بین دو گنبد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صحن منبر سنگی مرمری یكپارچه نفیسی واقع شده كه از شاهكارهای سنگتراشی آن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 بوسیله دو دهانه عریض به شبستان های مجاور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نمای داخلی این دو شبستان نیز پوشیده از كاشیكاری و كتیبه های نفیس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سوی ایوان جنوبی</w:t>
      </w:r>
      <w:bookmarkStart w:id="1248" w:name="pg22_2220"/>
    </w:p>
    <w:p>
      <w:pPr>
        <w:pStyle w:val="BookText"/>
        <w:rPr/>
      </w:pPr>
      <w:bookmarkEnd w:id="1248"/>
      <w:r>
        <w:rPr>
          <w:rFonts w:ascii="IRNazanin" w:hAnsi="IRNazanin" w:eastAsia="IRNazanin"/>
          <w:color w:val="111111"/>
          <w:sz w:val="28"/>
          <w:sz w:val="28"/>
          <w:szCs w:val="28"/>
          <w:rtl w:val="true"/>
          <w:lang w:bidi="fa-IR"/>
        </w:rPr>
        <w:t xml:space="preserve">مسجد دو شبستان وسیع ساخته شده كه مجموعه ای از ویژگی های معماری پیشرفته قرون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به نمایش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فوقانی كه در قسمت شمالی مسجد واقع شده دارای غرفه هائی است كه در دوران صفویه به محل زندگی طلاب علوم دینی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كه در مسجد امام جلب توجه می كند و اكثر سیاحان و جهانگردان نیز به آن اشاره كرده اند و معماران و مهندسین نیز آن را یكی از استادانه ترین شگردهای معماری به حساب آورده اند مسأله رعایت جهت قبله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مسجد طوری سردر را درست كرده اند كه با عبور از میان ایوان ورودی بدون آنكه احساس شود، نیم چرخی به سمت راست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معمار برجسته این اثر با یك زاویه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مسجد را در جهت قبله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گفته شد كتیبه های موجود در مسجد علاوه بر آنكه شاهكارهای هنر خوشنویسی و بخصوص خط ثلث را به نمایش می گذارند برخی وقایع تاریخی را نیز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كلی مسجد امام اصفهان با مناره های رفیع و ایوان های سر به فلك كشیده و شبستان های عالی و محرابهای نفیس و همچنین با طرح یكپارچه و متوازن خود از شاهكارهای بی نظیر و مسلم معماری زمان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كه در عصر خود از عجایب زمان بوده و در حقیقت نیز به دلیل زیبائی طرح، عظمت، ابعاد و شكوه و جلال كاشیكاری هایش چنین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درخشان هنر عصر صفوی است</w:t>
      </w:r>
      <w:r>
        <w:rPr>
          <w:rFonts w:eastAsia="IRNazanin" w:cs="IRNazanin"/>
          <w:color w:val="111111"/>
          <w:sz w:val="28"/>
          <w:szCs w:val="28"/>
          <w:rtl w:val="true"/>
          <w:lang w:bidi="fa-IR"/>
        </w:rPr>
        <w:t>.</w:t>
      </w:r>
    </w:p>
    <w:p>
      <w:pPr>
        <w:pStyle w:val="Heading4"/>
        <w:numPr>
          <w:ilvl w:val="3"/>
          <w:numId w:val="1"/>
        </w:numPr>
        <w:rPr/>
      </w:pPr>
      <w:bookmarkStart w:id="1249" w:name="__RefHeading___Toc2254972_1490000891"/>
      <w:bookmarkStart w:id="1250" w:name="_Toc525"/>
      <w:bookmarkEnd w:id="1249"/>
      <w:r>
        <w:rPr>
          <w:rtl w:val="true"/>
        </w:rPr>
        <w:t>مسجد شیخ لطف اله</w:t>
      </w:r>
      <w:bookmarkEnd w:id="1250"/>
    </w:p>
    <w:p>
      <w:pPr>
        <w:pStyle w:val="Heading5"/>
        <w:numPr>
          <w:ilvl w:val="4"/>
          <w:numId w:val="1"/>
        </w:numPr>
        <w:rPr/>
      </w:pPr>
      <w:bookmarkStart w:id="1251" w:name="__RefHeading___Toc2254974_1490000891"/>
      <w:bookmarkStart w:id="1252" w:name="_Toc526"/>
      <w:bookmarkEnd w:id="1251"/>
      <w:r>
        <w:rPr>
          <w:rtl w:val="true"/>
        </w:rPr>
        <w:t>گوهری صدر نشین در گنجینه شاهكارهای معماری اصفهان</w:t>
      </w:r>
      <w:bookmarkEnd w:id="1252"/>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صدر، مسجد فتح</w:t>
      </w:r>
      <w:bookmarkStart w:id="1253" w:name="pg22_2222"/>
    </w:p>
    <w:p>
      <w:pPr>
        <w:pStyle w:val="BookText"/>
        <w:rPr/>
      </w:pPr>
      <w:bookmarkEnd w:id="1253"/>
      <w:r>
        <w:rPr>
          <w:rFonts w:ascii="IRNazanin" w:hAnsi="IRNazanin" w:eastAsia="IRNazanin"/>
          <w:color w:val="111111"/>
          <w:sz w:val="28"/>
          <w:sz w:val="28"/>
          <w:szCs w:val="28"/>
          <w:rtl w:val="true"/>
          <w:lang w:bidi="fa-IR"/>
        </w:rPr>
        <w:t>الله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شرقی میدان امام سال تاسیس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رضا اصفهانی خطاط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رضا عباسی ساخت این مسجد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w:t>
      </w:r>
    </w:p>
    <w:p>
      <w:pPr>
        <w:pStyle w:val="Heading5"/>
        <w:numPr>
          <w:ilvl w:val="4"/>
          <w:numId w:val="1"/>
        </w:numPr>
        <w:rPr/>
      </w:pPr>
      <w:bookmarkStart w:id="1254" w:name="__RefHeading___Toc2254976_1490000891"/>
      <w:bookmarkStart w:id="1255" w:name="_Toc527"/>
      <w:bookmarkEnd w:id="1254"/>
      <w:r>
        <w:rPr>
          <w:rtl w:val="true"/>
        </w:rPr>
        <w:t>از ویژگی های این مسجد</w:t>
      </w:r>
      <w:bookmarkEnd w:id="1255"/>
    </w:p>
    <w:p>
      <w:pPr>
        <w:pStyle w:val="BookText"/>
        <w:rPr/>
      </w:pPr>
      <w:r>
        <w:rPr>
          <w:rFonts w:ascii="IRNazanin" w:hAnsi="IRNazanin" w:eastAsia="IRNazanin"/>
          <w:color w:val="111111"/>
          <w:sz w:val="28"/>
          <w:sz w:val="28"/>
          <w:szCs w:val="28"/>
          <w:rtl w:val="true"/>
          <w:lang w:bidi="fa-IR"/>
        </w:rPr>
        <w:t xml:space="preserve">نداشتن صحن و مناره كه در تمامی مساجد اسلامی جزء لاینفك بنا است، چرخش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كه از محور شمال به جنوب نسبت به محور قبله دارد، گنبد كم ارتفاع مسجد، محراب بی بدیل مسجد كتیبه های نفیس و طره های سر در كه درون گلدان مرمرین جای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شرقی میدان نقش جهان و روبروی كاخ عالی قاپو، مسجدی واقع شده كه در دوران صفویه آن را مسجد صدر و فتح الله نیز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مسجد در زمانی كه نقشه چهار باغ و باغ هزار جریب به مرحله اجراء درآمد ریخته شد و در دورانی كه معماری صفویه به شكوفایی رسیده بود مورد بهره برداری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مسجد شیخ لطف الله را در عداد نمونه های بازار هنر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قرار می دهد اندازه كوچك و هماهنگی آن با بناهای اطراف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زیبا و پركار مسجد در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اما بقیه مسجد و تزئینات كاشیكاری آن تا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سردر كه به خط ثلث بسیار زیبا با كاشی سفید معرق بر زمینه لاجوردی نوشته شده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امضاء علیرضا عباسی خوشنویس برجسته عصر صفوی را نشان می دهد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ای كه محققین و پژوهشگران و سیاحان بر آن متفق القولند اختصاصی بودن مسجد شیخ لطف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نكته را استثنائی بودن مسجد یعنی</w:t>
      </w:r>
    </w:p>
    <w:p>
      <w:pPr>
        <w:pStyle w:val="BookText"/>
        <w:rPr/>
      </w:pPr>
      <w:r>
        <w:rPr>
          <w:rFonts w:ascii="IRNazanin" w:hAnsi="IRNazanin" w:eastAsia="IRNazanin"/>
          <w:color w:val="111111"/>
          <w:sz w:val="28"/>
          <w:sz w:val="28"/>
          <w:szCs w:val="28"/>
          <w:rtl w:val="true"/>
          <w:lang w:bidi="fa-IR"/>
        </w:rPr>
        <w:t>عدم صحن و مناره كه در تمامی مساجد اسلامی جزء لاینفك بنا است تأیید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صحن و مناره در مسجد شیخ لطف الله باعث شده تا رواقی پوشیده از كاشیكاری زیبا و استادانه و پركار فضای مسجد را به گنبد مربوط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را شاه عباس اول به احترام و افتخار شیخ لطف الله جبل عاملی روحانی شیعه آن روزگار كه از لبنان به ایران آمده بود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عبادت اهل حرم و خود وی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نیز در كنار مسجد برای تدریس این دانشمند برجسته ساخته شد كه امروز اثری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است كه جهانگردان اروپایی عصر صفوی كه هر بنائی را با كنجكاوی و موشكافی بازدید كرده اند كمتر از این مسجد مطلب نوشته اند و فقط پیتر و دولاواله به توصیف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اوژن فلاندن فرانسوی نیز در زمان قاجار درباره آن مطلب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یكی از سیاحان خارجی معتقد است به دلیل اختصاصی بودن مسجد كسی را به داخل راه نمیداده‌اند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مسجد چرخش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است كه از محور شمال به جنوب نسبت به محور قبله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گردش كه در اصلاح معماران سنتی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چنان ماهرانه صورت گرفته كه به هیچ روی توجه بیننده را جلب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چرخش باعث شده تا بازدید كننده پس از گذشتن از مدخل تاریك و بعد از عبور از راهرو طویل متصل به آن به فضای اصلی و محوطه زیر گنبد وارد شود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كم ارتفاع مسجد حاوی</w:t>
      </w:r>
    </w:p>
    <w:p>
      <w:pPr>
        <w:pStyle w:val="BookText"/>
        <w:rPr/>
      </w:pPr>
      <w:r>
        <w:rPr>
          <w:rFonts w:ascii="IRNazanin" w:hAnsi="IRNazanin" w:eastAsia="IRNazanin"/>
          <w:color w:val="111111"/>
          <w:sz w:val="28"/>
          <w:sz w:val="28"/>
          <w:szCs w:val="28"/>
          <w:rtl w:val="true"/>
          <w:lang w:bidi="fa-IR"/>
        </w:rPr>
        <w:t>خطوط اسلیمی است كه به طرز باشكوهی بر زمینه خاكی رنگ گنبد گسترده شد، هماهنگی بی نظیری را در نقش و طرح و رنگ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بی بدیل مسجد شیخ لطف الله كه تاریخ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امضاء محمد رضا بن استاد حسین بنا اصفهانی را بر خود دارد از شاهكارهای معماری و هنر اسلامی ایرانی است كه هر بیننده را به اعجاب و تحسین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كتیبه خارجی گنبد به خط ثلث با كاشی سفید معرق بر زمینه لاجوردی حاوی سوره های قرآن كریم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كتیبه های داخل گنبد مسجد را علیرضا عباسی و خطاط دیگری كه شهرت چندانی ندارد و نام او استاد باقر بنا است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كتیبه ها آیات قرآنی و عبارت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خطوط بنائی با كاشی مشكی بر زمینه سفید آیات قرآنی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گوشه داخل مسجد نیز بار دیگر آیاتی با خط ثلث سفید بر زمینه لاجوردی با كاشی سفید معرق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شرقی و غربی مسجد شیخ لطف الله اشعاری به زبان عربی كه آن هم به خط ثلث است نوشته شده كه بنا به اظهار كارشناسان سراینده آنها شیخ بهائی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خطاط این كتیبه ها نیز باقر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مسجد حوض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بسیار زیبائی وجود داشته كه پیوسته لبریز از 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حوض را در اواخر دوره قاجار خراب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اختصاصی بودن مسجد باعث شده كه سیاحان كمتری درباره آن مطلب بنویسند اما می توان ادعا كرد مسجد شیخ لطف الله در</w:t>
      </w:r>
      <w:bookmarkStart w:id="1256" w:name="pg22_2229"/>
    </w:p>
    <w:p>
      <w:pPr>
        <w:pStyle w:val="BookText"/>
        <w:rPr/>
      </w:pPr>
      <w:bookmarkEnd w:id="1256"/>
      <w:r>
        <w:rPr>
          <w:rFonts w:ascii="IRNazanin" w:hAnsi="IRNazanin" w:eastAsia="IRNazanin"/>
          <w:color w:val="111111"/>
          <w:sz w:val="28"/>
          <w:sz w:val="28"/>
          <w:szCs w:val="28"/>
          <w:rtl w:val="true"/>
          <w:lang w:bidi="fa-IR"/>
        </w:rPr>
        <w:t>عداد آثار شاخص و مشهور عصر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كتیبه های نفیس و طره های سردر كه در درون گلدان مرمرین جای می گیرند آنچنان زیبائی جاودانه در ذهن بیننده بیدار می كنند كه این یقین برای او حاصل می شود كه معماری این اثر الهامی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دارای حالت ویژه و منحصر بفرد نماز انسان با خداوند است</w:t>
      </w:r>
      <w:r>
        <w:rPr>
          <w:rFonts w:eastAsia="IRNazanin" w:cs="IRNazanin"/>
          <w:color w:val="111111"/>
          <w:sz w:val="28"/>
          <w:szCs w:val="28"/>
          <w:rtl w:val="true"/>
          <w:lang w:bidi="fa-IR"/>
        </w:rPr>
        <w:t>.</w:t>
      </w:r>
    </w:p>
    <w:p>
      <w:pPr>
        <w:pStyle w:val="Heading4"/>
        <w:numPr>
          <w:ilvl w:val="3"/>
          <w:numId w:val="1"/>
        </w:numPr>
        <w:rPr/>
      </w:pPr>
      <w:bookmarkStart w:id="1257" w:name="__RefHeading___Toc2254978_1490000891"/>
      <w:bookmarkStart w:id="1258" w:name="_Toc528"/>
      <w:bookmarkEnd w:id="1257"/>
      <w:r>
        <w:rPr>
          <w:rtl w:val="true"/>
        </w:rPr>
        <w:t>كاخ عالی قاپو</w:t>
      </w:r>
      <w:bookmarkEnd w:id="1258"/>
    </w:p>
    <w:p>
      <w:pPr>
        <w:pStyle w:val="Heading5"/>
        <w:numPr>
          <w:ilvl w:val="4"/>
          <w:numId w:val="1"/>
        </w:numPr>
        <w:rPr/>
      </w:pPr>
      <w:bookmarkStart w:id="1259" w:name="__RefHeading___Toc2254980_1490000891"/>
      <w:bookmarkStart w:id="1260" w:name="_Toc529"/>
      <w:bookmarkEnd w:id="1259"/>
      <w:r>
        <w:rPr>
          <w:rtl w:val="true"/>
        </w:rPr>
        <w:t>رفیع ترین بنای عهد صفوی</w:t>
      </w:r>
      <w:bookmarkEnd w:id="1260"/>
    </w:p>
    <w:p>
      <w:pPr>
        <w:pStyle w:val="BookText"/>
        <w:rPr/>
      </w:pPr>
      <w:r>
        <w:rPr>
          <w:rFonts w:ascii="IRNazanin" w:hAnsi="IRNazanin" w:eastAsia="IRNazanin"/>
          <w:color w:val="111111"/>
          <w:sz w:val="28"/>
          <w:sz w:val="28"/>
          <w:szCs w:val="28"/>
          <w:rtl w:val="true"/>
          <w:lang w:bidi="fa-IR"/>
        </w:rPr>
        <w:t>قلب تپنده حكومتی در قلب پایتخت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دولتخانه مباركه نقش جهان، قصر دولتخانه ،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غربی میدان امام ، سال تاسیس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شاه عباس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مینیاتوریست و 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عباسی</w:t>
      </w:r>
    </w:p>
    <w:p>
      <w:pPr>
        <w:pStyle w:val="Heading5"/>
        <w:numPr>
          <w:ilvl w:val="4"/>
          <w:numId w:val="1"/>
        </w:numPr>
        <w:rPr/>
      </w:pPr>
      <w:bookmarkStart w:id="1261" w:name="__RefHeading___Toc2254982_1490000891"/>
      <w:bookmarkStart w:id="1262" w:name="_Toc530"/>
      <w:bookmarkEnd w:id="1261"/>
      <w:r>
        <w:rPr>
          <w:rtl w:val="true"/>
        </w:rPr>
        <w:t>ویژگی های ساختمان</w:t>
      </w:r>
      <w:bookmarkEnd w:id="1262"/>
    </w:p>
    <w:p>
      <w:pPr>
        <w:pStyle w:val="BookText"/>
        <w:rPr/>
      </w:pPr>
      <w:r>
        <w:rPr>
          <w:rFonts w:ascii="IRNazanin" w:hAnsi="IRNazanin" w:eastAsia="IRNazanin"/>
          <w:color w:val="111111"/>
          <w:sz w:val="28"/>
          <w:sz w:val="28"/>
          <w:szCs w:val="28"/>
          <w:rtl w:val="true"/>
          <w:lang w:bidi="fa-IR"/>
        </w:rPr>
        <w:t>در زمان جانشینان شاه عباس اول عمارت حوضخانه و تالار مروارید به این عمارت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است در طبقه سوم ایوان بزرگی است كه 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بلند و رفیع استوار است در وسط این ایوان حوض زیبائی از مرمر و مس وجود دارد كه قرینه آن در تزئینات زیر سقف انعكاس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گچبری های آخرین طبقه، كه تالار آن به اتاق موسیقی یا اتاق صوت معروف است باعث می شود انعكاس حاصله از نغمه های نوازندگان گرفته شده و صداها طبیعی و بدون انعكاس صوت به گوش برسد</w:t>
      </w:r>
      <w:r>
        <w:rPr>
          <w:rFonts w:eastAsia="IRNazanin" w:cs="IRNazanin"/>
          <w:color w:val="111111"/>
          <w:sz w:val="28"/>
          <w:szCs w:val="28"/>
          <w:rtl w:val="true"/>
          <w:lang w:bidi="fa-IR"/>
        </w:rPr>
        <w:t>.</w:t>
      </w:r>
    </w:p>
    <w:p>
      <w:pPr>
        <w:pStyle w:val="Heading5"/>
        <w:numPr>
          <w:ilvl w:val="4"/>
          <w:numId w:val="1"/>
        </w:numPr>
        <w:rPr/>
      </w:pPr>
      <w:bookmarkStart w:id="1263" w:name="__RefHeading___Toc2254984_1490000891"/>
      <w:bookmarkStart w:id="1264" w:name="_Toc531"/>
      <w:bookmarkEnd w:id="1263"/>
      <w:r>
        <w:rPr>
          <w:rtl w:val="true"/>
        </w:rPr>
        <w:t>كاخ عالی قاپو دروازه مركزی</w:t>
      </w:r>
      <w:bookmarkEnd w:id="126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مدخل كلیه قصرهای محدوده میدان امام در غرب میدان امام و روبروی مسجد شیخ لطف الله عمارتی سر بر افراشته كه به عنوان یكی از مهمترین شاهكارهای معماری اوائل قرن یازدهم هجری از شهرتی عالمگیر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منابع و مأخذ موجود درباره سلسله صفوی و همچنین با در نظر گرفتن بررسی های انجام شده در مورد این ساختمان زیبا و رفیع چنین</w:t>
      </w:r>
      <w:bookmarkStart w:id="1265" w:name="pg22_2231"/>
    </w:p>
    <w:p>
      <w:pPr>
        <w:pStyle w:val="BookText"/>
        <w:rPr/>
      </w:pPr>
      <w:bookmarkEnd w:id="1265"/>
      <w:r>
        <w:rPr>
          <w:rFonts w:ascii="IRNazanin" w:hAnsi="IRNazanin" w:eastAsia="IRNazanin"/>
          <w:color w:val="111111"/>
          <w:sz w:val="28"/>
          <w:sz w:val="28"/>
          <w:szCs w:val="28"/>
          <w:rtl w:val="true"/>
          <w:lang w:bidi="fa-IR"/>
        </w:rPr>
        <w:t>استنباط می گردد كه كاخ عالی قاپو دروازه مركزی و مدخل كلیه قصرهائی است كه در دوران صفویه در محدوده میدان امام احداث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بنا به مثابه یك ورودی بزرگ و با شكوه میدان امام را به مجموعه دولتخانه و عماراتی مانند ركیب خانه، جبه خانه، تالار تیموری، تالار طویله، تالار سرپوشیده و كاخ چهلستون و دیگر عمارات مربوط می كرده است</w:t>
      </w:r>
      <w:r>
        <w:rPr>
          <w:rFonts w:eastAsia="IRNazanin" w:cs="IRNazanin"/>
          <w:color w:val="111111"/>
          <w:sz w:val="28"/>
          <w:szCs w:val="28"/>
          <w:rtl w:val="true"/>
          <w:lang w:bidi="fa-IR"/>
        </w:rPr>
        <w:t>.</w:t>
      </w:r>
    </w:p>
    <w:p>
      <w:pPr>
        <w:pStyle w:val="Heading5"/>
        <w:numPr>
          <w:ilvl w:val="4"/>
          <w:numId w:val="1"/>
        </w:numPr>
        <w:rPr/>
      </w:pPr>
      <w:bookmarkStart w:id="1266" w:name="__RefHeading___Toc2254986_1490000891"/>
      <w:bookmarkStart w:id="1267" w:name="_Toc532"/>
      <w:bookmarkEnd w:id="1266"/>
      <w:r>
        <w:rPr>
          <w:rtl w:val="true"/>
        </w:rPr>
        <w:t>ساختمان كاخ</w:t>
      </w:r>
      <w:bookmarkEnd w:id="126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بنا در دوره شاه عباس اول احداث شده و در دوره جانشینان او الحاقات و تعمیراتی در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است كه هر طبقه تزئینات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قصر در دوره های بعد از صفویه لطمات فراوان دیده است، هنوز نیز شاهكارهائی از تزئینات و نقاشی های عصر صفویه در آن، بینندگان را به تحسین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قاپو مركب 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 در بلند كه تماماً با سنگ سماق ساخته شده به قصر وارد می شویم و به وسیله پلكانی كه در دو طرف تعبیه شده اند به طبقات فوقانی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همكف دو تالار وجود دارد كه در آن روزگار به امور اداری و دیوانی اختصاص داشت و صدرخانه یا كشیك خانه نامیده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سوم، ایوان بزرگی است كه 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بلند و رفیع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ها در آن زمان پوشیده از آئینه بوده و سقفی با صفحات بزرگ كه با نقاشی ها و آلت های چوبی تزئین شده بودند بر</w:t>
      </w:r>
      <w:bookmarkStart w:id="1268" w:name="pg22_2233"/>
    </w:p>
    <w:p>
      <w:pPr>
        <w:pStyle w:val="BookText"/>
        <w:rPr/>
      </w:pPr>
      <w:bookmarkEnd w:id="1268"/>
      <w:r>
        <w:rPr>
          <w:rFonts w:ascii="IRNazanin" w:hAnsi="IRNazanin" w:eastAsia="IRNazanin"/>
          <w:color w:val="111111"/>
          <w:sz w:val="28"/>
          <w:sz w:val="28"/>
          <w:szCs w:val="28"/>
          <w:rtl w:val="true"/>
          <w:lang w:bidi="fa-IR"/>
        </w:rPr>
        <w:t>فراز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این ایوان حوض زیبائی از مرمر و مس وجود دارد كه قرینه آن در تزئینات زیر سقف انعكاس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تالار از الحاقات كاخ است كه در دوران جانشینان شاه عباس اول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این ایوان تالار بزرگی است با اتاقها و طاقهای بسیار كه نقاشی های زیبائی بر دیوارهای آن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ایوان كوچكی كه پشت این تالار است گنبد زیبا و ساده توحید خانه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صفویه در شبهای جمعه گنبد محل تجمع صوفیان و دراویش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سالنی كه این گنبد بر فراز آن استوار است و اتاقهای اطراف آن در حال حاضر به كلاسهای درس دانشگاه پردیس اصفهان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جهانگردان و سیاحان خارجی و همچنین نمایندگان كشورهای مختلف این تالار را به منزله جایگاهی دانسته اند كه از آن مسابقات مختلف و بازیهای معمول آن عصر مثل چوگان بازی و غیره را تماشا می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بعدی هر كدام شامل یك سالن بزرگ در وسط و چندین اتاق كوچك در اطراف هستند</w:t>
      </w:r>
      <w:r>
        <w:rPr>
          <w:rFonts w:eastAsia="IRNazanin" w:cs="IRNazanin"/>
          <w:color w:val="111111"/>
          <w:sz w:val="28"/>
          <w:szCs w:val="28"/>
          <w:rtl w:val="true"/>
          <w:lang w:bidi="fa-IR"/>
        </w:rPr>
        <w:t>.</w:t>
      </w:r>
    </w:p>
    <w:p>
      <w:pPr>
        <w:pStyle w:val="Heading5"/>
        <w:numPr>
          <w:ilvl w:val="4"/>
          <w:numId w:val="1"/>
        </w:numPr>
        <w:rPr/>
      </w:pPr>
      <w:bookmarkStart w:id="1269" w:name="__RefHeading___Toc2254988_1490000891"/>
      <w:bookmarkStart w:id="1270" w:name="_Toc533"/>
      <w:bookmarkEnd w:id="1269"/>
      <w:r>
        <w:rPr>
          <w:rtl w:val="true"/>
        </w:rPr>
        <w:t>ویژگی خاص كاخ</w:t>
      </w:r>
      <w:bookmarkEnd w:id="1270"/>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عالی قاپو را در عداد آثار باشكوه و بسیار نفیس قرار داده است علاوه بر مینیاتورهای كار هنرمند معروف عصر صفوی رضا عباسی، گچبری های آخرین طبقه است كه تالار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كاخ شكل انواع جام و صراحی در دیوار تعبیه شده است ساختن و پرداختن این اشكال به غیر از نمایش زیبائی و خلاقیت و ابتكار هنرمندان گچكار برای این بوده است كه انعكاسات حاصله از</w:t>
      </w:r>
      <w:bookmarkStart w:id="1271" w:name="pg22_2235"/>
    </w:p>
    <w:p>
      <w:pPr>
        <w:pStyle w:val="BookText"/>
        <w:rPr/>
      </w:pPr>
      <w:bookmarkEnd w:id="1271"/>
      <w:r>
        <w:rPr>
          <w:rFonts w:ascii="IRNazanin" w:hAnsi="IRNazanin" w:eastAsia="IRNazanin"/>
          <w:color w:val="111111"/>
          <w:sz w:val="28"/>
          <w:sz w:val="28"/>
          <w:szCs w:val="28"/>
          <w:rtl w:val="true"/>
          <w:lang w:bidi="fa-IR"/>
        </w:rPr>
        <w:t>نغمه های نوازندگان و اساتید موسیقی به وسیله این اشكال مجوف گرفته شود و صداها طبیعی و بدون انعكاس به گوش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ریچاردز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نقاش معروفی بوده و در اواخر عصر قاجاریه به ایران آمده درباره تزئینات گچبری این اتاق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تورفتگی ها مانند قطعات مختلف بازی معما با تناسب خاصی پهلوی یكدیگر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گذشت زمان كه متأسفانه به عالی قاپو لطمات فراوان زده است عوامل مخرب دیگر مانند حمله و استیلای افغانها و جنگ های مختلف و انتقال پایتخت از اصفهان و بی توجهی حكام بعد از صفویه خسارات جبران ناپذیری به بنا وارد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قاجاریه عالی قاپو چند سال محل سكونت و كار ظل السلطان بود و او تغییراتی در كتیبه های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های جبهه شرقی بنا و الواح خط نگاشته سردر ورودی كه طی اشعاری به تعمیرات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كند مبین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چهل ساله اخیر به دلیل آن كه خطر ویرانی كاخ عالی قاپو را تهدید می كرد و همچنین به علت توجه مردم و ارگانهای دولتی به میراث های فرهنگی، مرمت هائی توسط هیأت های متخصص داخلی و خارجی در آن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كلی بنای عالی قاپو به عنوان یك بنای تشریفاتی خوش ساخت و زیبا دستاورد دیگری است از هنر معماری دوران صفویه كه از فراز آن منظره شهر باستانی اصفهان و تغییر و تحول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 به خوبی نمایان است</w:t>
      </w:r>
      <w:r>
        <w:rPr>
          <w:rFonts w:eastAsia="IRNazanin" w:cs="IRNazanin"/>
          <w:color w:val="111111"/>
          <w:sz w:val="28"/>
          <w:szCs w:val="28"/>
          <w:rtl w:val="true"/>
          <w:lang w:bidi="fa-IR"/>
        </w:rPr>
        <w:t>.</w:t>
      </w:r>
    </w:p>
    <w:p>
      <w:pPr>
        <w:pStyle w:val="Heading4"/>
        <w:numPr>
          <w:ilvl w:val="3"/>
          <w:numId w:val="1"/>
        </w:numPr>
        <w:rPr/>
      </w:pPr>
      <w:bookmarkStart w:id="1272" w:name="__RefHeading___Toc2254990_1490000891"/>
      <w:bookmarkStart w:id="1273" w:name="_Toc534"/>
      <w:bookmarkEnd w:id="1272"/>
      <w:r>
        <w:rPr>
          <w:rtl w:val="true"/>
        </w:rPr>
        <w:t>سر در قیصریه</w:t>
      </w:r>
      <w:bookmarkEnd w:id="1273"/>
    </w:p>
    <w:p>
      <w:pPr>
        <w:pStyle w:val="Heading5"/>
        <w:numPr>
          <w:ilvl w:val="4"/>
          <w:numId w:val="1"/>
        </w:numPr>
        <w:rPr/>
      </w:pPr>
      <w:bookmarkStart w:id="1274" w:name="__RefHeading___Toc2254992_1490000891"/>
      <w:bookmarkStart w:id="1275" w:name="_Toc535"/>
      <w:bookmarkEnd w:id="1274"/>
      <w:r>
        <w:rPr>
          <w:rtl w:val="true"/>
        </w:rPr>
        <w:t>موقعیت</w:t>
      </w:r>
      <w:bookmarkEnd w:id="1275"/>
    </w:p>
    <w:p>
      <w:pPr>
        <w:pStyle w:val="BookText"/>
        <w:rPr/>
      </w:pPr>
      <w:r>
        <w:rPr>
          <w:rFonts w:ascii="IRNazanin" w:hAnsi="IRNazanin" w:eastAsia="IRNazanin"/>
          <w:color w:val="111111"/>
          <w:sz w:val="28"/>
          <w:sz w:val="28"/>
          <w:szCs w:val="28"/>
          <w:rtl w:val="true"/>
          <w:lang w:bidi="fa-IR"/>
        </w:rPr>
        <w:t>شمال میدان امام سال تاسیس</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شاه عباس اول</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w:t>
      </w:r>
      <w:bookmarkStart w:id="1276" w:name="pg22_2237"/>
    </w:p>
    <w:p>
      <w:pPr>
        <w:pStyle w:val="BookText"/>
        <w:rPr/>
      </w:pPr>
      <w:bookmarkEnd w:id="1276"/>
      <w:r>
        <w:rPr>
          <w:rFonts w:ascii="IRNazanin" w:hAnsi="IRNazanin" w:eastAsia="IRNazanin"/>
          <w:color w:val="111111"/>
          <w:sz w:val="28"/>
          <w:sz w:val="28"/>
          <w:szCs w:val="28"/>
          <w:rtl w:val="true"/>
          <w:lang w:bidi="fa-IR"/>
        </w:rPr>
        <w:t>در را قیصریه می نامند از آن جهت كه از روی نمونه یكی از بناهای شهر قیصریه در آسیای صغیر تركیه امروز ساخته اند</w:t>
      </w:r>
      <w:r>
        <w:rPr>
          <w:rFonts w:eastAsia="IRNazanin" w:cs="IRNazanin"/>
          <w:color w:val="111111"/>
          <w:sz w:val="28"/>
          <w:szCs w:val="28"/>
          <w:rtl w:val="true"/>
          <w:lang w:bidi="fa-IR"/>
        </w:rPr>
        <w:t>.</w:t>
      </w:r>
    </w:p>
    <w:p>
      <w:pPr>
        <w:pStyle w:val="Heading5"/>
        <w:numPr>
          <w:ilvl w:val="4"/>
          <w:numId w:val="1"/>
        </w:numPr>
        <w:rPr/>
      </w:pPr>
      <w:bookmarkStart w:id="1277" w:name="__RefHeading___Toc2254994_1490000891"/>
      <w:bookmarkStart w:id="1278" w:name="_Toc536"/>
      <w:bookmarkEnd w:id="1277"/>
      <w:r>
        <w:rPr>
          <w:rtl w:val="true"/>
        </w:rPr>
        <w:t>از ویژگی های این بازار</w:t>
      </w:r>
      <w:bookmarkEnd w:id="1278"/>
    </w:p>
    <w:p>
      <w:pPr>
        <w:pStyle w:val="BookText"/>
        <w:rPr/>
      </w:pPr>
      <w:r>
        <w:rPr>
          <w:rFonts w:ascii="IRNazanin" w:hAnsi="IRNazanin" w:eastAsia="IRNazanin"/>
          <w:color w:val="111111"/>
          <w:sz w:val="28"/>
          <w:sz w:val="28"/>
          <w:szCs w:val="28"/>
          <w:rtl w:val="true"/>
          <w:lang w:bidi="fa-IR"/>
        </w:rPr>
        <w:t>سر در عالی با تزئینات آجری چینی، نقاشی های موجود در سر درب شامل تصویر شاه عباس در جنگ با ازبكان، تصاویری از زنان و مردان اروپایی، دو لچكی كاشیكاری كه صحیح و سالم است و تصویر تیراندازی را با سر انسان و تنه ببر یا شیر و دم اژدها نشان می دهد و می تواند همواره نشانه مخصوص شناسایی این شهر افسانه ایی دنیا باشد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میدان امام و روبروی مسجد امام، سردر بازار قیصریه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در زمان شاه عباس اول به اتمام رسیده است و معمار آن استاد علی اكبر اصفهانی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بنای عظیم قیصریه مهمترین و با عظمت ترین دروازه های ورودی شهر صفوی اصفهان بوده كه از طریق بازار بزرگ قیصریه قسمت اصفهان جدید را به شهر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كهنه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سردر چند تابلو نقاشی مشاهده می شود كه برخی از آنها اروپائی های مقیم دربار اصفهان در آن روزگار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دیگر نیز شكارگاه سلطنتی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نقاشی ها كه اثر رضا عباسی است به علت مجاورت با هوای آزاد و برودت و گرمای هوا آسیب فراوان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قسمت این سردر صورت دو نیم تنه تیرانداز مرد با لباسهای معمول آن عصر دیده می شوند كه تنه آنها شیر یا ببر و دم آنها اژدهاست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تصویر كه بر كاشی معرق است بیانگر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فلكی اصفهان یا برج قوس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اینكه در روزگاران كهن در میان ملل متمدن دنیا معمول بوده كه برای شهرهای معروف و مشهور خود طالع و زایچه ای قائل بشوند و پس از انتخاب اصفهان به پایتختی، برج قوس را برای طالع آن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جهانگردان بازار قیصریه و سایر بازارهای اصفهان را توصیف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شاردن كه سالها در اصفهان زندگی كرده به تفصیل از بازار قیصریه تعریف كرده و نامگذاری آن به قیصریه را به این علت می داند كه سردر این بازار را مثل یكی از بناهای قیصریه یا قیساریا در آسیای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تركیه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این سردر دو سكوی وسیع وجود دارد كه با سنگ یشم و سماق پوشانده شده و در آن روزگار زرگران و جواهر فروشان بساط خود را بر روی آنها گسترده و انواع زیور آلات و سكه های كمیاب را به خریداران عرضه می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سردر ساعت بزرگی نصب بود كه در جنگ با پرتغالی ها نصیب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نقاره خانه نیز بر بالای سردر قیصریه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 زنی و نقاره كوبی از قدیم در ایران متداول بود كه طلوع و غروب آفتاب را با نقاره اعلام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نقاره زنی و نقاره كوبی فقط به منظور اعلام طلوع و غروب آفتاب نبود چرا كه نواختن نقاره در میدان های جنگ برای آماده باش سربازان و تشجیع آنان به نبرد و به هنگام صلح و آرامش نیز در آئین های گوناگون و به مناسبت های مختلف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عمارت قیصریه</w:t>
      </w:r>
      <w:bookmarkStart w:id="1279" w:name="pg22_2241"/>
    </w:p>
    <w:p>
      <w:pPr>
        <w:pStyle w:val="BookText"/>
        <w:rPr/>
      </w:pPr>
      <w:bookmarkEnd w:id="1279"/>
      <w:r>
        <w:rPr>
          <w:rFonts w:ascii="IRNazanin" w:hAnsi="IRNazanin" w:eastAsia="IRNazanin"/>
          <w:color w:val="111111"/>
          <w:sz w:val="28"/>
          <w:sz w:val="28"/>
          <w:szCs w:val="28"/>
          <w:rtl w:val="true"/>
          <w:lang w:bidi="fa-IR"/>
        </w:rPr>
        <w:t>محل ضرابخانه و در طرف دیگر كاروانسرای شاهی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سردر بازار قیصریه وارد مجلل ترین و بزرگترین بازارهای اصفهان می شویم این بازار كه به بازار قیصریه و شاهی نیز معروف بوده در روزگار صفویه مركز فروش پارچه های گرانبهاء بوده و نمایندگان كمپانی های خارجی در آنها حجره هائی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سردر، حوض آب بسیار بزرگی وجود داشت كه امروزه اثری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قاجار و در روزگاری كه مسعود میرزای ظل السلطان حاكم اصفهان بود در جبهه های سردر قیصریه تغییراتی صورت گرفت و یك حاشیه كاشیكاری در امتداد سه جانب سردر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كلی مجموعه قیصریه كه شامل سردر و عمارت نقاره خانه و ضرابخانه و كاروانسرای شاهی است یكی از جاذبه های مشهور شهر اصفهان است كه اكثر قریب به اتفاق سیاحان و جهانگردان و مأمورین خارجی در خاطرات و سفرنامه های خود به تفصیل از آن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امروز از نقاشی های زیبای آن اثری در دست نیست اما سردر رفیع قیصریه و تالار فوقانی آن یادآور شكوه و عظمتی است كه اصفهان عصر صفوی دارا بوده و خاطره شكوفائی اقتصاد و هنر كشور ما را در اذهان زنده می كند</w:t>
      </w:r>
      <w:r>
        <w:rPr>
          <w:rFonts w:eastAsia="IRNazanin" w:cs="IRNazanin"/>
          <w:color w:val="111111"/>
          <w:sz w:val="28"/>
          <w:szCs w:val="28"/>
          <w:rtl w:val="true"/>
          <w:lang w:bidi="fa-IR"/>
        </w:rPr>
        <w:t>.</w:t>
      </w:r>
    </w:p>
    <w:p>
      <w:pPr>
        <w:pStyle w:val="Heading4"/>
        <w:numPr>
          <w:ilvl w:val="3"/>
          <w:numId w:val="1"/>
        </w:numPr>
        <w:rPr/>
      </w:pPr>
      <w:bookmarkStart w:id="1280" w:name="__RefHeading___Toc2254996_1490000891"/>
      <w:bookmarkStart w:id="1281" w:name="_Toc537"/>
      <w:bookmarkEnd w:id="1280"/>
      <w:r>
        <w:rPr>
          <w:rtl w:val="true"/>
        </w:rPr>
        <w:t>چاه حاج میرزای اصفهان</w:t>
      </w:r>
      <w:bookmarkEnd w:id="1281"/>
    </w:p>
    <w:p>
      <w:pPr>
        <w:pStyle w:val="Heading5"/>
        <w:numPr>
          <w:ilvl w:val="4"/>
          <w:numId w:val="1"/>
        </w:numPr>
        <w:rPr/>
      </w:pPr>
      <w:bookmarkStart w:id="1282" w:name="__RefHeading___Toc2254998_1490000891"/>
      <w:bookmarkStart w:id="1283" w:name="_Toc538"/>
      <w:bookmarkEnd w:id="1282"/>
      <w:r>
        <w:rPr>
          <w:rtl w:val="true"/>
        </w:rPr>
        <w:t>آشنائی اِجمالی با این اثر تاریخی</w:t>
      </w:r>
      <w:r>
        <w:rPr>
          <w:rtl w:val="true"/>
        </w:rPr>
        <w:t>:</w:t>
      </w:r>
      <w:bookmarkEnd w:id="1283"/>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دیرین و همیشگی ما ایرانیان، ریشخند و ناسپاسی و به مسخره گرفتن خدمات دانشمندان خودمان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 حاج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میدان نقش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یك خدمت علمی و مهندسی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 فیزیكی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نیز به تمسخر و ریشخند مردم عوام، تبدیل به یك جوك و لطیفه شده است و كمتر كسی</w:t>
      </w:r>
      <w:bookmarkStart w:id="1284" w:name="pg22_2243"/>
    </w:p>
    <w:p>
      <w:pPr>
        <w:pStyle w:val="BookText"/>
        <w:rPr/>
      </w:pPr>
      <w:bookmarkEnd w:id="1284"/>
      <w:r>
        <w:rPr>
          <w:rFonts w:ascii="IRNazanin" w:hAnsi="IRNazanin" w:eastAsia="IRNazanin"/>
          <w:color w:val="111111"/>
          <w:sz w:val="28"/>
          <w:sz w:val="28"/>
          <w:szCs w:val="28"/>
          <w:rtl w:val="true"/>
          <w:lang w:bidi="fa-IR"/>
        </w:rPr>
        <w:t>از حقیقت آن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در سایه بی تدبیری مسؤولین و ریشخند و تمسخر خود ما ایرانیان، تبدیل به خرابه ای شده است</w:t>
      </w:r>
      <w:r>
        <w:rPr>
          <w:rFonts w:eastAsia="IRNazanin" w:cs="IRNazanin"/>
          <w:color w:val="111111"/>
          <w:sz w:val="28"/>
          <w:szCs w:val="28"/>
          <w:rtl w:val="true"/>
          <w:lang w:bidi="fa-IR"/>
        </w:rPr>
        <w:t>!!</w:t>
      </w:r>
    </w:p>
    <w:p>
      <w:pPr>
        <w:pStyle w:val="Heading5"/>
        <w:numPr>
          <w:ilvl w:val="4"/>
          <w:numId w:val="1"/>
        </w:numPr>
        <w:rPr/>
      </w:pPr>
      <w:bookmarkStart w:id="1285" w:name="__RefHeading___Toc2255000_1490000891"/>
      <w:bookmarkStart w:id="1286" w:name="_Toc539"/>
      <w:bookmarkEnd w:id="1285"/>
      <w:r>
        <w:rPr>
          <w:rtl w:val="true"/>
        </w:rPr>
        <w:t>عاقبت اندوهبار حاجّ میرزا آقاسی، طرّاح سیستم آبرسانی این چاه</w:t>
      </w:r>
      <w:r>
        <w:rPr>
          <w:rtl w:val="true"/>
        </w:rPr>
        <w:t>:</w:t>
      </w:r>
      <w:bookmarkEnd w:id="1286"/>
    </w:p>
    <w:p>
      <w:pPr>
        <w:pStyle w:val="BookText"/>
        <w:rPr/>
      </w:pPr>
      <w:r>
        <w:rPr>
          <w:rFonts w:ascii="IRNazanin" w:hAnsi="IRNazanin" w:eastAsia="IRNazanin"/>
          <w:color w:val="111111"/>
          <w:sz w:val="28"/>
          <w:sz w:val="28"/>
          <w:szCs w:val="28"/>
          <w:rtl w:val="true"/>
          <w:lang w:bidi="fa-IR"/>
        </w:rPr>
        <w:t>هرسال با آمدن ماه مبارك رمضان، یاد وزیر دانشمند و دلسوزی می افتیم كه در مقابل خدماتش جز ریشخند و تمسخر از جامعه ایرانی، چیزی نصیبش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اینست حكایت مرگ غریبانه وی در غربت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مرحوم حاج میرزا آقاسی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محمدشاه قاجار است، كه مَهدعُلیا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مرحوم قائم مقام فراهانی را كه كارخود و اطرافیانش بود، با دسیسه بگردن او انداخت و رقیبان و دشمنان وی خدماتش در توپ سازی و قنات كشی و آبرسانی به همه جای ایران را همواره مسخره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 پس از فوت شاه، از ترس دشمنان و برای حفظ جانش، به حجره ای در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 تهران، پناه بُرد و در آنجا بست نشست؛ تا مرحوم امیركبیر، بهمراهی شاه جوان، ناصرالدینشاه، برای تاجگذاری، از تبریز به تهران آمده و این وزیر پیر و ناتوان را به احترام فراوان، برای حفاظت از صدمات دشمنانش، به عتبات عالیات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حاجی آقاسی به كربلا رسید، طبق خواهش خودش، او را در حجره ای در نزدیكی صحن مطهّر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دادند كه در ایّام نوجوانی در همان حجره تحصیل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همینكه وارد حجره شد، ناگاه همان حصیر كهنه را كه مربوط به حدود پنجاه سال قبل بود، دید و دستی روی آن كوبید كه گرد و غبارش بلند شد و گفت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خواب خوش و طول و درازی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عاقبت خدمت به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كه</w:t>
      </w:r>
      <w:bookmarkStart w:id="1287" w:name="pg22_2245"/>
    </w:p>
    <w:p>
      <w:pPr>
        <w:pStyle w:val="BookText"/>
        <w:rPr/>
      </w:pPr>
      <w:bookmarkEnd w:id="1287"/>
      <w:r>
        <w:rPr>
          <w:rFonts w:ascii="IRNazanin" w:hAnsi="IRNazanin" w:eastAsia="IRNazanin"/>
          <w:color w:val="111111"/>
          <w:sz w:val="28"/>
          <w:sz w:val="28"/>
          <w:szCs w:val="28"/>
          <w:rtl w:val="true"/>
          <w:lang w:bidi="fa-IR"/>
        </w:rPr>
        <w:t>الهی دیگر برنخیزی و روی مردم نبینی تا صبح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بر همان حصیر كهنه و پرخاطره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حاج میرزا آقاسی، در كربلا غریبانه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دایرةالمعارف علم و مذهب، دكتر مهدوی اصفهانی،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وزرای شیعه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آقاسی؛ با استناد به خاطرات و یادداشتهای محرمانه بانو عزّت الدّوله، همسر امیركبیر</w:t>
      </w:r>
      <w:r>
        <w:rPr>
          <w:rFonts w:eastAsia="IRNazanin" w:cs="IRNazanin"/>
          <w:color w:val="111111"/>
          <w:sz w:val="28"/>
          <w:szCs w:val="28"/>
          <w:rtl w:val="true"/>
          <w:lang w:bidi="fa-IR"/>
        </w:rPr>
        <w:t>).</w:t>
      </w:r>
    </w:p>
    <w:p>
      <w:pPr>
        <w:pStyle w:val="Heading5"/>
        <w:numPr>
          <w:ilvl w:val="4"/>
          <w:numId w:val="1"/>
        </w:numPr>
        <w:rPr/>
      </w:pPr>
      <w:bookmarkStart w:id="1288" w:name="__RefHeading___Toc2255002_1490000891"/>
      <w:bookmarkStart w:id="1289" w:name="_Toc540"/>
      <w:bookmarkEnd w:id="1288"/>
      <w:r>
        <w:rPr>
          <w:rtl w:val="true"/>
        </w:rPr>
        <w:t>طرزكار چاههای حاج میرزا، در نقاط مختلف ایران</w:t>
      </w:r>
      <w:r>
        <w:rPr>
          <w:rtl w:val="true"/>
        </w:rPr>
        <w:t>:</w:t>
      </w:r>
      <w:bookmarkEnd w:id="1289"/>
    </w:p>
    <w:p>
      <w:pPr>
        <w:pStyle w:val="BookText"/>
        <w:rPr/>
      </w:pPr>
      <w:r>
        <w:rPr>
          <w:rFonts w:ascii="IRNazanin" w:hAnsi="IRNazanin" w:eastAsia="IRNazanin"/>
          <w:color w:val="111111"/>
          <w:sz w:val="28"/>
          <w:sz w:val="28"/>
          <w:szCs w:val="28"/>
          <w:rtl w:val="true"/>
          <w:lang w:bidi="fa-IR"/>
        </w:rPr>
        <w:t xml:space="preserve">سرای حاج میرزای اصفهان، مربوط به دو دوره صفوی و قاجار است و در میدان نقش جهان، بازار لوّاف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زیلوبافها، جوال بافها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كوچه چاه حاج میرزا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احداث این چاه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چاه های دیگر، در شهرها و نقاط دیگر ایران كه آنها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حاج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دوره صفویه بازمیگردد؛ ولی در عهد قاجار، و در زمان صدارت مرحوم حاج میرزا آقاسی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 محمدشاه، پدر ناصرالدینشاه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دانش ریاضی و مهندسی این وزیر دانشمند و خدمتكار، سیستم استخراج آب از این چاهها بگونه ای جالب طراحی شده بود كه آب كشیدن از چاه را بسیار سریعتر امكان پذیر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باقر خاتونی از هنرمندان پیشكِسوَت قلمزنی و از شاعران اصفهان،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چاه حاج میرزا، چاه آبی بود كه با گاو از آب آن می كشیدند و دو 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یكی از دلوها در ته چاه پر از آب میشد دیگری بالای چاه تخلیه میشد؛ هر كدام از دلو‌ها پنج یا شش لیتر گنجایش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ایمنا؛ اطلاع رسانی زنده رود، ش</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گفتگو با یك اصفهان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حكایتی از چاه حاج میرزا و میدانی كهن</w:t>
      </w:r>
      <w:r>
        <w:rPr>
          <w:rFonts w:eastAsia="IRNazanin" w:cs="IRNazanin"/>
          <w:color w:val="111111"/>
          <w:sz w:val="28"/>
          <w:szCs w:val="28"/>
          <w:rtl w:val="true"/>
          <w:lang w:bidi="fa-IR"/>
        </w:rPr>
        <w:t>).</w:t>
      </w:r>
    </w:p>
    <w:p>
      <w:pPr>
        <w:pStyle w:val="Heading5"/>
        <w:numPr>
          <w:ilvl w:val="4"/>
          <w:numId w:val="1"/>
        </w:numPr>
        <w:rPr/>
      </w:pPr>
      <w:bookmarkStart w:id="1290" w:name="__RefHeading___Toc2255004_1490000891"/>
      <w:bookmarkStart w:id="1291" w:name="_Toc541"/>
      <w:bookmarkEnd w:id="1290"/>
      <w:r>
        <w:rPr>
          <w:rtl w:val="true"/>
        </w:rPr>
        <w:t>سبب مشهور شدن چاه حاج میرزا در اصفهان</w:t>
      </w:r>
      <w:r>
        <w:rPr>
          <w:rtl w:val="true"/>
        </w:rPr>
        <w:t>:</w:t>
      </w:r>
      <w:bookmarkEnd w:id="1291"/>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سایت نصف جهان و نیز اطلاعات</w:t>
      </w:r>
    </w:p>
    <w:p>
      <w:pPr>
        <w:pStyle w:val="BookText"/>
        <w:rPr/>
      </w:pPr>
      <w:r>
        <w:rPr>
          <w:rFonts w:ascii="IRNazanin" w:hAnsi="IRNazanin" w:eastAsia="IRNazanin"/>
          <w:color w:val="111111"/>
          <w:sz w:val="28"/>
          <w:sz w:val="28"/>
          <w:szCs w:val="28"/>
          <w:rtl w:val="true"/>
          <w:lang w:bidi="fa-IR"/>
        </w:rPr>
        <w:t xml:space="preserve">بدست آمده از كسبه و اهالی محلّ و بیش از همه، متولّی كنونی این چاه متروكه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 آن، قبل از بكارگیری سیستم آبكشی حاج میرزا آقاسی در عهد قاجار، مربوط به دوره صفویه بوده و متولّی حاضر نیز گویا از نسل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 پایین تر از این چاه، كاروانسرای زیبایی وجود داشته كه محلی برای اتراق مسافرانی بود كه از راه‌ دور به اصفهان میرسیدند و اولین جایی كه برای استراحت انتخاب میكردند، همین كاروانسرا بود؛ چرا كه در كنار این بنا، چاه حاج میرزا قرار داشت؛ چاه آبی كه با گاو از آن آب میكشیدند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دو دلو داشت كه وقتی یكی از این دلوها، در ته چاه پر از آب میشد، دیگری بالای چاه تخلیه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فواید بسیاری برای آن كاروانسرا داشت چرا كه آب مورد نیاز كاروانسرا از طریق این چاه، بسرعت برآورده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حاجی آقاسی و محمدشاه قاجار، برای روشنائی فضای داخلی چاه حاج میرزا، از چراغ‌های پیه سوز، لامپا، گردسوز و فانوس زنبوری یا توری استفاده میكردند؛ اما پس از احداث كارخانه برق در زمان مرحوم مظفرالدّین شاه، برای روشن نگه‌داشتن فضای داخلی چاه از چراغ استفاده میشد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رضاشاه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بخشهائی از میدان نقش جهان اصفهان، محلّ تجمّع و توقّف درشكه چیان بود؛ قسمتهائی از چاه حاج میرزا را نیز برای آبرسانی به این مكان اتراق آنها در نظر گرفتند؛ و این محل همچنان كاربری خود را حفظ كرده‌ بود؛ بطوری كه سطل‌های آب از طریق دو گاو به بیرون كشیده میشد و از همین رو،</w:t>
      </w:r>
      <w:bookmarkStart w:id="1292" w:name="pg22_2249"/>
    </w:p>
    <w:p>
      <w:pPr>
        <w:pStyle w:val="BookText"/>
        <w:rPr/>
      </w:pPr>
      <w:bookmarkEnd w:id="1292"/>
      <w:r>
        <w:rPr>
          <w:rFonts w:ascii="IRNazanin" w:hAnsi="IRNazanin" w:eastAsia="IRNazanin"/>
          <w:color w:val="111111"/>
          <w:sz w:val="28"/>
          <w:sz w:val="28"/>
          <w:szCs w:val="28"/>
          <w:rtl w:val="true"/>
          <w:lang w:bidi="fa-IR"/>
        </w:rPr>
        <w:t>نیاز بسیاری از مسافران تشنه و درشكه چی ها را برطرف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تاریخچه چاهی كه روزگاری از آب آن برای استفاده عموم بازاریان، درشكه چیان و مسافرانی كه از راه‌های دور میرسیدند، استفاده میشد؛ اما اكنون دیگر با پركردن این چاه از سیمان و آهك و گذاشتن درب چوبی بر روی آن، و تبدیل آن به یك خرابه، كمتر كسی را میتوان یافت كه از وجود چنین چاهی در اصفهان، در كنار این بنای تاریخی، مطّلع باشد</w:t>
      </w:r>
      <w:r>
        <w:rPr>
          <w:rFonts w:eastAsia="IRNazanin" w:cs="IRNazanin"/>
          <w:color w:val="111111"/>
          <w:sz w:val="28"/>
          <w:szCs w:val="28"/>
          <w:rtl w:val="true"/>
          <w:lang w:bidi="fa-IR"/>
        </w:rPr>
        <w:t>!!</w:t>
      </w:r>
    </w:p>
    <w:p>
      <w:pPr>
        <w:pStyle w:val="Heading5"/>
        <w:numPr>
          <w:ilvl w:val="4"/>
          <w:numId w:val="1"/>
        </w:numPr>
        <w:rPr/>
      </w:pPr>
      <w:bookmarkStart w:id="1293" w:name="__RefHeading___Toc2255006_1490000891"/>
      <w:bookmarkStart w:id="1294" w:name="_Toc542"/>
      <w:bookmarkEnd w:id="1293"/>
      <w:r>
        <w:rPr>
          <w:rtl w:val="true"/>
        </w:rPr>
        <w:t>ریشه یابی شایعات توهین آمیز علیه مرحوم حاج میرزا آقاسی</w:t>
      </w:r>
      <w:r>
        <w:rPr>
          <w:rtl w:val="true"/>
        </w:rPr>
        <w:t>:</w:t>
      </w:r>
      <w:bookmarkEnd w:id="1294"/>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منشأ شایعه و طنز مردم بیسواد و نویسندگان مزدور و حق ناشناس، كه برای ریشخند و تمسخر، دو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گاومیش حاج میرزا 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 حاج میرزا 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هنوز به غفلت یا خیانت، این دو مثال را در حقّ آن وزیر خدمتگزار و مظلوم بكار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بسی تأسّف است كه استاد علی اكبر 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سردمداران فرهنگ و ادب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شیوع و انتشار این شایعات زشت و غیرمنصفانه بوده و در چندجا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امیركبیر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مقدّمه 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خوشامد خوانندگان عوامّ صفت، چنین مُهمَلاتی را گزارش نموده؛ بی آنكه به نادرستی آنها اشاره ای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كه آب از سرچشمه گل آلود است؛ و وقتی كسانی چون 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مروِّج فرهنگ در ایران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شایعات بی اساسی دامن بزنند، دیگر چه انتظاری از نویسندگان مزدور و یا بی تخصص و ژورنالیست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نگار و هوچی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عوامّ و بی اطلاع، میتوان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w:t>
      </w:r>
      <w:bookmarkStart w:id="1295" w:name="pg22_2251"/>
    </w:p>
    <w:p>
      <w:pPr>
        <w:pStyle w:val="BookText"/>
        <w:rPr/>
      </w:pPr>
      <w:bookmarkEnd w:id="1295"/>
      <w:r>
        <w:rPr>
          <w:rFonts w:ascii="Amiri" w:hAnsi="Amiri" w:eastAsia="Amiri" w:cs="Amiri"/>
          <w:color w:val="111111"/>
          <w:sz w:val="28"/>
          <w:sz w:val="28"/>
          <w:szCs w:val="28"/>
          <w:rtl w:val="true"/>
          <w:lang w:bidi="ar-SA"/>
        </w:rPr>
        <w:t>سجّادی</w:t>
      </w:r>
      <w:r>
        <w:rPr>
          <w:rFonts w:eastAsia="Amiri" w:cs="Amiri" w:ascii="Amiri" w:hAnsi="Amiri"/>
          <w:color w:val="111111"/>
          <w:sz w:val="28"/>
          <w:szCs w:val="28"/>
          <w:rtl w:val="true"/>
          <w:lang w:bidi="ar-SA"/>
        </w:rPr>
        <w:t>)</w:t>
      </w:r>
    </w:p>
    <w:p>
      <w:pPr>
        <w:pStyle w:val="Heading3"/>
        <w:numPr>
          <w:ilvl w:val="2"/>
          <w:numId w:val="1"/>
        </w:numPr>
        <w:rPr/>
      </w:pPr>
      <w:bookmarkStart w:id="1296" w:name="__RefHeading___Toc2255008_1490000891"/>
      <w:bookmarkStart w:id="1297" w:name="_Toc543"/>
      <w:bookmarkEnd w:id="1296"/>
      <w:r>
        <w:rPr>
          <w:rtl w:val="true"/>
        </w:rPr>
        <w:t>مناره ها</w:t>
      </w:r>
      <w:bookmarkEnd w:id="1297"/>
    </w:p>
    <w:p>
      <w:pPr>
        <w:pStyle w:val="Heading4"/>
        <w:numPr>
          <w:ilvl w:val="3"/>
          <w:numId w:val="1"/>
        </w:numPr>
        <w:rPr/>
      </w:pPr>
      <w:bookmarkStart w:id="1298" w:name="__RefHeading___Toc2255010_1490000891"/>
      <w:bookmarkStart w:id="1299" w:name="_Toc544"/>
      <w:bookmarkEnd w:id="1298"/>
      <w:r>
        <w:rPr>
          <w:rtl w:val="true"/>
        </w:rPr>
        <w:t>منار جنبان</w:t>
      </w:r>
      <w:bookmarkEnd w:id="1299"/>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آتشگاه سال تاسیس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یك بقعه و دو مناره بر روی قبر عمو عبدالله از زهاد و صلحای قرن هشتم هجری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از نمونه بناهای سبك مغول ایران است اما مناره ها در اواخر دوره صفویه به ایوان افزوده شده و با حركت دادن یكی از آنها هم مناره دیگر و هم تمام ساختمان به حركت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راه اصفهان به نجف آباد قریه ای است كه آن را كارلادان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روستا جزئی از شهر اصفهان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قریه بنائی وجود دارد كه مزار یكی از صلحا و زهّاد مشهور قرن هشتم هجری به نام عمو عبدالله كارلادانی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كه بر فراز سنگ عمو عبدالله نوشته شده و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را نشان می دهد مبین این نكته است كه این عارف بزرگ در زمان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ایلخان مسلمان می زیسته است ایوان منار جنبان یكی از آثار تك ایوانی دوران ایلخانی است اما برخی از محققین عقیده دارند كه مناره ها بعداً به ایوان مزبور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ای كه باعث شهرت منار جنبان شده و هر مسافری را برای بازدید از آن ترغیب می كند این است كه حركت دادن یك مناره نه تنها مناره دیگر را به حركت در می آورد بلكه تمامی ساختمان مرتعش می شود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معماران و مهندسان درباره جنبش مناره ها به اظهار نظر فنی و مهندسی پرداخته اند اما برخی نیز می گویند هیچ دلیل منطقی برای تحرك مناره ها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جهانگردانی</w:t>
      </w:r>
      <w:bookmarkStart w:id="1300" w:name="pg22_2253"/>
    </w:p>
    <w:p>
      <w:pPr>
        <w:pStyle w:val="BookText"/>
        <w:rPr/>
      </w:pPr>
      <w:bookmarkEnd w:id="1300"/>
      <w:r>
        <w:rPr>
          <w:rFonts w:ascii="IRNazanin" w:hAnsi="IRNazanin" w:eastAsia="IRNazanin"/>
          <w:color w:val="111111"/>
          <w:sz w:val="28"/>
          <w:sz w:val="28"/>
          <w:szCs w:val="28"/>
          <w:rtl w:val="true"/>
          <w:lang w:bidi="fa-IR"/>
        </w:rPr>
        <w:t>كه به نقاط مختلف دنیا سفر كرده اند در مشاهدات خود مناره هائی را معرفی كرده اند كه در نقاط دیگر جهان همین خصوصیت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 مسلم اینكه منار جنبان اصفهان وجه تمایزی با سایر مناره های متحرك دارد و آن این است كه گذشته از حركت مناره ها سایر قسمت های بنا نیز حركت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ایوان مقبره عمو عبدالله از سطح زمین بقعه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هریك از دو مناره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ایوان مزار عمو عبدالله قرار دارد و راه صعود به بام و مناره ها نیز به وسیله درگاه كوچكی است كه با پلكانی مارپیچ به بام مربوط می شود</w:t>
      </w:r>
      <w:r>
        <w:rPr>
          <w:rFonts w:eastAsia="IRNazanin" w:cs="IRNazanin"/>
          <w:color w:val="111111"/>
          <w:sz w:val="28"/>
          <w:szCs w:val="28"/>
          <w:rtl w:val="true"/>
          <w:lang w:bidi="fa-IR"/>
        </w:rPr>
        <w:t>.</w:t>
      </w:r>
    </w:p>
    <w:p>
      <w:pPr>
        <w:pStyle w:val="Heading4"/>
        <w:numPr>
          <w:ilvl w:val="3"/>
          <w:numId w:val="1"/>
        </w:numPr>
        <w:rPr/>
      </w:pPr>
      <w:bookmarkStart w:id="1301" w:name="__RefHeading___Toc2255012_1490000891"/>
      <w:bookmarkStart w:id="1302" w:name="_Toc545"/>
      <w:bookmarkEnd w:id="1301"/>
      <w:r>
        <w:rPr>
          <w:rtl w:val="true"/>
        </w:rPr>
        <w:t>منار مسجد امام</w:t>
      </w:r>
      <w:bookmarkEnd w:id="1302"/>
    </w:p>
    <w:p>
      <w:pPr>
        <w:pStyle w:val="BookText"/>
        <w:rPr/>
      </w:pPr>
      <w:r>
        <w:rPr>
          <w:rFonts w:ascii="IRNazanin" w:hAnsi="IRNazanin" w:eastAsia="IRNazanin"/>
          <w:color w:val="111111"/>
          <w:sz w:val="28"/>
          <w:sz w:val="28"/>
          <w:szCs w:val="28"/>
          <w:rtl w:val="true"/>
          <w:lang w:bidi="fa-IR"/>
        </w:rPr>
        <w:t>در مسجد امام اصفهان واقع در میدان امام چهار منار بسیار زیبا دیده می‌شود كه شاهكار معماری عصر صفوی است و از نظر كاشیكاری و تزئینات دیگر از شاهكارهای هنری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منار آن كه در طرفین گنبد قرار دارد، هر كدام به ارتفاع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هر یك از دو منار دیگر كه در سر درِ مسجد قرار گرفته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 اسلامی این دو منار به صورت ختایی شطرنجی بر روی زمینه فیروزه‌ای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معماری این منارها طوری است كه از قیصریه آنها را رو به روی هم می‌بینیم</w:t>
      </w:r>
      <w:r>
        <w:rPr>
          <w:rFonts w:eastAsia="IRNazanin" w:cs="IRNazanin"/>
          <w:color w:val="111111"/>
          <w:sz w:val="28"/>
          <w:szCs w:val="28"/>
          <w:rtl w:val="true"/>
          <w:lang w:bidi="fa-IR"/>
        </w:rPr>
        <w:t>.</w:t>
      </w:r>
    </w:p>
    <w:p>
      <w:pPr>
        <w:pStyle w:val="Heading4"/>
        <w:numPr>
          <w:ilvl w:val="3"/>
          <w:numId w:val="1"/>
        </w:numPr>
        <w:rPr/>
      </w:pPr>
      <w:bookmarkStart w:id="1303" w:name="__RefHeading___Toc2255014_1490000891"/>
      <w:bookmarkStart w:id="1304" w:name="_Toc546"/>
      <w:bookmarkEnd w:id="1303"/>
      <w:r>
        <w:rPr>
          <w:rtl w:val="true"/>
        </w:rPr>
        <w:t>منار ساربان</w:t>
      </w:r>
      <w:bookmarkEnd w:id="1304"/>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و بلند قامت ترین مناره اصفهان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سروش سال تاسیس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زیباترین مناره های عهد سلجوقی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تزئینات آجری و كاشی كاری معرق به خط كوفی است ارتفاع این منار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در سه طبقه و بدون پایه ساخته شده است</w:t>
      </w:r>
      <w:bookmarkStart w:id="1305" w:name="pg22_2255"/>
    </w:p>
    <w:p>
      <w:pPr>
        <w:pStyle w:val="BookText"/>
        <w:rPr/>
      </w:pPr>
      <w:bookmarkEnd w:id="1305"/>
      <w:r>
        <w:rPr>
          <w:rFonts w:ascii="IRNazanin" w:hAnsi="IRNazanin" w:eastAsia="IRNazanin"/>
          <w:color w:val="111111"/>
          <w:sz w:val="28"/>
          <w:sz w:val="28"/>
          <w:szCs w:val="28"/>
          <w:rtl w:val="true"/>
          <w:lang w:bidi="fa-IR"/>
        </w:rPr>
        <w:t>یكی از مناره های مشهور اصفهان كه شباهت كلی با مناره مسجد علی دارد مناره ساربان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ساربان در سه طبقه و بدون پایه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مناره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از قسمت بخش پائینی، بخش میانی و بخش فوقانی تشكیل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ساربان با آجر چینی برجسته و همچنین آجرهای تراشیده و كاشیكاری معرق به سبك خط كوفی ریحان تزئین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كتیبه های موجود در مناره ساربان سه عدد هستند كه با خط كوفی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كتیبه ها در زمانی كه مورد بررسی یكی از محققین قرار گرفته سالم نبوده و عوامل جوی مانند سرما و گرما و تابش آفتاب اثر بسیار بر روی آن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مفاد كتیبه اول كه با كاشی های آبی رنگ ساخته شده شامل عبارات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كتیبه كه آن نیز به كاشی آبی مزین است،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فصلت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مناره سین نیز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كتیبه به خط كوفی مربع با آجر تراشیده بر زمینه ای از كاشی های آبی ساخته شده و در آن از پیامبر صلی الله علیه و آله و خلفای راشدین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مناره تاریخ ندارد اما به دلیل شباهت بی اندازه آن با مناره مسجد سین از نظر تزئینات و همچنین از لحاظ معماری و نحوه نگارش كتیبه ها سال ساخت آن بین سالهای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w:t>
      </w:r>
    </w:p>
    <w:p>
      <w:pPr>
        <w:pStyle w:val="Heading4"/>
        <w:numPr>
          <w:ilvl w:val="3"/>
          <w:numId w:val="1"/>
        </w:numPr>
        <w:rPr/>
      </w:pPr>
      <w:bookmarkStart w:id="1306" w:name="__RefHeading___Toc2255016_1490000891"/>
      <w:bookmarkStart w:id="1307" w:name="_Toc547"/>
      <w:bookmarkEnd w:id="1306"/>
      <w:r>
        <w:rPr>
          <w:rtl w:val="true"/>
        </w:rPr>
        <w:t xml:space="preserve">منار مسجد علی </w:t>
      </w:r>
      <w:r>
        <w:rPr>
          <w:rtl w:val="true"/>
        </w:rPr>
        <w:t>(</w:t>
      </w:r>
      <w:r>
        <w:rPr>
          <w:rtl w:val="true"/>
        </w:rPr>
        <w:t>ع</w:t>
      </w:r>
      <w:r>
        <w:rPr>
          <w:rtl w:val="true"/>
        </w:rPr>
        <w:t>)</w:t>
      </w:r>
      <w:bookmarkEnd w:id="1307"/>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تركیب ترین و سالم ترین مناره مرتفع شهر اصفهان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قیام محله هارونیه سال تاسیس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w:t>
      </w:r>
      <w:bookmarkStart w:id="1308" w:name="pg22_2257"/>
    </w:p>
    <w:p>
      <w:pPr>
        <w:pStyle w:val="BookText"/>
        <w:rPr/>
      </w:pPr>
      <w:bookmarkEnd w:id="1308"/>
      <w:r>
        <w:rPr>
          <w:rFonts w:ascii="IRNazanin" w:hAnsi="IRNazanin" w:eastAsia="IRNazanin"/>
          <w:color w:val="111111"/>
          <w:sz w:val="28"/>
          <w:sz w:val="28"/>
          <w:szCs w:val="28"/>
          <w:rtl w:val="true"/>
          <w:lang w:bidi="fa-IR"/>
        </w:rPr>
        <w:t xml:space="preserve">مناره متشكل از سه بخش است كه از پائین به بالا نازكتر و كوتاهتر می شود ارتفاع مناره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به خط كوفی است كه سه كتیبه با كاشی و یكی با آجر تراشیده شده است جالبترین مناره موجود در اصفهان مناره مسجد علی است سیاحان و جهانگردان و محققین بسیاری در باره آن مطلب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آنها پیترو دولاواله، ژان شاردن، اوژن فلاندن، پاسكال كُسْتْ، مادام دیولافوآ، پرفسور هرتسفلد و دیگران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برخی از محققین این مناره رفیع و زیبا را متعلق به هارون ولایت می دانند، در حال حاضر این مناره جزء مسجد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محقق است اینكه این مناره در زمان سلجوقیان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مسجد علی متشكل از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پایین به بالا نازكتر و كوتاهتر می شود ارتفاع مناره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مسجد علی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به خط كوفی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عدد از این كتیبه ها با كاشی آبی رنگ و چهارمی كه پایین تر از سه كتیبه دیگر است با آجر تراشیده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كتیبه اول عبارات مذهبی به صورت تكرار نوشته شده اما در چهارمین كتیبه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ساخت مناره مسجد علی دقیقاً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كارشناسان سال ساخت آن را بین سالهای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دانند</w:t>
      </w:r>
      <w:r>
        <w:rPr>
          <w:rFonts w:eastAsia="IRNazanin" w:cs="IRNazanin"/>
          <w:color w:val="111111"/>
          <w:sz w:val="28"/>
          <w:szCs w:val="28"/>
          <w:rtl w:val="true"/>
          <w:lang w:bidi="fa-IR"/>
        </w:rPr>
        <w:t>.</w:t>
      </w:r>
    </w:p>
    <w:p>
      <w:pPr>
        <w:pStyle w:val="Heading4"/>
        <w:numPr>
          <w:ilvl w:val="3"/>
          <w:numId w:val="1"/>
        </w:numPr>
        <w:rPr/>
      </w:pPr>
      <w:bookmarkStart w:id="1309" w:name="__RefHeading___Toc2255018_1490000891"/>
      <w:bookmarkStart w:id="1310" w:name="_Toc548"/>
      <w:bookmarkEnd w:id="1309"/>
      <w:r>
        <w:rPr>
          <w:rtl w:val="true"/>
        </w:rPr>
        <w:t>منار چهل دختران</w:t>
      </w:r>
      <w:bookmarkEnd w:id="1310"/>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هویت ترین مناره شهر اصفهان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سروش سال تاسیس</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پادشاهی سلطان محمد بن ملكشاه سلجوقی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قدمت دومین مناره تاریخ داری است</w:t>
      </w:r>
      <w:bookmarkStart w:id="1311" w:name="pg22_2260"/>
    </w:p>
    <w:p>
      <w:pPr>
        <w:pStyle w:val="BookText"/>
        <w:rPr/>
      </w:pPr>
      <w:bookmarkEnd w:id="1311"/>
      <w:r>
        <w:rPr>
          <w:rFonts w:ascii="IRNazanin" w:hAnsi="IRNazanin" w:eastAsia="IRNazanin"/>
          <w:color w:val="111111"/>
          <w:sz w:val="28"/>
          <w:sz w:val="28"/>
          <w:szCs w:val="28"/>
          <w:rtl w:val="true"/>
          <w:lang w:bidi="fa-IR"/>
        </w:rPr>
        <w:t xml:space="preserve">كه در ایران شناخته شده است ارتفاع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كه با پایه جمعاً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تزئینات آجری است و به سه كتیبه مزین است كه دو تای آن به خط كوفی و یكی به خط نسخ است مناره چهل دختران در محله جویباره قرار گرفته و از نظر قدمت دومین مناره تاریخ داری است كه در ایران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مناره رفیع كه از آجر ساخته شده میله ای مدور به ارتفاع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با پایه جمعاً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چهل دختران به سه كتیبه مزین است كه دو تای آنها به خط كوفی و یكی به خط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كتیبه كه به خط كوفی است شامل آیات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دیگر كه به خط نسخ است، شامل عبارات مذهبی است كه قسمت هائی از آن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قسمت كه به خط كوفی است تاریخ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برخود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پژوهشگران ارزش اصلی كتیبه‌های این‌مناره‌را در خط نسخ آن‌میدانند چرا كه این ویژگی منار چهل دختران را منحصر بفرد كرده است</w:t>
      </w:r>
      <w:r>
        <w:rPr>
          <w:rFonts w:eastAsia="IRNazanin" w:cs="IRNazanin"/>
          <w:color w:val="111111"/>
          <w:sz w:val="28"/>
          <w:szCs w:val="28"/>
          <w:rtl w:val="true"/>
          <w:lang w:bidi="fa-IR"/>
        </w:rPr>
        <w:t>.</w:t>
      </w:r>
    </w:p>
    <w:p>
      <w:pPr>
        <w:pStyle w:val="Heading4"/>
        <w:numPr>
          <w:ilvl w:val="3"/>
          <w:numId w:val="1"/>
        </w:numPr>
        <w:rPr/>
      </w:pPr>
      <w:bookmarkStart w:id="1312" w:name="__RefHeading___Toc2255020_1490000891"/>
      <w:bookmarkStart w:id="1313" w:name="_Toc549"/>
      <w:bookmarkEnd w:id="1312"/>
      <w:r>
        <w:rPr>
          <w:rtl w:val="true"/>
        </w:rPr>
        <w:t>دو مناره دارالضیافه</w:t>
      </w:r>
      <w:bookmarkEnd w:id="1313"/>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نقش ترین دو مناره مظفری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كمال سال تاسیس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هجری سبك تزئینات بنا آن را به دوره مغول مربوط می كند این دو مناره تزئینات كاشی كاری نیز دارند و سر در مهمانسرای مشهوری بوده اند كه به امیر یا پادشاهی در قرن هشتم تعلق داشته است در محله جویباره در طرفین كوچه ای كه از قدیم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دو مناره مدور قرار دارد كه دارای تزئینات مقرنس كاری هستند</w:t>
      </w:r>
      <w:r>
        <w:rPr>
          <w:rFonts w:eastAsia="IRNazanin" w:cs="IRNazanin"/>
          <w:color w:val="111111"/>
          <w:sz w:val="28"/>
          <w:szCs w:val="28"/>
          <w:rtl w:val="true"/>
          <w:lang w:bidi="fa-IR"/>
        </w:rPr>
        <w:t>.</w:t>
      </w:r>
      <w:bookmarkStart w:id="1314" w:name="pg22_2262"/>
    </w:p>
    <w:p>
      <w:pPr>
        <w:pStyle w:val="BookText"/>
        <w:rPr/>
      </w:pPr>
      <w:bookmarkEnd w:id="1314"/>
      <w:r>
        <w:rPr>
          <w:rFonts w:ascii="IRNazanin" w:hAnsi="IRNazanin" w:eastAsia="IRNazanin"/>
          <w:color w:val="111111"/>
          <w:sz w:val="28"/>
          <w:sz w:val="28"/>
          <w:szCs w:val="28"/>
          <w:rtl w:val="true"/>
          <w:lang w:bidi="fa-IR"/>
        </w:rPr>
        <w:t>سبك تزئینات بنا آن را به دوره مغول مربوط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های این دو مناره به خط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بررسی های پژوهشگران در باره این دو مناره بیانگر این نكته است كه قدمت آنها به ربع اول قرن هشتم هجری می رسد و بقایای یك مجموعه بزرگ می باشند كه در قرن چهاردهم میلادی زمان حكومت سلطان محمد خدابنده معمور، برقرار و آباد بوده است</w:t>
      </w:r>
      <w:r>
        <w:rPr>
          <w:rFonts w:eastAsia="IRNazanin" w:cs="IRNazanin"/>
          <w:color w:val="111111"/>
          <w:sz w:val="28"/>
          <w:szCs w:val="28"/>
          <w:rtl w:val="true"/>
          <w:lang w:bidi="fa-IR"/>
        </w:rPr>
        <w:t>.</w:t>
      </w:r>
    </w:p>
    <w:p>
      <w:pPr>
        <w:pStyle w:val="Heading4"/>
        <w:numPr>
          <w:ilvl w:val="3"/>
          <w:numId w:val="1"/>
        </w:numPr>
        <w:rPr/>
      </w:pPr>
      <w:bookmarkStart w:id="1315" w:name="__RefHeading___Toc2255022_1490000891"/>
      <w:bookmarkStart w:id="1316" w:name="_Toc550"/>
      <w:bookmarkEnd w:id="1315"/>
      <w:r>
        <w:rPr>
          <w:rtl w:val="true"/>
        </w:rPr>
        <w:t>منار باغ قوشخانه</w:t>
      </w:r>
      <w:bookmarkEnd w:id="1316"/>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ظریف ترین و پر تزئین ترین مناره های اواخر عهد ایلخانی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قدس خیابان زینبیه سال تاسیس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وجه تسمیه آن به باغ قوشخانه به مناسبت مجاورت آن با یكی از باغ های سلطنتی دوره شاه عباس اول صفوی است كه گویا بازهای شكاری پادشاهان صفوی در این باغ نگهداری می شده اند این مناره روزگاری در بیرون از دروازه طوقچی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مناره در قدیم یكی از دو مناره ای بوده كه در طرفین مسجدی به نام مسجد بابا سوخته یا مصلی قرار داشته و یكی از آنها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كه این مناره به نام باغ قوشخانه معروف شده این است كه در دوره قبل از صفویان و هنگامی كه اصفهان مركزیت داشته و پایتخت بوده است در این محل باغی بوده كه قوشهای سلطنتی را در آن نگهداری می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مناره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پلكان آن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مناره به شكل گردنبند است كه قسمتی از آن خراب شده و با خط نسخ و كاشی های معرق سفید و لاجوردی و فیروزه ای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w:t>
      </w:r>
      <w:bookmarkStart w:id="1317" w:name="pg22_2264"/>
    </w:p>
    <w:p>
      <w:pPr>
        <w:pStyle w:val="BookText"/>
        <w:rPr/>
      </w:pPr>
      <w:bookmarkEnd w:id="1317"/>
      <w:r>
        <w:rPr>
          <w:rFonts w:ascii="IRNazanin" w:hAnsi="IRNazanin" w:eastAsia="IRNazanin"/>
          <w:color w:val="111111"/>
          <w:sz w:val="28"/>
          <w:sz w:val="28"/>
          <w:szCs w:val="28"/>
          <w:rtl w:val="true"/>
          <w:lang w:bidi="fa-IR"/>
        </w:rPr>
        <w:t>به تزئینات و نحوه معماری زمان ساخت آن را مربوط به دوران مغول می داند</w:t>
      </w:r>
      <w:r>
        <w:rPr>
          <w:rFonts w:eastAsia="IRNazanin" w:cs="IRNazanin"/>
          <w:color w:val="111111"/>
          <w:sz w:val="28"/>
          <w:szCs w:val="28"/>
          <w:rtl w:val="true"/>
          <w:lang w:bidi="fa-IR"/>
        </w:rPr>
        <w:t>.</w:t>
      </w:r>
    </w:p>
    <w:p>
      <w:pPr>
        <w:pStyle w:val="Heading4"/>
        <w:numPr>
          <w:ilvl w:val="3"/>
          <w:numId w:val="1"/>
        </w:numPr>
        <w:rPr/>
      </w:pPr>
      <w:bookmarkStart w:id="1318" w:name="__RefHeading___Toc2255024_1490000891"/>
      <w:bookmarkStart w:id="1319" w:name="_Toc551"/>
      <w:bookmarkEnd w:id="1318"/>
      <w:r>
        <w:rPr>
          <w:rtl w:val="true"/>
        </w:rPr>
        <w:t>منار خواجه نظام الملك</w:t>
      </w:r>
      <w:bookmarkEnd w:id="1319"/>
    </w:p>
    <w:p>
      <w:pPr>
        <w:pStyle w:val="BookText"/>
        <w:rPr/>
      </w:pPr>
      <w:r>
        <w:rPr>
          <w:rFonts w:ascii="IRNazanin" w:hAnsi="IRNazanin" w:eastAsia="IRNazanin"/>
          <w:color w:val="111111"/>
          <w:sz w:val="28"/>
          <w:sz w:val="28"/>
          <w:szCs w:val="28"/>
          <w:rtl w:val="true"/>
          <w:lang w:bidi="fa-IR"/>
        </w:rPr>
        <w:t>این منار بلند در محلّه دردشت قرار دارد و در نهایت انسجام و زیبایی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 به قدری رفیع است كه آن را ستون قبه آسمان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 یادگار دوران سلجوقی است</w:t>
      </w:r>
      <w:r>
        <w:rPr>
          <w:rFonts w:eastAsia="IRNazanin" w:cs="IRNazanin"/>
          <w:color w:val="111111"/>
          <w:sz w:val="28"/>
          <w:szCs w:val="28"/>
          <w:rtl w:val="true"/>
          <w:lang w:bidi="fa-IR"/>
        </w:rPr>
        <w:t>.</w:t>
      </w:r>
    </w:p>
    <w:p>
      <w:pPr>
        <w:pStyle w:val="Heading4"/>
        <w:numPr>
          <w:ilvl w:val="3"/>
          <w:numId w:val="1"/>
        </w:numPr>
        <w:rPr/>
      </w:pPr>
      <w:bookmarkStart w:id="1320" w:name="__RefHeading___Toc2255026_1490000891"/>
      <w:bookmarkStart w:id="1321" w:name="_Toc552"/>
      <w:bookmarkEnd w:id="1320"/>
      <w:r>
        <w:rPr>
          <w:rtl w:val="true"/>
        </w:rPr>
        <w:t>منار مسجد شعیا</w:t>
      </w:r>
      <w:bookmarkEnd w:id="1321"/>
    </w:p>
    <w:p>
      <w:pPr>
        <w:pStyle w:val="BookText"/>
        <w:rPr/>
      </w:pPr>
      <w:r>
        <w:rPr>
          <w:rFonts w:ascii="IRNazanin" w:hAnsi="IRNazanin" w:eastAsia="IRNazanin"/>
          <w:color w:val="111111"/>
          <w:sz w:val="28"/>
          <w:sz w:val="28"/>
          <w:szCs w:val="28"/>
          <w:rtl w:val="true"/>
          <w:lang w:bidi="fa-IR"/>
        </w:rPr>
        <w:t>در شمال غربی امامزاده اسماعیل و در حاشیه شمال شرقی خیابان هاتف مسجد شعیا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دیوارهای این مسجد پایه بلند و هشت ضلعی این مناره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مناره متعلق به عهد سلجوقیان است و به احتمال زیاد در قرن ششم هجری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مناره مدور در ارتفاع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بعد از پایه بعداً گلدسته ای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مسجد شعیا از آجر است و فاقد كتیبه یا تزئینات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مسجد شعیا به لحاظ در برداشتن آجركاری دوران سلجوقی از اهمیت برخوردار است</w:t>
      </w:r>
      <w:r>
        <w:rPr>
          <w:rFonts w:eastAsia="IRNazanin" w:cs="IRNazanin"/>
          <w:color w:val="111111"/>
          <w:sz w:val="28"/>
          <w:szCs w:val="28"/>
          <w:rtl w:val="true"/>
          <w:lang w:bidi="fa-IR"/>
        </w:rPr>
        <w:t>.</w:t>
      </w:r>
    </w:p>
    <w:p>
      <w:pPr>
        <w:pStyle w:val="Heading4"/>
        <w:numPr>
          <w:ilvl w:val="3"/>
          <w:numId w:val="1"/>
        </w:numPr>
        <w:rPr/>
      </w:pPr>
      <w:bookmarkStart w:id="1322" w:name="__RefHeading___Toc2255028_1490000891"/>
      <w:bookmarkStart w:id="1323" w:name="_Toc553"/>
      <w:bookmarkEnd w:id="1322"/>
      <w:r>
        <w:rPr>
          <w:rtl w:val="true"/>
        </w:rPr>
        <w:t>منار گلبار</w:t>
      </w:r>
      <w:bookmarkEnd w:id="1323"/>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منار كه به نام منار خواجه عالم نیز شهرت دارد در محله سید احمدیان واقع شده و از نظر معماری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منار را شاگرد معمار اصفهانی، پنهان از استاد خود كه در هارون ولایت مشغول ساختن منار دیگری بوده،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دو راه پله در منار ساخته و یكی از راهها را از نظرها مخفی نموده است، پس از پایان كار، استاد جهت نظارت آن می‌آید و به اتفاق شاگرد، بالای منار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شاگرد بعد از پله چهارم از راهرو مخفی پایین می‌آید و به كار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استاد او را پایین منار می‌بیند، تعجّب</w:t>
      </w:r>
      <w:bookmarkStart w:id="1324" w:name="pg22_2266"/>
    </w:p>
    <w:p>
      <w:pPr>
        <w:pStyle w:val="BookText"/>
        <w:rPr/>
      </w:pPr>
      <w:bookmarkEnd w:id="1324"/>
      <w:r>
        <w:rPr>
          <w:rFonts w:ascii="IRNazanin" w:hAnsi="IRNazanin" w:eastAsia="IRNazanin"/>
          <w:color w:val="111111"/>
          <w:sz w:val="28"/>
          <w:sz w:val="28"/>
          <w:szCs w:val="28"/>
          <w:rtl w:val="true"/>
          <w:lang w:bidi="fa-IR"/>
        </w:rPr>
        <w:t>می‌كند و پس از اطلاع از جریان كار، شاگرد را مورد تشویق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در مورد بناهای تاریخی یا برخی پدیده‌هایی كه غیرقابل درك باشند افسانه‌های زیادی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اصفهان معتقدند گنج خسروانی زیر این منار دفن است و ماری به بزرگی یك گوسفند كه طلسم شده، از آن محافظت می‌كند</w:t>
      </w:r>
      <w:r>
        <w:rPr>
          <w:rFonts w:eastAsia="IRNazanin" w:cs="IRNazanin"/>
          <w:color w:val="111111"/>
          <w:sz w:val="28"/>
          <w:szCs w:val="28"/>
          <w:rtl w:val="true"/>
          <w:lang w:bidi="fa-IR"/>
        </w:rPr>
        <w:t>.</w:t>
      </w:r>
    </w:p>
    <w:p>
      <w:pPr>
        <w:pStyle w:val="Heading4"/>
        <w:numPr>
          <w:ilvl w:val="3"/>
          <w:numId w:val="1"/>
        </w:numPr>
        <w:rPr/>
      </w:pPr>
      <w:bookmarkStart w:id="1325" w:name="__RefHeading___Toc2255030_1490000891"/>
      <w:bookmarkStart w:id="1326" w:name="_Toc554"/>
      <w:bookmarkEnd w:id="1325"/>
      <w:r>
        <w:rPr>
          <w:rtl w:val="true"/>
        </w:rPr>
        <w:t>منار ته‌برنجی</w:t>
      </w:r>
      <w:bookmarkEnd w:id="1326"/>
    </w:p>
    <w:p>
      <w:pPr>
        <w:pStyle w:val="BookText"/>
        <w:rPr/>
      </w:pPr>
      <w:r>
        <w:rPr>
          <w:rFonts w:ascii="IRNazanin" w:hAnsi="IRNazanin" w:eastAsia="IRNazanin"/>
          <w:color w:val="111111"/>
          <w:sz w:val="28"/>
          <w:sz w:val="28"/>
          <w:szCs w:val="28"/>
          <w:rtl w:val="true"/>
          <w:lang w:bidi="fa-IR"/>
        </w:rPr>
        <w:t>در محلّه سید احمد روضاتی مسجد قدیمی معروفی وجود دارد به نام مسجد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 حدود هشتصد سال قبل در این مسجد ساخته شده و چون پوششی از برنج، كف و قسمت تحتانی آن را پوشانیده به منار ته‌برنجی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دیگر این منار آنكه، برخی معتقدند چنانچه زنهای عقیم به بالای این منار بروند و مراسم مخصوصی انجام دهند، پس از چندی باردار و صاحب فرزند می‌شوند</w:t>
      </w:r>
      <w:r>
        <w:rPr>
          <w:rFonts w:eastAsia="IRNazanin" w:cs="IRNazanin"/>
          <w:color w:val="111111"/>
          <w:sz w:val="28"/>
          <w:szCs w:val="28"/>
          <w:rtl w:val="true"/>
          <w:lang w:bidi="fa-IR"/>
        </w:rPr>
        <w:t>.</w:t>
      </w:r>
    </w:p>
    <w:p>
      <w:pPr>
        <w:pStyle w:val="Heading4"/>
        <w:numPr>
          <w:ilvl w:val="3"/>
          <w:numId w:val="1"/>
        </w:numPr>
        <w:rPr/>
      </w:pPr>
      <w:bookmarkStart w:id="1327" w:name="__RefHeading___Toc2255032_1490000891"/>
      <w:bookmarkStart w:id="1328" w:name="_Toc555"/>
      <w:bookmarkEnd w:id="1327"/>
      <w:r>
        <w:rPr>
          <w:rtl w:val="true"/>
        </w:rPr>
        <w:t>منار مسجد جمعه</w:t>
      </w:r>
      <w:bookmarkEnd w:id="1328"/>
    </w:p>
    <w:p>
      <w:pPr>
        <w:pStyle w:val="BookText"/>
        <w:rPr/>
      </w:pPr>
      <w:r>
        <w:rPr>
          <w:rFonts w:ascii="IRNazanin" w:hAnsi="IRNazanin" w:eastAsia="IRNazanin"/>
          <w:color w:val="111111"/>
          <w:sz w:val="28"/>
          <w:sz w:val="28"/>
          <w:szCs w:val="28"/>
          <w:rtl w:val="true"/>
          <w:lang w:bidi="fa-IR"/>
        </w:rPr>
        <w:t>در مسجد جمعه اصفهان دو منار بلند و زیبا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كاشیكاری هستند و در قسمت در ورودی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منارها در زمان سلاجقه ساخته شده‌اند</w:t>
      </w:r>
      <w:r>
        <w:rPr>
          <w:rFonts w:eastAsia="IRNazanin" w:cs="IRNazanin"/>
          <w:color w:val="111111"/>
          <w:sz w:val="28"/>
          <w:szCs w:val="28"/>
          <w:rtl w:val="true"/>
          <w:lang w:bidi="fa-IR"/>
        </w:rPr>
        <w:t>.</w:t>
      </w:r>
    </w:p>
    <w:p>
      <w:pPr>
        <w:pStyle w:val="Heading4"/>
        <w:numPr>
          <w:ilvl w:val="3"/>
          <w:numId w:val="1"/>
        </w:numPr>
        <w:rPr/>
      </w:pPr>
      <w:bookmarkStart w:id="1329" w:name="__RefHeading___Toc2255034_1490000891"/>
      <w:bookmarkStart w:id="1330" w:name="_Toc556"/>
      <w:bookmarkEnd w:id="1329"/>
      <w:r>
        <w:rPr>
          <w:rtl w:val="true"/>
        </w:rPr>
        <w:t>منار هارون ولایت</w:t>
      </w:r>
      <w:bookmarkEnd w:id="1330"/>
    </w:p>
    <w:p>
      <w:pPr>
        <w:pStyle w:val="BookText"/>
        <w:rPr/>
      </w:pPr>
      <w:r>
        <w:rPr>
          <w:rFonts w:ascii="IRNazanin" w:hAnsi="IRNazanin" w:eastAsia="IRNazanin"/>
          <w:color w:val="111111"/>
          <w:sz w:val="28"/>
          <w:sz w:val="28"/>
          <w:szCs w:val="28"/>
          <w:rtl w:val="true"/>
          <w:lang w:bidi="fa-IR"/>
        </w:rPr>
        <w:t>همان طوری كه خود هارون ولایت از نظر معجزه داستانهای شنیدنی دارد، این منار زیبا و رفیع را نیز صاحب كرامت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 به دستور سوگلی شاه اسماعیل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این منار دو سنگ آسیای بزرگ به جدار آن چسبیده است كه بندبازها آن را بالا برده و در كنگره‌های منار نصب كرده‌اند</w:t>
      </w:r>
      <w:r>
        <w:rPr>
          <w:rFonts w:eastAsia="IRNazanin" w:cs="IRNazanin"/>
          <w:color w:val="111111"/>
          <w:sz w:val="28"/>
          <w:szCs w:val="28"/>
          <w:rtl w:val="true"/>
          <w:lang w:bidi="fa-IR"/>
        </w:rPr>
        <w:t>.</w:t>
      </w:r>
    </w:p>
    <w:p>
      <w:pPr>
        <w:pStyle w:val="Heading4"/>
        <w:numPr>
          <w:ilvl w:val="3"/>
          <w:numId w:val="1"/>
        </w:numPr>
        <w:rPr/>
      </w:pPr>
      <w:bookmarkStart w:id="1331" w:name="__RefHeading___Toc2255036_1490000891"/>
      <w:bookmarkStart w:id="1332" w:name="_Toc557"/>
      <w:bookmarkEnd w:id="1331"/>
      <w:r>
        <w:rPr>
          <w:rtl w:val="true"/>
        </w:rPr>
        <w:t>منار شاخ</w:t>
      </w:r>
      <w:bookmarkEnd w:id="1332"/>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منار در محلّه دردشت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در وسط میدانی قرار دارد كه اطراف آن دكانهایی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این منار بیست پا و ارتفاع آن شصت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 از آجر و آهك ساخته شده است</w:t>
      </w:r>
      <w:r>
        <w:rPr>
          <w:rFonts w:eastAsia="IRNazanin" w:cs="IRNazanin"/>
          <w:color w:val="111111"/>
          <w:sz w:val="28"/>
          <w:szCs w:val="28"/>
          <w:rtl w:val="true"/>
          <w:lang w:bidi="fa-IR"/>
        </w:rPr>
        <w:t>.</w:t>
      </w:r>
      <w:bookmarkStart w:id="1333" w:name="pg22_2269"/>
    </w:p>
    <w:p>
      <w:pPr>
        <w:pStyle w:val="BookText"/>
        <w:rPr/>
      </w:pPr>
      <w:bookmarkEnd w:id="1333"/>
      <w:r>
        <w:rPr>
          <w:rFonts w:ascii="IRNazanin" w:hAnsi="IRNazanin" w:eastAsia="IRNazanin"/>
          <w:color w:val="111111"/>
          <w:sz w:val="28"/>
          <w:sz w:val="28"/>
          <w:szCs w:val="28"/>
          <w:rtl w:val="true"/>
          <w:lang w:bidi="fa-IR"/>
        </w:rPr>
        <w:t>قسمت بالای منار تا پایین آن پوشیده از كلّه شكار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 عجیب یادگار یكی از شكارهای شاه اسماعیل یا شاه طهماسب صفوی است</w:t>
      </w:r>
      <w:r>
        <w:rPr>
          <w:rFonts w:eastAsia="IRNazanin" w:cs="IRNazanin"/>
          <w:color w:val="111111"/>
          <w:sz w:val="28"/>
          <w:szCs w:val="28"/>
          <w:rtl w:val="true"/>
          <w:lang w:bidi="fa-IR"/>
        </w:rPr>
        <w:t>.</w:t>
      </w:r>
    </w:p>
    <w:p>
      <w:pPr>
        <w:pStyle w:val="Heading4"/>
        <w:numPr>
          <w:ilvl w:val="3"/>
          <w:numId w:val="1"/>
        </w:numPr>
        <w:rPr/>
      </w:pPr>
      <w:bookmarkStart w:id="1334" w:name="__RefHeading___Toc2255038_1490000891"/>
      <w:bookmarkStart w:id="1335" w:name="_Toc558"/>
      <w:bookmarkEnd w:id="1334"/>
      <w:r>
        <w:rPr>
          <w:rtl w:val="true"/>
        </w:rPr>
        <w:t>منار دشتی</w:t>
      </w:r>
      <w:bookmarkEnd w:id="1335"/>
    </w:p>
    <w:p>
      <w:pPr>
        <w:pStyle w:val="BookText"/>
        <w:rPr/>
      </w:pPr>
      <w:r>
        <w:rPr>
          <w:rFonts w:ascii="IRNazanin" w:hAnsi="IRNazanin" w:eastAsia="IRNazanin"/>
          <w:color w:val="111111"/>
          <w:sz w:val="28"/>
          <w:sz w:val="28"/>
          <w:szCs w:val="28"/>
          <w:rtl w:val="true"/>
          <w:lang w:bidi="fa-IR"/>
        </w:rPr>
        <w:t>این منار در جنوب شرقی اصفهان بنا شده و مربوط به عهد مغول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منار را خراب كردند و آجرهایش را صرف ساختن كاروانسرایی در همان محل نمودند</w:t>
      </w:r>
      <w:r>
        <w:rPr>
          <w:rFonts w:eastAsia="IRNazanin" w:cs="IRNazanin"/>
          <w:color w:val="111111"/>
          <w:sz w:val="28"/>
          <w:szCs w:val="28"/>
          <w:rtl w:val="true"/>
          <w:lang w:bidi="fa-IR"/>
        </w:rPr>
        <w:t>.</w:t>
      </w:r>
    </w:p>
    <w:p>
      <w:pPr>
        <w:pStyle w:val="Heading4"/>
        <w:numPr>
          <w:ilvl w:val="3"/>
          <w:numId w:val="1"/>
        </w:numPr>
        <w:rPr/>
      </w:pPr>
      <w:bookmarkStart w:id="1336" w:name="__RefHeading___Toc2255040_1490000891"/>
      <w:bookmarkStart w:id="1337" w:name="_Toc559"/>
      <w:bookmarkEnd w:id="1336"/>
      <w:r>
        <w:rPr>
          <w:rtl w:val="true"/>
        </w:rPr>
        <w:t>منار شیخ مسعود</w:t>
      </w:r>
      <w:bookmarkEnd w:id="1337"/>
    </w:p>
    <w:p>
      <w:pPr>
        <w:pStyle w:val="BookText"/>
        <w:rPr/>
      </w:pPr>
      <w:r>
        <w:rPr>
          <w:rFonts w:ascii="IRNazanin" w:hAnsi="IRNazanin" w:eastAsia="IRNazanin"/>
          <w:color w:val="111111"/>
          <w:sz w:val="28"/>
          <w:sz w:val="28"/>
          <w:szCs w:val="28"/>
          <w:rtl w:val="true"/>
          <w:lang w:bidi="fa-IR"/>
        </w:rPr>
        <w:t>در محلّه دردشت، قبرستانی وجود داشت به نام شیخ مسعود كه بقعه و آرامگاه او در آن گورستان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قبرستان دو منار بلند داشته كه از بین رفته، محل این قبرستان در نزدیكیهای طوقچی كنونی است</w:t>
      </w:r>
      <w:r>
        <w:rPr>
          <w:rFonts w:eastAsia="IRNazanin" w:cs="IRNazanin"/>
          <w:color w:val="111111"/>
          <w:sz w:val="28"/>
          <w:szCs w:val="28"/>
          <w:rtl w:val="true"/>
          <w:lang w:bidi="fa-IR"/>
        </w:rPr>
        <w:t>.</w:t>
      </w:r>
    </w:p>
    <w:p>
      <w:pPr>
        <w:pStyle w:val="Heading4"/>
        <w:numPr>
          <w:ilvl w:val="3"/>
          <w:numId w:val="1"/>
        </w:numPr>
        <w:rPr/>
      </w:pPr>
      <w:bookmarkStart w:id="1338" w:name="__RefHeading___Toc2255042_1490000891"/>
      <w:bookmarkStart w:id="1339" w:name="_Toc560"/>
      <w:bookmarkEnd w:id="1338"/>
      <w:r>
        <w:rPr>
          <w:rtl w:val="true"/>
        </w:rPr>
        <w:t>منار مسجد سین</w:t>
      </w:r>
      <w:bookmarkEnd w:id="1339"/>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سین از روستاهای بخش برخوار است كه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شمال گز واقع شده است در این قریه مسجدی است كه با مناره اش مربوط به زمان سلجوقی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قدیم ترین بنای اسلامی دارای تاریخ با نمای كاشیكاری است كه تا كنون در ایران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سین از نظر فنون به كار رفته در ساختمان شباهت بسیاری با مناره غار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مناره دو كتیبه به خط كوفی نقش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بر بالای منار با كاشی آبی و دیگری در پایین با آجر تراشیده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كتیبه اول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فصَلت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كتیبه دوم نام بانی مناره به نام ابو اسماعیل محمد بن الحسین بن علی بن زكریا و تاریخ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محققین و پژوهشگرانی كه در باره مناره های ایران تحقیقات جامعی كرده در باره تاریخ این مناره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تاریخ قدیمی ترین تاریخی است كه تا كنون</w:t>
      </w:r>
      <w:bookmarkStart w:id="1340" w:name="pg22_2271"/>
    </w:p>
    <w:p>
      <w:pPr>
        <w:pStyle w:val="BookText"/>
        <w:rPr/>
      </w:pPr>
      <w:bookmarkEnd w:id="1340"/>
      <w:r>
        <w:rPr>
          <w:rFonts w:ascii="IRNazanin" w:hAnsi="IRNazanin" w:eastAsia="IRNazanin"/>
          <w:color w:val="111111"/>
          <w:sz w:val="28"/>
          <w:sz w:val="28"/>
          <w:szCs w:val="28"/>
          <w:rtl w:val="true"/>
          <w:lang w:bidi="fa-IR"/>
        </w:rPr>
        <w:t>بر بنائی ایرانی با تزئینات مینائی رنگ كشف شده است</w:t>
      </w:r>
      <w:r>
        <w:rPr>
          <w:rFonts w:eastAsia="IRNazanin" w:cs="IRNazanin"/>
          <w:color w:val="111111"/>
          <w:sz w:val="28"/>
          <w:szCs w:val="28"/>
          <w:rtl w:val="true"/>
          <w:lang w:bidi="fa-IR"/>
        </w:rPr>
        <w:t>. "</w:t>
      </w:r>
    </w:p>
    <w:p>
      <w:pPr>
        <w:pStyle w:val="Heading4"/>
        <w:numPr>
          <w:ilvl w:val="3"/>
          <w:numId w:val="1"/>
        </w:numPr>
        <w:rPr/>
      </w:pPr>
      <w:bookmarkStart w:id="1341" w:name="__RefHeading___Toc2255044_1490000891"/>
      <w:bookmarkStart w:id="1342" w:name="_Toc561"/>
      <w:bookmarkEnd w:id="1341"/>
      <w:r>
        <w:rPr>
          <w:rtl w:val="true"/>
        </w:rPr>
        <w:t>منار زیار</w:t>
      </w:r>
      <w:bookmarkEnd w:id="1342"/>
    </w:p>
    <w:p>
      <w:pPr>
        <w:pStyle w:val="BookText"/>
        <w:rPr/>
      </w:pPr>
      <w:r>
        <w:rPr>
          <w:rFonts w:ascii="IRNazanin" w:hAnsi="IRNazanin" w:eastAsia="IRNazanin"/>
          <w:color w:val="111111"/>
          <w:sz w:val="28"/>
          <w:sz w:val="28"/>
          <w:szCs w:val="28"/>
          <w:rtl w:val="true"/>
          <w:lang w:bidi="fa-IR"/>
        </w:rPr>
        <w:t xml:space="preserve">با پنج مقطع متمایز ساختاری از عصر سلجوقی دهكده زیار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مشرق اصفهان و در ساحل جنوبی زاینده رود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زیار بر روی تكه پایه آجری و هشت گوشه در سه طبقه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طبقه فوقانی مناره با استفاده از شیوه قطار بندی تزئین شده است، در پایه مناره مسجدی وجود داشته كه اثری از آن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مناره زیار تنها نمونه مناره های سه طبقه اصفهان است كه تغییرات كمتری در آن راه یافته است ارتفاع مناره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زیار فقط یك كتیبه دارد كه در آن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فصلت به خط كوفی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قدمت با توجه به شباهت آن با مناره ساربان و همچنین با در نظر گرفتن نوع تزئینات آن مربوط به سالهای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تاریخ نمی تواند دقیق باشد</w:t>
      </w:r>
      <w:r>
        <w:rPr>
          <w:rFonts w:eastAsia="IRNazanin" w:cs="IRNazanin"/>
          <w:color w:val="111111"/>
          <w:sz w:val="28"/>
          <w:szCs w:val="28"/>
          <w:rtl w:val="true"/>
          <w:lang w:bidi="fa-IR"/>
        </w:rPr>
        <w:t>.</w:t>
      </w:r>
    </w:p>
    <w:p>
      <w:pPr>
        <w:pStyle w:val="Heading4"/>
        <w:numPr>
          <w:ilvl w:val="3"/>
          <w:numId w:val="1"/>
        </w:numPr>
        <w:rPr/>
      </w:pPr>
      <w:bookmarkStart w:id="1343" w:name="__RefHeading___Toc2255046_1490000891"/>
      <w:bookmarkStart w:id="1344" w:name="_Toc562"/>
      <w:bookmarkEnd w:id="1343"/>
      <w:r>
        <w:rPr>
          <w:rtl w:val="true"/>
        </w:rPr>
        <w:t>منارگار با دو دستگاه پله</w:t>
      </w:r>
      <w:bookmarkEnd w:id="1344"/>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دهكده گار كه مردم محل آن را جار تلفظ می كنند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مشرق اصفهان در ساحل جنوبی زاینده رود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مناره میله ای است مدور و منفرد كه مصالح آن آجر است و بر پایه 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گار فاقد تزئینات بوده و ملات به كار گرفته شده مخلوطی از گچ و 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فوقانی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پایه كتیبه ای به خط بسیار ساده است كه شیوه نگارش آن همان سبكی است كه در اواخر قرن پنجم و نیمه اول قرن ششم هجری در اصفهان</w:t>
      </w:r>
      <w:bookmarkStart w:id="1345" w:name="pg22_2272"/>
    </w:p>
    <w:p>
      <w:pPr>
        <w:pStyle w:val="BookText"/>
        <w:rPr/>
      </w:pPr>
      <w:bookmarkEnd w:id="1345"/>
      <w:r>
        <w:rPr>
          <w:rFonts w:ascii="IRNazanin" w:hAnsi="IRNazanin" w:eastAsia="IRNazanin"/>
          <w:color w:val="111111"/>
          <w:sz w:val="28"/>
          <w:sz w:val="28"/>
          <w:szCs w:val="28"/>
          <w:rtl w:val="true"/>
          <w:lang w:bidi="fa-IR"/>
        </w:rPr>
        <w:t>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كتیبه كه به زبان عربی است این است كه مناره به دستور سید الرؤساء القاسم بن احمد بن اباالقاسم در تاریخ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بدنه مناره بر زمینه شطرنجی آجری جمله الملك لله تكرار شده است</w:t>
      </w:r>
      <w:r>
        <w:rPr>
          <w:rFonts w:eastAsia="IRNazanin" w:cs="IRNazanin"/>
          <w:color w:val="111111"/>
          <w:sz w:val="28"/>
          <w:szCs w:val="28"/>
          <w:rtl w:val="true"/>
          <w:lang w:bidi="fa-IR"/>
        </w:rPr>
        <w:t>.</w:t>
      </w:r>
    </w:p>
    <w:p>
      <w:pPr>
        <w:pStyle w:val="Heading4"/>
        <w:numPr>
          <w:ilvl w:val="3"/>
          <w:numId w:val="1"/>
        </w:numPr>
        <w:rPr/>
      </w:pPr>
      <w:bookmarkStart w:id="1346" w:name="__RefHeading___Toc2255048_1490000891"/>
      <w:bookmarkStart w:id="1347" w:name="_Toc563"/>
      <w:bookmarkEnd w:id="1346"/>
      <w:r>
        <w:rPr>
          <w:rtl w:val="true"/>
        </w:rPr>
        <w:t>منار برسیان</w:t>
      </w:r>
      <w:bookmarkEnd w:id="1347"/>
    </w:p>
    <w:p>
      <w:pPr>
        <w:pStyle w:val="BookText"/>
        <w:rPr/>
      </w:pPr>
      <w:r>
        <w:rPr>
          <w:rFonts w:ascii="IRNazanin" w:hAnsi="IRNazanin" w:eastAsia="IRNazanin"/>
          <w:color w:val="111111"/>
          <w:sz w:val="28"/>
          <w:sz w:val="28"/>
          <w:szCs w:val="28"/>
          <w:rtl w:val="true"/>
          <w:lang w:bidi="fa-IR"/>
        </w:rPr>
        <w:t>این مناره یكی از قدیم ترین مناره های ایران است كه در میان مناره های اصفهان كه دارای تاریخ هستند سومین اثر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برسیان بر ساحل شمالی زاینده رود و در شرق اصفهان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مناره به شكل ستونی مدور است كه با آجر و ملات گچ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سكو پایه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منار در سطح زمین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پلكان مارپیچ مناره از داخل مسجدی شروع می شود كه بعدها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برسیان فاقد كاشیكاری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تزئینات این اثر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با آجر نقوشی به شكل لوزی هایی می سازند كه به مربع نزدیك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این مناره به خط كوفی است كه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حج با تاریخ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كارشناسان و محققین شیوه آجر چینی این مناره را یكی از بهترین نمونه های صنعت آجر چینی دوران سلجوقی در قرن پنجم می دانند</w:t>
      </w:r>
      <w:r>
        <w:rPr>
          <w:rFonts w:eastAsia="IRNazanin" w:cs="IRNazanin"/>
          <w:color w:val="111111"/>
          <w:sz w:val="28"/>
          <w:szCs w:val="28"/>
          <w:rtl w:val="true"/>
          <w:lang w:bidi="fa-IR"/>
        </w:rPr>
        <w:t>.</w:t>
      </w:r>
    </w:p>
    <w:p>
      <w:pPr>
        <w:pStyle w:val="Heading4"/>
        <w:numPr>
          <w:ilvl w:val="3"/>
          <w:numId w:val="1"/>
        </w:numPr>
        <w:rPr/>
      </w:pPr>
      <w:bookmarkStart w:id="1348" w:name="__RefHeading___Toc2255050_1490000891"/>
      <w:bookmarkStart w:id="1349" w:name="_Toc564"/>
      <w:bookmarkEnd w:id="1348"/>
      <w:r>
        <w:rPr>
          <w:rtl w:val="true"/>
        </w:rPr>
        <w:t>منار رهروان</w:t>
      </w:r>
      <w:bookmarkEnd w:id="1349"/>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نزدیك ترین مناره منفرد خارج از شهر اصفهان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شمال شرقی اصفهان روستای رهروان یا راهروان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ای كه به همین نام نامیده می شود در میان مزارع این روستا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 بر روی تك پایه ای كوتاه،</w:t>
      </w:r>
      <w:bookmarkStart w:id="1350" w:name="pg22_2275"/>
    </w:p>
    <w:p>
      <w:pPr>
        <w:pStyle w:val="BookText"/>
        <w:rPr/>
      </w:pPr>
      <w:bookmarkEnd w:id="1350"/>
      <w:r>
        <w:rPr>
          <w:rFonts w:ascii="IRNazanin" w:hAnsi="IRNazanin" w:eastAsia="IRNazanin"/>
          <w:color w:val="111111"/>
          <w:sz w:val="28"/>
          <w:sz w:val="28"/>
          <w:szCs w:val="28"/>
          <w:rtl w:val="true"/>
          <w:lang w:bidi="fa-IR"/>
        </w:rPr>
        <w:t>مربع و آجری در دو طبقه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مناره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قدمت سال ساخت آن دقیقاً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بررسیهای محققین و كارشناسان، تاریخ بنای آن را به بعد از مناره های مسجد علی و ساربان و زیار مربوط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ای به خط نسخ به كاشیهای آبی قسمت فوقانی مناره رهروان را تزئین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كتیبه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محمدرسول الله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1351" w:name="__RefHeading___Toc2255052_1490000891"/>
      <w:bookmarkStart w:id="1352" w:name="_Toc565"/>
      <w:bookmarkEnd w:id="1351"/>
      <w:r>
        <w:rPr>
          <w:rtl w:val="true"/>
        </w:rPr>
        <w:t>منار گز</w:t>
      </w:r>
      <w:bookmarkEnd w:id="1352"/>
    </w:p>
    <w:p>
      <w:pPr>
        <w:pStyle w:val="BookText"/>
        <w:rPr/>
      </w:pPr>
      <w:r>
        <w:rPr>
          <w:rFonts w:ascii="IRNazanin" w:hAnsi="IRNazanin" w:eastAsia="IRNazanin"/>
          <w:color w:val="111111"/>
          <w:sz w:val="28"/>
          <w:sz w:val="28"/>
          <w:szCs w:val="28"/>
          <w:rtl w:val="true"/>
          <w:lang w:bidi="fa-IR"/>
        </w:rPr>
        <w:t>این منار در منطقه برخوار اصفهان قرار دارد و یادگاری از دوران سلاجقه است كه در قرن ششم ساخته شده است</w:t>
      </w:r>
      <w:r>
        <w:rPr>
          <w:rFonts w:eastAsia="IRNazanin" w:cs="IRNazanin"/>
          <w:color w:val="111111"/>
          <w:sz w:val="28"/>
          <w:szCs w:val="28"/>
          <w:rtl w:val="true"/>
          <w:lang w:bidi="fa-IR"/>
        </w:rPr>
        <w:t>.</w:t>
      </w:r>
    </w:p>
    <w:p>
      <w:pPr>
        <w:pStyle w:val="Heading3"/>
        <w:numPr>
          <w:ilvl w:val="2"/>
          <w:numId w:val="1"/>
        </w:numPr>
        <w:rPr/>
      </w:pPr>
      <w:bookmarkStart w:id="1353" w:name="__RefHeading___Toc2255054_1490000891"/>
      <w:bookmarkStart w:id="1354" w:name="_Toc566"/>
      <w:bookmarkEnd w:id="1353"/>
      <w:r>
        <w:rPr>
          <w:rtl w:val="true"/>
        </w:rPr>
        <w:t>مساجد</w:t>
      </w:r>
      <w:bookmarkEnd w:id="1354"/>
    </w:p>
    <w:p>
      <w:pPr>
        <w:pStyle w:val="Heading4"/>
        <w:numPr>
          <w:ilvl w:val="3"/>
          <w:numId w:val="1"/>
        </w:numPr>
        <w:rPr/>
      </w:pPr>
      <w:bookmarkStart w:id="1355" w:name="__RefHeading___Toc2255056_1490000891"/>
      <w:bookmarkStart w:id="1356" w:name="_Toc567"/>
      <w:bookmarkEnd w:id="1355"/>
      <w:r>
        <w:rPr>
          <w:rtl w:val="true"/>
        </w:rPr>
        <w:t>لیست مساجد</w:t>
      </w:r>
      <w:bookmarkEnd w:id="1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آقامیرزا محمدباقر چهار سوقی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آقانور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امام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امامزاده شوری</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ایلچی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باغ حاجی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بزرگ ساروتقی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بیگ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بوزان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جارچی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جامع برسیان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جامع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بعد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جامع خوزان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جامع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جامع كاج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جامع 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گلون آباد</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جامع 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جورجیر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حاجی محمد امید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حاجی محمد جعفرآباده‌ای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حاجی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صفویه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حاجی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حاجی میرزا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قاجاریه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حاجی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 حكیم</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خان</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خلوت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دروازه حسن آباد</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ذوالفقار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رحیم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bookmarkStart w:id="1357" w:name="pg22_2277"/>
    </w:p>
    <w:p>
      <w:pPr>
        <w:pStyle w:val="BookText"/>
        <w:rPr/>
      </w:pPr>
      <w:bookmarkEnd w:id="1357"/>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ركن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چی</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سلطان بن ابو سعید بهادر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سلیمان بیگ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 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سلجوقی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شهرستان</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شیخ لطف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حاجی سیدجواد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علیقلی آقا</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قطبیه</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كوچك ساروتقی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لنبان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محله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صفویه تا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جوباره</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نمكی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نو</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ورزنه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هفتشویه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ایران، محمد یوسف كیانی، جلد دوم</w:t>
      </w:r>
      <w:r>
        <w:rPr>
          <w:rFonts w:eastAsia="IRNazanin" w:cs="IRNazanin"/>
          <w:color w:val="111111"/>
          <w:sz w:val="28"/>
          <w:szCs w:val="28"/>
          <w:rtl w:val="true"/>
          <w:lang w:bidi="fa-IR"/>
        </w:rPr>
        <w:t>)</w:t>
      </w:r>
    </w:p>
    <w:p>
      <w:pPr>
        <w:pStyle w:val="Heading4"/>
        <w:numPr>
          <w:ilvl w:val="3"/>
          <w:numId w:val="1"/>
        </w:numPr>
        <w:rPr/>
      </w:pPr>
      <w:bookmarkStart w:id="1358" w:name="__RefHeading___Toc2255058_1490000891"/>
      <w:bookmarkStart w:id="1359" w:name="_Toc568"/>
      <w:bookmarkEnd w:id="1358"/>
      <w:r>
        <w:rPr>
          <w:rtl w:val="true"/>
        </w:rPr>
        <w:t>مسجد جامع</w:t>
      </w:r>
      <w:bookmarkEnd w:id="1359"/>
    </w:p>
    <w:p>
      <w:pPr>
        <w:pStyle w:val="Heading5"/>
        <w:numPr>
          <w:ilvl w:val="4"/>
          <w:numId w:val="1"/>
        </w:numPr>
        <w:rPr/>
      </w:pPr>
      <w:bookmarkStart w:id="1360" w:name="__RefHeading___Toc2255060_1490000891"/>
      <w:bookmarkStart w:id="1361" w:name="_Toc569"/>
      <w:bookmarkEnd w:id="1360"/>
      <w:r>
        <w:rPr>
          <w:rtl w:val="true"/>
        </w:rPr>
        <w:t>موقعیت</w:t>
      </w:r>
      <w:bookmarkEnd w:id="1361"/>
    </w:p>
    <w:p>
      <w:pPr>
        <w:pStyle w:val="BookText"/>
        <w:rPr/>
      </w:pPr>
      <w:r>
        <w:rPr>
          <w:rFonts w:ascii="IRNazanin" w:hAnsi="IRNazanin" w:eastAsia="IRNazanin"/>
          <w:color w:val="111111"/>
          <w:sz w:val="28"/>
          <w:sz w:val="28"/>
          <w:szCs w:val="28"/>
          <w:rtl w:val="true"/>
          <w:lang w:bidi="fa-IR"/>
        </w:rPr>
        <w:t>میدان قیام، خیابان علامه مجلسی سال تاسیس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 هجری ابعاد مسجد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تركیبی از سكه های معماری و تزئین كاری ایران در گذر زمان است از قدیمی ترین مساجد ایران است كه بر روی ویرانه های مسجد قدیمی تری ساخته شده كه اعراب ساكن حومه اصفهان در قرن دوم هجری ساخته بودند</w:t>
      </w:r>
      <w:r>
        <w:rPr>
          <w:rFonts w:eastAsia="IRNazanin" w:cs="IRNazanin"/>
          <w:color w:val="111111"/>
          <w:sz w:val="28"/>
          <w:szCs w:val="28"/>
          <w:rtl w:val="true"/>
          <w:lang w:bidi="fa-IR"/>
        </w:rPr>
        <w:t>.</w:t>
      </w:r>
    </w:p>
    <w:p>
      <w:pPr>
        <w:pStyle w:val="Heading5"/>
        <w:numPr>
          <w:ilvl w:val="4"/>
          <w:numId w:val="1"/>
        </w:numPr>
        <w:rPr/>
      </w:pPr>
      <w:bookmarkStart w:id="1362" w:name="__RefHeading___Toc2255062_1490000891"/>
      <w:bookmarkStart w:id="1363" w:name="_Toc570"/>
      <w:bookmarkEnd w:id="1362"/>
      <w:r>
        <w:rPr>
          <w:rtl w:val="true"/>
        </w:rPr>
        <w:t>بناهای مسجد</w:t>
      </w:r>
      <w:bookmarkEnd w:id="1363"/>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دارای بناهای متعددی است از جمله صحن چهار ایوانی، شبستانها، مدرسه مظفری، صفه های كوچك دوره دیلمی، گنبد نظام الملك، گنبد تاج الملك، محراب اولجایتو، چهار ایوان معروف صاحب، استاد، شاگرد، درویش قدیمیترین بنای تاریخی اصفهان را باید مسجد جمعه یا مسجد جامع اصفهان تلقی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فعلی مسجد عمدتاً مربوط به اقدامات دوره سلجوقی است اما تعمیرات و الحاقات آن به دورانهای بعد به خصوص عصر صفویان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كاوش های باستان شناسی مراحل قبل</w:t>
      </w:r>
    </w:p>
    <w:p>
      <w:pPr>
        <w:pStyle w:val="BookText"/>
        <w:rPr/>
      </w:pPr>
      <w:r>
        <w:rPr>
          <w:rFonts w:ascii="IRNazanin" w:hAnsi="IRNazanin" w:eastAsia="IRNazanin"/>
          <w:color w:val="111111"/>
          <w:sz w:val="28"/>
          <w:sz w:val="28"/>
          <w:szCs w:val="28"/>
          <w:rtl w:val="true"/>
          <w:lang w:bidi="fa-IR"/>
        </w:rPr>
        <w:t>از سلجوقی هم به دست آمده كه به دوران آل بویه و قرن سوم هجری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كاوش ها آثار قبل از اسلام نیز كشف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دارای ورودی های متعدد است كه هر یك فضای مسجد را به بخشهایی از بافت پیرامون آن مربوط می كند این ورودی ها همه در یك زمان ساخته نشده اند و هر یك در مقطعی از تاریخ و در ارتباط با ساختمان درون و بیرون بنا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گذرها و معابری كه در گرداگرد مسجد وجود دارند بیانگر ارتباط گسترده ای است كه مسجد با بافت قدیم 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اصفهان با نقشه چهار ایوانی بنا شده و از آنجا كه ابداعات هنری و معماری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دوران اسلامی را در خود گرد آورده است یكی از بهترین آثاری به شمار می رود كه در دنیای امروز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منابع و مآخذ مختلف این نكته مشخص می شود كه مسجد جامع در طول زمان به سبب آتش سوزی و جنگ های متعدد و نا آرامی های دوران های مختلف آسیب فراوان دیده و دوباره بازسازی و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ایوان اطراف میدان مشخص كننده شیوه مسجد سازی ایرانیان است كه پس از احداث آن در سایر مساجد نیز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ها كه به نامهای صفه صاحب در جنوب صفه درویش در شمال صفه استاد در مغرب صفه شاگرد در مشرق نامیده می شوند با تزئینات مقرنس سازی و كاربندی یكی از فنون بسیار جالب معماری ایران را بیان می دارد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 داخلی صحن</w:t>
      </w:r>
    </w:p>
    <w:p>
      <w:pPr>
        <w:pStyle w:val="BookText"/>
        <w:rPr/>
      </w:pPr>
      <w:r>
        <w:rPr>
          <w:rFonts w:ascii="IRNazanin" w:hAnsi="IRNazanin" w:eastAsia="IRNazanin"/>
          <w:color w:val="111111"/>
          <w:sz w:val="28"/>
          <w:sz w:val="28"/>
          <w:szCs w:val="28"/>
          <w:rtl w:val="true"/>
          <w:lang w:bidi="fa-IR"/>
        </w:rPr>
        <w:t>مسجد و كاشیكاری های آن مربوط به قرن نهم هجری است كه احتمالاً مناره ها نیز مربوط به همین زمان می باشند به طور كلی بنای كنونی مسجد جامع اصفهان شامل بخشهای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شبستان كه بر ستون های مدور استوار است كه با گچبری های بسیار زیبا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مربوط به عصر دیلمیان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و چهل ستونهای اطراف آن كه در ایوان جنوبی مسجد واقع شده و در فاصله سالهای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گنبد در زمان سلطنت ملكشاه سلجوقی و وزارت خواجه نظام الملك ساخته شده از نمونه های نادر ساختمان های عصر سلجوقی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ایوانی كه در جلوی این گنبد آجری واقع شده در اوائل قرن ششم هجری بنا گردیده و سقف آن از مقرنس های درشت تركیب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گنبد دارای زیباترین طرحهای تزئینی ساخته شده از آجر و گچ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گنبدی كه در بخش شمالی حیاط مسجد واقع شده و قرینه گنبد خواجه نظام الملك است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گردیده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احداث این گنبد را به ابوالغنائم تاج الملك یكی دیگر از وزرای عصر سلجوقی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معروف به صفه صاحب كه در دوران سلجوقی ساخته شده و تزئینات آن مربوط به عصر قراقویونلو و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كتیبه هائی از دورانهای مختلف از جمله صفویان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غربی معروف به صفه استاد كه در عصر سلجوقی بنا شده و در دوره صفویان با كاشیكاری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صفه علاوه بر خطوط ثلث</w:t>
      </w:r>
    </w:p>
    <w:p>
      <w:pPr>
        <w:pStyle w:val="BookText"/>
        <w:rPr/>
      </w:pPr>
      <w:r>
        <w:rPr>
          <w:rFonts w:ascii="IRNazanin" w:hAnsi="IRNazanin" w:eastAsia="IRNazanin"/>
          <w:color w:val="111111"/>
          <w:sz w:val="28"/>
          <w:sz w:val="28"/>
          <w:szCs w:val="28"/>
          <w:rtl w:val="true"/>
          <w:lang w:bidi="fa-IR"/>
        </w:rPr>
        <w:t xml:space="preserve">و نستعلیق كه به تاریخ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در زمان سلطنت شاه سلطان حسین كتابت شده عباراتی به خط بنائی بسیار زیبا و با امضاء محمد امین اصفهانی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این عبارات و دقت در خطوط بنائی این ابیات بسیار زیبا مشخص می گردد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جرم ما به هم پیچیدند بردند و به میزان عمل سنجیدند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همه كس گناه ما بود ولی ما را به محبت علی بخشیدند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روی این ایوان، صفه شاگرد قرار دارد كه در عصر سلجوقی بنا شده و در قرن هشتم و یازدهم هجری قمری در دوران حكومت ایلخانان و صفویه تزئیناتی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فاقد تزئینات كاشیكاری است و با مقرنس های آجری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ایوان سنگ مرمر یكپارچه نفیسی است كه در اطراف و بالای آن لوحه ها و كتیبه هایی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الیه ضلع شرقی مسجد جمعه صفه عمر واقع شده كه كتیبه تاریخی هلال ایوان آن به سلطنت سلطان محمود آل مظفر اشاره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كتیبه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و خطاط آن عزیز التقی الحافظ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سقف این صفه خطوط تزئینی و تاریخی به چشم می خورد كه با خط بنائی عبارات مذهبی و سازنده بنا به نام مرتضی بن الحسن العباسی الزینبی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این صفه نام استاد كاران دیگر همچون حسن كاروان كاشیكار و كوهیار الابرقوهی خطاط كتیبه محراب صفه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ایوان استاد شبستان كوچكی قرار دارد كه زیباترین محراب گچبری</w:t>
      </w:r>
    </w:p>
    <w:p>
      <w:pPr>
        <w:pStyle w:val="BookText"/>
        <w:rPr/>
      </w:pPr>
      <w:r>
        <w:rPr>
          <w:rFonts w:ascii="IRNazanin" w:hAnsi="IRNazanin" w:eastAsia="IRNazanin"/>
          <w:color w:val="111111"/>
          <w:sz w:val="28"/>
          <w:sz w:val="28"/>
          <w:szCs w:val="28"/>
          <w:rtl w:val="true"/>
          <w:lang w:bidi="fa-IR"/>
        </w:rPr>
        <w:t>مسجد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شبستان كه به مسجد الجایتو نیز معروف است دارای محرابی است كه به مثابه گوهری تابناك از هنر ایرانی در جهان از شهرتی عظیم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محراب زیبا نام سلطان محمد خدابنده ایلخان مشهوری كه قبل از تشرف به دین اسلام لقب الجایتو را داشت و بعد از مسلمان شدن خود را خدا بنده نامید و وزیر دانشمند او محمد ساوی و سال ساختمان آن یعنی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منبر منبت كاری موجود در مسجد جمعه اصفهان نیز در این مسجد قرار دارد كه سال ساخت آن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اولجایتو به شبستان زمستانی بیت الشتاء می رسیم كه به موجب كتیبه سر در آن در زمان تیموریان به دستور عماد بن المظفر ورزنه ای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به شبستان عماد نیز معروف است این شبستان با شكوه دارای ستون های قطور كوتاه و اتاقهای خیمه ای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هر چشمه طاق یك قطعه سنگ مرمر شفاف نصب شده كه نور شبستان را تأمین میكند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شبستان جنوب شرقی مسجد كه احتمالاً كتابخانه عظیم و مشهور خواجه نظام الملك را در بر داشته در بمباران شهر اصفهان تخریب گردیده كه مجدداً به شیوه اول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نفیس و با شكوه به علت در بر داشتن نمونه های گوناگون ادوار مختلف اسلامی از نظر فنی و هنری اهمیت بسیاری داشته و از شهرت جهانی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و نفاست همه ساله گروه های بی شماری از علاقمندان و پژوهشگران را به خود جلب</w:t>
      </w:r>
      <w:bookmarkStart w:id="1364" w:name="pg22_2287"/>
    </w:p>
    <w:p>
      <w:pPr>
        <w:pStyle w:val="BookText"/>
        <w:rPr/>
      </w:pPr>
      <w:bookmarkEnd w:id="1364"/>
      <w:r>
        <w:rPr>
          <w:rFonts w:ascii="IRNazanin" w:hAnsi="IRNazanin" w:eastAsia="IRNazanin"/>
          <w:color w:val="111111"/>
          <w:sz w:val="28"/>
          <w:sz w:val="28"/>
          <w:szCs w:val="28"/>
          <w:rtl w:val="true"/>
          <w:lang w:bidi="fa-IR"/>
        </w:rPr>
        <w:t>می كند حاصل این مطالعات، مقالات و رسالات و كتب متعددی است كه به وسیله معماران و مهندسین و باستان شناسان مشهور جهان و ایران به رشته تحریر در آمد كه اغلب آنها به زبان فارسی ترجمه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به همان اندازه كه میدان نقش جهان و عمارات تاریخی اطراف آن یاد آورد معماری و هنر دوران صفوی است مسجد جمعه و محلات پیرامون آن افسانه زندگی در عهد سلجوقیان و روزگار پیش از آن را بیان می دارد</w:t>
      </w:r>
      <w:r>
        <w:rPr>
          <w:rFonts w:eastAsia="IRNazanin" w:cs="IRNazanin"/>
          <w:color w:val="111111"/>
          <w:sz w:val="28"/>
          <w:szCs w:val="28"/>
          <w:rtl w:val="true"/>
          <w:lang w:bidi="fa-IR"/>
        </w:rPr>
        <w:t>.</w:t>
      </w:r>
    </w:p>
    <w:p>
      <w:pPr>
        <w:pStyle w:val="Heading4"/>
        <w:numPr>
          <w:ilvl w:val="3"/>
          <w:numId w:val="1"/>
        </w:numPr>
        <w:rPr/>
      </w:pPr>
      <w:bookmarkStart w:id="1365" w:name="__RefHeading___Toc2255064_1490000891"/>
      <w:bookmarkStart w:id="1366" w:name="_Toc571"/>
      <w:bookmarkEnd w:id="1365"/>
      <w:r>
        <w:rPr>
          <w:rtl w:val="true"/>
        </w:rPr>
        <w:t>مسجد امام</w:t>
      </w:r>
      <w:bookmarkEnd w:id="1366"/>
    </w:p>
    <w:p>
      <w:pPr>
        <w:pStyle w:val="Heading5"/>
        <w:numPr>
          <w:ilvl w:val="4"/>
          <w:numId w:val="1"/>
        </w:numPr>
        <w:rPr/>
      </w:pPr>
      <w:bookmarkStart w:id="1367" w:name="__RefHeading___Toc2255066_1490000891"/>
      <w:bookmarkStart w:id="1368" w:name="_Toc572"/>
      <w:bookmarkEnd w:id="1367"/>
      <w:r>
        <w:rPr>
          <w:rtl w:val="true"/>
        </w:rPr>
        <w:t>گستره ای از معماری اصیل اسلامی</w:t>
      </w:r>
      <w:bookmarkEnd w:id="1368"/>
    </w:p>
    <w:p>
      <w:pPr>
        <w:pStyle w:val="BookText"/>
        <w:rPr/>
      </w:pPr>
      <w:r>
        <w:rPr>
          <w:rFonts w:ascii="IRNazanin" w:hAnsi="IRNazanin" w:eastAsia="IRNazanin"/>
          <w:color w:val="111111"/>
          <w:sz w:val="28"/>
          <w:sz w:val="28"/>
          <w:szCs w:val="28"/>
          <w:rtl w:val="true"/>
          <w:lang w:bidi="fa-IR"/>
        </w:rPr>
        <w:t>در پوششی از لعاب فیروزه ای فام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مهدیه، مسجد المهدی، مسجد جامع عباسی، مسجد سلطانی جدید، مسجد شاه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 جنوبی میدان امام سال تاسیس</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شاه عباس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علی اكبر اصفهانی و ناظر ساختمان محب علی بیك الله 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عباسی، عبدالباقی تبریزی، محمد رضا امامی، محمد صالح امامی</w:t>
      </w:r>
    </w:p>
    <w:p>
      <w:pPr>
        <w:pStyle w:val="Heading5"/>
        <w:numPr>
          <w:ilvl w:val="4"/>
          <w:numId w:val="1"/>
        </w:numPr>
        <w:rPr/>
      </w:pPr>
      <w:bookmarkStart w:id="1369" w:name="__RefHeading___Toc2255068_1490000891"/>
      <w:bookmarkStart w:id="1370" w:name="_Toc573"/>
      <w:bookmarkEnd w:id="1369"/>
      <w:r>
        <w:rPr>
          <w:rtl w:val="true"/>
        </w:rPr>
        <w:t>ویژگیهای مسجد</w:t>
      </w:r>
      <w:bookmarkEnd w:id="1370"/>
    </w:p>
    <w:p>
      <w:pPr>
        <w:pStyle w:val="BookText"/>
        <w:rPr/>
      </w:pPr>
      <w:r>
        <w:rPr>
          <w:rFonts w:ascii="IRNazanin" w:hAnsi="IRNazanin" w:eastAsia="IRNazanin"/>
          <w:color w:val="111111"/>
          <w:sz w:val="28"/>
          <w:sz w:val="28"/>
          <w:szCs w:val="28"/>
          <w:rtl w:val="true"/>
          <w:lang w:bidi="fa-IR"/>
        </w:rPr>
        <w:t>عبارت است از در بیست و چهارمین سال سلطنت شاه عباس اول بنا شده است كتیبه سر در مسجد به خط ثلث علی رضا عباسی حاكی از آن است كه شاه عباس این مسجد را از مال خالص خود بنا كرده و ثواب آن را به روح جد اعظم خود شاه طهماسب اهدا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كتیبه دیگر سردر، از مقام معماری و مهندسی معمار مسجد جامع جدید اصفهان تجلیل شده است از نكات جالب این مسجد انعكاس صوت در مركز گنبد بزرگ جنوبی آن است گنبد عظیم مسجد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مناره های داخل 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مناره های سر در آن در میدان امام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 سنگ ساده ای به</w:t>
      </w:r>
      <w:bookmarkStart w:id="1371" w:name="pg22_2289"/>
    </w:p>
    <w:p>
      <w:pPr>
        <w:pStyle w:val="BookText"/>
        <w:rPr/>
      </w:pPr>
      <w:bookmarkEnd w:id="1371"/>
      <w:r>
        <w:rPr>
          <w:rFonts w:ascii="IRNazanin" w:hAnsi="IRNazanin" w:eastAsia="IRNazanin"/>
          <w:color w:val="111111"/>
          <w:sz w:val="28"/>
          <w:sz w:val="28"/>
          <w:szCs w:val="28"/>
          <w:rtl w:val="true"/>
          <w:lang w:bidi="fa-IR"/>
        </w:rPr>
        <w:t>شكل شاخص كه ظهر حقیقی را در چهار فصل نشان می دهد قطعات بزرگ سنگ های مرمر یك پارچه، سنگ های نفیس</w:t>
      </w:r>
    </w:p>
    <w:p>
      <w:pPr>
        <w:pStyle w:val="BookText"/>
        <w:rPr/>
      </w:pPr>
      <w:r>
        <w:rPr>
          <w:rFonts w:ascii="IRNazanin" w:hAnsi="IRNazanin" w:eastAsia="IRNazanin"/>
          <w:color w:val="111111"/>
          <w:sz w:val="28"/>
          <w:sz w:val="28"/>
          <w:szCs w:val="28"/>
          <w:rtl w:val="true"/>
          <w:lang w:bidi="fa-IR"/>
        </w:rPr>
        <w:t xml:space="preserve">در منتهی الیه جنوبی میدان امام مسجدی برپاست كه نمونه ارزنده ای از معماری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مسجد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با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شروع شد و در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با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به عنوان یك بنای عمومی برای استفاده مردم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زیبا و با شكوه مسجد با كاشی معرق است اما بقیه قسمت ها با كاشی خشت تزئین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محققین و مطلعین تاریخ صفویه علت اینكه كاشی های سردر با داخل مسجد تفاوت دارند را در عجله ای می دانند كه شاه عباس اول برای اتمام مسجد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مسجد استاد علی اكبر اصفهانی معمار برجسته عصر صفوی است كه نام او در كتیبه بالای سردر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عصر صفویه به نام های مسجد مهدیه، مسجد المهدی و در كتب و منابع و سفرنامه ها به نام های دیگر همچون مسجد جامع عباسی و مسجد سلطانی نامیده می شد مسجد شاه نیز یكی دیگر از اسامی مجلس بود</w:t>
      </w:r>
      <w:r>
        <w:rPr>
          <w:rFonts w:eastAsia="IRNazanin" w:cs="IRNazanin"/>
          <w:color w:val="111111"/>
          <w:sz w:val="28"/>
          <w:szCs w:val="28"/>
          <w:rtl w:val="true"/>
          <w:lang w:bidi="fa-IR"/>
        </w:rPr>
        <w:t>.</w:t>
      </w:r>
    </w:p>
    <w:p>
      <w:pPr>
        <w:pStyle w:val="Heading5"/>
        <w:numPr>
          <w:ilvl w:val="4"/>
          <w:numId w:val="1"/>
        </w:numPr>
        <w:rPr/>
      </w:pPr>
      <w:bookmarkStart w:id="1372" w:name="__RefHeading___Toc2255070_1490000891"/>
      <w:bookmarkStart w:id="1373" w:name="_Toc574"/>
      <w:bookmarkEnd w:id="1372"/>
      <w:r>
        <w:rPr>
          <w:rtl w:val="true"/>
        </w:rPr>
        <w:t>سردر ورودی</w:t>
      </w:r>
      <w:bookmarkEnd w:id="137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سردر ورودی رفیع و با شكوه مسجد با مناره های طرفین بر زیبائی بنا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سردر با كاشی های تزئینی چند رنگ همراه با نقوش گل و گیاه و پرنده و مقرنس های پوشیده از كاشی های معرق با نقش های متنوع و زیبا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كتیبه سردر غرفه ای است كه كاشی كاری آن بسیار</w:t>
      </w:r>
      <w:bookmarkStart w:id="1374" w:name="pg22_2291"/>
    </w:p>
    <w:p>
      <w:pPr>
        <w:pStyle w:val="BookText"/>
        <w:rPr/>
      </w:pPr>
      <w:bookmarkEnd w:id="1374"/>
      <w:r>
        <w:rPr>
          <w:rFonts w:ascii="IRNazanin" w:hAnsi="IRNazanin" w:eastAsia="IRNazanin"/>
          <w:color w:val="111111"/>
          <w:sz w:val="28"/>
          <w:sz w:val="28"/>
          <w:szCs w:val="28"/>
          <w:rtl w:val="true"/>
          <w:lang w:bidi="fa-IR"/>
        </w:rPr>
        <w:t>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دو طاووس كه در طرفین یك گلدان قرار گرفته و با كاشی های معرق تزئین شده اند از دیدنی های مسجد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اصلی مسجد در زمان سلطنت شاه صفی جانشین شاه عباس اول نصیب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كه با مصراع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در كعبه در سپاهان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نستعلیق بسیار زیبا بر در نوشته شده ماده تاریخ نصب این در یعنی سال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های مختلف لوحه هائی به چشم می خورند كه بیانگر بخشودگی برخی از مالیات ها در دوران 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كتیبه های موجود در مسجد امام كه به خط اساتید بزرگ و برجسته آن عصر همچون عبدالباقی تبریزی، محمدرضا امامی، محمد صالح اصفهانی و سایر خوشنویسان برجسته عصر صفوی هستند بر عظمت و شهرت مسجد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گوشه جنوب شرقی و جنوب غربی مسجد دو مدرسه قرار دارند كه اولی را به دلیل تعمیرات عصر ناصرالدین شاه قاجار مدرسه ناصری و دیگری را كه زمان شاه سلیمان صفوی مرمت شده مدرسه سلیمانیه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مشهور به سنگ شاخص كه در چهار فصل ظهر شرعی را نشان می دهد در مدرسه سلیمانیه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و تعبیه و نصب این سنگ از ابتكارات و ابداعات شیخ بهائی دانشمند بی نظیر عصر شاه عباس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شاخص ظهر شرعی را در طول چهار فصل سال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كتیبه ای كه در مدخل این مدرسه قرار دارند و به خط نستعلیق بسیار زیبا می باشند مربوط به زمان قاجار هستند</w:t>
      </w:r>
      <w:r>
        <w:rPr>
          <w:rFonts w:eastAsia="IRNazanin" w:cs="IRNazanin"/>
          <w:color w:val="111111"/>
          <w:sz w:val="28"/>
          <w:szCs w:val="28"/>
          <w:rtl w:val="true"/>
          <w:lang w:bidi="fa-IR"/>
        </w:rPr>
        <w:t>).</w:t>
      </w:r>
    </w:p>
    <w:p>
      <w:pPr>
        <w:pStyle w:val="Heading5"/>
        <w:numPr>
          <w:ilvl w:val="4"/>
          <w:numId w:val="1"/>
        </w:numPr>
        <w:rPr/>
      </w:pPr>
      <w:bookmarkStart w:id="1375" w:name="__RefHeading___Toc2255072_1490000891"/>
      <w:bookmarkStart w:id="1376" w:name="_Toc575"/>
      <w:bookmarkEnd w:id="1375"/>
      <w:r>
        <w:rPr>
          <w:rtl w:val="true"/>
        </w:rPr>
        <w:t>ویژگی های گنبد مسجد</w:t>
      </w:r>
      <w:bookmarkEnd w:id="1376"/>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ایوان</w:t>
      </w:r>
    </w:p>
    <w:p>
      <w:pPr>
        <w:pStyle w:val="BookText"/>
        <w:rPr/>
      </w:pPr>
      <w:r>
        <w:rPr>
          <w:rFonts w:ascii="IRNazanin" w:hAnsi="IRNazanin" w:eastAsia="IRNazanin"/>
          <w:color w:val="111111"/>
          <w:sz w:val="28"/>
          <w:sz w:val="28"/>
          <w:szCs w:val="28"/>
          <w:rtl w:val="true"/>
          <w:lang w:bidi="fa-IR"/>
        </w:rPr>
        <w:t>سرپوشیده شمالی مسجد فضای وسیع و بلندی است كه سر تا سر آن را كاشیكاری بسیار زیبائی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با عظمت و رفیع مسجد كه به صورت دوپوش ساخته شده بر روی این صحن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را بزرگترین و پركارترین و استادانه ترین آثار معماری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خصوصیات این گنبد كه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 انعكاس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خاطر دو پوش بودن گنبد و فضای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بین دو گنبد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صحن منبر سنگی مرمری یكپارچه نفیسی واقع شده كه از شاهكارهای سنگتراشی آن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 بوسیله دو دهانه عریض به شبستان های مجاور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نمای داخلی این دو شبستان نیز پوشیده از كاشیكاری و كتیبه های نفیس و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سوی ایوان جنوبی مسجد دو شبستان وسیع ساخته شده كه مجموعه ای از ویژگی های معماری پیشرفته قرون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به نمایش می گذارند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فوقانی كه در قسمت شمالی مسجد واقع شده دارای غرفه هائی است كه در دوران صفویه به محل زندگی طلاب علوم دینی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كه در مسجد امام جلب توجه می كند و اكثر سیاحان و جهانگردان نیز به آن اشاره كرده اند و معماران و مهندسین نیز آن را یكی از استادانه ترین شگردهای معماری به حساب آورده اند مسأله رعایت جهت قبله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مسجد طوری سردر را درست كرده اند كه با عبور از میان ایوان ورودی بدون آنكه احساس شود، نیم چرخی به سمت راست</w:t>
      </w:r>
      <w:bookmarkStart w:id="1377" w:name="pg22_2295"/>
    </w:p>
    <w:p>
      <w:pPr>
        <w:pStyle w:val="BookText"/>
        <w:rPr/>
      </w:pPr>
      <w:bookmarkEnd w:id="1377"/>
      <w:r>
        <w:rPr>
          <w:rFonts w:ascii="IRNazanin" w:hAnsi="IRNazanin" w:eastAsia="IRNazanin"/>
          <w:color w:val="111111"/>
          <w:sz w:val="28"/>
          <w:sz w:val="28"/>
          <w:szCs w:val="28"/>
          <w:rtl w:val="true"/>
          <w:lang w:bidi="fa-IR"/>
        </w:rPr>
        <w:t>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معمار برجسته این اثر با یك زاویه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مسجد را در جهت قبله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گفته شد كتیبه های موجود در مسجد علاوه بر آنكه شاهكارهای هنر خوشنویسی و بخصوص خط ثلث را به نمایش می گذارند برخی وقایع تاریخی را نیز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كلی مسجد امام اصفهان با مناره های رفیع و ایوان های سر به فلك كشیده و شبستان های عالی و محرابهای نفیس و همچنین با طرح یكپارچه و متوازن خود از شاهكارهای بی نظیر و مسلم معماری زمان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كه در عصر خود از عجایب زمان بوده و در حقیقت نیز به دلیل زیبائی طرح، عظمت، ابعاد و شكوه و جلال كاشیكاری هایش چنین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درخشان هنر عصر صفوی است</w:t>
      </w:r>
      <w:r>
        <w:rPr>
          <w:rFonts w:eastAsia="IRNazanin" w:cs="IRNazanin"/>
          <w:color w:val="111111"/>
          <w:sz w:val="28"/>
          <w:szCs w:val="28"/>
          <w:rtl w:val="true"/>
          <w:lang w:bidi="fa-IR"/>
        </w:rPr>
        <w:t>.</w:t>
      </w:r>
    </w:p>
    <w:p>
      <w:pPr>
        <w:pStyle w:val="Heading4"/>
        <w:numPr>
          <w:ilvl w:val="3"/>
          <w:numId w:val="1"/>
        </w:numPr>
        <w:rPr/>
      </w:pPr>
      <w:bookmarkStart w:id="1378" w:name="__RefHeading___Toc2255074_1490000891"/>
      <w:bookmarkStart w:id="1379" w:name="_Toc576"/>
      <w:bookmarkEnd w:id="1378"/>
      <w:r>
        <w:rPr>
          <w:rtl w:val="true"/>
        </w:rPr>
        <w:t>مسجد شیخ لطف اله</w:t>
      </w:r>
      <w:bookmarkEnd w:id="1379"/>
    </w:p>
    <w:p>
      <w:pPr>
        <w:pStyle w:val="Heading5"/>
        <w:numPr>
          <w:ilvl w:val="4"/>
          <w:numId w:val="1"/>
        </w:numPr>
        <w:rPr/>
      </w:pPr>
      <w:bookmarkStart w:id="1380" w:name="__RefHeading___Toc2255076_1490000891"/>
      <w:bookmarkStart w:id="1381" w:name="_Toc577"/>
      <w:bookmarkEnd w:id="1380"/>
      <w:r>
        <w:rPr>
          <w:rtl w:val="true"/>
        </w:rPr>
        <w:t>گوهری صدر نشین در گنجینه شاهكارهای معماری اصفهان</w:t>
      </w:r>
      <w:bookmarkEnd w:id="1381"/>
    </w:p>
    <w:p>
      <w:pPr>
        <w:pStyle w:val="BookText"/>
        <w:rPr/>
      </w:pP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صدر، مسجد فتح الله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شرقی میدان امام سال تاسیس</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رضا اصفهانی</w:t>
      </w:r>
    </w:p>
    <w:p>
      <w:pPr>
        <w:pStyle w:val="BookText"/>
        <w:rPr/>
      </w:pPr>
      <w:r>
        <w:rPr>
          <w:rFonts w:ascii="IRNazanin" w:hAnsi="IRNazanin" w:eastAsia="IRNazanin"/>
          <w:color w:val="111111"/>
          <w:sz w:val="28"/>
          <w:sz w:val="28"/>
          <w:szCs w:val="28"/>
          <w:rtl w:val="true"/>
          <w:lang w:bidi="fa-IR"/>
        </w:rPr>
        <w:t>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عباسی ساخت این مسجد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p>
    <w:p>
      <w:pPr>
        <w:pStyle w:val="Heading5"/>
        <w:numPr>
          <w:ilvl w:val="4"/>
          <w:numId w:val="1"/>
        </w:numPr>
        <w:rPr/>
      </w:pPr>
      <w:bookmarkStart w:id="1382" w:name="__RefHeading___Toc2255078_1490000891"/>
      <w:bookmarkStart w:id="1383" w:name="_Toc578"/>
      <w:bookmarkEnd w:id="1382"/>
      <w:r>
        <w:rPr>
          <w:rtl w:val="true"/>
        </w:rPr>
        <w:t>از ویژگی های این مسجد</w:t>
      </w:r>
      <w:bookmarkEnd w:id="1383"/>
    </w:p>
    <w:p>
      <w:pPr>
        <w:pStyle w:val="BookText"/>
        <w:rPr/>
      </w:pPr>
      <w:r>
        <w:rPr>
          <w:rFonts w:ascii="IRNazanin" w:hAnsi="IRNazanin" w:eastAsia="IRNazanin"/>
          <w:color w:val="111111"/>
          <w:sz w:val="28"/>
          <w:sz w:val="28"/>
          <w:szCs w:val="28"/>
          <w:rtl w:val="true"/>
          <w:lang w:bidi="fa-IR"/>
        </w:rPr>
        <w:t xml:space="preserve">نداشتن صحن و مناره كه در تمامی مساجد اسلامی جزء لاینفك بنا است چرخش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كه از محور شمال به جنوب نسبت به محور قبله دارد گنبد كم ارتفاع مسجد محراب بی بدیل مسجد كتیبه های نفیس و طره های سر در كه درون گلدان مرمرین جای گرفته اند</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ضلع شرقی میدان نقش جهان و روبروی كاخ عالی قاپو، مسجدی واقع شده كه در دوران صفویه آن را مسجد صدر و فتح الله نیز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مسجد در زمانی كه نقشه چهار باغ و</w:t>
      </w:r>
    </w:p>
    <w:p>
      <w:pPr>
        <w:pStyle w:val="BookText"/>
        <w:rPr/>
      </w:pPr>
      <w:r>
        <w:rPr>
          <w:rFonts w:ascii="IRNazanin" w:hAnsi="IRNazanin" w:eastAsia="IRNazanin"/>
          <w:color w:val="111111"/>
          <w:sz w:val="28"/>
          <w:sz w:val="28"/>
          <w:szCs w:val="28"/>
          <w:rtl w:val="true"/>
          <w:lang w:bidi="fa-IR"/>
        </w:rPr>
        <w:t>باغ هزار جریب به مرحله اجراء درآمد ریخته شد و در دورانی كه معماری صفویه به شكوفایی رسیده بود مورد بهره برداری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مسجد شیخ لطف الله را در عداد نمونه های بازار هنر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قرار می دهد اندازه كوچك و هماهنگی آن با بناهای اطراف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زیبا و پركار مسجد در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اما بقیه مسجد و تزئینات كاشیكاری آن تا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سردر كه به خط ثلث بسیار زیبا با كاشی سفید معرق بر زمینه لاجوردی نوشته شده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امضاء علیرضا عباسی خوشنویس برجسته عصر صفوی را نشان می دهد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ای كه محققین و پژوهشگران و سیاحان بر آن متفق القولند اختصاصی بودن مسجد شیخ لطف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نكته را استثنائی بودن مسجد یعنی عدم صحن و مناره كه در تمامی مساجد اسلامی جزء لاینفك بنا است تأیید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صحن و مناره در مسجد شیخ لطف الله باعث شده تا رواقی پوشیده از كاشیكاری زیبا و استادانه و پركار فضای مسجد را به گنبد مربوط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شاه عباس اول به احترام و افتخار شیخ لطف الله جبل عاملی روحانی شیعه آن روزگار كه از لبنان به ایران آمده بود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عبادت اهل حرم و خود وی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نیز در كنار مسجد برای تدریس این دانشمند برجسته ساخته شد كه امروز اثری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كه جهانگردان اروپائی عصر صفوی كه هر بنائی را با كنجكاوی و موشكافی بازدید كرده اند</w:t>
      </w:r>
    </w:p>
    <w:p>
      <w:pPr>
        <w:pStyle w:val="BookText"/>
        <w:rPr/>
      </w:pPr>
      <w:r>
        <w:rPr>
          <w:rFonts w:ascii="IRNazanin" w:hAnsi="IRNazanin" w:eastAsia="IRNazanin"/>
          <w:color w:val="111111"/>
          <w:sz w:val="28"/>
          <w:sz w:val="28"/>
          <w:szCs w:val="28"/>
          <w:rtl w:val="true"/>
          <w:lang w:bidi="fa-IR"/>
        </w:rPr>
        <w:t>كمتر از این مسجد مطلب نوشته اند و فقط پیتر و دولاواله به توصیف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اوژن فلاندن فرانسوی نیز در زمان قاجار درباره آن مطلب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یكی از سیاحان خارجی معتقد است به دلیل اختصاصی بودن مسجد كسی را به داخل راه نمیداده‌اند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مسجد چرخش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است كه از محور شمال به جنوب نسبت به محور قبله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گردش كه در اصلاح معماران سنتی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چنان ماهرانه صورت گرفته كه به هیچ روی توجه بیننده را جلب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چرخش باعث شده تا بازدید كننده پس از گذشتن از مدخل تاریك و بعد از عبور از راهرو طویل متصل به آن به فضای اصلی و محوطه زیر گنبد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كم ارتفاع مسجد حاوی خطوط اسلیمی است كه به طرز باشكوهی بر زمینه خاكی رنگ گنبد گسترده شد، هماهنگی بی نظیری را در نقش و طرح و رنگ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بی بدیل مسجد شیخ لطف الله كه تاریخ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امضاء محمد رضا بن استاد حسین بنا اصفهانی را بر خود دارد از شاهكارهای معماری و هنر اسلامی ایرانی است كه هر بیننده را به اعجاب و تحسین وامی دارد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كتیبه خارجی گنبد به خط ثلث با كاشی سفید معرق بر زمینه لاجوردی حاوی سوره های قرآن كریم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كتیبه های داخل گنبد مسجد را علیرضا عباسی و خطاط دیگری كه شهرت چندانی ندارد و نام او استاد باقر بنا است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كتیبه ها آیات قرآنی و عبارت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w:t>
      </w:r>
      <w:bookmarkStart w:id="1384" w:name="pg22_2301"/>
    </w:p>
    <w:p>
      <w:pPr>
        <w:pStyle w:val="BookText"/>
        <w:rPr/>
      </w:pPr>
      <w:bookmarkEnd w:id="1384"/>
      <w:r>
        <w:rPr>
          <w:rFonts w:ascii="IRNazanin" w:hAnsi="IRNazanin" w:eastAsia="IRNazanin"/>
          <w:color w:val="111111"/>
          <w:sz w:val="28"/>
          <w:sz w:val="28"/>
          <w:szCs w:val="28"/>
          <w:rtl w:val="true"/>
          <w:lang w:bidi="fa-IR"/>
        </w:rPr>
        <w:t>خطوط بنائی با كاشی مشكی بر زمینه سفید آیات قرآنی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گوشه داخل مسجد نیز بار دیگر آیاتی با خط ثلث سفید بر زمینه لاجوردی با كاشی سفید معرق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شرقی و غربی مسجد شیخ لطف الله اشعاری به زبان عربی كه آن هم به خط ثلث است نوشته شده كه بنا به اظهار كارشناسان سراینده آنها شیخ بهائی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این كتیبه ها نیز باقر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مسجد حوض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بسیار زیبائی وجود داشته كه پیوسته لبریز از 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حوض را در اواخر دوره قاجار خراب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اختصاصی بودن مسجد باعث شده كه سیاحان كمتری درباره آن مطلب بنویسند اما می توان ادعا كرد مسجد شیخ لطف الله در عداد آثار شاخص و مشهور عصر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كتیبه های نفیس و طره های سردر كه در درون گلدان مرمرین جای می گیرند آنچنان زیبائی جاودانه در ذهن بیننده بیدار می كنند كه این یقین برای او حاصل می شود كه معماری این اثر الهامی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دارای حالت ویژه و منحصر بفرد نماز انسان با خداوند است</w:t>
      </w:r>
      <w:r>
        <w:rPr>
          <w:rFonts w:eastAsia="IRNazanin" w:cs="IRNazanin"/>
          <w:color w:val="111111"/>
          <w:sz w:val="28"/>
          <w:szCs w:val="28"/>
          <w:rtl w:val="true"/>
          <w:lang w:bidi="fa-IR"/>
        </w:rPr>
        <w:t>.</w:t>
      </w:r>
    </w:p>
    <w:p>
      <w:pPr>
        <w:pStyle w:val="Heading4"/>
        <w:numPr>
          <w:ilvl w:val="3"/>
          <w:numId w:val="1"/>
        </w:numPr>
        <w:rPr/>
      </w:pPr>
      <w:bookmarkStart w:id="1385" w:name="__RefHeading___Toc2255080_1490000891"/>
      <w:bookmarkStart w:id="1386" w:name="_Toc579"/>
      <w:bookmarkEnd w:id="1385"/>
      <w:r>
        <w:rPr>
          <w:rtl w:val="true"/>
        </w:rPr>
        <w:t>مسجد حكیم</w:t>
      </w:r>
      <w:bookmarkEnd w:id="1386"/>
    </w:p>
    <w:p>
      <w:pPr>
        <w:pStyle w:val="Heading5"/>
        <w:numPr>
          <w:ilvl w:val="4"/>
          <w:numId w:val="1"/>
        </w:numPr>
        <w:rPr/>
      </w:pPr>
      <w:bookmarkStart w:id="1387" w:name="__RefHeading___Toc2255082_1490000891"/>
      <w:bookmarkStart w:id="1388" w:name="_Toc580"/>
      <w:bookmarkEnd w:id="1387"/>
      <w:r>
        <w:rPr>
          <w:rtl w:val="true"/>
        </w:rPr>
        <w:t>برانگیزاننده خالصترین احساسات عارفانه</w:t>
      </w:r>
      <w:bookmarkEnd w:id="1388"/>
    </w:p>
    <w:p>
      <w:pPr>
        <w:pStyle w:val="BookText"/>
        <w:rPr/>
      </w:pP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رنگرزان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حیكم سال تاسیس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وسیله طبیب شاه عباس دوم در محل ویرانه های مسجد جامع جوجیر یا مسجد صاحب اسماعیل بن عباد ساخته شد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امامی سر در قدیمی مسجد با قدمت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یكی از آثار طراز اول صدر اسلام به شمار می رود از دلایل شهرت این مسجد علاوه بر فرم و ساختار گلی</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وجود خطوط بنایی در گوشه های این اثر نفیس و كم نظیر است از جمله مساجد بسیار جالب و مشهور عصر صفوی، مسجد حكیم اصفهان است كه كاشیكاریهای زیبا و خطوط متنوع، كار اساتید نامدار عصر صفویه، آن را در عداد یكی از شاهكارهای معماری اسلامی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با شكوه در محل مسجدی واقع شده كه در دوران حكومت دیالمه آن را جورجیر می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انتهای بازار رنگرزان واقع بوده به جامع رنگرزان نیز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 سردر این مسجد اثری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 این سردر اختلاف سطح ها را با نوعی اندود پر كرده بودند كه پس از زدودن اندودها طرحهای بسیار جالب توجهی نمودار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سردر نفیس و با شكوه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قدمت یكی از آثار طراز اول صدر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حكیم در زمان سلطنت شاه عباس دوم صفوی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نامگذاری این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كه بانی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بوده كه به طبابت اشتغال داشته و حكیم داوود نامیده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و محققینی كه در تاریخ تتبع و مطالعه كرده اند درباره این شخص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طبیب شاه عباس دوم بوده كه به دلائلی مورد خشم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بیم جان به هندوستان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آن دیار ترقی می كند و برخی معالجاتش در مورد بزرگان و امرا مؤثر واقع می شود به لقب تقریب خان ملقب شده و ثروت زیادی می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حكیم داوود مقداری از این</w:t>
      </w:r>
    </w:p>
    <w:p>
      <w:pPr>
        <w:pStyle w:val="BookText"/>
        <w:rPr/>
      </w:pPr>
      <w:r>
        <w:rPr>
          <w:rFonts w:ascii="IRNazanin" w:hAnsi="IRNazanin" w:eastAsia="IRNazanin"/>
          <w:color w:val="111111"/>
          <w:sz w:val="28"/>
          <w:sz w:val="28"/>
          <w:szCs w:val="28"/>
          <w:rtl w:val="true"/>
          <w:lang w:bidi="fa-IR"/>
        </w:rPr>
        <w:t>ثروت را برای كسانش به اصفهان می فرستد و از آنان می خواهد مسجدی عالی در شهر اصفهان بنا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مسجد حكیم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سردر شمالی مسجد به خط ثلث سفید بر زمینه كاشی لاجوردی است بیانگر این مطلب است، كه خطاط این كتیبه محمد رضا امامی خوشنویس نامدار عصر صفوی است و تاریخ نامدار عصر صفوی است و تاریخ آن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یعنی سال اتمام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طرفین این سردر در دولوحه كوچك با خط نستعلیق سفید بر زمینه لاجوردی رنگ سازنده این سردر زیبا و نفیس به نام محمد علی بن استاد علی بیك بناء اصفهانی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در شرقی مسجد حكیم با خط نستعلیق سفید بر زمینه كاشی لاجوردی سال شروع ساختمان مسجد یعنی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ایوان بعد از آیات و عبارات قرآنی نام محمد رضا امامی و تاریخ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گنبد به تاریخ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كتابت شده است و نویسنده آن محمد رضا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كتیبه اطراف محراب نیز محمد رضا امامی و تاریخ كتابت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شبستان در شرق و غرب گنبد قرار گرفته كه كتیبه شبستان شرقی به تاریخ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وسیله محمدرضا امامی نوشته شده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خطاط كتیبه شبستان غربی محمد باقر شیرازی است و تاریخ آن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شمالی مسجد نیز حاوی كتیبه های بسیار زیبا است در اطراف این ایوان آیات قرآن كریم به خط محمد رضا امامی و تاریخ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طرفین این ایوان دو حجره</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كوچك خود نمائی می كنند كه بر آنها اشعاری با خط بنائی ساده سه رگی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ایوان غربی نیز آیات قرآنی با نام محمد رضا امامی و تاریخ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حكیم شبستان مسقف و زیبایی دارد كه در سمت مغرب واقع شده و دارای محراب بسیار نفیس و جالبی می باشد كه كتیبه آن به خط ثلث سفید بسیار عالی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دلایل شهرت مسجد حكیم علاوه بر فرم و ساختار كلی مسجد كه آن را در عداد یكی از بهترین بناهای مذهبی ایران در آورده است وجود خطوط بنایی در گوشه های این دو اثر نفیس و كم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اینكه ضرورت دارد كه آغاز استفاده از خط بنایی كه الهامی از خط كوفی است به عصر تیموریان باز می گردد اما در عصر صفویه این خط در اصفهان به كمال و اعتلاء رسید و مراحل تكامل را پیمود و به مرتبه ای رسید كه خطاطان و استادان از آن در اماكن متبركه و مساجد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مطالعات انجام شده بر روی مسجد حكیم این نكته مشخص می گردد كه قسمت گنبد و مقصوره و شبستانهای طرفین مسجد حكیم در دو محله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همزمان با ساخت مسجد در عهد صفویه و مرحله دیگر در زمان گسترش مسجد در دوره های بعد از صفویه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احداث خیابان حكیم و نمایان شدن جبهه غربی مسجد بر تعداد گردشگرانی كه این ساختمان بی بدیل را مورد بازدید قرار می دهند افزوده شده و علاقمندان بسیاری برای بازدید از</w:t>
      </w:r>
      <w:bookmarkStart w:id="1389" w:name="pg22_2308"/>
    </w:p>
    <w:p>
      <w:pPr>
        <w:pStyle w:val="BookText"/>
        <w:rPr/>
      </w:pPr>
      <w:bookmarkEnd w:id="1389"/>
      <w:r>
        <w:rPr>
          <w:rFonts w:ascii="IRNazanin" w:hAnsi="IRNazanin" w:eastAsia="IRNazanin"/>
          <w:color w:val="111111"/>
          <w:sz w:val="28"/>
          <w:sz w:val="28"/>
          <w:szCs w:val="28"/>
          <w:rtl w:val="true"/>
          <w:lang w:bidi="fa-IR"/>
        </w:rPr>
        <w:t>آن اظهار اشتیاق می كنند</w:t>
      </w:r>
      <w:r>
        <w:rPr>
          <w:rFonts w:eastAsia="IRNazanin" w:cs="IRNazanin"/>
          <w:color w:val="111111"/>
          <w:sz w:val="28"/>
          <w:szCs w:val="28"/>
          <w:rtl w:val="true"/>
          <w:lang w:bidi="fa-IR"/>
        </w:rPr>
        <w:t>.</w:t>
      </w:r>
    </w:p>
    <w:p>
      <w:pPr>
        <w:pStyle w:val="Heading4"/>
        <w:numPr>
          <w:ilvl w:val="3"/>
          <w:numId w:val="1"/>
        </w:numPr>
        <w:rPr/>
      </w:pPr>
      <w:bookmarkStart w:id="1390" w:name="__RefHeading___Toc2255084_1490000891"/>
      <w:bookmarkStart w:id="1391" w:name="_Toc581"/>
      <w:bookmarkEnd w:id="1390"/>
      <w:r>
        <w:rPr>
          <w:rtl w:val="true"/>
        </w:rPr>
        <w:t>مسجد سید</w:t>
      </w:r>
      <w:bookmarkEnd w:id="1391"/>
    </w:p>
    <w:p>
      <w:pPr>
        <w:pStyle w:val="Heading5"/>
        <w:numPr>
          <w:ilvl w:val="4"/>
          <w:numId w:val="1"/>
        </w:numPr>
        <w:rPr/>
      </w:pPr>
      <w:bookmarkStart w:id="1392" w:name="__RefHeading___Toc2255086_1490000891"/>
      <w:bookmarkStart w:id="1393" w:name="_Toc582"/>
      <w:bookmarkEnd w:id="1392"/>
      <w:r>
        <w:rPr>
          <w:rtl w:val="true"/>
        </w:rPr>
        <w:t>موقعیت</w:t>
      </w:r>
      <w:bookmarkEnd w:id="1393"/>
    </w:p>
    <w:p>
      <w:pPr>
        <w:pStyle w:val="BookText"/>
        <w:rPr/>
      </w:pPr>
      <w:r>
        <w:rPr>
          <w:rFonts w:ascii="IRNazanin" w:hAnsi="IRNazanin" w:eastAsia="IRNazanin"/>
          <w:color w:val="111111"/>
          <w:sz w:val="28"/>
          <w:sz w:val="28"/>
          <w:szCs w:val="28"/>
          <w:rtl w:val="true"/>
          <w:lang w:bidi="fa-IR"/>
        </w:rPr>
        <w:t>خیابان مسجد سید سال تاسیس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8075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این بنا زیر نظر حجت الاسلام سید محمد باقر شفتی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شریف شیرازی در كاشیكاری های این مسجد مخصوصاً در تزئینات گلدانها و منظره هایی كه نمایش داده شده رنگ قرمز نقش عمده ای دارد</w:t>
      </w:r>
      <w:r>
        <w:rPr>
          <w:rFonts w:eastAsia="IRNazanin" w:cs="IRNazanin"/>
          <w:color w:val="111111"/>
          <w:sz w:val="28"/>
          <w:szCs w:val="28"/>
          <w:rtl w:val="true"/>
          <w:lang w:bidi="fa-IR"/>
        </w:rPr>
        <w:t>.</w:t>
      </w:r>
    </w:p>
    <w:p>
      <w:pPr>
        <w:pStyle w:val="Heading5"/>
        <w:numPr>
          <w:ilvl w:val="4"/>
          <w:numId w:val="1"/>
        </w:numPr>
        <w:rPr/>
      </w:pPr>
      <w:bookmarkStart w:id="1394" w:name="__RefHeading___Toc2255088_1490000891"/>
      <w:bookmarkStart w:id="1395" w:name="_Toc583"/>
      <w:bookmarkEnd w:id="1394"/>
      <w:r>
        <w:rPr>
          <w:rtl w:val="true"/>
        </w:rPr>
        <w:t>بناهای این مسجد</w:t>
      </w:r>
      <w:bookmarkEnd w:id="1395"/>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عبارتند از چهار در اصلی، دو شبستان بزرگ، دو گنبد كوچك و بزرگ، دو چهلستون، دو مهتابی وسیع كف حیاط، چهار مهتابی طبقه فوقانی، سه ایوان و یك گلدسته معظم، ساعتی رفیع و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چند دهلیز یكی از بناهای با شكوه و نفیس شهر اصفهان مسجد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ارزنده و مشهور كه در ضلع جنوبی خیابان مسجد سید واقع شده از حیث مطالعه معماری و هنر كاشیكاری مخصوصاً گره كشی، خط بنائی و كاشی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در شمار بهترین آثار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سید زیر نظر مرحوم حجت الاسلام سید محمد باقر شفتی معروف به سید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آن مرحوم برای پایان آن وفا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بقیه كارهای آن زیر نظر فرزند و نوه او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با چهار در اصلی، دو شبستان بزرگ، دو گنبد كوچك و بزرگ، دو چهلستون، دو مهتابی وسیع كف حیاط، چهار مهتابی طبقه فوقانی، سه ایوان و یك گلدسته معظم، ساعتی رفیع و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و چند دهلیز جمعاً </w:t>
      </w:r>
      <w:r>
        <w:rPr>
          <w:rFonts w:eastAsia="IRNazanin" w:cs="IRNazanin"/>
          <w:color w:val="111111"/>
          <w:sz w:val="28"/>
          <w:szCs w:val="28"/>
          <w:lang w:bidi="fa-IR"/>
        </w:rPr>
        <w:t>8075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انقراض صفویه با ركودی كه گریبانگیر وضع اقتصادی كشورمان شده بود كاشیكاری و بطور كلی</w:t>
      </w:r>
    </w:p>
    <w:p>
      <w:pPr>
        <w:pStyle w:val="BookText"/>
        <w:rPr/>
      </w:pPr>
      <w:r>
        <w:rPr>
          <w:rFonts w:ascii="IRNazanin" w:hAnsi="IRNazanin" w:eastAsia="IRNazanin"/>
          <w:color w:val="111111"/>
          <w:sz w:val="28"/>
          <w:sz w:val="28"/>
          <w:szCs w:val="28"/>
          <w:rtl w:val="true"/>
          <w:lang w:bidi="fa-IR"/>
        </w:rPr>
        <w:t>مسجد سازی دچار وقفه محسوسی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بگوئیم مرحوم سید با آغاز ساختمان مسجد سید بار دیگر احداث مسجد در ایران را رونقی تازه بخشید سخنی به گزاف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شمالی مسجد كه ورودی اصلی به حساب می آید دری رفیع با دو سكو از سنگ پارسی است كه طرفین آن تزئیناتی از كاشی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گل و بوته و كتیبه هائی به خط ثلث جای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كتیبه ها شامل آیاتی از قرآن كریم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سردر جنوب غربی كه آن نیز یك ورودی رفیع است با كاشیهای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كتیبه ها و اسپرهای مكتوب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های این سردر به خط محمد باقر شیرازی خوشنویس بزرگ عصر قاجار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جنوب شرقی با جلوخانی وسیع همچون نگینی در كوچه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اسپرهای طرفین این سردر اشعاری به خط نستعلیق بسیار زیبا در مدح مرحوم سید به چشم می خورد مسجد سید از نوع مساجد چهار ایوانی است كه ایوان شمالی با كاشیهای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گل و بوته اسلیمی تزئین شده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ایوان جنوبی جلوی شبستان زیر گنبد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های شرق و غرب در جلو شبستان زمستانی مسجد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شرق و غرب چهار مهتابی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ایوان ها حجراتی برای سكونت طلاب علوم دینی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اسپرهای اطراف مهتابی ها با خط بنائی عبارات و اشعاری نوشته اند ساعت بزرگ مسجد كه در اصفهان شهرت دارد در بالای ایوان جنوبی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 مسجد آرامگاه حجت الاسلام</w:t>
      </w:r>
      <w:bookmarkStart w:id="1396" w:name="pg22_2312"/>
    </w:p>
    <w:p>
      <w:pPr>
        <w:pStyle w:val="BookText"/>
        <w:rPr/>
      </w:pPr>
      <w:bookmarkEnd w:id="1396"/>
      <w:r>
        <w:rPr>
          <w:rFonts w:ascii="IRNazanin" w:hAnsi="IRNazanin" w:eastAsia="IRNazanin"/>
          <w:color w:val="111111"/>
          <w:sz w:val="28"/>
          <w:sz w:val="28"/>
          <w:szCs w:val="28"/>
          <w:rtl w:val="true"/>
          <w:lang w:bidi="fa-IR"/>
        </w:rPr>
        <w:t>واقع شده كه بقعه و رواقی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بقعه و رواق با تزئینات كاشیكاری و گچبری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سردر ورودی بقعه تاریخ فوت مرحوم حجت الاسلام با خط ثلث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سید اصفهان به دلیل وجود تزئینات بسیار جالب گل و بوته و اسلیمی و وجود خط بنائی و دیگر خطوط از استادان نامدار عصر قاجار در عداد یكی از شاهكارهای معماری عصر قاجار قرار دارد كه در گوشه گوشه آن شگردهای جالب معماری و تزئینات بسیار عالی خود نمایی می كند</w:t>
      </w:r>
      <w:r>
        <w:rPr>
          <w:rFonts w:eastAsia="IRNazanin" w:cs="IRNazanin"/>
          <w:color w:val="111111"/>
          <w:sz w:val="28"/>
          <w:szCs w:val="28"/>
          <w:rtl w:val="true"/>
          <w:lang w:bidi="fa-IR"/>
        </w:rPr>
        <w:t>.</w:t>
      </w:r>
    </w:p>
    <w:p>
      <w:pPr>
        <w:pStyle w:val="Heading4"/>
        <w:numPr>
          <w:ilvl w:val="3"/>
          <w:numId w:val="1"/>
        </w:numPr>
        <w:rPr/>
      </w:pPr>
      <w:bookmarkStart w:id="1397" w:name="__RefHeading___Toc2255090_1490000891"/>
      <w:bookmarkStart w:id="1398" w:name="_Toc584"/>
      <w:bookmarkEnd w:id="1397"/>
      <w:r>
        <w:rPr>
          <w:rtl w:val="true"/>
        </w:rPr>
        <w:t>مسجد آقا نور</w:t>
      </w:r>
      <w:bookmarkEnd w:id="1398"/>
    </w:p>
    <w:p>
      <w:pPr>
        <w:pStyle w:val="BookText"/>
        <w:rPr/>
      </w:pPr>
      <w:r>
        <w:rPr>
          <w:rFonts w:ascii="IRNazanin" w:hAnsi="IRNazanin" w:eastAsia="IRNazanin"/>
          <w:color w:val="111111"/>
          <w:sz w:val="28"/>
          <w:sz w:val="28"/>
          <w:szCs w:val="28"/>
          <w:rtl w:val="true"/>
          <w:lang w:bidi="fa-IR"/>
        </w:rPr>
        <w:t xml:space="preserve">در محله دردشت اصفهان مسجدی قرار دارد كه طبق سنتهای معماری ایران به 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ایوانه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ورودیهای مسجد آقا نور در ضلع شمالی و شرقی مسجد قرار گرفته كه توسط كوچه های اطراف به بازار دردشت و محله ای به همین نام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محمد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خیّر و نیكوكار است كه ساختمان مسجد را در زمان سلطنت شاه عباس اول شروع كرده است اما در اولین سال سلطنت شاه صفی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سردر مسجد كه به خط محمد رضا امامی و تاریخ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بیانگر همین مطلب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كتیبه ای كه در ایوان جنوبی مسجد وجود دارد به خط ثلث سفید بر زمینه كاشی لاجوردی مورخ به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زمان محمد 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این كتیبه محمد باقر شیرازی است در اشكال مربع شكلی كه در داخل این ایوان وجود دارد با خطوط بنایی ساده لاجوردی بر زمینه آجری و خط بنائی حنائی بر زمینه فیروزه</w:t>
      </w:r>
      <w:bookmarkStart w:id="1399" w:name="pg22_2314"/>
    </w:p>
    <w:p>
      <w:pPr>
        <w:pStyle w:val="BookText"/>
        <w:rPr/>
      </w:pPr>
      <w:bookmarkEnd w:id="1399"/>
      <w:r>
        <w:rPr>
          <w:rFonts w:ascii="IRNazanin" w:hAnsi="IRNazanin" w:eastAsia="IRNazanin"/>
          <w:color w:val="111111"/>
          <w:sz w:val="28"/>
          <w:sz w:val="28"/>
          <w:szCs w:val="28"/>
          <w:rtl w:val="true"/>
          <w:lang w:bidi="fa-IR"/>
        </w:rPr>
        <w:t>ای، آیات قرآنی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ایوان شرقی مسجد نیز با خط نستعلیق به رنگ زرد بر زمینه كاشی خشت لاجوردی اشعاری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آخر اشعار ماده تاریخی است كه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نفایس مسجد آقا نور شبستان زیبا و جالب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این شبستان بوسیله قطعاتی از سنگ مرمر شفاف تأمین می شود ستونهای شبستان مسجد نیز بسیار جالب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طرفین محراب این شبستان با خط بنائی مشكی ساده بر زمینه زرد عبارات مذهبی نوشته شده است سردر خارجی این شبستان نیز با كاشی گره و خطوط بنائی تزئین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شبستان در قرن سیزدهم به مسجد الحاق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شمالی مسجد آقا نور كتیبه ای دارد كه به خط ثلث سفید بر زمینه كاشی خشت لاجوردی به وسیله محمد باقر شیرازی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كتیبه آیات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آقا نور در جنگ تحمیلی آسیب های بسیاری دید كه به شیوه اول بازسازی شد</w:t>
      </w:r>
      <w:r>
        <w:rPr>
          <w:rFonts w:eastAsia="IRNazanin" w:cs="IRNazanin"/>
          <w:color w:val="111111"/>
          <w:sz w:val="28"/>
          <w:szCs w:val="28"/>
          <w:rtl w:val="true"/>
          <w:lang w:bidi="fa-IR"/>
        </w:rPr>
        <w:t>.</w:t>
      </w:r>
    </w:p>
    <w:p>
      <w:pPr>
        <w:pStyle w:val="Heading4"/>
        <w:numPr>
          <w:ilvl w:val="3"/>
          <w:numId w:val="1"/>
        </w:numPr>
        <w:rPr/>
      </w:pPr>
      <w:bookmarkStart w:id="1400" w:name="__RefHeading___Toc2255092_1490000891"/>
      <w:bookmarkStart w:id="1401" w:name="_Toc585"/>
      <w:bookmarkEnd w:id="1400"/>
      <w:r>
        <w:rPr>
          <w:rtl w:val="true"/>
        </w:rPr>
        <w:t>مسجد ركن الملك</w:t>
      </w:r>
      <w:bookmarkEnd w:id="1401"/>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بناهای مشهور اصفهان كه در اوائل قرن چهاردهم هجری ساخته شده مجموعه مسجد ركن 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نفیس و جالب كه در ابتدای تخت فولاد واقع شده است از بناهای حاج میرزا سلیمان خان ركن الملك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منابع و مآخذ موجود در مورد این مجموعه و همچنین ماده تاریخ هایی كه در كتیبه های مسجد و مدرسه آمده این نكته مشخص می گردد كه این بنا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سردر مسجد و مدرسه كه به وسیله محمد تقی</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محمد ابراهیم اصفهانی نوشته شده با خط ثلث بر زمینه كاشی خشت لاجوردی آیات قرآنی را كتابت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هلال سردر اشعاری با خط نستعلیق سفید بر زمینه كاشی خشت لاجوردی رنگ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اشعار علاوه بر آن كه به نام سلیمان خان اشاره شد در مصراع آخر ماده تاریخ اتمام بنا را كه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سردر به حیاط كوچكی متصل می شود كه آب انبار معروف مسجد در این قسمت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سنگی كه بر دیوار آب انبار نصب شده با خط نستعلیق برجسته بر سنگ مرمر، طی اشعاری ماده تاریخ ساخت آب انبار را كه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ای كه در داخل سردر مسجد و مدرسه است به خط ثلث سفید بر زمینه كاشی خشت لاجوردی رنگ تاریخ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سید هاشم طوبی را بر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طرفین در ورودی مسجد در كنار اتاقی كه آرامگاه او در آن قرار دارد دو تصویر ركن الملك بر كاشی نقش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خط نستعلیق لاجوردی بر زمینه كاشی خشت سفید در اطراف تصویر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نوشته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و نویسنده آن میرزا عبد الجواد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فارسی سردر مسجد كه آن نیز به خط نستعلیق بر زمینه كاشی لاجوردی است از سرودهای طرب شاعر مشهور عصر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نمای خارجی ایوان جنوبی مسجد با خط ثلث بر زمینه كاشی خشت لاجوردی آیات قرآن كریم به خط محمد باقر شیرازی است و تاریخ آن نیز</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طرفین ایوان اشعاری از ركن الملك به خط نستعلیق سفید بر زمین كاشی خشت زرد رنگ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كاشی كاری ایوان در سالهای بعد انجام شده و تاریخ آن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صحن مسجد نیز اشعاری از ركن الملك با خط نستعلیق سفید بر زمینه كاشی خشت لاجوردی رنگ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اشعار طرب بن همای شیرازی و تاریخ آن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ایوان جنوبی مسجد اشعاری به خط سفید بر زمینه كاشی لاجوردی به تاریخ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 شده است سراینده این اشعار شاعری به نام ادیب است در اطراف گنبد زیبای مسجد ركن الملك نیز كتیبه زیبایی وجود دارد كه آیات قرآن مجید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كتیبه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خطوط داخلی محراب نیز نستعلیق سفید بر زمینه كاشی لاجوردی است و خط ثلث مشكی بر زمینه كاشی خشت زرد و ثلث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نمای خارجی گنبد به خط ثلث سفید بر زمینه كاشی خشت لاجوردی رنگ آیاتی از قرآن به همراه اشعاری به زبان عربی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كتیبه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ركن الملك شبستان مسقف زیبایی دارد بر كتیبه این شبستان علاوه بر آیات قرآن كه به خط ثلث سفید بر زمینه كاشی لاجوردی رنگ نوشته شده اشعاری نیز با خط نستعلیق سفید بر زمینه كاشی لاجوردی به چشم می خورد كه تاریخ آن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سراینده آن اشعار ادیب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آرامگاه ركن الملك كه كاشی كاری آن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انجام شده</w:t>
      </w:r>
      <w:bookmarkStart w:id="1402" w:name="pg22_2321"/>
    </w:p>
    <w:p>
      <w:pPr>
        <w:pStyle w:val="BookText"/>
        <w:rPr/>
      </w:pPr>
      <w:bookmarkEnd w:id="1402"/>
      <w:r>
        <w:rPr>
          <w:rFonts w:ascii="IRNazanin" w:hAnsi="IRNazanin" w:eastAsia="IRNazanin"/>
          <w:color w:val="111111"/>
          <w:sz w:val="28"/>
          <w:sz w:val="28"/>
          <w:szCs w:val="28"/>
          <w:rtl w:val="true"/>
          <w:lang w:bidi="fa-IR"/>
        </w:rPr>
        <w:t>است اشعاری به خط نستعلیق سفید بر زمینه كاشی لاجوردی رنگ نوشته شده است كه اثر طبع ركن 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كتیبه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ركن الملك اصفهان به لحاظ در بر داشتن نمونه های بدیع و جالب معماری دوران قاجار و همچنین وجود خط ثلث و نستعلیق متعلق به استادان آن روزگار از اهمیت ویژه ای برخوردار است</w:t>
      </w:r>
      <w:r>
        <w:rPr>
          <w:rFonts w:eastAsia="IRNazanin" w:cs="IRNazanin"/>
          <w:color w:val="111111"/>
          <w:sz w:val="28"/>
          <w:szCs w:val="28"/>
          <w:rtl w:val="true"/>
          <w:lang w:bidi="fa-IR"/>
        </w:rPr>
        <w:t>.</w:t>
      </w:r>
    </w:p>
    <w:p>
      <w:pPr>
        <w:pStyle w:val="Heading4"/>
        <w:numPr>
          <w:ilvl w:val="3"/>
          <w:numId w:val="1"/>
        </w:numPr>
        <w:rPr/>
      </w:pPr>
      <w:bookmarkStart w:id="1403" w:name="__RefHeading___Toc2255094_1490000891"/>
      <w:bookmarkStart w:id="1404" w:name="_Toc586"/>
      <w:bookmarkEnd w:id="1403"/>
      <w:r>
        <w:rPr>
          <w:rtl w:val="true"/>
        </w:rPr>
        <w:t>مسجد حاج محمد جعفر آباده ای</w:t>
      </w:r>
      <w:bookmarkEnd w:id="1404"/>
    </w:p>
    <w:p>
      <w:pPr>
        <w:pStyle w:val="BookText"/>
        <w:rPr/>
      </w:pPr>
      <w:r>
        <w:rPr>
          <w:rFonts w:ascii="IRNazanin" w:hAnsi="IRNazanin" w:eastAsia="IRNazanin"/>
          <w:color w:val="111111"/>
          <w:sz w:val="28"/>
          <w:sz w:val="28"/>
          <w:szCs w:val="28"/>
          <w:rtl w:val="true"/>
          <w:lang w:bidi="fa-IR"/>
        </w:rPr>
        <w:t>یكی از آثار بسیار نفیس و مهم دوران قاجار در اصفهان، مسجد حاج محمد جعفر آباده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كه یادگار حاج محمد جعفر آباده ای روحانی برجسته عصر قاجار است از لحاظ استحكام و تزئینات كاشیكاری از نوع گره كاری در عداد آثار شاخص اصفهان یه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محله دردشت اصفهان واقع است كه از لحاظ ارتباطات محلی دارای موقعیت ممتاز و بی نظیری است زیرا علاوه بر بازار مجاور به وسیله كوچه های موجود و با اغلب واحدهای اطراف مرتبط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بی نظیر به وسیله دو درب در جبهه های شمال و شرق با كوچه شمالی و بازار شرقی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سردر شرقی مسجد به خط ثلث سفید بر زمینه كاشی خشت لاجوردی شامل آیات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كتابت این كتیبه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هلال ایوان شمالی و اطراف آن نیز كتیبه ای به خط ثلث و تاریخ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ایوان غربی كتیبه ای است كه در سالهای اخیر كاشیكاری شده و آیات قرآن با تاریخ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ایوان های طرفین ایوان غربی و در طاق راهروهای</w:t>
      </w:r>
      <w:bookmarkStart w:id="1405" w:name="pg22_2323"/>
    </w:p>
    <w:p>
      <w:pPr>
        <w:pStyle w:val="BookText"/>
        <w:rPr/>
      </w:pPr>
      <w:bookmarkEnd w:id="1405"/>
      <w:r>
        <w:rPr>
          <w:rFonts w:ascii="IRNazanin" w:hAnsi="IRNazanin" w:eastAsia="IRNazanin"/>
          <w:color w:val="111111"/>
          <w:sz w:val="28"/>
          <w:sz w:val="28"/>
          <w:szCs w:val="28"/>
          <w:rtl w:val="true"/>
          <w:lang w:bidi="fa-IR"/>
        </w:rPr>
        <w:t>ایوان شمالی مسجد خطوط بنائی بسیار زیبائی نوشته شده كه مضمون آنها عبارات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نفیس این مسجد با رسم های هندسی توپر و آلت و لغت های چوبی رنگین تزئین شده و هر بیننده ای را به اعجاب و تحسین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زمستانی مسجد كه در ضلع غربی ساختمان واقع شده است با كاشی و آجر معقلی و طرحهای هندسی بر نفاست و عظمت مسجد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اصلی مسجد حاج محمد جعفر كه با كاشیهای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خشتی تزئین یافته شباهتی تام با كاشی های مسجد سید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طوریكه بسیاری از محققین و كارشناسان عقیده دارند استاد كار هر دو مسجد یكی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حاج محمد جعفر آباده ای در جنگ تحمیلی مورد اصابت موشك قرار گرفت و آسیب بسیار دید كه به شیوه اول بازسازی شد</w:t>
      </w:r>
      <w:r>
        <w:rPr>
          <w:rFonts w:eastAsia="IRNazanin" w:cs="IRNazanin"/>
          <w:color w:val="111111"/>
          <w:sz w:val="28"/>
          <w:szCs w:val="28"/>
          <w:rtl w:val="true"/>
          <w:lang w:bidi="fa-IR"/>
        </w:rPr>
        <w:t>.</w:t>
      </w:r>
    </w:p>
    <w:p>
      <w:pPr>
        <w:pStyle w:val="Heading4"/>
        <w:numPr>
          <w:ilvl w:val="3"/>
          <w:numId w:val="1"/>
        </w:numPr>
        <w:rPr/>
      </w:pPr>
      <w:bookmarkStart w:id="1406" w:name="__RefHeading___Toc2255096_1490000891"/>
      <w:bookmarkStart w:id="1407" w:name="_Toc587"/>
      <w:bookmarkEnd w:id="1406"/>
      <w:r>
        <w:rPr>
          <w:rtl w:val="true"/>
        </w:rPr>
        <w:t>مسجد ذوالفقار</w:t>
      </w:r>
      <w:bookmarkEnd w:id="1407"/>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اصفهان مسجد كوچكی واقع شده كه به نام ذوالفقار خوانده می شود این مسجد در محله نیماورد قرار دارد كه در زمان صفویه یكی از محلات آباد و پرجمعیت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زمان سلطنت شاه طهماسب صفوی دومین حكمران این سلسله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ای كه به خط ثلث با كاشی سفید معرّق بر زمینه لاجوردی بر سر در مسجد نوشته شده به نام شاه طهماسب و ذوالفقار كه اسم مسجد است اشاره كرده و تاریخ آن نیز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این كتیبه محمد سیاوش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كتیبه نام شیخ محمد صفی كه بانی مسجد بوده است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قدیمی مسجد ذوالفقار به خط ثلث برجسته اشعاری در مدح</w:t>
      </w:r>
      <w:bookmarkStart w:id="1408" w:name="pg22_2325"/>
    </w:p>
    <w:p>
      <w:pPr>
        <w:pStyle w:val="BookText"/>
        <w:rPr/>
      </w:pPr>
      <w:bookmarkEnd w:id="1408"/>
      <w:r>
        <w:rPr>
          <w:rFonts w:ascii="IRNazanin" w:hAnsi="IRNazanin" w:eastAsia="IRNazanin"/>
          <w:color w:val="111111"/>
          <w:sz w:val="28"/>
          <w:sz w:val="28"/>
          <w:szCs w:val="28"/>
          <w:rtl w:val="true"/>
          <w:lang w:bidi="fa-IR"/>
        </w:rPr>
        <w:t>و ستایش حضرت رسول صلی الله علیه و آله و حضرت علی ابن ابیطالب علیه السلام منقور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كتیبه سردر مسجد لوح سنگی سیاه رنگی نصب شده كه با خط ثلث برجسته عباراتی بر روی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عبارت حاكی از این مطالب است كه در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موقوفاتی برای این مسجد تعیین كرده اند كاتب این لوح محمد نصر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بزرگتری كه آن نیز به رنگ سیاه است در ایوان جنوبی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لوح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آخرین سال سلطنت شاه عباس اول است و مفاد آن بخشودگی مالیات برخی اصناف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منابع و مآخذ موجود مجموعه بناهایی كه به نام ذوالفقار نامیده می شوند علاوه بر این مسجد حمام و مدرسه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فرانسوی علت نامگذاری این مجموعه را ارادت بانی آن به حضرت علی ابن ابیطالب علیه السلام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مدرسه و حمام ذوالفقار هنگامی كه در اصفهان ساخته شد كه هنوز این شهر پایتخت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نكته بیانگر این مطلب است كه شهر اصفهان حتی در زمانی كه مركز حكومت نیز نبود مهم و آباد بود و حكّام و امراء و بزرگان كشور به آن توجه مخصوص داشتند</w:t>
      </w:r>
      <w:r>
        <w:rPr>
          <w:rFonts w:eastAsia="IRNazanin" w:cs="IRNazanin"/>
          <w:color w:val="111111"/>
          <w:sz w:val="28"/>
          <w:szCs w:val="28"/>
          <w:rtl w:val="true"/>
          <w:lang w:bidi="fa-IR"/>
        </w:rPr>
        <w:t>.</w:t>
      </w:r>
    </w:p>
    <w:p>
      <w:pPr>
        <w:pStyle w:val="Heading4"/>
        <w:numPr>
          <w:ilvl w:val="3"/>
          <w:numId w:val="1"/>
        </w:numPr>
        <w:rPr/>
      </w:pPr>
      <w:bookmarkStart w:id="1409" w:name="__RefHeading___Toc2255098_1490000891"/>
      <w:bookmarkStart w:id="1410" w:name="_Toc588"/>
      <w:bookmarkEnd w:id="1409"/>
      <w:r>
        <w:rPr>
          <w:rtl w:val="true"/>
        </w:rPr>
        <w:t>مسجد علی</w:t>
      </w:r>
      <w:bookmarkEnd w:id="1410"/>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جوار مقبره هارون ولایت، مسجدی قرار گرفته كه در زمان شاه اسماعیل اول صفوی به سال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باشكوه و زیبا از نظر هماهنگی در ابعاد و اندازه ها و نیز از لحاظ آراستگی نمای سر در در عداد یكی از شاهكارهای عصر</w:t>
      </w:r>
      <w:bookmarkStart w:id="1411" w:name="pg22_2327"/>
    </w:p>
    <w:p>
      <w:pPr>
        <w:pStyle w:val="BookText"/>
        <w:rPr/>
      </w:pPr>
      <w:bookmarkEnd w:id="1411"/>
      <w:r>
        <w:rPr>
          <w:rFonts w:ascii="IRNazanin" w:hAnsi="IRNazanin" w:eastAsia="IRNazanin"/>
          <w:color w:val="111111"/>
          <w:sz w:val="28"/>
          <w:sz w:val="28"/>
          <w:szCs w:val="28"/>
          <w:rtl w:val="true"/>
          <w:lang w:bidi="fa-IR"/>
        </w:rPr>
        <w:t>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علی در محل مسجدی ساخته شده كه متعلق به عصر سلجوقی بوده و در عصر صفوی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مناره قدیمی آن كه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 و با كتیبه ای كوفی و كاشی تزئین شده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علی به شكل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ایوانی ساخته شده و ایوان جنوبی آن از ایوان های دیگر بزرگتر است در پشت این ایوان شبستان گنبد دار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مسجد علی از داخل با مقرنس های گچی تزئین شده و كتیبه ای به خط ثلث شامل آیاتی از قرآن كریم و تاریخ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 گردن گنبد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گنبد نیز با كاشیكاری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سردر به خط ثلث و با كاشیهای معرّق سفید بر زمینه آبی با خط شمس الدین تبریزی شامل آیاتی از قرآن كریم و نام شاه اسماعیل صفوی و بانی مسجد میرزا شاه حسین اصفهانی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علی از نظر معماری و تزئینات و مقرنس های گچی داخل گنبد و كاشیكاری آن در ردیف مساجد بسیار مهم دوران صفوی به شمار می رود</w:t>
      </w:r>
      <w:r>
        <w:rPr>
          <w:rFonts w:eastAsia="IRNazanin" w:cs="IRNazanin"/>
          <w:color w:val="111111"/>
          <w:sz w:val="28"/>
          <w:szCs w:val="28"/>
          <w:rtl w:val="true"/>
          <w:lang w:bidi="fa-IR"/>
        </w:rPr>
        <w:t>.</w:t>
      </w:r>
    </w:p>
    <w:p>
      <w:pPr>
        <w:pStyle w:val="Heading4"/>
        <w:numPr>
          <w:ilvl w:val="3"/>
          <w:numId w:val="1"/>
        </w:numPr>
        <w:rPr/>
      </w:pPr>
      <w:bookmarkStart w:id="1412" w:name="__RefHeading___Toc2255100_1490000891"/>
      <w:bookmarkStart w:id="1413" w:name="_Toc589"/>
      <w:bookmarkEnd w:id="1412"/>
      <w:r>
        <w:rPr>
          <w:rtl w:val="true"/>
        </w:rPr>
        <w:t>مسجد صفا</w:t>
      </w:r>
      <w:bookmarkEnd w:id="1413"/>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محله شهشهان در مجاورت بقعه شهشهان مسجد زیبایی وجود دارد كه به مسجد صفا معروف است این مسجد در زمان قاجار ساخته شده و بانی آن سید محمد گلستانه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كتیبه ای مشخص می كند كه بر سر در مسجد به خط ثلث سفید بر زمینه كاشی خشت لاجوردی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كتیبه تاریخ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محمد علی بن محمد باقر گلستانه را برخود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این كتیبه محمد تقی</w:t>
      </w:r>
      <w:bookmarkStart w:id="1414" w:name="pg22_2329"/>
    </w:p>
    <w:p>
      <w:pPr>
        <w:pStyle w:val="BookText"/>
        <w:rPr/>
      </w:pPr>
      <w:bookmarkEnd w:id="1414"/>
      <w:r>
        <w:rPr>
          <w:rFonts w:ascii="IRNazanin" w:hAnsi="IRNazanin" w:eastAsia="IRNazanin"/>
          <w:color w:val="111111"/>
          <w:sz w:val="28"/>
          <w:sz w:val="28"/>
          <w:szCs w:val="28"/>
          <w:rtl w:val="true"/>
          <w:lang w:bidi="fa-IR"/>
        </w:rPr>
        <w:t xml:space="preserve">بن ابراهیم است در بالای در ورودی مسجد صفا علاوه بر عباراتی كه به خط ثلث نوشته شده، اشعار و عباراتی نیز به زبان فارسی و با خط نستعلیق مشكی بر زمینه كاشی خشت زرد رنگ با تاریخ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ایوان جنوبی مسجد، سوره اخلاص با خط بنائی مشكی بر زمینه آجری و تاریخ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سنگاب زیبای مسجد نیز اشعاری به زبان فارسی و تاریخ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لنگه در شبستان مسجد عباراتی با تاریخ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نیز نام محمد علی گلستانه و تاریخ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ثلث سفید معرّق بر زمینه كاشی لاجوردی همراه با آیات قرآن مجید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این محراب عبارات مذهبی و آیات قرآنی با خط بنائی سه رگی و نام عبدالرحیم بن علی اصغر نوشته شده است</w:t>
      </w:r>
      <w:r>
        <w:rPr>
          <w:rFonts w:eastAsia="IRNazanin" w:cs="IRNazanin"/>
          <w:color w:val="111111"/>
          <w:sz w:val="28"/>
          <w:szCs w:val="28"/>
          <w:rtl w:val="true"/>
          <w:lang w:bidi="fa-IR"/>
        </w:rPr>
        <w:t>.</w:t>
      </w:r>
    </w:p>
    <w:p>
      <w:pPr>
        <w:pStyle w:val="Heading4"/>
        <w:numPr>
          <w:ilvl w:val="3"/>
          <w:numId w:val="1"/>
        </w:numPr>
        <w:rPr/>
      </w:pPr>
      <w:bookmarkStart w:id="1415" w:name="__RefHeading___Toc2255102_1490000891"/>
      <w:bookmarkStart w:id="1416" w:name="_Toc590"/>
      <w:bookmarkEnd w:id="1415"/>
      <w:r>
        <w:rPr>
          <w:rtl w:val="true"/>
        </w:rPr>
        <w:t>مسجد خان</w:t>
      </w:r>
      <w:bookmarkEnd w:id="1416"/>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دیگر از آثار جالب دوران صفوی مسجد خان است كه در زمان شاه سلیمان صفوی به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اینكه به نام خان نامیده می شود این است كه بانی و سازنده آن شیخ علیخان زنگنه از صاحب منصبان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نسبت به سایر آثار صفویه كاشیكاری كمتری دارد اما به لحاظ تزئینات آجری از آثار مهم و جالب آن عصر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ایوان شمالی مسجد خان به خط ثلث سفید بر زمینه كاشیكاری لاجوردی به تاریخ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خطاط آن عباس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كتیبه نام شاه سلیمان و شیخ علیخان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ایوان جنوبی نیز</w:t>
      </w:r>
      <w:bookmarkStart w:id="1417" w:name="pg22_2331"/>
    </w:p>
    <w:p>
      <w:pPr>
        <w:pStyle w:val="BookText"/>
        <w:rPr/>
      </w:pPr>
      <w:bookmarkEnd w:id="1417"/>
      <w:r>
        <w:rPr>
          <w:rFonts w:ascii="IRNazanin" w:hAnsi="IRNazanin" w:eastAsia="IRNazanin"/>
          <w:color w:val="111111"/>
          <w:sz w:val="28"/>
          <w:sz w:val="28"/>
          <w:szCs w:val="28"/>
          <w:rtl w:val="true"/>
          <w:lang w:bidi="fa-IR"/>
        </w:rPr>
        <w:t xml:space="preserve">كتیبه ای است كه تاریخ آن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خطاط آن محسن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كتیبه طولانی كه سراسر آن عبارات و اصطلاحات منشیانه آن عصر است به نام شاه سلیمان و شیخ علی خان اشاره شده است</w:t>
      </w:r>
      <w:r>
        <w:rPr>
          <w:rFonts w:eastAsia="IRNazanin" w:cs="IRNazanin"/>
          <w:color w:val="111111"/>
          <w:sz w:val="28"/>
          <w:szCs w:val="28"/>
          <w:rtl w:val="true"/>
          <w:lang w:bidi="fa-IR"/>
        </w:rPr>
        <w:t>.</w:t>
      </w:r>
    </w:p>
    <w:p>
      <w:pPr>
        <w:pStyle w:val="Heading4"/>
        <w:numPr>
          <w:ilvl w:val="3"/>
          <w:numId w:val="1"/>
        </w:numPr>
        <w:rPr/>
      </w:pPr>
      <w:bookmarkStart w:id="1418" w:name="__RefHeading___Toc2255104_1490000891"/>
      <w:bookmarkStart w:id="1419" w:name="_Toc591"/>
      <w:bookmarkEnd w:id="1418"/>
      <w:r>
        <w:rPr>
          <w:rtl w:val="true"/>
        </w:rPr>
        <w:t>مسجد رحیم خان</w:t>
      </w:r>
      <w:bookmarkEnd w:id="1419"/>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بناهای جالب و نفیس اصفهان مسجد رحیم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این اثر جالب كه در محله نو خواجو واقع شده است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شروع شد و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پایان رسید شیوه معماری و خطوط و تزئینات مسجد رحیم خان شباهت بسیاری با مسجد سید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بطوریكه كه بسیاری از كارشناسان و محققین نوشته اند برخی از كتیبه های این مسجد از كتیبه های مسجد سید گرده برداری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علت نامگذاری این مسجد به رحیم خان این است كه این بنا به وسیله محمد رحیم خان كه در آن روزگار بیگلر بیگی اصفهان بود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اولیه مسجد رحیم خان، میر سید حسن مجتهد اصفهانی است كه چون قبل از اتمام بنا درگذشت، بقیه امور را محمد رحیم خان و پس از مرگ وی نیز برادرانش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سردر شرقی مسجد رحیم خان به خط ثلث سفید بر زمینه كاشی خشت لاجوردی است كه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شده و در آن به نام ناصرالدین شاه و ظل السلطان و محمد رحیم خان و برادران او محمد كریم خان و محمد حسین خان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ایوان جنوبی مسجد قسمت نمای خارجی كتیبه ای است كه با خط ثلث سفید بر زمینه كاشی خشت لاجوردی آیات قرآن كریم نوشته</w:t>
      </w:r>
      <w:bookmarkStart w:id="1420" w:name="pg22_2333"/>
    </w:p>
    <w:p>
      <w:pPr>
        <w:pStyle w:val="BookText"/>
        <w:rPr/>
      </w:pPr>
      <w:bookmarkEnd w:id="1420"/>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خطاط این كتیبه محمد باقر شیرازی و تاریخ آن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بر طرفین همین ایوان اشعاری با خط نستعلیق سفید بر زمینه كاشی خشت لاجوردی نوشته شده كه در طی آن معمار مسجد به نام استاد آقا جوئی و نویسنده آن به نام حسن خان معرفی شده است تاریخ این كتیبه نیز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زیبای مسجد رحیم خان با كاشی تزئین شده و كتیبه هائی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محراب با خط ثلث سفید بر زمینه كاشی خشت لاجوردی آیات قرآن كریم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كتیبه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رحیم خان سنگاب نفیس و یكپارچه ای دارد كه با خط نستعلیق برجسته اشعاری با تاریخ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شمالی مسجد شبستان بزرگ و با شكوه آن قرار دارد كه كاشیكاری آن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انجام شده است زیرا شبستان مسجد و گنبد و داخل آن به علت درگذشت بانی آن كاشیكاری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سردر شمالی مسجد نیز به خط ثلث سفید بر زمینه كاشی خشت لاجوردی رنگ آیات قرآن كریم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مرحوم میر سید حسن مدرس كه بانی اولیه مسجد بوده است نیز در این مسجد قرار دارد</w:t>
      </w:r>
      <w:r>
        <w:rPr>
          <w:rFonts w:eastAsia="IRNazanin" w:cs="IRNazanin"/>
          <w:color w:val="111111"/>
          <w:sz w:val="28"/>
          <w:szCs w:val="28"/>
          <w:rtl w:val="true"/>
          <w:lang w:bidi="fa-IR"/>
        </w:rPr>
        <w:t>.</w:t>
      </w:r>
    </w:p>
    <w:p>
      <w:pPr>
        <w:pStyle w:val="Heading4"/>
        <w:numPr>
          <w:ilvl w:val="3"/>
          <w:numId w:val="1"/>
        </w:numPr>
        <w:rPr/>
      </w:pPr>
      <w:bookmarkStart w:id="1421" w:name="__RefHeading___Toc2255106_1490000891"/>
      <w:bookmarkStart w:id="1422" w:name="_Toc592"/>
      <w:bookmarkEnd w:id="1421"/>
      <w:r>
        <w:rPr>
          <w:rtl w:val="true"/>
        </w:rPr>
        <w:t>مسجد ایلچی</w:t>
      </w:r>
      <w:bookmarkEnd w:id="1422"/>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آثار بسیار زیبا و نفیس كه در زمان شاه سلیمان صفوی ساخته شده است، مسجد ایلچی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كه در محله احمد آباد واقع شده است به لحاظ وجود خطوط بنائی بسیار زیبا و تزئینات پركار از بناهای مشهور دوران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این مسجد به ایلچی این است</w:t>
      </w:r>
      <w:bookmarkStart w:id="1423" w:name="pg22_2335"/>
    </w:p>
    <w:p>
      <w:pPr>
        <w:pStyle w:val="BookText"/>
        <w:rPr/>
      </w:pPr>
      <w:bookmarkEnd w:id="1423"/>
      <w:r>
        <w:rPr>
          <w:rFonts w:ascii="IRNazanin" w:hAnsi="IRNazanin" w:eastAsia="IRNazanin"/>
          <w:color w:val="111111"/>
          <w:sz w:val="28"/>
          <w:sz w:val="28"/>
          <w:szCs w:val="28"/>
          <w:rtl w:val="true"/>
          <w:lang w:bidi="fa-IR"/>
        </w:rPr>
        <w:t>كه دختر نیكوكار یكی از صاحب منصبان شاه سلیمان به نام حكیم نظام الدین محمد كه به ایلچی ملقب بوده است این مسجد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ای كه در سردر مسجد است و با خط ثلث محسن امامی است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كتیبه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سكوهای مسجد و همچنین در داخل مقرنس های سردر مسجد ایلچی خطوط بنائی به چشم می خورد كه در آنها استاد سازنده مسجد به نام محمد علی بن استاد علی بیك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ایوان بزرگ جنوبی مسجد و در اطراف محراب هم خطوط بنائی زیبایی وجود دارد كه تاریخ آن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اما بر كتیبه داخل محراب با خط ثلث سفید بر زمینه كاشی لاجوردی آیات قرآن با تاریخ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به امضاء محمد حسن امامی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ایوان كوچك مسجد محراب بسیار زیبایی است كه با خط ثلث سفید بر زمینه كاشی لاجوردی رنگ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مسجد با یك صحن كوچك و یك ساختمان و محراب زیبا در عداد یكی از آثار بسیار جالب عصر صفوی است كه در آن زمان به وسیله افراد خیر و نیكوكار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مسجد كوچك را مورد توجه پژوهشگران و محققین قرار داده وجود خطوط بنائی زیبایی است كه به وسیله استادان این هنر در گوشه گوشه این عمارت به چشم می خورد</w:t>
      </w:r>
      <w:r>
        <w:rPr>
          <w:rFonts w:eastAsia="IRNazanin" w:cs="IRNazanin"/>
          <w:color w:val="111111"/>
          <w:sz w:val="28"/>
          <w:szCs w:val="28"/>
          <w:rtl w:val="true"/>
          <w:lang w:bidi="fa-IR"/>
        </w:rPr>
        <w:t>.</w:t>
      </w:r>
    </w:p>
    <w:p>
      <w:pPr>
        <w:pStyle w:val="Heading4"/>
        <w:numPr>
          <w:ilvl w:val="3"/>
          <w:numId w:val="1"/>
        </w:numPr>
        <w:rPr/>
      </w:pPr>
      <w:bookmarkStart w:id="1424" w:name="__RefHeading___Toc2255108_1490000891"/>
      <w:bookmarkStart w:id="1425" w:name="_Toc593"/>
      <w:bookmarkEnd w:id="1424"/>
      <w:r>
        <w:rPr>
          <w:rtl w:val="true"/>
        </w:rPr>
        <w:t>مسجد مقصود بیك</w:t>
      </w:r>
      <w:bookmarkEnd w:id="1425"/>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مساجد بسیار زیبا و جالب اصفهان مسجد مقصود بیك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كه در شمال شرقی میدان نقش جهان</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دارد در بین مردم به مسجد ظلمات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اینكه آن را به این نام نیز می خوانند این است كه در محله ای كه در آن روزگار تكیه ظلمات نامیده می شد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بیك كه در زمان شاه عباس اول ناظر كل بوده است این مسجد را به پیروی از دیگر بزرگانی همچون الله وردی خان كه آثاری در اصفهان به وجود آورده اند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آندره گدار این مسجد را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دوره ساختمانهای شاه عباس كه تزئینات و خط و كتیبه های عالی و شیوا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سردر این مسجد كه مورخ به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به خط ثلث با كاشی سفید معرق بر زمینه لاجوردی به قلم جعفر علی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كتیبه به نام شاه عباس اول و مقصود بیك ناظر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جنوبی مسجد مقصود بیك دارای تزئینات كاشیكاری معرق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بسیار زیبا و نفیس آن كتیبه ای دارد كه با خط ثلث سفید معرق بر زمینه كاشی لاجوردی مورخ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كتیبه كه به خط محمد رضا امامی است به نام شاه عباس اول و مقصود بیك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حیاط مسجد آرامگاه خوشنویس بزرگ روزگار صفویان مرحوم میر عماد حسنی قزوینی واقع شده كه مردم اصفهان برای او احترامی خاص قائل هستند میر عماد از خوشنویسان بی نظیری است كه بسیاری از محققین او را آبروی دولت صفویه 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این هنرمند مشهور فاقد كتیبه است اما در آرامگاه او قطعه سنگ مرمری به طور</w:t>
      </w:r>
      <w:bookmarkStart w:id="1426" w:name="pg22_2339"/>
    </w:p>
    <w:p>
      <w:pPr>
        <w:pStyle w:val="BookText"/>
        <w:rPr/>
      </w:pPr>
      <w:bookmarkEnd w:id="1426"/>
      <w:r>
        <w:rPr>
          <w:rFonts w:ascii="IRNazanin" w:hAnsi="IRNazanin" w:eastAsia="IRNazanin"/>
          <w:color w:val="111111"/>
          <w:sz w:val="28"/>
          <w:sz w:val="28"/>
          <w:szCs w:val="28"/>
          <w:rtl w:val="true"/>
          <w:lang w:bidi="fa-IR"/>
        </w:rPr>
        <w:t>عمودی بر دیوار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خط ثلث و نستعلیق برجسته اشعاری به زبان فارسی و صلوات بر چهارده معصوم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مقصود بیك به لحاظ كاشیكاری بسیار زیبا و مجلل از بناهای مشهور عصر صفوی است</w:t>
      </w:r>
      <w:r>
        <w:rPr>
          <w:rFonts w:eastAsia="IRNazanin" w:cs="IRNazanin"/>
          <w:color w:val="111111"/>
          <w:sz w:val="28"/>
          <w:szCs w:val="28"/>
          <w:rtl w:val="true"/>
          <w:lang w:bidi="fa-IR"/>
        </w:rPr>
        <w:t>.</w:t>
      </w:r>
    </w:p>
    <w:p>
      <w:pPr>
        <w:pStyle w:val="Heading4"/>
        <w:numPr>
          <w:ilvl w:val="3"/>
          <w:numId w:val="1"/>
        </w:numPr>
        <w:rPr/>
      </w:pPr>
      <w:bookmarkStart w:id="1427" w:name="__RefHeading___Toc2255110_1490000891"/>
      <w:bookmarkStart w:id="1428" w:name="_Toc594"/>
      <w:bookmarkEnd w:id="1427"/>
      <w:r>
        <w:rPr>
          <w:rtl w:val="true"/>
        </w:rPr>
        <w:t>مسجد علیقلی آقا</w:t>
      </w:r>
      <w:bookmarkEnd w:id="1428"/>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محله بید آباد نزدیك چهار سوی قدیمی مجموعه بناهایی وجود دارد كه به نام علیقلی آقا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علیقلی آقا یكی از خواجه سرایان نیكوكار زمان شاه سلطان حسین صفوی بود كه در زمان حیات، مسجد و بازار و سرا و چهار سوی زیبایی به نام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مسجد علیقلی آقا مادی فدن یا فدا عبور می كند و سردر مسجد به طرف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صحن نسبتاً كوچك و زیبایی دارد و شبستان آن با كاشیهایی از نوع گره كاری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سردر به خط ثلث قهوه ای رنگ به خط علی نقی امامی و تاریخ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كتیبه به نام شاه سلطان حسین و علیقلی آقا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زیبا و نفیس مسجد در شرق حیاط قرار دارد و بر كتیبه آن با خط نستعلیق سفید بر زمینه كاشی لاجوردی اشعاری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اشعار حاكی از این است كه شبستان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زمان سلطنت ناصرالدین شاه قاجار به مسجد الحاق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این كتیبه عبدالجواد و استاد كاشیكار آن محمد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ایوان محراب زیبایی است كه ازاره آن سنگ مرمر و دیوارهای بالا با كاشیكاری معرق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علیقلی آقا یكی دیگر از آثار نفیس اواخر عصر صفوی است</w:t>
      </w:r>
      <w:bookmarkStart w:id="1429" w:name="pg22_2341"/>
    </w:p>
    <w:p>
      <w:pPr>
        <w:pStyle w:val="BookText"/>
        <w:rPr/>
      </w:pPr>
      <w:bookmarkEnd w:id="1429"/>
      <w:r>
        <w:rPr>
          <w:rFonts w:ascii="IRNazanin" w:hAnsi="IRNazanin" w:eastAsia="IRNazanin"/>
          <w:color w:val="111111"/>
          <w:sz w:val="28"/>
          <w:sz w:val="28"/>
          <w:szCs w:val="28"/>
          <w:rtl w:val="true"/>
          <w:lang w:bidi="fa-IR"/>
        </w:rPr>
        <w:t>كه به همت و پایمردی افراد نیكوكار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به لحاظ وجود خطوط زیبای ثلث و نستعلیق مربوط به عصر صفویه و قاجار و كاشیكاری نفیس یكی از بناهای ارزشمند اصفهان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مسجد حمام علیقلی آقا واقع شده كه قسمت اعظم آن ویران گردیده و مقداری از كاشیهای نفیس آن به كاخ چهلستون انتقال یافته است</w:t>
      </w:r>
      <w:r>
        <w:rPr>
          <w:rFonts w:eastAsia="IRNazanin" w:cs="IRNazanin"/>
          <w:color w:val="111111"/>
          <w:sz w:val="28"/>
          <w:szCs w:val="28"/>
          <w:rtl w:val="true"/>
          <w:lang w:bidi="fa-IR"/>
        </w:rPr>
        <w:t>.</w:t>
      </w:r>
    </w:p>
    <w:p>
      <w:pPr>
        <w:pStyle w:val="Heading4"/>
        <w:numPr>
          <w:ilvl w:val="3"/>
          <w:numId w:val="1"/>
        </w:numPr>
        <w:rPr/>
      </w:pPr>
      <w:bookmarkStart w:id="1430" w:name="__RefHeading___Toc2255112_1490000891"/>
      <w:bookmarkStart w:id="1431" w:name="_Toc595"/>
      <w:bookmarkEnd w:id="1430"/>
      <w:r>
        <w:rPr>
          <w:rtl w:val="true"/>
        </w:rPr>
        <w:t>مسجد مصری</w:t>
      </w:r>
      <w:bookmarkEnd w:id="1431"/>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محله جوباره مسجد كوچكی قرار دارد كه در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زمان سلطنت شاه عباس دوم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مسجد به مصری این است كه بانی مسجد شخصی به نام حاجی میرزا خان بوده كه به تاجر مصری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ای كه بر یك لوح سنگ مرمر در داخل مسجد است بیانگر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لوحه كه نویسنده آن محمد رضا امامی است كه با خط نستعلیق برجسته اشعاری نوشته شده كه مصراع آخر آن تاریخ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ورودی كه جدیدتر است دارای تاریخ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این سردر با خط ثلث سفید بر زمینه كاشی خشت لاجوردی به قلم جعفر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مصری دارای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نفیس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آنها در خارج از مسجد و روبروی سردر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سنگاب با خط ثلث برجسته بر سنگ سیاه نام واقف آن و تاریخ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مسجد نیز سنگابی است كه بر كتیبه آن به خط نستعلیق برجسته عباراتی در مورد نگهداری سنگاب و تاریخ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شده</w:t>
      </w:r>
      <w:bookmarkStart w:id="1432" w:name="pg22_2343"/>
    </w:p>
    <w:p>
      <w:pPr>
        <w:pStyle w:val="BookText"/>
        <w:rPr/>
      </w:pPr>
      <w:bookmarkEnd w:id="143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33" w:name="__RefHeading___Toc2255114_1490000891"/>
      <w:bookmarkStart w:id="1434" w:name="_Toc596"/>
      <w:bookmarkEnd w:id="1433"/>
      <w:r>
        <w:rPr>
          <w:rtl w:val="true"/>
        </w:rPr>
        <w:t>قطبیه</w:t>
      </w:r>
      <w:bookmarkEnd w:id="1434"/>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خیابان طالقانی امروز مسجدی قرار دارد كه با توجه به كتیبه سردر آن در زمان سلطنت شاه طهماسب صفوی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كتیبه در حال حاضر در كاخ چهلستون نگهداری می شود و به همراه سردر در مجاورت یكی از دیوارهای این كاخ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اینكه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كه خیابان طالقانی امروز كه در آن زمان خیابان خوش و بعد از آن شاه نامیده می شد تعریض می شد این سردر در معرض نابودی قرار گرفت بنابراین سردر عیناً به كاخ چهلستون منتقل شد و امروز بازدید كنندگان از كاخ چهلستون این سردر زیبا و كتیبه آن را نیز مشاهده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كتیبه سردر كه به خط ثلث با كاشی سفید معرق بر زمینه لاجوردی با خط ابوسعید امامی نوشته شد تاریخ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بر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مفاد این كتیبه و تحقیقات پژوهشگران بانی و سازنده این مسجد قطب الدین علی باب الدشتی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قطبیه صحن كوچكی دارد و به دلیل تعریض خیابان از در ورودی مسجد مستقیماً به شبستان گنبد دار وارد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شبستان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است كه قبری در صفه شمالی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كتیبه ای كه بر سنگ سیاه قبر نوشته شده صاحب قبر را شخص دیگری می داند اما مردم اصفهان آن را متعلق به قطب الدین باب الدشتی می دانند و زیارت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سنگابی قرار دارد كه اشعاری به خط نستعلیق برجسته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اشعار حاكی از این است</w:t>
      </w:r>
      <w:bookmarkStart w:id="1435" w:name="pg22_2345"/>
    </w:p>
    <w:p>
      <w:pPr>
        <w:pStyle w:val="BookText"/>
        <w:rPr/>
      </w:pPr>
      <w:bookmarkEnd w:id="1435"/>
      <w:r>
        <w:rPr>
          <w:rFonts w:ascii="IRNazanin" w:hAnsi="IRNazanin" w:eastAsia="IRNazanin"/>
          <w:color w:val="111111"/>
          <w:sz w:val="28"/>
          <w:sz w:val="28"/>
          <w:szCs w:val="28"/>
          <w:rtl w:val="true"/>
          <w:lang w:bidi="fa-IR"/>
        </w:rPr>
        <w:t xml:space="preserve">كه این سنگاب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هنگام سلطنت ناصر الدین شاه قاجار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این مسجد تغییرات بسیاری كرده و كاشیهای آن لطمات فراوان دیده اند اما هنوز هم بسیار زیبا هستند چرا كه به قول یكی از پژوهشگران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كاشی ها دارای ویژگیهای عصری هستند كه زیباترین كتابهای دارای تذهیب و حواشی ایران به وجود آمده است</w:t>
      </w:r>
      <w:r>
        <w:rPr>
          <w:rFonts w:eastAsia="IRNazanin" w:cs="IRNazanin"/>
          <w:color w:val="111111"/>
          <w:sz w:val="28"/>
          <w:szCs w:val="28"/>
          <w:rtl w:val="true"/>
          <w:lang w:bidi="fa-IR"/>
        </w:rPr>
        <w:t>...»</w:t>
      </w:r>
    </w:p>
    <w:p>
      <w:pPr>
        <w:pStyle w:val="Heading4"/>
        <w:numPr>
          <w:ilvl w:val="3"/>
          <w:numId w:val="1"/>
        </w:numPr>
        <w:rPr/>
      </w:pPr>
      <w:bookmarkStart w:id="1436" w:name="__RefHeading___Toc2255116_1490000891"/>
      <w:bookmarkStart w:id="1437" w:name="_Toc597"/>
      <w:bookmarkEnd w:id="1436"/>
      <w:r>
        <w:rPr>
          <w:rtl w:val="true"/>
        </w:rPr>
        <w:t>مسجد لنبان</w:t>
      </w:r>
      <w:bookmarkEnd w:id="1437"/>
    </w:p>
    <w:p>
      <w:pPr>
        <w:pStyle w:val="BookText"/>
        <w:rPr/>
      </w:pPr>
      <w:r>
        <w:rPr>
          <w:rFonts w:ascii="IRNazanin" w:hAnsi="IRNazanin" w:eastAsia="IRNazanin"/>
          <w:color w:val="111111"/>
          <w:sz w:val="28"/>
          <w:sz w:val="28"/>
          <w:szCs w:val="28"/>
          <w:rtl w:val="true"/>
          <w:lang w:bidi="fa-IR"/>
        </w:rPr>
        <w:t>مسجد لنبان از مساجد زیبای اصفهان است كه در محله قدیمی لنبان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زمان شاه سلیمان صفوی بر خرابه های مسجدی بنا شده كه در قرن هشتم احداث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باقیمانده بر دو لوح كاشی به خط ثلث سفید بر زمینه لاجوردی رنگ و قلم محمد رضا امامی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كتیبه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برای مسجد لنبان احترام خاصی قائل هستند و عقیده دارند حضرت امام حسن علیه السلام در این مسجد نماز گزارده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در ورودی مسجد به خط نستعلیق سفید بر زمینه كاشی لاجوردی اشعاری نوشته شده كه نویسنده محمد رضا امامی و تاریخ آن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كتیبه از تعمیرات مسجد در زمان شاه سلیمان صفوی حكایت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كتیبه سردر مسجد لنبان در قرن سیزدهم هجری به مسجد اضافه شد و تاریخ آن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نویسنده این كتیبه محمد باقر شیرازی است كه به خط ثلث بر زمینه كاشی لاجوردی آیات قرآنی را كتابت كرده است</w:t>
      </w:r>
      <w:r>
        <w:rPr>
          <w:rFonts w:eastAsia="IRNazanin" w:cs="IRNazanin"/>
          <w:color w:val="111111"/>
          <w:sz w:val="28"/>
          <w:szCs w:val="28"/>
          <w:rtl w:val="true"/>
          <w:lang w:bidi="fa-IR"/>
        </w:rPr>
        <w:t>.</w:t>
      </w:r>
    </w:p>
    <w:p>
      <w:pPr>
        <w:pStyle w:val="Heading4"/>
        <w:numPr>
          <w:ilvl w:val="3"/>
          <w:numId w:val="1"/>
        </w:numPr>
        <w:rPr/>
      </w:pPr>
      <w:bookmarkStart w:id="1438" w:name="__RefHeading___Toc2255118_1490000891"/>
      <w:bookmarkStart w:id="1439" w:name="_Toc598"/>
      <w:bookmarkEnd w:id="1438"/>
      <w:r>
        <w:rPr>
          <w:rtl w:val="true"/>
        </w:rPr>
        <w:t>مسجد آقا میرزا محمدباقر سوقی</w:t>
      </w:r>
      <w:bookmarkEnd w:id="1439"/>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بنا در محله چهارسو واقع گردیده و در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ظاهراٌ توسط آقامیرزا محمدباقر</w:t>
      </w:r>
      <w:bookmarkStart w:id="1440" w:name="pg22_2347"/>
    </w:p>
    <w:p>
      <w:pPr>
        <w:pStyle w:val="BookText"/>
        <w:rPr/>
      </w:pPr>
      <w:bookmarkEnd w:id="1440"/>
      <w:r>
        <w:rPr>
          <w:rFonts w:ascii="IRNazanin" w:hAnsi="IRNazanin" w:eastAsia="IRNazanin"/>
          <w:color w:val="111111"/>
          <w:sz w:val="28"/>
          <w:sz w:val="28"/>
          <w:szCs w:val="28"/>
          <w:rtl w:val="true"/>
          <w:lang w:bidi="fa-IR"/>
        </w:rPr>
        <w:t xml:space="preserve">چهار 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اعاظم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Heading4"/>
        <w:numPr>
          <w:ilvl w:val="3"/>
          <w:numId w:val="1"/>
        </w:numPr>
        <w:rPr/>
      </w:pPr>
      <w:bookmarkStart w:id="1441" w:name="__RefHeading___Toc2255120_1490000891"/>
      <w:bookmarkStart w:id="1442" w:name="_Toc599"/>
      <w:bookmarkEnd w:id="1441"/>
      <w:r>
        <w:rPr>
          <w:rtl w:val="true"/>
        </w:rPr>
        <w:t>مسجد آقامیرزا محمد هاشم</w:t>
      </w:r>
      <w:bookmarkEnd w:id="1442"/>
    </w:p>
    <w:p>
      <w:pPr>
        <w:pStyle w:val="BookText"/>
        <w:rPr/>
      </w:pPr>
      <w:r>
        <w:rPr>
          <w:rFonts w:ascii="IRNazanin" w:hAnsi="IRNazanin" w:eastAsia="IRNazanin"/>
          <w:color w:val="111111"/>
          <w:sz w:val="28"/>
          <w:sz w:val="28"/>
          <w:szCs w:val="28"/>
          <w:rtl w:val="true"/>
          <w:lang w:bidi="fa-IR"/>
        </w:rPr>
        <w:t>این بنا در محله چهار سوی شیرازیهای اصفهان واقع گردیده و از بناهای دوره قاجار است</w:t>
      </w:r>
      <w:r>
        <w:rPr>
          <w:rFonts w:eastAsia="IRNazanin" w:cs="IRNazanin"/>
          <w:color w:val="111111"/>
          <w:sz w:val="28"/>
          <w:szCs w:val="28"/>
          <w:rtl w:val="true"/>
          <w:lang w:bidi="fa-IR"/>
        </w:rPr>
        <w:t>.</w:t>
      </w:r>
    </w:p>
    <w:p>
      <w:pPr>
        <w:pStyle w:val="Heading4"/>
        <w:numPr>
          <w:ilvl w:val="3"/>
          <w:numId w:val="1"/>
        </w:numPr>
        <w:rPr/>
      </w:pPr>
      <w:bookmarkStart w:id="1443" w:name="__RefHeading___Toc2255122_1490000891"/>
      <w:bookmarkStart w:id="1444" w:name="_Toc600"/>
      <w:bookmarkEnd w:id="1443"/>
      <w:r>
        <w:rPr>
          <w:rtl w:val="true"/>
        </w:rPr>
        <w:t>مسجد بابا سوخته</w:t>
      </w:r>
      <w:bookmarkEnd w:id="1444"/>
    </w:p>
    <w:p>
      <w:pPr>
        <w:pStyle w:val="BookText"/>
        <w:rPr/>
      </w:pPr>
      <w:r>
        <w:rPr>
          <w:rFonts w:ascii="IRNazanin" w:hAnsi="IRNazanin" w:eastAsia="IRNazanin"/>
          <w:color w:val="111111"/>
          <w:sz w:val="28"/>
          <w:sz w:val="28"/>
          <w:szCs w:val="28"/>
          <w:rtl w:val="true"/>
          <w:lang w:bidi="fa-IR"/>
        </w:rPr>
        <w:t xml:space="preserve">این بنا در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منتهی‌الیه شمالی محله جویباره و كنار باغ قوشخانه واقع بوده كه اكنون تنها تك مناری زیبا و باشكوه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مسجد در منابع تاریخی با عنوان مسجد باباسوخته، مسجد عمر و مسجد سلطان ابو سعید بهادرخان یاد كرده‌اند</w:t>
      </w:r>
      <w:r>
        <w:rPr>
          <w:rFonts w:eastAsia="IRNazanin" w:cs="IRNazanin"/>
          <w:color w:val="111111"/>
          <w:sz w:val="28"/>
          <w:szCs w:val="28"/>
          <w:rtl w:val="true"/>
          <w:lang w:bidi="fa-IR"/>
        </w:rPr>
        <w:t>.</w:t>
      </w:r>
    </w:p>
    <w:p>
      <w:pPr>
        <w:pStyle w:val="Heading4"/>
        <w:numPr>
          <w:ilvl w:val="3"/>
          <w:numId w:val="1"/>
        </w:numPr>
        <w:rPr/>
      </w:pPr>
      <w:bookmarkStart w:id="1445" w:name="__RefHeading___Toc2255124_1490000891"/>
      <w:bookmarkStart w:id="1446" w:name="_Toc601"/>
      <w:bookmarkEnd w:id="1445"/>
      <w:r>
        <w:rPr>
          <w:rtl w:val="true"/>
        </w:rPr>
        <w:t>مسجد باغ حاجی</w:t>
      </w:r>
      <w:bookmarkEnd w:id="1446"/>
    </w:p>
    <w:p>
      <w:pPr>
        <w:pStyle w:val="BookText"/>
        <w:rPr/>
      </w:pPr>
      <w:r>
        <w:rPr>
          <w:rFonts w:ascii="IRNazanin" w:hAnsi="IRNazanin" w:eastAsia="IRNazanin"/>
          <w:color w:val="111111"/>
          <w:sz w:val="28"/>
          <w:sz w:val="28"/>
          <w:szCs w:val="28"/>
          <w:rtl w:val="true"/>
          <w:lang w:bidi="fa-IR"/>
        </w:rPr>
        <w:t xml:space="preserve">این بنا در نزدیكی باغ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باغ حاجی واقع گردیده و مسجد كوچكی از آثار دوره صفویه است كه وجه تسمیه آن نزدیكی به باغ حاجی است</w:t>
      </w:r>
      <w:r>
        <w:rPr>
          <w:rFonts w:eastAsia="IRNazanin" w:cs="IRNazanin"/>
          <w:color w:val="111111"/>
          <w:sz w:val="28"/>
          <w:szCs w:val="28"/>
          <w:rtl w:val="true"/>
          <w:lang w:bidi="fa-IR"/>
        </w:rPr>
        <w:t>.</w:t>
      </w:r>
    </w:p>
    <w:p>
      <w:pPr>
        <w:pStyle w:val="Heading4"/>
        <w:numPr>
          <w:ilvl w:val="3"/>
          <w:numId w:val="1"/>
        </w:numPr>
        <w:rPr/>
      </w:pPr>
      <w:bookmarkStart w:id="1447" w:name="__RefHeading___Toc2255126_1490000891"/>
      <w:bookmarkStart w:id="1448" w:name="_Toc602"/>
      <w:bookmarkEnd w:id="1447"/>
      <w:r>
        <w:rPr>
          <w:rtl w:val="true"/>
        </w:rPr>
        <w:t>مسجد بزرگ ساروتقی</w:t>
      </w:r>
      <w:bookmarkEnd w:id="1448"/>
    </w:p>
    <w:p>
      <w:pPr>
        <w:pStyle w:val="BookText"/>
        <w:rPr/>
      </w:pPr>
      <w:r>
        <w:rPr>
          <w:rFonts w:ascii="IRNazanin" w:hAnsi="IRNazanin" w:eastAsia="IRNazanin"/>
          <w:color w:val="111111"/>
          <w:sz w:val="28"/>
          <w:sz w:val="28"/>
          <w:szCs w:val="28"/>
          <w:rtl w:val="true"/>
          <w:lang w:bidi="fa-IR"/>
        </w:rPr>
        <w:t xml:space="preserve">این بنا در فاصله بین بازار مقصود بیك و بازارچه حسن آباد در مجاورت امامزاده احمد واقع گردیده و در سال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محمدتقی معروف به ساروتقی، صدر اعظم شاه صفی و شاه عباس دوم بهمراه بناهای دیگری ساخته شده است</w:t>
      </w:r>
      <w:r>
        <w:rPr>
          <w:rFonts w:eastAsia="IRNazanin" w:cs="IRNazanin"/>
          <w:color w:val="111111"/>
          <w:sz w:val="28"/>
          <w:szCs w:val="28"/>
          <w:rtl w:val="true"/>
          <w:lang w:bidi="fa-IR"/>
        </w:rPr>
        <w:t>.</w:t>
      </w:r>
    </w:p>
    <w:p>
      <w:pPr>
        <w:pStyle w:val="Heading4"/>
        <w:numPr>
          <w:ilvl w:val="3"/>
          <w:numId w:val="1"/>
        </w:numPr>
        <w:rPr/>
      </w:pPr>
      <w:bookmarkStart w:id="1449" w:name="__RefHeading___Toc2255128_1490000891"/>
      <w:bookmarkStart w:id="1450" w:name="_Toc603"/>
      <w:bookmarkEnd w:id="1449"/>
      <w:r>
        <w:rPr>
          <w:rtl w:val="true"/>
        </w:rPr>
        <w:t>مسجد جارچی</w:t>
      </w:r>
      <w:bookmarkEnd w:id="1450"/>
    </w:p>
    <w:p>
      <w:pPr>
        <w:pStyle w:val="BookText"/>
        <w:rPr/>
      </w:pPr>
      <w:r>
        <w:rPr>
          <w:rFonts w:ascii="IRNazanin" w:hAnsi="IRNazanin" w:eastAsia="IRNazanin"/>
          <w:color w:val="111111"/>
          <w:sz w:val="28"/>
          <w:sz w:val="28"/>
          <w:szCs w:val="28"/>
          <w:rtl w:val="true"/>
          <w:lang w:bidi="fa-IR"/>
        </w:rPr>
        <w:t xml:space="preserve">این بنا در بازار بزرگ واقع گردیده و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ملك السلطان، جارچی باشی شاه عباس اول بنا گردیده است</w:t>
      </w:r>
      <w:r>
        <w:rPr>
          <w:rFonts w:eastAsia="IRNazanin" w:cs="IRNazanin"/>
          <w:color w:val="111111"/>
          <w:sz w:val="28"/>
          <w:szCs w:val="28"/>
          <w:rtl w:val="true"/>
          <w:lang w:bidi="fa-IR"/>
        </w:rPr>
        <w:t>.</w:t>
      </w:r>
    </w:p>
    <w:p>
      <w:pPr>
        <w:pStyle w:val="Heading4"/>
        <w:numPr>
          <w:ilvl w:val="3"/>
          <w:numId w:val="1"/>
        </w:numPr>
        <w:rPr/>
      </w:pPr>
      <w:bookmarkStart w:id="1451" w:name="__RefHeading___Toc2255130_1490000891"/>
      <w:bookmarkStart w:id="1452" w:name="_Toc604"/>
      <w:bookmarkEnd w:id="1451"/>
      <w:r>
        <w:rPr>
          <w:rtl w:val="true"/>
        </w:rPr>
        <w:t>مسجد جامع ازیران</w:t>
      </w:r>
      <w:bookmarkEnd w:id="1452"/>
    </w:p>
    <w:p>
      <w:pPr>
        <w:pStyle w:val="BookText"/>
        <w:rPr/>
      </w:pPr>
      <w:r>
        <w:rPr>
          <w:rFonts w:ascii="IRNazanin" w:hAnsi="IRNazanin" w:eastAsia="IRNazanin"/>
          <w:color w:val="111111"/>
          <w:sz w:val="28"/>
          <w:sz w:val="28"/>
          <w:szCs w:val="28"/>
          <w:rtl w:val="true"/>
          <w:lang w:bidi="fa-IR"/>
        </w:rPr>
        <w:t xml:space="preserve">این بنا در دهكده ازیران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كیلوكتری شرق اصفهان و جنوب بستر زاینده رود واقع گردیده و از آثار دوره ایلخانی است</w:t>
      </w:r>
      <w:r>
        <w:rPr>
          <w:rFonts w:eastAsia="IRNazanin" w:cs="IRNazanin"/>
          <w:color w:val="111111"/>
          <w:sz w:val="28"/>
          <w:szCs w:val="28"/>
          <w:rtl w:val="true"/>
          <w:lang w:bidi="fa-IR"/>
        </w:rPr>
        <w:t>.</w:t>
      </w:r>
    </w:p>
    <w:p>
      <w:pPr>
        <w:pStyle w:val="Heading4"/>
        <w:numPr>
          <w:ilvl w:val="3"/>
          <w:numId w:val="1"/>
        </w:numPr>
        <w:rPr/>
      </w:pPr>
      <w:bookmarkStart w:id="1453" w:name="__RefHeading___Toc2255132_1490000891"/>
      <w:bookmarkStart w:id="1454" w:name="_Toc605"/>
      <w:bookmarkEnd w:id="1453"/>
      <w:r>
        <w:rPr>
          <w:rtl w:val="true"/>
        </w:rPr>
        <w:t>مسجد جامع برسیان</w:t>
      </w:r>
      <w:bookmarkEnd w:id="1454"/>
    </w:p>
    <w:p>
      <w:pPr>
        <w:pStyle w:val="BookText"/>
        <w:rPr/>
      </w:pPr>
      <w:r>
        <w:rPr>
          <w:rFonts w:ascii="IRNazanin" w:hAnsi="IRNazanin" w:eastAsia="IRNazanin"/>
          <w:color w:val="111111"/>
          <w:sz w:val="28"/>
          <w:sz w:val="28"/>
          <w:szCs w:val="28"/>
          <w:rtl w:val="true"/>
          <w:lang w:bidi="fa-IR"/>
        </w:rPr>
        <w:t xml:space="preserve">این بنا در روستای برسیان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شرق اصفهان و شمال بستر زاینده رود واقع گردیده و از آثار ارزشمند دوره سلجوقی است كه در دوره‌های بعد الحاقاتی بدان صورت گرفته است</w:t>
      </w:r>
      <w:r>
        <w:rPr>
          <w:rFonts w:eastAsia="IRNazanin" w:cs="IRNazanin"/>
          <w:color w:val="111111"/>
          <w:sz w:val="28"/>
          <w:szCs w:val="28"/>
          <w:rtl w:val="true"/>
          <w:lang w:bidi="fa-IR"/>
        </w:rPr>
        <w:t>.</w:t>
      </w:r>
    </w:p>
    <w:p>
      <w:pPr>
        <w:pStyle w:val="Heading4"/>
        <w:numPr>
          <w:ilvl w:val="3"/>
          <w:numId w:val="1"/>
        </w:numPr>
        <w:rPr/>
      </w:pPr>
      <w:bookmarkStart w:id="1455" w:name="__RefHeading___Toc2255134_1490000891"/>
      <w:bookmarkStart w:id="1456" w:name="_Toc606"/>
      <w:bookmarkEnd w:id="1455"/>
      <w:r>
        <w:rPr>
          <w:rtl w:val="true"/>
        </w:rPr>
        <w:t>مسجد جامع جورجیر</w:t>
      </w:r>
      <w:bookmarkEnd w:id="1456"/>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بنا كه از ساخته‌های دوره آل بویه بوده روزگاری در محله باب‌الدشت اصفهان –در مكان فعلی مسجد حكیم – قرار داشته كه</w:t>
      </w:r>
      <w:bookmarkStart w:id="1457" w:name="pg22_2349"/>
    </w:p>
    <w:p>
      <w:pPr>
        <w:pStyle w:val="BookText"/>
        <w:rPr/>
      </w:pPr>
      <w:bookmarkEnd w:id="1457"/>
      <w:r>
        <w:rPr>
          <w:rFonts w:ascii="IRNazanin" w:hAnsi="IRNazanin" w:eastAsia="IRNazanin"/>
          <w:color w:val="111111"/>
          <w:sz w:val="28"/>
          <w:sz w:val="28"/>
          <w:szCs w:val="28"/>
          <w:rtl w:val="true"/>
          <w:lang w:bidi="fa-IR"/>
        </w:rPr>
        <w:t>امروزه تنها بخشی از سردر آن باقی مانده است</w:t>
      </w:r>
      <w:r>
        <w:rPr>
          <w:rFonts w:eastAsia="IRNazanin" w:cs="IRNazanin"/>
          <w:color w:val="111111"/>
          <w:sz w:val="28"/>
          <w:szCs w:val="28"/>
          <w:rtl w:val="true"/>
          <w:lang w:bidi="fa-IR"/>
        </w:rPr>
        <w:t>.</w:t>
      </w:r>
    </w:p>
    <w:p>
      <w:pPr>
        <w:pStyle w:val="Heading4"/>
        <w:numPr>
          <w:ilvl w:val="3"/>
          <w:numId w:val="1"/>
        </w:numPr>
        <w:rPr/>
      </w:pPr>
      <w:bookmarkStart w:id="1458" w:name="__RefHeading___Toc2255136_1490000891"/>
      <w:bookmarkStart w:id="1459" w:name="_Toc607"/>
      <w:bookmarkEnd w:id="1458"/>
      <w:r>
        <w:rPr>
          <w:rtl w:val="true"/>
        </w:rPr>
        <w:t xml:space="preserve">مسجد جامع خوزان </w:t>
      </w:r>
      <w:r>
        <w:rPr>
          <w:rtl w:val="true"/>
        </w:rPr>
        <w:t>(</w:t>
      </w:r>
      <w:r>
        <w:rPr>
          <w:rtl w:val="true"/>
        </w:rPr>
        <w:t>سده</w:t>
      </w:r>
      <w:r>
        <w:rPr>
          <w:rtl w:val="true"/>
        </w:rPr>
        <w:t>)</w:t>
      </w:r>
      <w:bookmarkEnd w:id="1459"/>
    </w:p>
    <w:p>
      <w:pPr>
        <w:pStyle w:val="BookText"/>
        <w:rPr/>
      </w:pPr>
      <w:r>
        <w:rPr>
          <w:rFonts w:ascii="IRNazanin" w:hAnsi="IRNazanin" w:eastAsia="IRNazanin"/>
          <w:color w:val="111111"/>
          <w:sz w:val="28"/>
          <w:sz w:val="28"/>
          <w:szCs w:val="28"/>
          <w:rtl w:val="true"/>
          <w:lang w:bidi="fa-IR"/>
        </w:rPr>
        <w:t>این بنا در محله خوزان 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زرین شهر اصفهان – واقع گردیده و بنای اصلی آن مربوط به دوره ایلخانی و حتی قبل از آن است كه در دوره‌های بعد بازسازی و تزیین شده است</w:t>
      </w:r>
      <w:r>
        <w:rPr>
          <w:rFonts w:eastAsia="IRNazanin" w:cs="IRNazanin"/>
          <w:color w:val="111111"/>
          <w:sz w:val="28"/>
          <w:szCs w:val="28"/>
          <w:rtl w:val="true"/>
          <w:lang w:bidi="fa-IR"/>
        </w:rPr>
        <w:t>.</w:t>
      </w:r>
    </w:p>
    <w:p>
      <w:pPr>
        <w:pStyle w:val="Heading4"/>
        <w:numPr>
          <w:ilvl w:val="3"/>
          <w:numId w:val="1"/>
        </w:numPr>
        <w:rPr/>
      </w:pPr>
      <w:bookmarkStart w:id="1460" w:name="__RefHeading___Toc2255138_1490000891"/>
      <w:bookmarkStart w:id="1461" w:name="_Toc608"/>
      <w:bookmarkEnd w:id="1460"/>
      <w:r>
        <w:rPr>
          <w:rtl w:val="true"/>
        </w:rPr>
        <w:t>مسجد جامع كاج</w:t>
      </w:r>
      <w:bookmarkEnd w:id="1461"/>
    </w:p>
    <w:p>
      <w:pPr>
        <w:pStyle w:val="BookText"/>
        <w:rPr/>
      </w:pPr>
      <w:r>
        <w:rPr>
          <w:rFonts w:ascii="IRNazanin" w:hAnsi="IRNazanin" w:eastAsia="IRNazanin"/>
          <w:color w:val="111111"/>
          <w:sz w:val="28"/>
          <w:sz w:val="28"/>
          <w:szCs w:val="28"/>
          <w:rtl w:val="true"/>
          <w:lang w:bidi="fa-IR"/>
        </w:rPr>
        <w:t xml:space="preserve">این بنا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كیلومتری اصفهان و شمال بستر زاینده رود واقع شده است و از آثار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Heading4"/>
        <w:numPr>
          <w:ilvl w:val="3"/>
          <w:numId w:val="1"/>
        </w:numPr>
        <w:rPr/>
      </w:pPr>
      <w:bookmarkStart w:id="1462" w:name="__RefHeading___Toc2255140_1490000891"/>
      <w:bookmarkStart w:id="1463" w:name="_Toc609"/>
      <w:bookmarkEnd w:id="1462"/>
      <w:r>
        <w:rPr>
          <w:rtl w:val="true"/>
        </w:rPr>
        <w:t>مسجد جویباره</w:t>
      </w:r>
      <w:bookmarkEnd w:id="1463"/>
    </w:p>
    <w:p>
      <w:pPr>
        <w:pStyle w:val="BookText"/>
        <w:rPr/>
      </w:pPr>
      <w:r>
        <w:rPr>
          <w:rFonts w:ascii="IRNazanin" w:hAnsi="IRNazanin" w:eastAsia="IRNazanin"/>
          <w:color w:val="111111"/>
          <w:sz w:val="28"/>
          <w:sz w:val="28"/>
          <w:szCs w:val="28"/>
          <w:rtl w:val="true"/>
          <w:lang w:bidi="fa-IR"/>
        </w:rPr>
        <w:t xml:space="preserve">در یكی از كوچه‌های محله جویباره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محقر و ساده‌ای فاقد جنبه‌های هنری و تاریخی واقع شده كه تنها سردر آن قدیمی و دارای كتیبه و تزیینات جالبی بوده كه در دوره اخیر به باغ چهلستون انتقال یافته و بر یكی از دیوارهای ضلع جنوبی آن نصب شده است</w:t>
      </w:r>
      <w:r>
        <w:rPr>
          <w:rFonts w:eastAsia="IRNazanin" w:cs="IRNazanin"/>
          <w:color w:val="111111"/>
          <w:sz w:val="28"/>
          <w:szCs w:val="28"/>
          <w:rtl w:val="true"/>
          <w:lang w:bidi="fa-IR"/>
        </w:rPr>
        <w:t>.</w:t>
      </w:r>
    </w:p>
    <w:p>
      <w:pPr>
        <w:pStyle w:val="Heading4"/>
        <w:numPr>
          <w:ilvl w:val="3"/>
          <w:numId w:val="1"/>
        </w:numPr>
        <w:rPr/>
      </w:pPr>
      <w:bookmarkStart w:id="1464" w:name="__RefHeading___Toc2255142_1490000891"/>
      <w:bookmarkStart w:id="1465" w:name="_Toc610"/>
      <w:bookmarkEnd w:id="1464"/>
      <w:r>
        <w:rPr>
          <w:rtl w:val="true"/>
        </w:rPr>
        <w:t>مسجد حاج سیدجواد</w:t>
      </w:r>
      <w:bookmarkEnd w:id="1465"/>
    </w:p>
    <w:p>
      <w:pPr>
        <w:pStyle w:val="BookText"/>
        <w:rPr/>
      </w:pPr>
      <w:r>
        <w:rPr>
          <w:rFonts w:ascii="IRNazanin" w:hAnsi="IRNazanin" w:eastAsia="IRNazanin"/>
          <w:color w:val="111111"/>
          <w:sz w:val="28"/>
          <w:sz w:val="28"/>
          <w:szCs w:val="28"/>
          <w:rtl w:val="true"/>
          <w:lang w:bidi="fa-IR"/>
        </w:rPr>
        <w:t xml:space="preserve">این بنا در محله چهار سوی اصفهان واقع گردیده 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میرزا عطا 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آقا میرزا محمد باقر چهار 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w:t>
      </w:r>
    </w:p>
    <w:p>
      <w:pPr>
        <w:pStyle w:val="Heading4"/>
        <w:numPr>
          <w:ilvl w:val="3"/>
          <w:numId w:val="1"/>
        </w:numPr>
        <w:rPr/>
      </w:pPr>
      <w:bookmarkStart w:id="1466" w:name="__RefHeading___Toc2255144_1490000891"/>
      <w:bookmarkStart w:id="1467" w:name="_Toc611"/>
      <w:bookmarkEnd w:id="1466"/>
      <w:r>
        <w:rPr>
          <w:rtl w:val="true"/>
        </w:rPr>
        <w:t>مسجد حاج محمد امید</w:t>
      </w:r>
      <w:bookmarkEnd w:id="1467"/>
    </w:p>
    <w:p>
      <w:pPr>
        <w:pStyle w:val="BookText"/>
        <w:rPr/>
      </w:pPr>
      <w:r>
        <w:rPr>
          <w:rFonts w:ascii="IRNazanin" w:hAnsi="IRNazanin" w:eastAsia="IRNazanin"/>
          <w:color w:val="111111"/>
          <w:sz w:val="28"/>
          <w:sz w:val="28"/>
          <w:szCs w:val="28"/>
          <w:rtl w:val="true"/>
          <w:lang w:bidi="fa-IR"/>
        </w:rPr>
        <w:t xml:space="preserve">این بنا در محله قصر منشی در مجاورت حمام قدیمی آن محله واقع گردیده و بر اساس كتیبه‌های موجود در سال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شخصی بنام حاجی محمد امید ساخته شده و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تعمیراتی توسط ركن‌الملك شیرازی در آن صورت گرفته است</w:t>
      </w:r>
      <w:r>
        <w:rPr>
          <w:rFonts w:eastAsia="IRNazanin" w:cs="IRNazanin"/>
          <w:color w:val="111111"/>
          <w:sz w:val="28"/>
          <w:szCs w:val="28"/>
          <w:rtl w:val="true"/>
          <w:lang w:bidi="fa-IR"/>
        </w:rPr>
        <w:t>.</w:t>
      </w:r>
    </w:p>
    <w:p>
      <w:pPr>
        <w:pStyle w:val="Heading4"/>
        <w:numPr>
          <w:ilvl w:val="3"/>
          <w:numId w:val="1"/>
        </w:numPr>
        <w:rPr/>
      </w:pPr>
      <w:bookmarkStart w:id="1468" w:name="__RefHeading___Toc2255146_1490000891"/>
      <w:bookmarkStart w:id="1469" w:name="_Toc612"/>
      <w:bookmarkEnd w:id="1468"/>
      <w:r>
        <w:rPr>
          <w:rtl w:val="true"/>
        </w:rPr>
        <w:t>مسجد حاج محمدمهدی</w:t>
      </w:r>
      <w:bookmarkEnd w:id="1469"/>
    </w:p>
    <w:p>
      <w:pPr>
        <w:pStyle w:val="BookText"/>
        <w:rPr/>
      </w:pPr>
      <w:r>
        <w:rPr>
          <w:rFonts w:ascii="IRNazanin" w:hAnsi="IRNazanin" w:eastAsia="IRNazanin"/>
          <w:color w:val="111111"/>
          <w:sz w:val="28"/>
          <w:sz w:val="28"/>
          <w:szCs w:val="28"/>
          <w:rtl w:val="true"/>
          <w:lang w:bidi="fa-IR"/>
        </w:rPr>
        <w:t xml:space="preserve">این بنا در محله خواجه كوچه درویشها واقع و بنای كوچكی است كه بر اساس نوشته سر در آن در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بنام حاجی محمدمهدی آن را بنا و املاكی بدان وقف كرده است</w:t>
      </w:r>
      <w:r>
        <w:rPr>
          <w:rFonts w:eastAsia="IRNazanin" w:cs="IRNazanin"/>
          <w:color w:val="111111"/>
          <w:sz w:val="28"/>
          <w:szCs w:val="28"/>
          <w:rtl w:val="true"/>
          <w:lang w:bidi="fa-IR"/>
        </w:rPr>
        <w:t>.</w:t>
      </w:r>
    </w:p>
    <w:p>
      <w:pPr>
        <w:pStyle w:val="Heading4"/>
        <w:numPr>
          <w:ilvl w:val="3"/>
          <w:numId w:val="1"/>
        </w:numPr>
        <w:rPr/>
      </w:pPr>
      <w:bookmarkStart w:id="1470" w:name="__RefHeading___Toc2255148_1490000891"/>
      <w:bookmarkStart w:id="1471" w:name="_Toc613"/>
      <w:bookmarkEnd w:id="1470"/>
      <w:r>
        <w:rPr>
          <w:rtl w:val="true"/>
        </w:rPr>
        <w:t>مسجد حاج منوچهر</w:t>
      </w:r>
      <w:bookmarkEnd w:id="1471"/>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بنا در محله خواجوی اصفهان واقع و مسجد كوچكی است كه لوحی سنگی وقف نامه‌ای مورخ </w:t>
      </w:r>
      <w:r>
        <w:rPr>
          <w:rFonts w:eastAsia="IRNazanin" w:cs="IRNazanin"/>
          <w:color w:val="111111"/>
          <w:sz w:val="28"/>
          <w:szCs w:val="28"/>
          <w:lang w:bidi="fa-IR"/>
        </w:rPr>
        <w:t>1072</w:t>
      </w:r>
      <w:bookmarkStart w:id="1472" w:name="pg22_2351"/>
    </w:p>
    <w:p>
      <w:pPr>
        <w:pStyle w:val="BookText"/>
        <w:rPr/>
      </w:pPr>
      <w:bookmarkEnd w:id="1472"/>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كتیبه شخصی بنام حاجی منوچهر در زمان شاه عباس اول این مسجد را احیا و املاكی را وقف آن كرده است</w:t>
      </w:r>
      <w:r>
        <w:rPr>
          <w:rFonts w:eastAsia="IRNazanin" w:cs="IRNazanin"/>
          <w:color w:val="111111"/>
          <w:sz w:val="28"/>
          <w:szCs w:val="28"/>
          <w:rtl w:val="true"/>
          <w:lang w:bidi="fa-IR"/>
        </w:rPr>
        <w:t>.</w:t>
      </w:r>
    </w:p>
    <w:p>
      <w:pPr>
        <w:pStyle w:val="Heading4"/>
        <w:numPr>
          <w:ilvl w:val="3"/>
          <w:numId w:val="1"/>
        </w:numPr>
        <w:rPr/>
      </w:pPr>
      <w:bookmarkStart w:id="1473" w:name="__RefHeading___Toc2255150_1490000891"/>
      <w:bookmarkStart w:id="1474" w:name="_Toc614"/>
      <w:bookmarkEnd w:id="1473"/>
      <w:r>
        <w:rPr>
          <w:rtl w:val="true"/>
        </w:rPr>
        <w:t>مسجد حاج میرزا محمد صادق</w:t>
      </w:r>
      <w:bookmarkEnd w:id="1474"/>
    </w:p>
    <w:p>
      <w:pPr>
        <w:pStyle w:val="BookText"/>
        <w:rPr/>
      </w:pPr>
      <w:r>
        <w:rPr>
          <w:rFonts w:ascii="IRNazanin" w:hAnsi="IRNazanin" w:eastAsia="IRNazanin"/>
          <w:color w:val="111111"/>
          <w:sz w:val="28"/>
          <w:sz w:val="28"/>
          <w:szCs w:val="28"/>
          <w:rtl w:val="true"/>
          <w:lang w:bidi="fa-IR"/>
        </w:rPr>
        <w:t xml:space="preserve">این بنا در محله خواجو نزدیك چهار سوی آجری واقع گردیده و بر اساس كتیبه كاشیكاری سردر آن بین سالهای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فتحعلی شاه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حاج میرزا محمد صادق بنا گردیده است</w:t>
      </w:r>
      <w:r>
        <w:rPr>
          <w:rFonts w:eastAsia="IRNazanin" w:cs="IRNazanin"/>
          <w:color w:val="111111"/>
          <w:sz w:val="28"/>
          <w:szCs w:val="28"/>
          <w:rtl w:val="true"/>
          <w:lang w:bidi="fa-IR"/>
        </w:rPr>
        <w:t>.</w:t>
      </w:r>
    </w:p>
    <w:p>
      <w:pPr>
        <w:pStyle w:val="Heading4"/>
        <w:numPr>
          <w:ilvl w:val="3"/>
          <w:numId w:val="1"/>
        </w:numPr>
        <w:rPr/>
      </w:pPr>
      <w:bookmarkStart w:id="1475" w:name="__RefHeading___Toc2255152_1490000891"/>
      <w:bookmarkStart w:id="1476" w:name="_Toc615"/>
      <w:bookmarkEnd w:id="1475"/>
      <w:r>
        <w:rPr>
          <w:rtl w:val="true"/>
        </w:rPr>
        <w:t>مسجد حاج یونس</w:t>
      </w:r>
      <w:bookmarkEnd w:id="1476"/>
    </w:p>
    <w:p>
      <w:pPr>
        <w:pStyle w:val="BookText"/>
        <w:rPr/>
      </w:pPr>
      <w:r>
        <w:rPr>
          <w:rFonts w:ascii="IRNazanin" w:hAnsi="IRNazanin" w:eastAsia="IRNazanin"/>
          <w:color w:val="111111"/>
          <w:sz w:val="28"/>
          <w:sz w:val="28"/>
          <w:szCs w:val="28"/>
          <w:rtl w:val="true"/>
          <w:lang w:bidi="fa-IR"/>
        </w:rPr>
        <w:t xml:space="preserve">این بنا در محله دردشت در بازارچه حمام قاضی و نزدیك فلكه شهشهان واقع گردیده و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حاجی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خواجگان دربار شاه عباس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Heading4"/>
        <w:numPr>
          <w:ilvl w:val="3"/>
          <w:numId w:val="1"/>
        </w:numPr>
        <w:rPr/>
      </w:pPr>
      <w:bookmarkStart w:id="1477" w:name="__RefHeading___Toc2255154_1490000891"/>
      <w:bookmarkStart w:id="1478" w:name="_Toc616"/>
      <w:bookmarkEnd w:id="1477"/>
      <w:r>
        <w:rPr>
          <w:rtl w:val="true"/>
        </w:rPr>
        <w:t xml:space="preserve">مسجد خلوت نشین </w:t>
      </w:r>
      <w:r>
        <w:rPr>
          <w:rtl w:val="true"/>
        </w:rPr>
        <w:t>(</w:t>
      </w:r>
      <w:r>
        <w:rPr>
          <w:rtl w:val="true"/>
        </w:rPr>
        <w:t>شیشه</w:t>
      </w:r>
      <w:r>
        <w:rPr>
          <w:rtl w:val="true"/>
        </w:rPr>
        <w:t>)</w:t>
      </w:r>
      <w:bookmarkEnd w:id="1478"/>
    </w:p>
    <w:p>
      <w:pPr>
        <w:pStyle w:val="BookText"/>
        <w:rPr/>
      </w:pPr>
      <w:r>
        <w:rPr>
          <w:rFonts w:ascii="IRNazanin" w:hAnsi="IRNazanin" w:eastAsia="IRNazanin"/>
          <w:color w:val="111111"/>
          <w:sz w:val="28"/>
          <w:sz w:val="28"/>
          <w:szCs w:val="28"/>
          <w:rtl w:val="true"/>
          <w:lang w:bidi="fa-IR"/>
        </w:rPr>
        <w:t>این بنا در كوچه مشهور به باغ قلندرها كه مسجد حكیم را به بازار بزرگ اصفهان متصل میكند واقع گردیده و مسجد كوچكی است كه صحن كوچك آنرا در دوره اخیر با طاق شیشه‌ای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زمان شاه سلیمان صفوی توسط محمد قاسم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خلوت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گردیده است</w:t>
      </w:r>
      <w:r>
        <w:rPr>
          <w:rFonts w:eastAsia="IRNazanin" w:cs="IRNazanin"/>
          <w:color w:val="111111"/>
          <w:sz w:val="28"/>
          <w:szCs w:val="28"/>
          <w:rtl w:val="true"/>
          <w:lang w:bidi="fa-IR"/>
        </w:rPr>
        <w:t>.</w:t>
      </w:r>
    </w:p>
    <w:p>
      <w:pPr>
        <w:pStyle w:val="Heading4"/>
        <w:numPr>
          <w:ilvl w:val="3"/>
          <w:numId w:val="1"/>
        </w:numPr>
        <w:rPr/>
      </w:pPr>
      <w:bookmarkStart w:id="1479" w:name="__RefHeading___Toc2255156_1490000891"/>
      <w:bookmarkStart w:id="1480" w:name="_Toc617"/>
      <w:bookmarkEnd w:id="1479"/>
      <w:r>
        <w:rPr>
          <w:rtl w:val="true"/>
        </w:rPr>
        <w:t>مسجد دروازه حسن آباد</w:t>
      </w:r>
      <w:bookmarkEnd w:id="1480"/>
    </w:p>
    <w:p>
      <w:pPr>
        <w:pStyle w:val="BookText"/>
        <w:rPr/>
      </w:pPr>
      <w:r>
        <w:rPr>
          <w:rFonts w:ascii="IRNazanin" w:hAnsi="IRNazanin" w:eastAsia="IRNazanin"/>
          <w:color w:val="111111"/>
          <w:sz w:val="28"/>
          <w:sz w:val="28"/>
          <w:szCs w:val="28"/>
          <w:rtl w:val="true"/>
          <w:lang w:bidi="fa-IR"/>
        </w:rPr>
        <w:t>این بنا در ابتدای دروازه حسن آباد واقع گردیده و در زمان محمد شاه قاجار بوسیله مشهدی حسن سلمانی ساخته شده است</w:t>
      </w:r>
      <w:r>
        <w:rPr>
          <w:rFonts w:eastAsia="IRNazanin" w:cs="IRNazanin"/>
          <w:color w:val="111111"/>
          <w:sz w:val="28"/>
          <w:szCs w:val="28"/>
          <w:rtl w:val="true"/>
          <w:lang w:bidi="fa-IR"/>
        </w:rPr>
        <w:t>.</w:t>
      </w:r>
    </w:p>
    <w:p>
      <w:pPr>
        <w:pStyle w:val="Heading4"/>
        <w:numPr>
          <w:ilvl w:val="3"/>
          <w:numId w:val="1"/>
        </w:numPr>
        <w:rPr/>
      </w:pPr>
      <w:bookmarkStart w:id="1481" w:name="__RefHeading___Toc2255158_1490000891"/>
      <w:bookmarkStart w:id="1482" w:name="_Toc618"/>
      <w:bookmarkEnd w:id="1481"/>
      <w:r>
        <w:rPr>
          <w:rtl w:val="true"/>
        </w:rPr>
        <w:t>مسجد دشتی</w:t>
      </w:r>
      <w:bookmarkEnd w:id="1482"/>
    </w:p>
    <w:p>
      <w:pPr>
        <w:pStyle w:val="BookText"/>
        <w:rPr/>
      </w:pPr>
      <w:r>
        <w:rPr>
          <w:rFonts w:ascii="IRNazanin" w:hAnsi="IRNazanin" w:eastAsia="IRNazanin"/>
          <w:color w:val="111111"/>
          <w:sz w:val="28"/>
          <w:sz w:val="28"/>
          <w:szCs w:val="28"/>
          <w:rtl w:val="true"/>
          <w:lang w:bidi="fa-IR"/>
        </w:rPr>
        <w:t xml:space="preserve">این بنا در ساحل جنوبی زاینده رود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كیلومتری شرق اصفهان واقع گردیده و متعلق به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كه امروزه بصورت نیمه ویران درآمده است</w:t>
      </w:r>
      <w:r>
        <w:rPr>
          <w:rFonts w:eastAsia="IRNazanin" w:cs="IRNazanin"/>
          <w:color w:val="111111"/>
          <w:sz w:val="28"/>
          <w:szCs w:val="28"/>
          <w:rtl w:val="true"/>
          <w:lang w:bidi="fa-IR"/>
        </w:rPr>
        <w:t>.</w:t>
      </w:r>
    </w:p>
    <w:p>
      <w:pPr>
        <w:pStyle w:val="Heading4"/>
        <w:numPr>
          <w:ilvl w:val="3"/>
          <w:numId w:val="1"/>
        </w:numPr>
        <w:rPr/>
      </w:pPr>
      <w:bookmarkStart w:id="1483" w:name="__RefHeading___Toc2255160_1490000891"/>
      <w:bookmarkStart w:id="1484" w:name="_Toc619"/>
      <w:bookmarkEnd w:id="1483"/>
      <w:r>
        <w:rPr>
          <w:rtl w:val="true"/>
        </w:rPr>
        <w:t xml:space="preserve">مسجد سرخی </w:t>
      </w:r>
      <w:r>
        <w:rPr>
          <w:rtl w:val="true"/>
        </w:rPr>
        <w:t>(</w:t>
      </w:r>
      <w:r>
        <w:rPr>
          <w:rtl w:val="true"/>
        </w:rPr>
        <w:t>سفره چی</w:t>
      </w:r>
      <w:r>
        <w:rPr>
          <w:rtl w:val="true"/>
        </w:rPr>
        <w:t>)</w:t>
      </w:r>
      <w:bookmarkEnd w:id="1484"/>
    </w:p>
    <w:p>
      <w:pPr>
        <w:pStyle w:val="BookText"/>
        <w:rPr/>
      </w:pPr>
      <w:r>
        <w:rPr>
          <w:rFonts w:ascii="IRNazanin" w:hAnsi="IRNazanin" w:eastAsia="IRNazanin"/>
          <w:color w:val="111111"/>
          <w:sz w:val="28"/>
          <w:sz w:val="28"/>
          <w:szCs w:val="28"/>
          <w:rtl w:val="true"/>
          <w:lang w:bidi="fa-IR"/>
        </w:rPr>
        <w:t xml:space="preserve">این بنا در كوچه سرخی واقع گردیده و از بناهای دوره شاه عباس اول است كه در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شخصی بنام خلف كه سفره چی شاه عباس بود ساخته شده است</w:t>
      </w:r>
      <w:r>
        <w:rPr>
          <w:rFonts w:eastAsia="IRNazanin" w:cs="IRNazanin"/>
          <w:color w:val="111111"/>
          <w:sz w:val="28"/>
          <w:szCs w:val="28"/>
          <w:rtl w:val="true"/>
          <w:lang w:bidi="fa-IR"/>
        </w:rPr>
        <w:t>.</w:t>
      </w:r>
    </w:p>
    <w:p>
      <w:pPr>
        <w:pStyle w:val="Heading4"/>
        <w:numPr>
          <w:ilvl w:val="3"/>
          <w:numId w:val="1"/>
        </w:numPr>
        <w:rPr/>
      </w:pPr>
      <w:bookmarkStart w:id="1485" w:name="__RefHeading___Toc2255162_1490000891"/>
      <w:bookmarkStart w:id="1486" w:name="_Toc620"/>
      <w:bookmarkEnd w:id="1485"/>
      <w:r>
        <w:rPr>
          <w:rtl w:val="true"/>
        </w:rPr>
        <w:t>مسجد سعید بن جبیر</w:t>
      </w:r>
      <w:bookmarkEnd w:id="1486"/>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بنا در ضلع غربی صحن شمالی امامزاده درب امام اصفهان واقع گردیده و بنای اولیه آن به قرون</w:t>
      </w:r>
      <w:bookmarkStart w:id="1487" w:name="pg22_2353"/>
    </w:p>
    <w:p>
      <w:pPr>
        <w:pStyle w:val="BookText"/>
        <w:rPr/>
      </w:pPr>
      <w:bookmarkEnd w:id="1487"/>
      <w:r>
        <w:rPr>
          <w:rFonts w:ascii="IRNazanin" w:hAnsi="IRNazanin" w:eastAsia="IRNazanin"/>
          <w:color w:val="111111"/>
          <w:sz w:val="28"/>
          <w:sz w:val="28"/>
          <w:szCs w:val="28"/>
          <w:rtl w:val="true"/>
          <w:lang w:bidi="fa-IR"/>
        </w:rPr>
        <w:t>اولیه هجری منسوب است</w:t>
      </w:r>
      <w:r>
        <w:rPr>
          <w:rFonts w:eastAsia="IRNazanin" w:cs="IRNazanin"/>
          <w:color w:val="111111"/>
          <w:sz w:val="28"/>
          <w:szCs w:val="28"/>
          <w:rtl w:val="true"/>
          <w:lang w:bidi="fa-IR"/>
        </w:rPr>
        <w:t>.</w:t>
      </w:r>
    </w:p>
    <w:p>
      <w:pPr>
        <w:pStyle w:val="Heading4"/>
        <w:numPr>
          <w:ilvl w:val="3"/>
          <w:numId w:val="1"/>
        </w:numPr>
        <w:rPr/>
      </w:pPr>
      <w:bookmarkStart w:id="1488" w:name="__RefHeading___Toc2255164_1490000891"/>
      <w:bookmarkStart w:id="1489" w:name="_Toc621"/>
      <w:bookmarkEnd w:id="1488"/>
      <w:r>
        <w:rPr>
          <w:rtl w:val="true"/>
        </w:rPr>
        <w:t>مسجد سلیمان بیك</w:t>
      </w:r>
      <w:bookmarkEnd w:id="1489"/>
    </w:p>
    <w:p>
      <w:pPr>
        <w:pStyle w:val="BookText"/>
        <w:rPr/>
      </w:pPr>
      <w:r>
        <w:rPr>
          <w:rFonts w:ascii="IRNazanin" w:hAnsi="IRNazanin" w:eastAsia="IRNazanin"/>
          <w:color w:val="111111"/>
          <w:sz w:val="28"/>
          <w:sz w:val="28"/>
          <w:szCs w:val="28"/>
          <w:rtl w:val="true"/>
          <w:lang w:bidi="fa-IR"/>
        </w:rPr>
        <w:t>این بنا در محله دروازه نو و كوچه بازارچه خان واقع گردیده و مسجد كوچكی است كه توسط سلیمان بیك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كارگزاران دربار شاه عباس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w:t>
      </w:r>
    </w:p>
    <w:p>
      <w:pPr>
        <w:pStyle w:val="Heading4"/>
        <w:numPr>
          <w:ilvl w:val="3"/>
          <w:numId w:val="1"/>
        </w:numPr>
        <w:rPr/>
      </w:pPr>
      <w:bookmarkStart w:id="1490" w:name="__RefHeading___Toc2255166_1490000891"/>
      <w:bookmarkStart w:id="1491" w:name="_Toc622"/>
      <w:bookmarkEnd w:id="1490"/>
      <w:r>
        <w:rPr>
          <w:rtl w:val="true"/>
        </w:rPr>
        <w:t>مسجد سین</w:t>
      </w:r>
      <w:bookmarkEnd w:id="1491"/>
    </w:p>
    <w:p>
      <w:pPr>
        <w:pStyle w:val="BookText"/>
        <w:rPr/>
      </w:pPr>
      <w:r>
        <w:rPr>
          <w:rFonts w:ascii="IRNazanin" w:hAnsi="IRNazanin" w:eastAsia="IRNazanin"/>
          <w:color w:val="111111"/>
          <w:sz w:val="28"/>
          <w:sz w:val="28"/>
          <w:szCs w:val="28"/>
          <w:rtl w:val="true"/>
          <w:lang w:bidi="fa-IR"/>
        </w:rPr>
        <w:t xml:space="preserve">این بنا در روستای سین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كیلومتری شمال گز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كیلومتری شمال اصفهان واقع شده و از آثار دوره سلجوقی است كه به موجب كتیبه تاریخی، در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منار و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ساختمان مسجد به پایان رسیده است</w:t>
      </w:r>
      <w:r>
        <w:rPr>
          <w:rFonts w:eastAsia="IRNazanin" w:cs="IRNazanin"/>
          <w:color w:val="111111"/>
          <w:sz w:val="28"/>
          <w:szCs w:val="28"/>
          <w:rtl w:val="true"/>
          <w:lang w:bidi="fa-IR"/>
        </w:rPr>
        <w:t>.</w:t>
      </w:r>
    </w:p>
    <w:p>
      <w:pPr>
        <w:pStyle w:val="Heading4"/>
        <w:numPr>
          <w:ilvl w:val="3"/>
          <w:numId w:val="1"/>
        </w:numPr>
        <w:rPr/>
      </w:pPr>
      <w:bookmarkStart w:id="1492" w:name="__RefHeading___Toc2255168_1490000891"/>
      <w:bookmarkStart w:id="1493" w:name="_Toc623"/>
      <w:bookmarkEnd w:id="1492"/>
      <w:r>
        <w:rPr>
          <w:rtl w:val="true"/>
        </w:rPr>
        <w:t>مسجد شعیا</w:t>
      </w:r>
      <w:bookmarkEnd w:id="1493"/>
    </w:p>
    <w:p>
      <w:pPr>
        <w:pStyle w:val="BookText"/>
        <w:rPr/>
      </w:pPr>
      <w:r>
        <w:rPr>
          <w:rFonts w:ascii="IRNazanin" w:hAnsi="IRNazanin" w:eastAsia="IRNazanin"/>
          <w:color w:val="111111"/>
          <w:sz w:val="28"/>
          <w:sz w:val="28"/>
          <w:szCs w:val="28"/>
          <w:rtl w:val="true"/>
          <w:lang w:bidi="fa-IR"/>
        </w:rPr>
        <w:t>این بنا در جوار مجموعه بناهای امامزاده اسماعیل، مشتمل بر بقعه امامزاده، گنبد خانه بزرگ، مرقد و مسجد شعیا و تأسیسات دیگر واقع گردیده و بر طبق منابع مكتوب اصل بنای آن مربوط به قرن اول هجری و بر طبق مدارك موجود معماری مربوط به دوره سلجوقی است</w:t>
      </w:r>
      <w:r>
        <w:rPr>
          <w:rFonts w:eastAsia="IRNazanin" w:cs="IRNazanin"/>
          <w:color w:val="111111"/>
          <w:sz w:val="28"/>
          <w:szCs w:val="28"/>
          <w:rtl w:val="true"/>
          <w:lang w:bidi="fa-IR"/>
        </w:rPr>
        <w:t>.</w:t>
      </w:r>
    </w:p>
    <w:p>
      <w:pPr>
        <w:pStyle w:val="Heading4"/>
        <w:numPr>
          <w:ilvl w:val="3"/>
          <w:numId w:val="1"/>
        </w:numPr>
        <w:rPr/>
      </w:pPr>
      <w:bookmarkStart w:id="1494" w:name="__RefHeading___Toc2255170_1490000891"/>
      <w:bookmarkStart w:id="1495" w:name="_Toc624"/>
      <w:bookmarkEnd w:id="1494"/>
      <w:r>
        <w:rPr>
          <w:rtl w:val="true"/>
        </w:rPr>
        <w:t xml:space="preserve">مسجد ظلمات </w:t>
      </w:r>
      <w:r>
        <w:rPr>
          <w:rtl w:val="true"/>
        </w:rPr>
        <w:t>(</w:t>
      </w:r>
      <w:r>
        <w:rPr>
          <w:rtl w:val="true"/>
        </w:rPr>
        <w:t>مسجد مقصود بیك</w:t>
      </w:r>
      <w:r>
        <w:rPr>
          <w:rtl w:val="true"/>
        </w:rPr>
        <w:t>)</w:t>
      </w:r>
      <w:bookmarkEnd w:id="1495"/>
    </w:p>
    <w:p>
      <w:pPr>
        <w:pStyle w:val="BookText"/>
        <w:rPr/>
      </w:pPr>
      <w:r>
        <w:rPr>
          <w:rFonts w:ascii="IRNazanin" w:hAnsi="IRNazanin" w:eastAsia="IRNazanin"/>
          <w:color w:val="111111"/>
          <w:sz w:val="28"/>
          <w:sz w:val="28"/>
          <w:szCs w:val="28"/>
          <w:rtl w:val="true"/>
          <w:lang w:bidi="fa-IR"/>
        </w:rPr>
        <w:t xml:space="preserve">این بنا در كوچه تكیه ظلمات، منشعب از گوشه شمال شرقی میدان نقش جهان واقع گردیده و در دوره شاه عباس اول –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توسط مقصود بیك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Heading4"/>
        <w:numPr>
          <w:ilvl w:val="3"/>
          <w:numId w:val="1"/>
        </w:numPr>
        <w:rPr/>
      </w:pPr>
      <w:bookmarkStart w:id="1496" w:name="__RefHeading___Toc2255172_1490000891"/>
      <w:bookmarkStart w:id="1497" w:name="_Toc625"/>
      <w:bookmarkEnd w:id="1496"/>
      <w:r>
        <w:rPr>
          <w:rtl w:val="true"/>
        </w:rPr>
        <w:t>مسجد فتح</w:t>
      </w:r>
      <w:bookmarkEnd w:id="1497"/>
    </w:p>
    <w:p>
      <w:pPr>
        <w:pStyle w:val="BookText"/>
        <w:rPr/>
      </w:pPr>
      <w:r>
        <w:rPr>
          <w:rFonts w:ascii="IRNazanin" w:hAnsi="IRNazanin" w:eastAsia="IRNazanin"/>
          <w:color w:val="111111"/>
          <w:sz w:val="28"/>
          <w:sz w:val="28"/>
          <w:szCs w:val="28"/>
          <w:rtl w:val="true"/>
          <w:lang w:bidi="fa-IR"/>
        </w:rPr>
        <w:t xml:space="preserve">این بنا در محله قدیمی باب‌الدشت واقع گردیده و بنای كوچكی است كه بر طبق كتیبه سردر آن بوسیله عالم ربانی ابوالفتوح محمد در سال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گردیده است</w:t>
      </w:r>
      <w:r>
        <w:rPr>
          <w:rFonts w:eastAsia="IRNazanin" w:cs="IRNazanin"/>
          <w:color w:val="111111"/>
          <w:sz w:val="28"/>
          <w:szCs w:val="28"/>
          <w:rtl w:val="true"/>
          <w:lang w:bidi="fa-IR"/>
        </w:rPr>
        <w:t>.</w:t>
      </w:r>
    </w:p>
    <w:p>
      <w:pPr>
        <w:pStyle w:val="Heading4"/>
        <w:numPr>
          <w:ilvl w:val="3"/>
          <w:numId w:val="1"/>
        </w:numPr>
        <w:rPr/>
      </w:pPr>
      <w:bookmarkStart w:id="1498" w:name="__RefHeading___Toc2255174_1490000891"/>
      <w:bookmarkStart w:id="1499" w:name="_Toc626"/>
      <w:bookmarkEnd w:id="1498"/>
      <w:r>
        <w:rPr>
          <w:rtl w:val="true"/>
        </w:rPr>
        <w:t>مسجد كوچك ساروتقی</w:t>
      </w:r>
      <w:bookmarkEnd w:id="1499"/>
    </w:p>
    <w:p>
      <w:pPr>
        <w:pStyle w:val="BookText"/>
        <w:rPr/>
      </w:pPr>
      <w:r>
        <w:rPr>
          <w:rFonts w:ascii="IRNazanin" w:hAnsi="IRNazanin" w:eastAsia="IRNazanin"/>
          <w:color w:val="111111"/>
          <w:sz w:val="28"/>
          <w:sz w:val="28"/>
          <w:szCs w:val="28"/>
          <w:rtl w:val="true"/>
          <w:lang w:bidi="fa-IR"/>
        </w:rPr>
        <w:t>این بنا در چهار سوی بازار ساروتقی واقع گردیده و از ساخته‌های محمدتقی فرزند هدایت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صدر اعظم شاه صفی و شاه عباس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500" w:name="__RefHeading___Toc2255176_1490000891"/>
      <w:bookmarkStart w:id="1501" w:name="_Toc627"/>
      <w:bookmarkEnd w:id="1500"/>
      <w:r>
        <w:rPr>
          <w:rtl w:val="true"/>
        </w:rPr>
        <w:t>مسجد گار</w:t>
      </w:r>
      <w:bookmarkEnd w:id="1501"/>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بنا در روستای گار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شرق اصفهان و ساحل جنوبی زاینده رود واقع گردیده و امروز تنها مناره و بقایای بخشی از دیوارهای گنبد خانه مسجد بر جای</w:t>
      </w:r>
      <w:bookmarkStart w:id="1502" w:name="pg22_2355"/>
    </w:p>
    <w:p>
      <w:pPr>
        <w:pStyle w:val="BookText"/>
        <w:rPr/>
      </w:pPr>
      <w:bookmarkEnd w:id="1502"/>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مناره و كتیبه سلجوقی آن و همچنین بقایای كتیبه و تزییناتی از دروه ایلخانی میتوان گفت كه اصل مسجد مربوط به دوره سلجوقی است كه در دوره ایلخانی بازسازی شده و محراب و تزییناتی بدان الحاق گردیده است</w:t>
      </w:r>
      <w:r>
        <w:rPr>
          <w:rFonts w:eastAsia="IRNazanin" w:cs="IRNazanin"/>
          <w:color w:val="111111"/>
          <w:sz w:val="28"/>
          <w:szCs w:val="28"/>
          <w:rtl w:val="true"/>
          <w:lang w:bidi="fa-IR"/>
        </w:rPr>
        <w:t>.</w:t>
      </w:r>
    </w:p>
    <w:p>
      <w:pPr>
        <w:pStyle w:val="Heading4"/>
        <w:numPr>
          <w:ilvl w:val="3"/>
          <w:numId w:val="1"/>
        </w:numPr>
        <w:rPr/>
      </w:pPr>
      <w:bookmarkStart w:id="1503" w:name="__RefHeading___Toc2255178_1490000891"/>
      <w:bookmarkStart w:id="1504" w:name="_Toc628"/>
      <w:bookmarkEnd w:id="1503"/>
      <w:r>
        <w:rPr>
          <w:rtl w:val="true"/>
        </w:rPr>
        <w:t>مسجد گز</w:t>
      </w:r>
      <w:bookmarkEnd w:id="1504"/>
    </w:p>
    <w:p>
      <w:pPr>
        <w:pStyle w:val="BookText"/>
        <w:rPr/>
      </w:pPr>
      <w:r>
        <w:rPr>
          <w:rFonts w:ascii="IRNazanin" w:hAnsi="IRNazanin" w:eastAsia="IRNazanin"/>
          <w:color w:val="111111"/>
          <w:sz w:val="28"/>
          <w:sz w:val="28"/>
          <w:szCs w:val="28"/>
          <w:rtl w:val="true"/>
          <w:lang w:bidi="fa-IR"/>
        </w:rPr>
        <w:t xml:space="preserve">این بنا در روستای گز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شمال اصفهان واقع و مناره و بنای اولیه آن از آثار دوره سلجوقی است كه در دوره‌های بعد بطور گسترده مورد بازسازی قرار گرفته و بخشهایی بدان افزوده شده است</w:t>
      </w:r>
      <w:r>
        <w:rPr>
          <w:rFonts w:eastAsia="IRNazanin" w:cs="IRNazanin"/>
          <w:color w:val="111111"/>
          <w:sz w:val="28"/>
          <w:szCs w:val="28"/>
          <w:rtl w:val="true"/>
          <w:lang w:bidi="fa-IR"/>
        </w:rPr>
        <w:t>.</w:t>
      </w:r>
    </w:p>
    <w:p>
      <w:pPr>
        <w:pStyle w:val="Heading4"/>
        <w:numPr>
          <w:ilvl w:val="3"/>
          <w:numId w:val="1"/>
        </w:numPr>
        <w:rPr/>
      </w:pPr>
      <w:bookmarkStart w:id="1505" w:name="__RefHeading___Toc2255180_1490000891"/>
      <w:bookmarkStart w:id="1506" w:name="_Toc629"/>
      <w:bookmarkEnd w:id="1505"/>
      <w:r>
        <w:rPr>
          <w:rtl w:val="true"/>
        </w:rPr>
        <w:t>مسجد محله نو</w:t>
      </w:r>
      <w:bookmarkEnd w:id="1506"/>
    </w:p>
    <w:p>
      <w:pPr>
        <w:pStyle w:val="BookText"/>
        <w:rPr/>
      </w:pPr>
      <w:r>
        <w:rPr>
          <w:rFonts w:ascii="IRNazanin" w:hAnsi="IRNazanin" w:eastAsia="IRNazanin"/>
          <w:color w:val="111111"/>
          <w:sz w:val="28"/>
          <w:sz w:val="28"/>
          <w:szCs w:val="28"/>
          <w:rtl w:val="true"/>
          <w:lang w:bidi="fa-IR"/>
        </w:rPr>
        <w:t>این بنا در خیابان طالقانی واقع گردیده از آثار جالب عهد صفویه است كه در دوره‌های بعد تعمیرات و الحاقاتی بدان صورت گرفته است</w:t>
      </w:r>
      <w:r>
        <w:rPr>
          <w:rFonts w:eastAsia="IRNazanin" w:cs="IRNazanin"/>
          <w:color w:val="111111"/>
          <w:sz w:val="28"/>
          <w:szCs w:val="28"/>
          <w:rtl w:val="true"/>
          <w:lang w:bidi="fa-IR"/>
        </w:rPr>
        <w:t>.</w:t>
      </w:r>
    </w:p>
    <w:p>
      <w:pPr>
        <w:pStyle w:val="Heading4"/>
        <w:numPr>
          <w:ilvl w:val="3"/>
          <w:numId w:val="1"/>
        </w:numPr>
        <w:rPr/>
      </w:pPr>
      <w:bookmarkStart w:id="1507" w:name="__RefHeading___Toc2255182_1490000891"/>
      <w:bookmarkStart w:id="1508" w:name="_Toc630"/>
      <w:bookmarkEnd w:id="1507"/>
      <w:r>
        <w:rPr>
          <w:rtl w:val="true"/>
        </w:rPr>
        <w:t>مسجد نمكی</w:t>
      </w:r>
      <w:bookmarkEnd w:id="1508"/>
    </w:p>
    <w:p>
      <w:pPr>
        <w:pStyle w:val="BookText"/>
        <w:rPr/>
      </w:pPr>
      <w:r>
        <w:rPr>
          <w:rFonts w:ascii="IRNazanin" w:hAnsi="IRNazanin" w:eastAsia="IRNazanin"/>
          <w:color w:val="111111"/>
          <w:sz w:val="28"/>
          <w:sz w:val="28"/>
          <w:szCs w:val="28"/>
          <w:rtl w:val="true"/>
          <w:lang w:bidi="fa-IR"/>
        </w:rPr>
        <w:t>این بنا در حدود میدان میر و كوچه نمكی واقع و بر طبق كتیبه تاریخی موجود در زمان شاه عباس دوم توسط حاجیه خانم، بنت میرزا احمد بیك نمكی بنا گردیده است</w:t>
      </w:r>
      <w:r>
        <w:rPr>
          <w:rFonts w:eastAsia="IRNazanin" w:cs="IRNazanin"/>
          <w:color w:val="111111"/>
          <w:sz w:val="28"/>
          <w:szCs w:val="28"/>
          <w:rtl w:val="true"/>
          <w:lang w:bidi="fa-IR"/>
        </w:rPr>
        <w:t>.</w:t>
      </w:r>
    </w:p>
    <w:p>
      <w:pPr>
        <w:pStyle w:val="Heading4"/>
        <w:numPr>
          <w:ilvl w:val="3"/>
          <w:numId w:val="1"/>
        </w:numPr>
        <w:rPr/>
      </w:pPr>
      <w:bookmarkStart w:id="1509" w:name="__RefHeading___Toc2255184_1490000891"/>
      <w:bookmarkStart w:id="1510" w:name="_Toc631"/>
      <w:bookmarkEnd w:id="1509"/>
      <w:r>
        <w:rPr>
          <w:rtl w:val="true"/>
        </w:rPr>
        <w:t>مسجد نو</w:t>
      </w:r>
      <w:bookmarkEnd w:id="1510"/>
    </w:p>
    <w:p>
      <w:pPr>
        <w:pStyle w:val="BookText"/>
        <w:rPr/>
      </w:pPr>
      <w:r>
        <w:rPr>
          <w:rFonts w:ascii="IRNazanin" w:hAnsi="IRNazanin" w:eastAsia="IRNazanin"/>
          <w:color w:val="111111"/>
          <w:sz w:val="28"/>
          <w:sz w:val="28"/>
          <w:szCs w:val="28"/>
          <w:rtl w:val="true"/>
          <w:lang w:bidi="fa-IR"/>
        </w:rPr>
        <w:t xml:space="preserve">این بنا در بازار بزرگ اصفهان واقع گردیده و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بوسیله حاج شیخ محمد باقر بن محمدتقی مسجد شاهی در هفت جریب ساخته شده است</w:t>
      </w:r>
      <w:r>
        <w:rPr>
          <w:rFonts w:eastAsia="IRNazanin" w:cs="IRNazanin"/>
          <w:color w:val="111111"/>
          <w:sz w:val="28"/>
          <w:szCs w:val="28"/>
          <w:rtl w:val="true"/>
          <w:lang w:bidi="fa-IR"/>
        </w:rPr>
        <w:t>.</w:t>
      </w:r>
    </w:p>
    <w:p>
      <w:pPr>
        <w:pStyle w:val="Heading4"/>
        <w:numPr>
          <w:ilvl w:val="3"/>
          <w:numId w:val="1"/>
        </w:numPr>
        <w:rPr/>
      </w:pPr>
      <w:bookmarkStart w:id="1511" w:name="__RefHeading___Toc2255186_1490000891"/>
      <w:bookmarkStart w:id="1512" w:name="_Toc632"/>
      <w:bookmarkEnd w:id="1511"/>
      <w:r>
        <w:rPr>
          <w:rtl w:val="true"/>
        </w:rPr>
        <w:t>مسجد هفشویه</w:t>
      </w:r>
      <w:bookmarkEnd w:id="1512"/>
    </w:p>
    <w:p>
      <w:pPr>
        <w:pStyle w:val="BookText"/>
        <w:rPr/>
      </w:pPr>
      <w:r>
        <w:rPr>
          <w:rFonts w:ascii="IRNazanin" w:hAnsi="IRNazanin" w:eastAsia="IRNazanin"/>
          <w:color w:val="111111"/>
          <w:sz w:val="28"/>
          <w:sz w:val="28"/>
          <w:szCs w:val="28"/>
          <w:rtl w:val="true"/>
          <w:lang w:bidi="fa-IR"/>
        </w:rPr>
        <w:t>این بنا در روستای هفشویه از بلوك قهاب در شمالشرقی اصفهان بصورت ویرانه‌ای بر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اولیه مسجد مربوط به دوره سلجوقی است كه در دوره مغول بازسازی شده و تزییناتی در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بنا با خشت ساخته شده و از آجر بصورت ساده و تزیینی در نمای خارجی استفاده شده است</w:t>
      </w:r>
      <w:r>
        <w:rPr>
          <w:rFonts w:eastAsia="IRNazanin" w:cs="IRNazanin"/>
          <w:color w:val="111111"/>
          <w:sz w:val="28"/>
          <w:szCs w:val="28"/>
          <w:rtl w:val="true"/>
          <w:lang w:bidi="fa-IR"/>
        </w:rPr>
        <w:t>.</w:t>
      </w:r>
    </w:p>
    <w:p>
      <w:pPr>
        <w:pStyle w:val="Heading3"/>
        <w:numPr>
          <w:ilvl w:val="2"/>
          <w:numId w:val="1"/>
        </w:numPr>
        <w:rPr/>
      </w:pPr>
      <w:bookmarkStart w:id="1513" w:name="__RefHeading___Toc2255188_1490000891"/>
      <w:bookmarkStart w:id="1514" w:name="_Toc633"/>
      <w:bookmarkEnd w:id="1513"/>
      <w:r>
        <w:rPr>
          <w:rtl w:val="true"/>
        </w:rPr>
        <w:t>مدارس قدیمی</w:t>
      </w:r>
      <w:bookmarkEnd w:id="1514"/>
    </w:p>
    <w:p>
      <w:pPr>
        <w:pStyle w:val="Heading4"/>
        <w:numPr>
          <w:ilvl w:val="3"/>
          <w:numId w:val="1"/>
        </w:numPr>
        <w:rPr/>
      </w:pPr>
      <w:bookmarkStart w:id="1515" w:name="__RefHeading___Toc2255190_1490000891"/>
      <w:bookmarkStart w:id="1516" w:name="_Toc634"/>
      <w:bookmarkEnd w:id="1515"/>
      <w:r>
        <w:rPr>
          <w:rtl w:val="true"/>
        </w:rPr>
        <w:t>لیست اسامی مدارس قدیمی اصفهان</w:t>
      </w:r>
      <w:bookmarkEnd w:id="15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صدر، قاجاریه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بابا قاسم،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پا قلعه، قاجاریه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تركها، آق قویونلو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جده بزرگ، صفویه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جده كوچك، صفویه</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bookmarkStart w:id="1517" w:name="pg22_2357"/>
    </w:p>
    <w:p>
      <w:pPr>
        <w:pStyle w:val="BookText"/>
        <w:rPr/>
      </w:pPr>
      <w:bookmarkEnd w:id="1517"/>
      <w:r>
        <w:rPr>
          <w:rFonts w:ascii="IRNazanin" w:hAnsi="IRNazanin" w:eastAsia="IRNazanin"/>
          <w:color w:val="111111"/>
          <w:sz w:val="28"/>
          <w:sz w:val="28"/>
          <w:szCs w:val="28"/>
          <w:rtl w:val="true"/>
          <w:lang w:bidi="fa-IR"/>
        </w:rPr>
        <w:t xml:space="preserve">چهار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صفویه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حاجی حسن، سلجوقی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ثقه الاسلام، قاجاریه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مدرسه دربكوشك</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سلیمانیه، صفویه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شفیعیه، صفویه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شمس آباد، صفویه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صدر بازار، قاجاریه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كاسه گران، صفویه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ملا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صفویه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میرزا حسین، صفویه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میرزا مهدی، افشاریه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ناصری، 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قاجاریه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نوریه، صفویه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نیم آورد، صفویه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هارونیه،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ایران، محمد یوسف كیانی، جلد دوم</w:t>
      </w:r>
      <w:r>
        <w:rPr>
          <w:rFonts w:eastAsia="IRNazanin" w:cs="IRNazanin"/>
          <w:color w:val="111111"/>
          <w:sz w:val="28"/>
          <w:szCs w:val="28"/>
          <w:rtl w:val="true"/>
          <w:lang w:bidi="fa-IR"/>
        </w:rPr>
        <w:t>)</w:t>
      </w:r>
    </w:p>
    <w:p>
      <w:pPr>
        <w:pStyle w:val="Heading4"/>
        <w:numPr>
          <w:ilvl w:val="3"/>
          <w:numId w:val="1"/>
        </w:numPr>
        <w:rPr/>
      </w:pPr>
      <w:bookmarkStart w:id="1518" w:name="__RefHeading___Toc2255192_1490000891"/>
      <w:bookmarkStart w:id="1519" w:name="_Toc635"/>
      <w:bookmarkEnd w:id="1518"/>
      <w:r>
        <w:rPr>
          <w:rtl w:val="true"/>
        </w:rPr>
        <w:t>مدرسه چهارباغ</w:t>
      </w:r>
      <w:bookmarkEnd w:id="1519"/>
    </w:p>
    <w:p>
      <w:pPr>
        <w:pStyle w:val="Heading5"/>
        <w:numPr>
          <w:ilvl w:val="4"/>
          <w:numId w:val="1"/>
        </w:numPr>
        <w:rPr/>
      </w:pPr>
      <w:bookmarkStart w:id="1520" w:name="__RefHeading___Toc2255194_1490000891"/>
      <w:bookmarkStart w:id="1521" w:name="_Toc636"/>
      <w:bookmarkEnd w:id="1520"/>
      <w:r>
        <w:rPr>
          <w:rtl w:val="true"/>
        </w:rPr>
        <w:t>مدرسه چهارباغ</w:t>
      </w:r>
      <w:bookmarkEnd w:id="1521"/>
    </w:p>
    <w:p>
      <w:pPr>
        <w:pStyle w:val="BookText"/>
        <w:rPr/>
      </w:pP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سلطانی، مدرسه مادر شاه، مدرسه امام جعفرصادق علیه السلام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چهارباغ عباسی سال تاسیس</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شاه سلطان حسین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بنای با شكوه عهد صفویه است كه برای تدریس و تعلیم طلاب علوم دینی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چنار كهنسال و نهر آبی كه در آن جریان دارد بر زیبایی تزئینات نفیس كاشیكاری این بنا افزوده است</w:t>
      </w:r>
      <w:r>
        <w:rPr>
          <w:rFonts w:eastAsia="IRNazanin" w:cs="IRNazanin"/>
          <w:color w:val="111111"/>
          <w:sz w:val="28"/>
          <w:szCs w:val="28"/>
          <w:rtl w:val="true"/>
          <w:lang w:bidi="fa-IR"/>
        </w:rPr>
        <w:t>.</w:t>
      </w:r>
    </w:p>
    <w:p>
      <w:pPr>
        <w:pStyle w:val="Heading5"/>
        <w:numPr>
          <w:ilvl w:val="4"/>
          <w:numId w:val="1"/>
        </w:numPr>
        <w:rPr/>
      </w:pPr>
      <w:bookmarkStart w:id="1522" w:name="__RefHeading___Toc2255196_1490000891"/>
      <w:bookmarkStart w:id="1523" w:name="_Toc637"/>
      <w:bookmarkEnd w:id="1522"/>
      <w:r>
        <w:rPr>
          <w:rtl w:val="true"/>
        </w:rPr>
        <w:t>قسمتهای دیدنی مدرسه</w:t>
      </w:r>
      <w:bookmarkEnd w:id="1523"/>
    </w:p>
    <w:p>
      <w:pPr>
        <w:pStyle w:val="BookText"/>
        <w:rPr/>
      </w:pP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و طرح زیبای كاشیكاری گنبد مدرسه، درب مجلل تزئین شده با طلا و نقره، محراب با شكوه منبر یك پارچه مرمری، حجره مخصوص شاه سلطان حسین، كاشیكاری بی نظیر مدخل مدرسه، خطوط نستعلیق كتیبه ها و پنجره های آلت بری شده در ضلع شرقی خیابان چهار باغ بنای باشكوه و نفیسی است كه می توان آن را آخرین بنای مهم و با عظمتی دانست كه در عصر صفویان در اصفهان ساخته شد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مادر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 شده در زمان سلطنت شاه سلطان حسین آخرین حكمران سلسله صفوی احداث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شروع عمارت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سال اتمام آن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یك از آثار موجود در اصفهان به اندازه</w:t>
      </w:r>
    </w:p>
    <w:p>
      <w:pPr>
        <w:pStyle w:val="BookText"/>
        <w:rPr/>
      </w:pPr>
      <w:r>
        <w:rPr>
          <w:rFonts w:ascii="IRNazanin" w:hAnsi="IRNazanin" w:eastAsia="IRNazanin"/>
          <w:color w:val="111111"/>
          <w:sz w:val="28"/>
          <w:sz w:val="28"/>
          <w:szCs w:val="28"/>
          <w:rtl w:val="true"/>
          <w:lang w:bidi="fa-IR"/>
        </w:rPr>
        <w:t xml:space="preserve">مدرسه چهار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كلكسیون كاشیكاری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جهانگردان و سیاحان و بازدید كنندگان خارجی را تحت تأثیر جاذبه های خود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نوشته ها و خاطرات آنان تأیید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بطوریكه برخی از آنها مدرسه را با عبارتی همچون سحر آمیز، جذاب و دلپذیر توصیف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سیاحان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اوژن فلاندن، دیولافوا، كنت دوگوبینو هستند كه مدرسه چهار باغ را شاهكار مسلم معماری دوران صفوی به حساب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مدرسه به سلطانی به این علت است كه در زمان شاه سلطان حسین ساخته شده و بدین جهت مدرسه چهار باغ نامیده می شود كه در خیابان چهار باغ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آنكه مدرسه مادر شاه گفته می شود این است كه مادر شاه سلطان حسین چند كاروانسرا و بازار و سایر نهادهای اقتصادی را وقف بر 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چهار باغ به صورت چهار ایوانی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 خارجی عمارت شامل سردری رفیع و با شكوه و زیبا است هفده طاق نمای دو طبقه آجری در اطراف در ورودی خودنمایی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ساختمان مزین به كاشیهای ریز و ظریف همراه با مقرنس های پر نقش و نگار و خطوط مختلف است كه بخش ورودی بنا را تشكیل می دهد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كتیبه سردر به خط نستعلیق سفید بر زمینه كاشی لاجوردی است كه تاریخ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دارد و به وسیله عبدالرحیم جزایری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دهانه سردر با كاشی های فیروزه ای تزئین شده و بر روی دو پایه سنگ مرمری، گلدانی به شكل بسیار زیبا قرار گرفته است در طرفین</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در دو سكوی مرمر بسیار نفیس و عالی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اصلی مدرسه كه با طلا و نقره تزئین شده نمونه بارز هنر زرگری و قلمزنی است كه در دوران صفویه به نهایت تعالی و تكامل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لنگه چپ و راست این در به خط نستعلیق بسیار زیبا و به صورت برجسته، اشعاری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این اشعار محمد صالح اصفهانی خوشنویس برجسته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داخلی مدرسه شامل هشتی، ورودی، حیات داخلی، گنبد، مناره و اطاقهاست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قسمت مدرسه از نظر كاشیكاری هشتی ورودی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دالان مدرسه سنگاب نفیسی قرار دارد كه صلوات بر چهارده معصوم با تاریخ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روی آن حجاری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سنگاب شاهكار هنر سنگتراشی و خوشنویسی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ها و حجره های صحن چهار ایوانه مدرسه رو به باغی پر درخت قرار دارد كه جویباری از میان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نهر به نام فرشادی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این گونه نهرها را مادی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فرشادی شعبه ای از زاینده 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مدرسه چهار باغ نمونه كامل یك معماری درون گرا و بومی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هایی كه در دو طبقه و در فواصل ایوان های مدرسه ساخته شده كه اختصاص به سكونت طلاب علوم دینی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این حجره ها دارای نقشه یكسانی است كه از یك اتاق نشیمن در جلو و قسمتی به صورت صندوقخانه در عقب و قسمتی به نام بالا خانه تشكیل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این حجره ها ایوان زیبا و خوش طرحی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شمالی</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ایوان شمالی با دهانه نسبتاً عریض و ارتفاع زیاد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جبهه مقابل آن گنبد و مناره های ایوان جنوبی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فوقانی داخل گنبد به خط عبدالرحیم جزایری خوش نویس عصر صفویه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سطوح داخلی بنا به قطعات كوچكی تقسیم می شود كه با كاشی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دوازده پله مدرسه كه یكپارچه از سنگ مرمر ساخته شده از بهترین نمونه های هنر حجاری و سنگتراشی آن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این منبر، محراب نفیس و بسیار زیبای مدرسه قرار دارد كه كتیبه بالای محراب و منبر نیز به خط عبدالرحیم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كه در اطراف سرسرای مدرسه به خط نستعلیق بسیار زیبا به رنگ سفید بر زمینه كاشی خشت لاجوردی نوشته شده به خط محمد صالح اصفهانی و مورخ به سال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افقی داخل گنبد نیز به خط عبدالرحیم جزایری و تاریخ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مسقف مدرسه چهار باغ كه در ضلع شرقی مدرسه واقع شده با درب منبت كاری بسیار نفیسی به محوطه زیر گنبد مربوط می شود در این شبستان سه محراب وجود دارد كه كتیبه های اطراف آنها را محمد مؤمن الحسینی به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كتابت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مدرسه چهار باغ بازارچه ای زیبا و مرتفع وجود دارد كه در عصر صفویه بازارچه بلند و بازارچه شاهی نیز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بازارچه نمونه ارزنده ای از بازارهای عصر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مدرسه چهار باغ كاروانسرای مادر شاه واقع شده كه مهمانسرای عباسی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چهار باغ دارای كتابخانه كم نظیر و</w:t>
      </w:r>
      <w:bookmarkStart w:id="1524" w:name="pg22_2365"/>
    </w:p>
    <w:p>
      <w:pPr>
        <w:pStyle w:val="BookText"/>
        <w:rPr/>
      </w:pPr>
      <w:bookmarkEnd w:id="1524"/>
      <w:r>
        <w:rPr>
          <w:rFonts w:ascii="IRNazanin" w:hAnsi="IRNazanin" w:eastAsia="IRNazanin"/>
          <w:color w:val="111111"/>
          <w:sz w:val="28"/>
          <w:sz w:val="28"/>
          <w:szCs w:val="28"/>
          <w:rtl w:val="true"/>
          <w:lang w:bidi="fa-IR"/>
        </w:rPr>
        <w:t>با ارزشی بوده كه در حمله افغانها نابود شده است این كتابخانه با كتب بسیار نفیس و كمیاب در اختیار طلاب علوم دینی و سایر پژوهشگران و محققین آن روزگار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چهار باغ موقوفاتی بسیار نیز داشته است كه شامل باغها، مزارع، روستاها، املاك، دكانها، كاروانسراها و سایر مستغلات بوده است كه چگونگی آنها با حمله افغانها نامعلوم مانده است به طور كلی مدرسه چهار باغ كه به قول بسیاری از محققین هم مدرسه و هم مسجد بوده است، با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از آثار مهم و با ارزش عصر صفوی است كه در اواخر حكومت این خاندان در اصفهان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چهار باغ اصفهان كه پس از پیروزی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علمیه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 در حال حاضر به آموزش طلاب علوم دینی و حجره های آن نیز همانند عصر صفویه به اقامت طلاب اختصاص دارد</w:t>
      </w:r>
      <w:r>
        <w:rPr>
          <w:rFonts w:eastAsia="IRNazanin" w:cs="IRNazanin"/>
          <w:color w:val="111111"/>
          <w:sz w:val="28"/>
          <w:szCs w:val="28"/>
          <w:rtl w:val="true"/>
          <w:lang w:bidi="fa-IR"/>
        </w:rPr>
        <w:t>.</w:t>
      </w:r>
    </w:p>
    <w:p>
      <w:pPr>
        <w:pStyle w:val="Heading4"/>
        <w:numPr>
          <w:ilvl w:val="3"/>
          <w:numId w:val="1"/>
        </w:numPr>
        <w:rPr/>
      </w:pPr>
      <w:bookmarkStart w:id="1525" w:name="__RefHeading___Toc2255198_1490000891"/>
      <w:bookmarkStart w:id="1526" w:name="_Toc638"/>
      <w:bookmarkEnd w:id="1525"/>
      <w:r>
        <w:rPr>
          <w:rtl w:val="true"/>
        </w:rPr>
        <w:t>مدرسه آقا كافور</w:t>
      </w:r>
      <w:bookmarkEnd w:id="1526"/>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آقا كافور یكی دیگر از آثار دوران شاه عباس دوم می باشد كه بوسیله آقا كافور یكی از خواجه های حرم شاه عباس در مجاورت بازار توپچی باشی و محمد امین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مدرسه جز كتیبه سر در آن كه بر یك لوح سنگ مرمری نوشته شده و در یكی از غرفه های مسجد خان نگاهداری می شود اثری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كتیبه نفیس كه به خط بسیار زیبای نستعلیق برجسته بر سنگ مرمر حجاری شده به نام شاه عباس دوم صفوی اشاره شده، اما آقا كافور، را حاجی كافور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w:t>
      </w:r>
      <w:bookmarkStart w:id="1527" w:name="pg22_2368"/>
    </w:p>
    <w:p>
      <w:pPr>
        <w:pStyle w:val="BookText"/>
        <w:rPr/>
      </w:pPr>
      <w:bookmarkEnd w:id="1527"/>
      <w:r>
        <w:rPr>
          <w:rFonts w:ascii="IRNazanin" w:hAnsi="IRNazanin" w:eastAsia="IRNazanin"/>
          <w:color w:val="111111"/>
          <w:sz w:val="28"/>
          <w:sz w:val="28"/>
          <w:szCs w:val="28"/>
          <w:rtl w:val="true"/>
          <w:lang w:bidi="fa-IR"/>
        </w:rPr>
        <w:t xml:space="preserve">كتیبه محمدرضا امامی و تاریخ آن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w:t>
      </w:r>
    </w:p>
    <w:p>
      <w:pPr>
        <w:pStyle w:val="Heading4"/>
        <w:numPr>
          <w:ilvl w:val="3"/>
          <w:numId w:val="1"/>
        </w:numPr>
        <w:rPr/>
      </w:pPr>
      <w:bookmarkStart w:id="1528" w:name="__RefHeading___Toc2255200_1490000891"/>
      <w:bookmarkStart w:id="1529" w:name="_Toc639"/>
      <w:bookmarkEnd w:id="1528"/>
      <w:r>
        <w:rPr>
          <w:rtl w:val="true"/>
        </w:rPr>
        <w:t>مدرسه امامی</w:t>
      </w:r>
      <w:bookmarkEnd w:id="1529"/>
    </w:p>
    <w:p>
      <w:pPr>
        <w:pStyle w:val="BookText"/>
        <w:rPr/>
      </w:pPr>
      <w:r>
        <w:rPr>
          <w:rFonts w:ascii="IRNazanin" w:hAnsi="IRNazanin" w:eastAsia="IRNazanin"/>
          <w:color w:val="111111"/>
          <w:sz w:val="28"/>
          <w:sz w:val="28"/>
          <w:szCs w:val="28"/>
          <w:rtl w:val="true"/>
          <w:lang w:bidi="fa-IR"/>
        </w:rPr>
        <w:t>مدرسه امامی از مدارس بسیار قدیمی و زیبا و معروف اصفهان است كه در مجاورت مقبره بابا قاسم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بنا دو طبقه است كه با نقشه چهار ایوانی برای سكونت و درس طلاب علوم دینی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امامی دارای تزئینات كاشیكاری بسیار زیبا است و قسمت هائی از ایوان و طاقهای آن با كاشی های معرّق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با نقشه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ایوانی ساخته شده كه این ایوان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با كتیبه هائی به خط بنائی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كتیبه ها شامل سوره هائی از قرآن مجید، مطالبی درباره اصحاب حضرت رسول صلی الله علیه و آله و احادیث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بخش این مدرسه از نظر كاشیكاری، ایوان و گنبد جنوبی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كاشیكار این قسمت، شیخ محمد عمر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مدرسه زیباترین بخش این بنا را تشكیل می داده كه با كاشی های رنگی تزئین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حاضر در مدرسه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 نام مدرسه بابا قاسم و امامیه نیز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قاسم یكی از عرفای اصفهان بود كه یكی از مریدان او این مدرسه را برای تدریس او ساخت</w:t>
      </w:r>
      <w:r>
        <w:rPr>
          <w:rFonts w:eastAsia="IRNazanin" w:cs="IRNazanin"/>
          <w:color w:val="111111"/>
          <w:sz w:val="28"/>
          <w:szCs w:val="28"/>
          <w:rtl w:val="true"/>
          <w:lang w:bidi="fa-IR"/>
        </w:rPr>
        <w:t>.</w:t>
      </w:r>
    </w:p>
    <w:p>
      <w:pPr>
        <w:pStyle w:val="Heading4"/>
        <w:numPr>
          <w:ilvl w:val="3"/>
          <w:numId w:val="1"/>
        </w:numPr>
        <w:rPr/>
      </w:pPr>
      <w:bookmarkStart w:id="1530" w:name="__RefHeading___Toc2255202_1490000891"/>
      <w:bookmarkStart w:id="1531" w:name="_Toc640"/>
      <w:bookmarkEnd w:id="1530"/>
      <w:r>
        <w:rPr>
          <w:rtl w:val="true"/>
        </w:rPr>
        <w:t>مدرسه جده بزرگ</w:t>
      </w:r>
      <w:bookmarkEnd w:id="1531"/>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بزرگ اصفهان و در نزدیكی بازار زرگرها دو مدرسه از زمان شاه عباس دوم باقی مانده كه از مدارس بزرگ و باشكوه دوران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مدرسه در طول دهها سال حیات خود، دانشمندان و روحانیون برجسته ای را در خود پرورش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مدرسه</w:t>
      </w:r>
      <w:bookmarkStart w:id="1532" w:name="pg22_2370"/>
    </w:p>
    <w:p>
      <w:pPr>
        <w:pStyle w:val="BookText"/>
        <w:rPr/>
      </w:pPr>
      <w:bookmarkEnd w:id="1532"/>
      <w:r>
        <w:rPr>
          <w:rFonts w:ascii="IRNazanin" w:hAnsi="IRNazanin" w:eastAsia="IRNazanin"/>
          <w:color w:val="111111"/>
          <w:sz w:val="28"/>
          <w:sz w:val="28"/>
          <w:szCs w:val="28"/>
          <w:rtl w:val="true"/>
          <w:lang w:bidi="fa-IR"/>
        </w:rPr>
        <w:t>به جده بزرگ و جده كوچك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جده بزرگ كه در دو طبقه ساخته شده در بازار اصلی اصفهان واقع است و نهر آبی از میان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 به این علت است كه جده بزرگ شاه عباس آن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ای كه در سر در مدرسه است با خط ثلث با كاشی معرق بر زمینه كاشی لاجوردی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آن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خطاط آن محمدرضا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كتیبه به نام شاه عباس دوم و جده او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داخل مدرسه جده بزرگ كاشیكاری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شرقی صحن مدرسه لوحه كوچكی است كه با خط نستعلیق مشكی تاریخ تعمیر مدرسه را به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pStyle w:val="Heading4"/>
        <w:numPr>
          <w:ilvl w:val="3"/>
          <w:numId w:val="1"/>
        </w:numPr>
        <w:rPr/>
      </w:pPr>
      <w:bookmarkStart w:id="1533" w:name="__RefHeading___Toc2255204_1490000891"/>
      <w:bookmarkStart w:id="1534" w:name="_Toc641"/>
      <w:bookmarkEnd w:id="1533"/>
      <w:r>
        <w:rPr>
          <w:rtl w:val="true"/>
        </w:rPr>
        <w:t>مدرسه جده كوچك</w:t>
      </w:r>
      <w:bookmarkEnd w:id="1534"/>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جده كوچك در بازار بزرگ اصفهان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قهوه كاشی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نام این مدرسه مشخص می شود جده كوچك شاه عباس دوم بانی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بزرگی كه بر یك لوح سنگ مرمر بر دیوار یكی از غرفه های شمالی مدرسه نصب شده است و با خط ثلث برجسته تاریخ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را نشان می دهد بیانگر این مطلب است كه جده شاه عباس دوم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دلارام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ساختمان این مدرسه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مدرسه جده كوچك دو طبقه است و حجره ها مخصوص اقامت طلاب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بغل های نمای اطراف سر در این ساختمان تزئینات كاشیكاری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ای كه به خط ثلث سفید معرق بر زمینه كاشیكاری لاجوردی رنگ به تاریخ </w:t>
      </w:r>
      <w:r>
        <w:rPr>
          <w:rFonts w:eastAsia="IRNazanin" w:cs="IRNazanin"/>
          <w:color w:val="111111"/>
          <w:sz w:val="28"/>
          <w:szCs w:val="28"/>
          <w:lang w:bidi="fa-IR"/>
        </w:rPr>
        <w:t>1056</w:t>
      </w:r>
      <w:bookmarkStart w:id="1535" w:name="pg22_2372"/>
    </w:p>
    <w:p>
      <w:pPr>
        <w:pStyle w:val="BookText"/>
        <w:rPr/>
      </w:pPr>
      <w:bookmarkEnd w:id="1535"/>
      <w:r>
        <w:rPr>
          <w:rFonts w:ascii="IRNazanin" w:hAnsi="IRNazanin" w:eastAsia="IRNazanin"/>
          <w:color w:val="111111"/>
          <w:sz w:val="28"/>
          <w:sz w:val="28"/>
          <w:szCs w:val="28"/>
          <w:rtl w:val="true"/>
          <w:lang w:bidi="fa-IR"/>
        </w:rPr>
        <w:t>هجری قمری نوشته شده به نام شاه عباس دوم و پدر او شاه صفی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كتیبه را محمدرضا امامی خوشنویس مشهور عصر صفوی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جده كوچك از مدارس بسیار نفیس اصفهان است كه از مدرسه جده بزرگ مساحت بیشتری دارد</w:t>
      </w:r>
      <w:r>
        <w:rPr>
          <w:rFonts w:eastAsia="IRNazanin" w:cs="IRNazanin"/>
          <w:color w:val="111111"/>
          <w:sz w:val="28"/>
          <w:szCs w:val="28"/>
          <w:rtl w:val="true"/>
          <w:lang w:bidi="fa-IR"/>
        </w:rPr>
        <w:t>.</w:t>
      </w:r>
    </w:p>
    <w:p>
      <w:pPr>
        <w:pStyle w:val="Heading4"/>
        <w:numPr>
          <w:ilvl w:val="3"/>
          <w:numId w:val="1"/>
        </w:numPr>
        <w:rPr/>
      </w:pPr>
      <w:bookmarkStart w:id="1536" w:name="__RefHeading___Toc2255206_1490000891"/>
      <w:bookmarkStart w:id="1537" w:name="_Toc642"/>
      <w:bookmarkEnd w:id="1536"/>
      <w:r>
        <w:rPr>
          <w:rtl w:val="true"/>
        </w:rPr>
        <w:t>مدرسه جلالیه</w:t>
      </w:r>
      <w:bookmarkEnd w:id="1537"/>
    </w:p>
    <w:p>
      <w:pPr>
        <w:pStyle w:val="BookText"/>
        <w:rPr/>
      </w:pPr>
      <w:r>
        <w:rPr>
          <w:rFonts w:ascii="IRNazanin" w:hAnsi="IRNazanin" w:eastAsia="IRNazanin"/>
          <w:color w:val="111111"/>
          <w:sz w:val="28"/>
          <w:sz w:val="28"/>
          <w:szCs w:val="28"/>
          <w:rtl w:val="true"/>
          <w:lang w:bidi="fa-IR"/>
        </w:rPr>
        <w:t xml:space="preserve">مدرسه جلالیه در اواخر عصر صفوی در زمان شاه سلطان حسین به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كه به وسیله جلال الدین محمد حكیم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شاه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در محله احمد آباد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سردر مدرسه جلالیه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را بیان می دارد اما برخی از محققین سال اتمام بنا را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ذكر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جلالیه با دو ایوان در شمال و جنوب و حجره هائی كه در جناح های ساختمان انسجام یافته اند با كتیبه هائی كه با خط ثلث و كوفی نوشته شده اند و تزئینات كاشیكاری و معقلی و مقرنس كاری و گچبری در عداد بناهای جالب توجه اواخر دوره صفویه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ایوان شمالی مدرسه جلالیه بانی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محمد 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w:t>
      </w:r>
    </w:p>
    <w:p>
      <w:pPr>
        <w:pStyle w:val="Heading4"/>
        <w:numPr>
          <w:ilvl w:val="3"/>
          <w:numId w:val="1"/>
        </w:numPr>
        <w:rPr/>
      </w:pPr>
      <w:bookmarkStart w:id="1538" w:name="__RefHeading___Toc2255208_1490000891"/>
      <w:bookmarkStart w:id="1539" w:name="_Toc643"/>
      <w:bookmarkEnd w:id="1538"/>
      <w:r>
        <w:rPr>
          <w:rtl w:val="true"/>
        </w:rPr>
        <w:t>مدرسه سلیمانیه</w:t>
      </w:r>
      <w:bookmarkEnd w:id="1539"/>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 جنوب غربی مسجد امام مدرسه سلیمانیه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قرینه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آن فاقد حجره برای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با یك در ورودی به خارج از مدرسه و مسجد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ورودی كه به كوچه پشت مسجد باز می شود دارای كتیبه ای است كه به خط ثلث سفید بر زمینه كاشی لاجوردی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این كتیبه محمدرضا امامی و تاریخ آن</w:t>
      </w:r>
      <w:bookmarkStart w:id="1540" w:name="pg22_2374"/>
    </w:p>
    <w:p>
      <w:pPr>
        <w:pStyle w:val="BookText"/>
        <w:rPr/>
      </w:pPr>
      <w:bookmarkEnd w:id="1540"/>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كتبیه به سلطنت شاه سلیمان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یكی از دو مدخلی كه مدرسه را به صحن مسجد وصل می كند دو لوح سنگی از زمان فتحعلیشاه قاجار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ناصرالدین شاه قاجار به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شاخص معروف مسجد كه محاسبه و نصب آن بوسیله شیخ بهائی دانشمند بزرگ عصر صفویه صورت گرفته است در قسمت پایین یكی از جرزهای صحن این مدرسه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سلیمانیه به شیوه دو ایوانه ساخته شده كه یكی در جنوب غربی و دیگری در شمال شرقی مدرسه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مدرسه عبارتند از كاشیكاری، مقرنس كاری، حجاری و كتیبه كه به بهترین شیوه در این مدرسه انجام شده اند</w:t>
      </w:r>
      <w:r>
        <w:rPr>
          <w:rFonts w:eastAsia="IRNazanin" w:cs="IRNazanin"/>
          <w:color w:val="111111"/>
          <w:sz w:val="28"/>
          <w:szCs w:val="28"/>
          <w:rtl w:val="true"/>
          <w:lang w:bidi="fa-IR"/>
        </w:rPr>
        <w:t>.</w:t>
      </w:r>
    </w:p>
    <w:p>
      <w:pPr>
        <w:pStyle w:val="Heading4"/>
        <w:numPr>
          <w:ilvl w:val="3"/>
          <w:numId w:val="1"/>
        </w:numPr>
        <w:rPr/>
      </w:pPr>
      <w:bookmarkStart w:id="1541" w:name="__RefHeading___Toc2255210_1490000891"/>
      <w:bookmarkStart w:id="1542" w:name="_Toc644"/>
      <w:bookmarkEnd w:id="1541"/>
      <w:r>
        <w:rPr>
          <w:rtl w:val="true"/>
        </w:rPr>
        <w:t>مدرسه شفیعیه</w:t>
      </w:r>
      <w:bookmarkEnd w:id="1542"/>
    </w:p>
    <w:p>
      <w:pPr>
        <w:pStyle w:val="Heading4"/>
        <w:numPr>
          <w:ilvl w:val="3"/>
          <w:numId w:val="1"/>
        </w:numPr>
        <w:rPr/>
      </w:pPr>
      <w:bookmarkStart w:id="1543" w:name="__RefHeading___Toc2255212_1490000891"/>
      <w:bookmarkStart w:id="1544" w:name="_Toc645"/>
      <w:bookmarkEnd w:id="1543"/>
      <w:r>
        <w:rPr>
          <w:rtl w:val="true"/>
        </w:rPr>
        <w:t>مدرسه صدر بازار</w:t>
      </w:r>
      <w:bookmarkEnd w:id="1544"/>
    </w:p>
    <w:p>
      <w:pPr>
        <w:pStyle w:val="BookText"/>
        <w:rPr/>
      </w:pPr>
      <w:r>
        <w:rPr>
          <w:rFonts w:ascii="IRNazanin" w:hAnsi="IRNazanin" w:eastAsia="IRNazanin"/>
          <w:color w:val="111111"/>
          <w:sz w:val="28"/>
          <w:sz w:val="28"/>
          <w:szCs w:val="28"/>
          <w:rtl w:val="true"/>
          <w:lang w:bidi="fa-IR"/>
        </w:rPr>
        <w:t>یكی از آثار بسیار نفیس و مشهور دوران قاجار در اصفهان مدرسه صدر است كه در بازار بزرگ اصفهان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كه از زمان احداث تا كنون پیوسته دائر بوده و در هر زمان محل تدریس علماء و دانشمندان طراز اول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مرحوم حاج محمد حسین خان صدر اصفهانی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اصفهانی از رجال بزرگ و نیكنام اوائل عصر قاجار است كه در زمان حكومت اصفهان و در دورانی كه صدر اعظم ایران بود به دلیل علاقه بسیار به شهر اصفهان و میراث های فرهنگی علاوه بر تعمیر و مرمت بناهای زمان صفویه و نجات بسیاری از آنها از انهدام و نابودی قطعی؛ در اصفهان آثاری ساخت كه یكی از آنها به مدرسه صدر بازار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مدرسه و تزئینات نمای خارجی مدرسه به</w:t>
      </w:r>
    </w:p>
    <w:p>
      <w:pPr>
        <w:pStyle w:val="BookText"/>
        <w:rPr/>
      </w:pPr>
      <w:r>
        <w:rPr>
          <w:rFonts w:ascii="IRNazanin" w:hAnsi="IRNazanin" w:eastAsia="IRNazanin"/>
          <w:color w:val="111111"/>
          <w:sz w:val="28"/>
          <w:sz w:val="28"/>
          <w:szCs w:val="28"/>
          <w:rtl w:val="true"/>
          <w:lang w:bidi="fa-IR"/>
        </w:rPr>
        <w:t>علت فوت مرحوم صدر ناتمام مانده است اما پس از اتمام به دلیل وجود درختان سر به فلك كشیده و ساختمان جالب، پیوسته در بین طلاب طرفداران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فوقانی سر در مدرسه صدر با خط نستعلیق سفید بر زمینه مشكی معرق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دیگر مذهبی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این كتیبه عبدالجواد خطیب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در مدرسه نیز اشعاری به خط نستعلیق سفید بر زمینه مشكی معرق نوشته شده كه تاریخ آن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سراینده این اشعار مرحوم جلال همائی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سنگاب نفیس و زیبای مدرسه نیز كتیبه ای به خط نستعلیق برجسته با تاریخ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وجود دارد كه برآن نام واقف سنگاب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در كتابخانه نیز با خط نستعلیق سفید بر زمینه كاشی خشت لاجوردی نام بانی كتابخانه، آیت اله خراسانی و تاریخ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اشعاری اثر طبع مرحوم جلال همائی و نام استاد كاشی ساز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مدرسه صدر را در عداد مدارس معروف اصفهان معرفی می كند علاوه بر معماری زیبای دوران قاجار وجود دانشمندان بزرگی همچون مرحوم جهانگیرخان قشقایی و آیت اله دهكردی و آیت اله شمس آبادی و دیگر روحانیون برجسته ای است كه در این نهاد عظیم دینی و فرهنگی به تدریس اشتغال داشته اند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این نكته مناسب است كه مدرسه صدر در زمانی در اصفهان ساخته شد كه شهر اصفهان پس از حملات افغانها و تغییر پایتخت از عظمت دوران صفوی عاری گردیده بود به طوری</w:t>
      </w:r>
      <w:bookmarkStart w:id="1545" w:name="pg22_2378"/>
    </w:p>
    <w:p>
      <w:pPr>
        <w:pStyle w:val="BookText"/>
        <w:rPr/>
      </w:pPr>
      <w:bookmarkEnd w:id="1545"/>
      <w:r>
        <w:rPr>
          <w:rFonts w:ascii="IRNazanin" w:hAnsi="IRNazanin" w:eastAsia="IRNazanin"/>
          <w:color w:val="111111"/>
          <w:sz w:val="28"/>
          <w:sz w:val="28"/>
          <w:szCs w:val="28"/>
          <w:rtl w:val="true"/>
          <w:lang w:bidi="fa-IR"/>
        </w:rPr>
        <w:t>كه ساخت مساجدی همچون مسجد سید و مسجد حاج محمد جعفر آباده ای و مدارسی مانند مدرسه صدر شروع مجدد عظمت اصفهان به شمار می رود</w:t>
      </w:r>
      <w:r>
        <w:rPr>
          <w:rFonts w:eastAsia="IRNazanin" w:cs="IRNazanin"/>
          <w:color w:val="111111"/>
          <w:sz w:val="28"/>
          <w:szCs w:val="28"/>
          <w:rtl w:val="true"/>
          <w:lang w:bidi="fa-IR"/>
        </w:rPr>
        <w:t>.</w:t>
      </w:r>
    </w:p>
    <w:p>
      <w:pPr>
        <w:pStyle w:val="Heading4"/>
        <w:numPr>
          <w:ilvl w:val="3"/>
          <w:numId w:val="1"/>
        </w:numPr>
        <w:rPr/>
      </w:pPr>
      <w:bookmarkStart w:id="1546" w:name="__RefHeading___Toc2255214_1490000891"/>
      <w:bookmarkStart w:id="1547" w:name="_Toc646"/>
      <w:bookmarkEnd w:id="1546"/>
      <w:r>
        <w:rPr>
          <w:rtl w:val="true"/>
        </w:rPr>
        <w:t>مدرسه كاسه گران</w:t>
      </w:r>
      <w:bookmarkEnd w:id="1547"/>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كاسه گران از بناهائی است كه در آخرین سال سلطنت شاه سلیمان و آغاز حكومت شاه سلطان حسین صفوی در نزدیك مسجد جامع اصفهان در بازار ساخته شد، بانی مدرسه امیر محمد مهدی حكیم اردستانی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كاسه گران در دو طبقه و بصورت دو ایوان در جناح های شمال شرقی و جنوب غربی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ها در یك حیاط مركزی به شكل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نامنظم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سر در مدرسه به خط ثلث با كاشی سفید معرق بر زمینه لاجوردی به تاریخ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كتیبه به نام شاه سلیمان صفوی و حكیم الملك اردستانی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سكوهای طرفین سر در مدرسه نیز با خط بنائی آیات قرآن به تاریخ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اشكال مربع طرفین سر در مدرسه هم، با خط نستعلیق و خط بنائی و خط ثلث ضمن اشعاری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مومن بنا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ایوان شمالی مدرسه كاسه گران كتیبه ای به خط ثلث سفید بر روی زمینه قهوه ای گچبری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كتیبه طولانی كه روایتی از حضرت رسول صلی الله علیه و آله است به خط جعفر بن عبدالله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كتیبه نیز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سردر داخلی مدرسه كاسه گران كتیبه ای به صورت قرینه كتیبه</w:t>
      </w:r>
      <w:bookmarkStart w:id="1548" w:name="pg22_2380"/>
    </w:p>
    <w:p>
      <w:pPr>
        <w:pStyle w:val="BookText"/>
        <w:rPr/>
      </w:pPr>
      <w:bookmarkEnd w:id="1548"/>
      <w:r>
        <w:rPr>
          <w:rFonts w:ascii="IRNazanin" w:hAnsi="IRNazanin" w:eastAsia="IRNazanin"/>
          <w:color w:val="111111"/>
          <w:sz w:val="28"/>
          <w:sz w:val="28"/>
          <w:szCs w:val="28"/>
          <w:rtl w:val="true"/>
          <w:lang w:bidi="fa-IR"/>
        </w:rPr>
        <w:t xml:space="preserve">ایوان شمالی وجود دارد كه آن نیز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زمینه سفید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منابع و مآخذ مختلف، حكیم الملك اردستانی كه از اطباء حاذق بوده است به هندوستان رفته و پس از مدتی به ایران مراجعت می نماید و بنای مدرسه را آغاز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مدرسه در ابتدا شمسیه و سپس به حكیمیه معروف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مدرسه كاسه گران به دلیل در برداشتن تزئینات گچبری و خطوط بنائی در عداد آثار بسیار زیبای دوره صفویه به شمار می آید</w:t>
      </w:r>
      <w:r>
        <w:rPr>
          <w:rFonts w:eastAsia="IRNazanin" w:cs="IRNazanin"/>
          <w:color w:val="111111"/>
          <w:sz w:val="28"/>
          <w:szCs w:val="28"/>
          <w:rtl w:val="true"/>
          <w:lang w:bidi="fa-IR"/>
        </w:rPr>
        <w:t>.</w:t>
      </w:r>
    </w:p>
    <w:p>
      <w:pPr>
        <w:pStyle w:val="Heading4"/>
        <w:numPr>
          <w:ilvl w:val="3"/>
          <w:numId w:val="1"/>
        </w:numPr>
        <w:rPr/>
      </w:pPr>
      <w:bookmarkStart w:id="1549" w:name="__RefHeading___Toc2255216_1490000891"/>
      <w:bookmarkStart w:id="1550" w:name="_Toc647"/>
      <w:bookmarkEnd w:id="1549"/>
      <w:r>
        <w:rPr>
          <w:rtl w:val="true"/>
        </w:rPr>
        <w:t>مدرسه ملاعبدالله</w:t>
      </w:r>
      <w:bookmarkEnd w:id="1550"/>
    </w:p>
    <w:p>
      <w:pPr>
        <w:pStyle w:val="BookText"/>
        <w:rPr/>
      </w:pPr>
      <w:r>
        <w:rPr>
          <w:rFonts w:ascii="IRNazanin" w:hAnsi="IRNazanin" w:eastAsia="IRNazanin"/>
          <w:color w:val="111111"/>
          <w:sz w:val="28"/>
          <w:sz w:val="28"/>
          <w:szCs w:val="28"/>
          <w:rtl w:val="true"/>
          <w:lang w:bidi="fa-IR"/>
        </w:rPr>
        <w:t>در ابتدای بازار قیصریه و در زیر چهارسوی زیبایی كه در دوران صفویه چهارسوی شاه نامیده می شد مدرسه ملا عبدالله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 دستور شاه عباس اول صفوی ساخته شد و به تدریس حاج ملا عبدالله شوشتری كه یكی از روحانیون برجسته آن عهد بود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ملا عبدالله در دو طبقه ساخته شده كه در هر دو طبقه حجره های طلاب واقع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بغل های بالا و پایین مدرسه با تزئینات كاشیكاری معّرق آراسته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ملا عبدالله تاریخ ساخت مشخص ندارد، اما با توجه به نحوه كاشیكاری معرق و منابع و مآخذ موجود قطعاً در زمان شاه عباس اول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ایوان جنوبی مدرسه لوحی از سنگ پارسی نصب شده كه به خط نستعلیق برجسته به تاریخ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 شده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كتیبه حاكی از این است كه شخص نیكوكاری موقوفاتی برای مدرسه تعیین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سر در مدرسه ملا عبدالله نیز به خط ثلث سفید بر كاشی خشت لاجوردی</w:t>
      </w:r>
      <w:bookmarkStart w:id="1551" w:name="pg22_2382"/>
    </w:p>
    <w:p>
      <w:pPr>
        <w:pStyle w:val="BookText"/>
        <w:rPr/>
      </w:pPr>
      <w:bookmarkEnd w:id="1551"/>
      <w:r>
        <w:rPr>
          <w:rFonts w:ascii="IRNazanin" w:hAnsi="IRNazanin" w:eastAsia="IRNazanin"/>
          <w:color w:val="111111"/>
          <w:sz w:val="28"/>
          <w:sz w:val="28"/>
          <w:szCs w:val="28"/>
          <w:rtl w:val="true"/>
          <w:lang w:bidi="fa-IR"/>
        </w:rPr>
        <w:t xml:space="preserve">مورخ به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كتیبه به تعمیراتی اشاره شده است كه در زمان حكمرانی محمدحسین خان صدر اصفهانی بر اصفهان در این مدرسه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ملا عبدالله در زمان حیات ملا عبدالله از مدارس پر رونق و باشكوه اصفهان بوده كه بسیاری از دانشمندان و روحانیون برجسته اصفهان از آن فارغ التحصیل شده اند</w:t>
      </w:r>
      <w:r>
        <w:rPr>
          <w:rFonts w:eastAsia="IRNazanin" w:cs="IRNazanin"/>
          <w:color w:val="111111"/>
          <w:sz w:val="28"/>
          <w:szCs w:val="28"/>
          <w:rtl w:val="true"/>
          <w:lang w:bidi="fa-IR"/>
        </w:rPr>
        <w:t>.</w:t>
      </w:r>
    </w:p>
    <w:p>
      <w:pPr>
        <w:pStyle w:val="Heading4"/>
        <w:numPr>
          <w:ilvl w:val="3"/>
          <w:numId w:val="1"/>
        </w:numPr>
        <w:rPr/>
      </w:pPr>
      <w:bookmarkStart w:id="1552" w:name="__RefHeading___Toc2255218_1490000891"/>
      <w:bookmarkStart w:id="1553" w:name="_Toc648"/>
      <w:bookmarkEnd w:id="1552"/>
      <w:r>
        <w:rPr>
          <w:rtl w:val="true"/>
        </w:rPr>
        <w:t>مدرسه میرزا حسین</w:t>
      </w:r>
      <w:bookmarkEnd w:id="1553"/>
    </w:p>
    <w:p>
      <w:pPr>
        <w:pStyle w:val="BookText"/>
        <w:rPr/>
      </w:pPr>
      <w:r>
        <w:rPr>
          <w:rFonts w:ascii="IRNazanin" w:hAnsi="IRNazanin" w:eastAsia="IRNazanin"/>
          <w:color w:val="111111"/>
          <w:sz w:val="28"/>
          <w:sz w:val="28"/>
          <w:szCs w:val="28"/>
          <w:rtl w:val="true"/>
          <w:lang w:bidi="fa-IR"/>
        </w:rPr>
        <w:t>یكی از مدارس قدیمی اصفهان مدرسه میرزا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كه در نزدیكی مسجد سید و در محله بید آباد واقع شده از آثاری است كه در زمان شاه سلیمان صفوی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ساخت مدرسه به موجب كتیبه سردر،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كتیبه كه به خط نستعلیق سفید بر زمینه كاشی خشت لاجوردی است حاوی اشعاری است كه مصراع آخر آن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اشعار به نام بانی مدرسه و شاه سلیمان صفوی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سنگاب نفیس مدرسه نیز به خط نستعلیق برجسته بر سنگ پارسی تاریخ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سلطنت ناصرالدین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 نویسنده برخود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میرزا حسین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ایوانه است و حجرات طلاب در یك طبقه ساخته شده اند</w:t>
      </w:r>
      <w:r>
        <w:rPr>
          <w:rFonts w:eastAsia="IRNazanin" w:cs="IRNazanin"/>
          <w:color w:val="111111"/>
          <w:sz w:val="28"/>
          <w:szCs w:val="28"/>
          <w:rtl w:val="true"/>
          <w:lang w:bidi="fa-IR"/>
        </w:rPr>
        <w:t>.</w:t>
      </w:r>
    </w:p>
    <w:p>
      <w:pPr>
        <w:pStyle w:val="Heading4"/>
        <w:numPr>
          <w:ilvl w:val="3"/>
          <w:numId w:val="1"/>
        </w:numPr>
        <w:rPr/>
      </w:pPr>
      <w:bookmarkStart w:id="1554" w:name="__RefHeading___Toc2255220_1490000891"/>
      <w:bookmarkStart w:id="1555" w:name="_Toc649"/>
      <w:bookmarkEnd w:id="1554"/>
      <w:r>
        <w:rPr>
          <w:rtl w:val="true"/>
        </w:rPr>
        <w:t>مدرسه ناصری یا مدرسه عباسی</w:t>
      </w:r>
      <w:bookmarkEnd w:id="1555"/>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گوشه جنوب شرقی مسجد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است كه بنای آن را به اواخر دوره شاه عباس اول یا اوائل دوره شاه صفی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كتیبه هائی كه به دست آمده است تزئینات كاشیكاری و كتیبه های مدرسه مربوط به زمان شاه عباس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ایوان جنوبی مدرسه ناصری كتیبه هائی است كه یكی</w:t>
      </w:r>
      <w:bookmarkStart w:id="1556" w:name="pg22_2384"/>
    </w:p>
    <w:p>
      <w:pPr>
        <w:pStyle w:val="BookText"/>
        <w:rPr/>
      </w:pPr>
      <w:bookmarkEnd w:id="1556"/>
      <w:r>
        <w:rPr>
          <w:rFonts w:ascii="IRNazanin" w:hAnsi="IRNazanin" w:eastAsia="IRNazanin"/>
          <w:color w:val="111111"/>
          <w:sz w:val="28"/>
          <w:sz w:val="28"/>
          <w:szCs w:val="28"/>
          <w:rtl w:val="true"/>
          <w:lang w:bidi="fa-IR"/>
        </w:rPr>
        <w:t xml:space="preserve">از آنها به خط ثلث مشكی بر زمینه زرد به قلم محمدرضا امامی، صلوات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را با امضاء محمدرضا امامی و تاریخ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محراب این ایوان نیز آیات قرآن با همان تاریخ و امضاء همان خطاط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داخل محراب در زمان سلطنت شاه سلیمان صفوی به خط ثلث سفید بر روی زمینه كاشی لاجوردی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كتیبه شامل روایاتی از حضرت رسول صلی الله علیه و آله با تاریخ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امضاء محمد حسن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اینكه این مدرسه را ناصری هم می نامند این است كه در زمان سلطنت ناصرالدین شاه قاجار تعمیر و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دارای حجره هائی است كه در ضلع جنوب شرقی مدرسه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دارای دو ایوان در شمال شرقی و جنوب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به كار رفته در مدرسه كاشیكاری، مقرنس كاری، حجاری و خط نوشته است</w:t>
      </w:r>
      <w:r>
        <w:rPr>
          <w:rFonts w:eastAsia="IRNazanin" w:cs="IRNazanin"/>
          <w:color w:val="111111"/>
          <w:sz w:val="28"/>
          <w:szCs w:val="28"/>
          <w:rtl w:val="true"/>
          <w:lang w:bidi="fa-IR"/>
        </w:rPr>
        <w:t>.</w:t>
      </w:r>
    </w:p>
    <w:p>
      <w:pPr>
        <w:pStyle w:val="Heading4"/>
        <w:numPr>
          <w:ilvl w:val="3"/>
          <w:numId w:val="1"/>
        </w:numPr>
        <w:rPr/>
      </w:pPr>
      <w:bookmarkStart w:id="1557" w:name="__RefHeading___Toc2255222_1490000891"/>
      <w:bookmarkStart w:id="1558" w:name="_Toc650"/>
      <w:bookmarkEnd w:id="1557"/>
      <w:r>
        <w:rPr>
          <w:rtl w:val="true"/>
        </w:rPr>
        <w:t>مدرسه نیم آورد</w:t>
      </w:r>
      <w:bookmarkEnd w:id="1558"/>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مدارس قدیمی اصفهان مدرسه نیم آورد است كه در بازار اصفهان و در یكی ار محلات شهر كه به همین نام معروف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تسمیه مدرسه دقیقاً معلوم نیست اما آنچه مسلم است اینكه این مدرسه را یكی از زنان نیكوكار زمان شاه سلطان حسین صفوی به نام زینب بیگم در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همسر حكیم الملك اردستانی بانی مدرسه كاسه 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نیم آورد به 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ایوانه بنا شده و از نظر تزئینات كاشیكاری و گچبری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سردر مدرسه نیم آورد به خط ثلث سفید بر زمینه كاشی لاجوردی شامل</w:t>
      </w:r>
      <w:bookmarkStart w:id="1559" w:name="pg22_2386"/>
    </w:p>
    <w:p>
      <w:pPr>
        <w:pStyle w:val="BookText"/>
        <w:rPr/>
      </w:pPr>
      <w:bookmarkEnd w:id="1559"/>
      <w:r>
        <w:rPr>
          <w:rFonts w:ascii="IRNazanin" w:hAnsi="IRNazanin" w:eastAsia="IRNazanin"/>
          <w:color w:val="111111"/>
          <w:sz w:val="28"/>
          <w:sz w:val="28"/>
          <w:szCs w:val="28"/>
          <w:rtl w:val="true"/>
          <w:lang w:bidi="fa-IR"/>
        </w:rPr>
        <w:t>آیات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كتیبه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و به نظر محققین از بنای دیگر به این مدرسه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بنائی موجود در سردر مدرسه نیز شامل آیاتی از قرآن و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مدرسه نیم آورد نیز قطارهای گچبری به خط نستعلیق مشكی اشعاری نوشته شده كه كاتب آنها ابوالفتوح گلستانه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نیم آورد علاوه بر شهرتی كه از نظر تزئیناتی دارد به لحاظ وجود بزرگان و علماء و فضلائی نام آور است كه در طول دهها سال در آن به كسب علم و یا تدریس مشغول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كه مدرسه نیم آورد یا نم آورد اصفهان با نام بزرگانی همچون مرحومین ملاحسن نائینی و آقا سید محمدباقر درچه ای و آقا عبدالكریم جزی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معاصر نیز اسوه های علم و دانش همچون آیت الله بروجردی و مرحوم جلال همائی در این مدرسه حجره داشته اند و سالها در این مكان به كسب علم و دانش مشغول بوده اند</w:t>
      </w:r>
      <w:r>
        <w:rPr>
          <w:rFonts w:eastAsia="IRNazanin" w:cs="IRNazanin"/>
          <w:color w:val="111111"/>
          <w:sz w:val="28"/>
          <w:szCs w:val="28"/>
          <w:rtl w:val="true"/>
          <w:lang w:bidi="fa-IR"/>
        </w:rPr>
        <w:t>.</w:t>
      </w:r>
    </w:p>
    <w:p>
      <w:pPr>
        <w:pStyle w:val="Heading4"/>
        <w:numPr>
          <w:ilvl w:val="3"/>
          <w:numId w:val="1"/>
        </w:numPr>
        <w:rPr/>
      </w:pPr>
      <w:bookmarkStart w:id="1560" w:name="__RefHeading___Toc2255224_1490000891"/>
      <w:bookmarkStart w:id="1561" w:name="_Toc651"/>
      <w:bookmarkEnd w:id="1560"/>
      <w:r>
        <w:rPr>
          <w:rtl w:val="true"/>
        </w:rPr>
        <w:t xml:space="preserve">مدرسه بابا قاسم </w:t>
      </w:r>
      <w:r>
        <w:rPr>
          <w:rtl w:val="true"/>
        </w:rPr>
        <w:t>(</w:t>
      </w:r>
      <w:r>
        <w:rPr>
          <w:rtl w:val="true"/>
        </w:rPr>
        <w:t>امامیه</w:t>
      </w:r>
      <w:r>
        <w:rPr>
          <w:rtl w:val="true"/>
        </w:rPr>
        <w:t>)</w:t>
      </w:r>
      <w:bookmarkEnd w:id="1561"/>
    </w:p>
    <w:p>
      <w:pPr>
        <w:pStyle w:val="BookText"/>
        <w:rPr/>
      </w:pPr>
      <w:r>
        <w:rPr>
          <w:rFonts w:ascii="IRNazanin" w:hAnsi="IRNazanin" w:eastAsia="IRNazanin"/>
          <w:color w:val="111111"/>
          <w:sz w:val="28"/>
          <w:sz w:val="28"/>
          <w:szCs w:val="28"/>
          <w:rtl w:val="true"/>
          <w:lang w:bidi="fa-IR"/>
        </w:rPr>
        <w:t xml:space="preserve">این بنا در خیابان هاتف كوچه بابا قاسم در مجاورت مقبره باباقاسم واقع شده و از ساخته‌های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از قدیمی ترین مدارس طلبه نشین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قاسم از عرفای بزرگ نیمه اول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كه بر اساس محتوای كتیبه تاریخی مقبره‌اش بنظر میرسد مدرسه را یكی از مریدانش بنام سلیمان بن ابی الحسن طالوت دامغانی در حدود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تدریس او ساخته است</w:t>
      </w:r>
      <w:r>
        <w:rPr>
          <w:rFonts w:eastAsia="IRNazanin" w:cs="IRNazanin"/>
          <w:color w:val="111111"/>
          <w:sz w:val="28"/>
          <w:szCs w:val="28"/>
          <w:rtl w:val="true"/>
          <w:lang w:bidi="fa-IR"/>
        </w:rPr>
        <w:t>.</w:t>
      </w:r>
    </w:p>
    <w:p>
      <w:pPr>
        <w:pStyle w:val="Heading4"/>
        <w:numPr>
          <w:ilvl w:val="3"/>
          <w:numId w:val="1"/>
        </w:numPr>
        <w:rPr/>
      </w:pPr>
      <w:bookmarkStart w:id="1562" w:name="__RefHeading___Toc2255226_1490000891"/>
      <w:bookmarkStart w:id="1563" w:name="_Toc652"/>
      <w:bookmarkEnd w:id="1562"/>
      <w:r>
        <w:rPr>
          <w:rtl w:val="true"/>
        </w:rPr>
        <w:t xml:space="preserve">مدرسه دربكوشك </w:t>
      </w:r>
      <w:r>
        <w:rPr>
          <w:rtl w:val="true"/>
        </w:rPr>
        <w:t>(</w:t>
      </w:r>
      <w:r>
        <w:rPr>
          <w:rtl w:val="true"/>
        </w:rPr>
        <w:t>باقریه</w:t>
      </w:r>
      <w:r>
        <w:rPr>
          <w:rtl w:val="true"/>
        </w:rPr>
        <w:t>)</w:t>
      </w:r>
      <w:bookmarkEnd w:id="1563"/>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بنا در محله درب كوشك واقع شده و فاقد تاریخ و مدارك زمان ساخت میباشد ولی شیوه معماری آن</w:t>
      </w:r>
      <w:bookmarkStart w:id="1564" w:name="pg22_2388"/>
    </w:p>
    <w:p>
      <w:pPr>
        <w:pStyle w:val="BookText"/>
        <w:rPr/>
      </w:pPr>
      <w:bookmarkEnd w:id="1564"/>
      <w:r>
        <w:rPr>
          <w:rFonts w:ascii="IRNazanin" w:hAnsi="IRNazanin" w:eastAsia="IRNazanin"/>
          <w:color w:val="111111"/>
          <w:sz w:val="28"/>
          <w:sz w:val="28"/>
          <w:szCs w:val="28"/>
          <w:rtl w:val="true"/>
          <w:lang w:bidi="fa-IR"/>
        </w:rPr>
        <w:t>به دوره قبل از صفویه برمیگردد</w:t>
      </w:r>
      <w:r>
        <w:rPr>
          <w:rFonts w:eastAsia="IRNazanin" w:cs="IRNazanin"/>
          <w:color w:val="111111"/>
          <w:sz w:val="28"/>
          <w:szCs w:val="28"/>
          <w:rtl w:val="true"/>
          <w:lang w:bidi="fa-IR"/>
        </w:rPr>
        <w:t>.</w:t>
      </w:r>
    </w:p>
    <w:p>
      <w:pPr>
        <w:pStyle w:val="Heading4"/>
        <w:numPr>
          <w:ilvl w:val="3"/>
          <w:numId w:val="1"/>
        </w:numPr>
        <w:rPr/>
      </w:pPr>
      <w:bookmarkStart w:id="1565" w:name="__RefHeading___Toc2255228_1490000891"/>
      <w:bookmarkStart w:id="1566" w:name="_Toc653"/>
      <w:bookmarkEnd w:id="1565"/>
      <w:r>
        <w:rPr>
          <w:rtl w:val="true"/>
        </w:rPr>
        <w:t>مدرسه تركها</w:t>
      </w:r>
      <w:bookmarkEnd w:id="1566"/>
    </w:p>
    <w:p>
      <w:pPr>
        <w:pStyle w:val="BookText"/>
        <w:rPr/>
      </w:pPr>
      <w:r>
        <w:rPr>
          <w:rFonts w:ascii="IRNazanin" w:hAnsi="IRNazanin" w:eastAsia="IRNazanin"/>
          <w:color w:val="111111"/>
          <w:sz w:val="28"/>
          <w:sz w:val="28"/>
          <w:szCs w:val="28"/>
          <w:rtl w:val="true"/>
          <w:lang w:bidi="fa-IR"/>
        </w:rPr>
        <w:t xml:space="preserve">این بنا در محله درب كوشك و كوچه بهادر خان واقع شده و از ساخته‌های تركان آق قویونلو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كه وجه تسمیه آن نیز تاریخ گذاری آنرا تأیید می كند</w:t>
      </w:r>
      <w:r>
        <w:rPr>
          <w:rFonts w:eastAsia="IRNazanin" w:cs="IRNazanin"/>
          <w:color w:val="111111"/>
          <w:sz w:val="28"/>
          <w:szCs w:val="28"/>
          <w:rtl w:val="true"/>
          <w:lang w:bidi="fa-IR"/>
        </w:rPr>
        <w:t>.</w:t>
      </w:r>
    </w:p>
    <w:p>
      <w:pPr>
        <w:pStyle w:val="Heading4"/>
        <w:numPr>
          <w:ilvl w:val="3"/>
          <w:numId w:val="1"/>
        </w:numPr>
        <w:rPr/>
      </w:pPr>
      <w:bookmarkStart w:id="1567" w:name="__RefHeading___Toc2255230_1490000891"/>
      <w:bookmarkStart w:id="1568" w:name="_Toc654"/>
      <w:bookmarkEnd w:id="1567"/>
      <w:r>
        <w:rPr>
          <w:rtl w:val="true"/>
        </w:rPr>
        <w:t>مدرسه ثقه الاسلام</w:t>
      </w:r>
      <w:bookmarkEnd w:id="1568"/>
    </w:p>
    <w:p>
      <w:pPr>
        <w:pStyle w:val="BookText"/>
        <w:rPr/>
      </w:pPr>
      <w:r>
        <w:rPr>
          <w:rFonts w:ascii="IRNazanin" w:hAnsi="IRNazanin" w:eastAsia="IRNazanin"/>
          <w:color w:val="111111"/>
          <w:sz w:val="28"/>
          <w:sz w:val="28"/>
          <w:szCs w:val="28"/>
          <w:rtl w:val="true"/>
          <w:lang w:bidi="fa-IR"/>
        </w:rPr>
        <w:t xml:space="preserve">این بنا در بازارچه حسن آباد و ضلع جنوبی مسجد ساروتقی واقع شده و در حدود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شیخ محمد علی ملقب به ثقه الاسلام بجای مدرسه دوره صفویه ساروتقی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دارای یك حلقه چاه عمیق است كه در اصفهان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در محوطه سر پوشیده‌ای قرار گرفته كه پوشش این بخش با آجر و به شیوه زیبا و كم نظیری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ها دایر می باشد</w:t>
      </w:r>
      <w:r>
        <w:rPr>
          <w:rFonts w:eastAsia="IRNazanin" w:cs="IRNazanin"/>
          <w:color w:val="111111"/>
          <w:sz w:val="28"/>
          <w:szCs w:val="28"/>
          <w:rtl w:val="true"/>
          <w:lang w:bidi="fa-IR"/>
        </w:rPr>
        <w:t>.</w:t>
      </w:r>
    </w:p>
    <w:p>
      <w:pPr>
        <w:pStyle w:val="Heading4"/>
        <w:numPr>
          <w:ilvl w:val="3"/>
          <w:numId w:val="1"/>
        </w:numPr>
        <w:rPr/>
      </w:pPr>
      <w:bookmarkStart w:id="1569" w:name="__RefHeading___Toc2255232_1490000891"/>
      <w:bookmarkStart w:id="1570" w:name="_Toc655"/>
      <w:bookmarkEnd w:id="1569"/>
      <w:r>
        <w:rPr>
          <w:rtl w:val="true"/>
        </w:rPr>
        <w:t>مدرسه حاجی حسن</w:t>
      </w:r>
      <w:bookmarkEnd w:id="1570"/>
    </w:p>
    <w:p>
      <w:pPr>
        <w:pStyle w:val="BookText"/>
        <w:rPr/>
      </w:pPr>
      <w:r>
        <w:rPr>
          <w:rFonts w:ascii="IRNazanin" w:hAnsi="IRNazanin" w:eastAsia="IRNazanin"/>
          <w:color w:val="111111"/>
          <w:sz w:val="28"/>
          <w:sz w:val="28"/>
          <w:szCs w:val="28"/>
          <w:rtl w:val="true"/>
          <w:lang w:bidi="fa-IR"/>
        </w:rPr>
        <w:t>این مدرسه در نزدیكی مسجد علی و روبروی هارون ولایت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اولیه آن بنظر میرسد در دوره سلجوقی ساخته شده و در دوره صفویه تجدید شده است</w:t>
      </w:r>
      <w:r>
        <w:rPr>
          <w:rFonts w:eastAsia="IRNazanin" w:cs="IRNazanin"/>
          <w:color w:val="111111"/>
          <w:sz w:val="28"/>
          <w:szCs w:val="28"/>
          <w:rtl w:val="true"/>
          <w:lang w:bidi="fa-IR"/>
        </w:rPr>
        <w:t>.</w:t>
      </w:r>
    </w:p>
    <w:p>
      <w:pPr>
        <w:pStyle w:val="Heading4"/>
        <w:numPr>
          <w:ilvl w:val="3"/>
          <w:numId w:val="1"/>
        </w:numPr>
        <w:rPr/>
      </w:pPr>
      <w:bookmarkStart w:id="1571" w:name="__RefHeading___Toc2255234_1490000891"/>
      <w:bookmarkStart w:id="1572" w:name="_Toc656"/>
      <w:bookmarkEnd w:id="1571"/>
      <w:r>
        <w:rPr>
          <w:rtl w:val="true"/>
        </w:rPr>
        <w:t>مدرسه شمس آباد</w:t>
      </w:r>
      <w:bookmarkEnd w:id="1572"/>
    </w:p>
    <w:p>
      <w:pPr>
        <w:pStyle w:val="BookText"/>
        <w:rPr/>
      </w:pPr>
      <w:r>
        <w:rPr>
          <w:rFonts w:ascii="IRNazanin" w:hAnsi="IRNazanin" w:eastAsia="IRNazanin"/>
          <w:color w:val="111111"/>
          <w:sz w:val="28"/>
          <w:sz w:val="28"/>
          <w:szCs w:val="28"/>
          <w:rtl w:val="true"/>
          <w:lang w:bidi="fa-IR"/>
        </w:rPr>
        <w:t xml:space="preserve">این بنا در حاشیه خیابان شیخ بهایی و محله شمس آباد واقع شده و در دوره شاه سلطان حسین صفوی و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میرزا محمدتقی تاجر عباس آبادی ساخته شده است</w:t>
      </w:r>
      <w:r>
        <w:rPr>
          <w:rFonts w:eastAsia="IRNazanin" w:cs="IRNazanin"/>
          <w:color w:val="111111"/>
          <w:sz w:val="28"/>
          <w:szCs w:val="28"/>
          <w:rtl w:val="true"/>
          <w:lang w:bidi="fa-IR"/>
        </w:rPr>
        <w:t>.</w:t>
      </w:r>
    </w:p>
    <w:p>
      <w:pPr>
        <w:pStyle w:val="Heading4"/>
        <w:numPr>
          <w:ilvl w:val="3"/>
          <w:numId w:val="1"/>
        </w:numPr>
        <w:rPr/>
      </w:pPr>
      <w:bookmarkStart w:id="1573" w:name="__RefHeading___Toc2255236_1490000891"/>
      <w:bookmarkStart w:id="1574" w:name="_Toc657"/>
      <w:bookmarkEnd w:id="1573"/>
      <w:r>
        <w:rPr>
          <w:rtl w:val="true"/>
        </w:rPr>
        <w:t>مدرسه نوریه</w:t>
      </w:r>
      <w:bookmarkEnd w:id="1574"/>
    </w:p>
    <w:p>
      <w:pPr>
        <w:pStyle w:val="BookText"/>
        <w:rPr/>
      </w:pPr>
      <w:r>
        <w:rPr>
          <w:rFonts w:ascii="IRNazanin" w:hAnsi="IRNazanin" w:eastAsia="IRNazanin"/>
          <w:color w:val="111111"/>
          <w:sz w:val="28"/>
          <w:sz w:val="28"/>
          <w:szCs w:val="28"/>
          <w:rtl w:val="true"/>
          <w:lang w:bidi="fa-IR"/>
        </w:rPr>
        <w:t>این بنا در میدان كهنه و بازار مسجد جامع واقع شده و در اواخر حكومت شاه عباس دوم صفوی به سفارش نورالدین محمد جابری انصاری ساخته شده است</w:t>
      </w:r>
      <w:r>
        <w:rPr>
          <w:rFonts w:eastAsia="IRNazanin" w:cs="IRNazanin"/>
          <w:color w:val="111111"/>
          <w:sz w:val="28"/>
          <w:szCs w:val="28"/>
          <w:rtl w:val="true"/>
          <w:lang w:bidi="fa-IR"/>
        </w:rPr>
        <w:t>.</w:t>
      </w:r>
    </w:p>
    <w:p>
      <w:pPr>
        <w:pStyle w:val="Heading4"/>
        <w:numPr>
          <w:ilvl w:val="3"/>
          <w:numId w:val="1"/>
        </w:numPr>
        <w:rPr/>
      </w:pPr>
      <w:bookmarkStart w:id="1575" w:name="__RefHeading___Toc2255238_1490000891"/>
      <w:bookmarkStart w:id="1576" w:name="_Toc658"/>
      <w:bookmarkEnd w:id="1575"/>
      <w:r>
        <w:rPr>
          <w:rtl w:val="true"/>
        </w:rPr>
        <w:t>مدرسه هارونیه</w:t>
      </w:r>
      <w:bookmarkEnd w:id="1576"/>
    </w:p>
    <w:p>
      <w:pPr>
        <w:pStyle w:val="BookText"/>
        <w:rPr/>
      </w:pPr>
      <w:r>
        <w:rPr>
          <w:rFonts w:ascii="IRNazanin" w:hAnsi="IRNazanin" w:eastAsia="IRNazanin"/>
          <w:color w:val="111111"/>
          <w:sz w:val="28"/>
          <w:sz w:val="28"/>
          <w:szCs w:val="28"/>
          <w:rtl w:val="true"/>
          <w:lang w:bidi="fa-IR"/>
        </w:rPr>
        <w:t>این مدرسه در غرب مجموعه زیارتگاهی هارون ولایت قرار دارد و ظاهراٌ در دوره شاه اسماعیل صفوی توسط درویش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وزرای شاه اسماعیل و بانی بقعه هارونیه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Heading3"/>
        <w:numPr>
          <w:ilvl w:val="2"/>
          <w:numId w:val="1"/>
        </w:numPr>
        <w:rPr/>
      </w:pPr>
      <w:bookmarkStart w:id="1577" w:name="__RefHeading___Toc2255240_1490000891"/>
      <w:bookmarkStart w:id="1578" w:name="_Toc659"/>
      <w:bookmarkEnd w:id="1577"/>
      <w:r>
        <w:rPr>
          <w:rtl w:val="true"/>
        </w:rPr>
        <w:t>پل ها</w:t>
      </w:r>
      <w:bookmarkEnd w:id="1578"/>
    </w:p>
    <w:p>
      <w:pPr>
        <w:pStyle w:val="Heading4"/>
        <w:numPr>
          <w:ilvl w:val="3"/>
          <w:numId w:val="1"/>
        </w:numPr>
        <w:rPr/>
      </w:pPr>
      <w:bookmarkStart w:id="1579" w:name="__RefHeading___Toc2255242_1490000891"/>
      <w:bookmarkStart w:id="1580" w:name="_Toc660"/>
      <w:bookmarkEnd w:id="1579"/>
      <w:r>
        <w:rPr>
          <w:rtl w:val="true"/>
        </w:rPr>
        <w:t>سی و سه پل</w:t>
      </w:r>
      <w:bookmarkEnd w:id="1580"/>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 الله وردیخان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عنصری محوری در ارتباطی كالبدی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الله وردیخان، سی و سه چشمه، چهارباغ، جلفا، زاینده رود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انقلاب اسلامی</w:t>
      </w:r>
    </w:p>
    <w:p>
      <w:pPr>
        <w:pStyle w:val="BookText"/>
        <w:rPr/>
      </w:pPr>
      <w:r>
        <w:rPr>
          <w:rFonts w:ascii="IRNazanin" w:hAnsi="IRNazanin" w:eastAsia="IRNazanin"/>
          <w:color w:val="111111"/>
          <w:sz w:val="28"/>
          <w:sz w:val="28"/>
          <w:szCs w:val="28"/>
          <w:rtl w:val="true"/>
          <w:lang w:bidi="fa-IR"/>
        </w:rPr>
        <w:t>سال تاسیس</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سردار معروف او الله وردیخان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داشت اما امروزه بیش از سی وسه چشمه آن باقی نمانده است و بقیه مسدود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طولانی ترین پل زاینده 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پل معبر باریك مسقفی است كه در سراسر طول پل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گردش یك پیاده رو در بالا و یك پیاده روی مسقف در پائین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پلهای زیبا و جالبی كه در دوران صفویه بر روی زاینده رود احداث شد سی و سه پل است این پل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جلفا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این طریق به جلفا كه تازه احداث شده بود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وردی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 زیرا سردار مشهور شاه عباس اول كه به ساختن این پل مأمور گردید به این نام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 كه چهارباغ عباسی را به چهارباغ بالا متصل می كند قبلاًٌ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داشته اما امروز بیش از سی و سه چشمه آن باقی نمانده است و بقیه آنها مسدود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 و در زمره اولین آثاری است كه شاه عباس اول دستور ساختن آن را داده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طرفین پل معبر باریك مسقفی است كه در سراسر طول پل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پل دارای یك</w:t>
      </w:r>
      <w:bookmarkStart w:id="1581" w:name="pg22_2392"/>
    </w:p>
    <w:p>
      <w:pPr>
        <w:pStyle w:val="BookText"/>
        <w:rPr/>
      </w:pPr>
      <w:bookmarkEnd w:id="1581"/>
      <w:r>
        <w:rPr>
          <w:rFonts w:ascii="IRNazanin" w:hAnsi="IRNazanin" w:eastAsia="IRNazanin"/>
          <w:color w:val="111111"/>
          <w:sz w:val="28"/>
          <w:sz w:val="28"/>
          <w:szCs w:val="28"/>
          <w:rtl w:val="true"/>
          <w:lang w:bidi="fa-IR"/>
        </w:rPr>
        <w:t>پیاده رو برای گردش در بالا و یك پیاده رو در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 پائین گذرگاه مسقفی است كه میان پایه های مركزی پل و به فاصله كمی از بستر رودخانه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گفتنیها درباره سی و سه پل اینكه در دوران صفویه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آبریزكان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زاینده رود و در نزدیكی این پل برگزار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 كه در سیزده تیرماه هر سال برگزار میشد مردم با پاشیدن آب و گلاب به روی یكدیگر در این مراسم شركت می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مصالحی كه در ساخت سی و سه پل به 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در قسمت فوقانی و سنگ در طبقه تحتانی پل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الله وردیخان كه در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بنا شده است از آثار مشهور اصفهان است كه اكثر سیاحان و جهانگردان به توصیف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خارجیانی كه سی و سه پل را در اواخر حكومت قاجارها دیده است درباره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زیبا كه با وجود مرور زمان با بزرگی و مشخصات آن سالم مانده است ارزش آن را دارد كه برای دیدنش به اصفهان رفت، هر چند احتمالاً از كسی هم انتظار نمی رود كه برای دیدن شاید باشكوه ترین پل جهان چنین كاری بكند</w:t>
      </w:r>
      <w:r>
        <w:rPr>
          <w:rFonts w:eastAsia="IRNazanin" w:cs="IRNazanin"/>
          <w:color w:val="111111"/>
          <w:sz w:val="28"/>
          <w:szCs w:val="28"/>
          <w:rtl w:val="true"/>
          <w:lang w:bidi="fa-IR"/>
        </w:rPr>
        <w:t>.</w:t>
      </w:r>
    </w:p>
    <w:p>
      <w:pPr>
        <w:pStyle w:val="Heading4"/>
        <w:numPr>
          <w:ilvl w:val="3"/>
          <w:numId w:val="1"/>
        </w:numPr>
        <w:rPr/>
      </w:pPr>
      <w:bookmarkStart w:id="1582" w:name="__RefHeading___Toc2255244_1490000891"/>
      <w:bookmarkStart w:id="1583" w:name="_Toc661"/>
      <w:bookmarkEnd w:id="1582"/>
      <w:r>
        <w:rPr>
          <w:rtl w:val="true"/>
        </w:rPr>
        <w:t>خواجو</w:t>
      </w:r>
      <w:bookmarkEnd w:id="1583"/>
    </w:p>
    <w:p>
      <w:pPr>
        <w:pStyle w:val="BookText"/>
        <w:rPr/>
      </w:pPr>
      <w:r>
        <w:rPr>
          <w:rFonts w:ascii="IRNazanin" w:hAnsi="IRNazanin" w:eastAsia="IRNazanin"/>
          <w:color w:val="111111"/>
          <w:sz w:val="28"/>
          <w:sz w:val="28"/>
          <w:szCs w:val="28"/>
          <w:rtl w:val="true"/>
          <w:lang w:bidi="fa-IR"/>
        </w:rPr>
        <w:t>سازه آبی چند منظوره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شاهی، بابا ركن الدین، شیراز و حسن آباد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خواجو</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تاسیس</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شاه عباس دوم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های آن با تزئینات كاشی كاری و نقاشی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زیباترین پلهای جهان</w:t>
      </w:r>
    </w:p>
    <w:p>
      <w:pPr>
        <w:pStyle w:val="BookText"/>
        <w:rPr/>
      </w:pPr>
      <w:r>
        <w:rPr>
          <w:rFonts w:ascii="IRNazanin" w:hAnsi="IRNazanin" w:eastAsia="IRNazanin"/>
          <w:color w:val="111111"/>
          <w:sz w:val="28"/>
          <w:sz w:val="28"/>
          <w:szCs w:val="28"/>
          <w:rtl w:val="true"/>
          <w:lang w:bidi="fa-IR"/>
        </w:rPr>
        <w:t>در عصر صفوی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معماری و تزئینات كاشیكاری بر سایر پلهای زاینده رود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هر یك از ضلع شرقی و غربی پل ساختمانی بنا شده كه شامل چند اتاق مزین به نقاشی است وبه بیگلربیگی معروف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پل را پل شاهی و بابا ركن الدین و شیراز و حسن آباد هم نامیده اند از بناهای شاه عباس دوم صفوی است كه در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پل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همان طور كه گفته شد این پل را به اسامی دیگری نیز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تسمیه آن به باباركن الدین این است كه بر سر راه تكیه باباركن الدین عارف مشهور واقع شده بود، حسن آباد می نامیدند، به این علت كه شالوده آن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بیك تركمان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 شیراز گفته اند به خاطر آنكه مسافران شیراز درآن زمان از روی این پل عبور می كرده اند و بالاخره به این سبب به پل خواجو نامبردار شده بود كه در محله خواجو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خواجو به دلیل معماری و تزئینات كاشیكاری بر سایر پلهای زاینده رود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خواجو كه در عصر صفویه یكی از زیباترین پلهای جهان به شمار می رفت در اصل به منزله سد و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كه با بستن دهانه های پل در ضلع غربی دریاچه ای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هریك از دو ضلع شرقی و غربی پل ساختمانی بنا شده كه شامل چند اتاق مزین به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بیگلربیگی</w:t>
      </w:r>
      <w:r>
        <w:rPr>
          <w:rFonts w:eastAsia="IRNazanin" w:cs="IRNazanin"/>
          <w:color w:val="111111"/>
          <w:sz w:val="28"/>
          <w:szCs w:val="28"/>
          <w:rtl w:val="true"/>
          <w:lang w:bidi="fa-IR"/>
        </w:rPr>
        <w:t>)</w:t>
      </w:r>
      <w:bookmarkStart w:id="1584" w:name="pg22_2396"/>
    </w:p>
    <w:p>
      <w:pPr>
        <w:pStyle w:val="BookText"/>
        <w:rPr/>
      </w:pPr>
      <w:bookmarkEnd w:id="1584"/>
      <w:r>
        <w:rPr>
          <w:rFonts w:ascii="IRNazanin" w:hAnsi="IRNazanin" w:eastAsia="IRNazanin"/>
          <w:color w:val="111111"/>
          <w:sz w:val="28"/>
          <w:sz w:val="28"/>
          <w:szCs w:val="28"/>
          <w:rtl w:val="true"/>
          <w:lang w:bidi="fa-IR"/>
        </w:rPr>
        <w:t>نامیده می شود در آن عصر اختصاص به بزرگان و امرائی داشت كه به هنگام ایجاد دریاچه مصنوعی مسابقات شنا و قایقرانی را تماشا می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اصفهان درباره پل خواجو اشعار زیبایی سروده و در طی این سروده ها زیبائی های آن را توصیف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شعرا صائب تبریزی است كه با قصیده ای بلند بالا یكی از روزهای جشن و چراغانی را ذكر می كند كه در كنار پل خواجو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محققین و مورخین كه درباره سلسله صفویه بررسی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شاه عباس دوم از احداث پل خواجو ارتباط دو قسمت محله خواجو و دروازه حسن آباد با تخت فولاد و راه شیراز بود</w:t>
      </w:r>
    </w:p>
    <w:p>
      <w:pPr>
        <w:pStyle w:val="BookText"/>
        <w:rPr/>
      </w:pPr>
      <w:r>
        <w:rPr>
          <w:rFonts w:ascii="IRNazanin" w:hAnsi="IRNazanin" w:eastAsia="IRNazanin"/>
          <w:color w:val="111111"/>
          <w:sz w:val="28"/>
          <w:sz w:val="28"/>
          <w:szCs w:val="28"/>
          <w:rtl w:val="true"/>
          <w:lang w:bidi="fa-IR"/>
        </w:rPr>
        <w:t xml:space="preserve">بطور كلی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تزئینات كاشیكاری فراوان و پشت بغل های چشمه های پایین و غرفه های بالاو نمای غرفه های طرفین با كاشیهای 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خواجو را در شمار آثار بسیار ممتاز اصفهان قرار می دهد بطوری كه كلیه سیاحان و جهانگردانی كه در دوره های مختلف به اصفهان آمده اند زیبائیهای پل خواجو را وصف كرده و آن را در زمره شاهكارهای مسلّم معماری ایرانی، اسلامی به شمار آورده اند</w:t>
      </w:r>
      <w:r>
        <w:rPr>
          <w:rFonts w:eastAsia="IRNazanin" w:cs="IRNazanin"/>
          <w:color w:val="111111"/>
          <w:sz w:val="28"/>
          <w:szCs w:val="28"/>
          <w:rtl w:val="true"/>
          <w:lang w:bidi="fa-IR"/>
        </w:rPr>
        <w:t>.</w:t>
      </w:r>
    </w:p>
    <w:p>
      <w:pPr>
        <w:pStyle w:val="Heading4"/>
        <w:numPr>
          <w:ilvl w:val="3"/>
          <w:numId w:val="1"/>
        </w:numPr>
        <w:rPr/>
      </w:pPr>
      <w:bookmarkStart w:id="1585" w:name="__RefHeading___Toc2255246_1490000891"/>
      <w:bookmarkStart w:id="1586" w:name="_Toc662"/>
      <w:bookmarkEnd w:id="1585"/>
      <w:r>
        <w:rPr>
          <w:rtl w:val="true"/>
        </w:rPr>
        <w:t>شهرستان</w:t>
      </w:r>
      <w:bookmarkEnd w:id="1586"/>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 ترین سازه آبی زاینده رود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حسین، جی قدیمی ترین پل اصفهان كه پیشینه آن به قبل از اسلام بر می گردد از نظر معماری فوق العاده جالب توجه است اساس و بنیاد آن به دوره ساسانیان مربوط است ولی ساختمانهای روی پل از نحوه معماری دوره اسلامی متاثر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پل زاینده رود، پل شهرستان است كه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شرق اصفهان قرار</w:t>
      </w:r>
    </w:p>
    <w:p>
      <w:pPr>
        <w:pStyle w:val="BookText"/>
        <w:rPr/>
      </w:pPr>
      <w:r>
        <w:rPr>
          <w:rFonts w:ascii="IRNazanin" w:hAnsi="IRNazanin" w:eastAsia="IRNazanin"/>
          <w:color w:val="111111"/>
          <w:sz w:val="28"/>
          <w:sz w:val="28"/>
          <w:szCs w:val="28"/>
          <w:rtl w:val="true"/>
          <w:lang w:bidi="fa-IR"/>
        </w:rPr>
        <w:t>گرفته و در حال حاضر در محدوده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در قدیم جسر حسین و پل جی نیز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اصفهانی در كتاب محاسن اصفهان كه به زبان عربی است از این پل به نام جسر حسین یاد كرده است و عماراتی را كه نزدیك آن هستند به نام قصر مغیره و قصر یحیی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متخصصین و نویسندگان این پل در زمان ساسانیان ایجاد گردید و در زمان دیلمیان و سلجوقیان تعمیر و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كتیبه یا نشانه ای كه مؤید این مطلب باشد در پل موجود نیست اما سبك معماری و مشابهت آن با پل های دوره ساسانی كه در بعضی نقاط پابرجاست موجب ابراز این عقیده شده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كه این پل شهرستان نامیده می شود این است كه در روستائی به همین نام در شرق اصفهان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نزدیكی پل بقعه الراشد بالله خلیفه عباسی قرار دارد كه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به دست یكی از فدائیان اسماعیلی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سیاحان و جهانگردان در باره پل شهرستان به تفصیل مطلب نوشته و آن را توصیف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فردریچاردز از این پل به عنوان یك پل جنگی و نظامی یاد كرده و آن را تنها نمونه ای از پل های جنگی قدیم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پل شهرستان نیز مانند سایر پلهائی كه بر روی زاینده رود احداث شده مورد مرمت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شهرستان از این نظر كه قدیم ترین پل موجود در اصفهان است و از آثاری است كه بنای آن به</w:t>
      </w:r>
      <w:bookmarkStart w:id="1587" w:name="pg22_2400"/>
    </w:p>
    <w:p>
      <w:pPr>
        <w:pStyle w:val="BookText"/>
        <w:rPr/>
      </w:pPr>
      <w:bookmarkEnd w:id="1587"/>
      <w:r>
        <w:rPr>
          <w:rFonts w:ascii="IRNazanin" w:hAnsi="IRNazanin" w:eastAsia="IRNazanin"/>
          <w:color w:val="111111"/>
          <w:sz w:val="28"/>
          <w:sz w:val="28"/>
          <w:szCs w:val="28"/>
          <w:rtl w:val="true"/>
          <w:lang w:bidi="fa-IR"/>
        </w:rPr>
        <w:t>قبل از اسلام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اهمیت بوده و به همین دلیل نیز مشهور است</w:t>
      </w:r>
      <w:r>
        <w:rPr>
          <w:rFonts w:eastAsia="IRNazanin" w:cs="IRNazanin"/>
          <w:color w:val="111111"/>
          <w:sz w:val="28"/>
          <w:szCs w:val="28"/>
          <w:rtl w:val="true"/>
          <w:lang w:bidi="fa-IR"/>
        </w:rPr>
        <w:t>.</w:t>
      </w:r>
    </w:p>
    <w:p>
      <w:pPr>
        <w:pStyle w:val="Heading4"/>
        <w:numPr>
          <w:ilvl w:val="3"/>
          <w:numId w:val="1"/>
        </w:numPr>
        <w:rPr/>
      </w:pPr>
      <w:bookmarkStart w:id="1588" w:name="__RefHeading___Toc2255248_1490000891"/>
      <w:bookmarkStart w:id="1589" w:name="_Toc663"/>
      <w:bookmarkEnd w:id="1588"/>
      <w:r>
        <w:rPr>
          <w:rtl w:val="true"/>
        </w:rPr>
        <w:t>مارنان</w:t>
      </w:r>
      <w:bookmarkEnd w:id="1589"/>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 تاریخی رابط منتهی الیه غرب اصفهان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مطهری بین پل فلزی و پل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اتصال دو ساحل شمالی و جنوبی رودخانه در غربی ترین قسمت شهر اصفهان بوده شكل امروزی این پل با نمای ساختمانی عصر صفوی تغییر اساسی نكرده است ولی تعمیرات مكرری را سر گذارنده است این پل در اصل ماربین نام داشته كه اسم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فرهنگ اوستایی است و در 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تاریخ اسلامی ایران پیوسته به همین نام شناخته شده و در غربی‏ترین قسمت شهر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در عصر صفوی تغییری نكرده ولی تعمیرات مكرّر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فرسنگ به شهر اصفهان مانده رودخانه زاینده رود به شكل مارپیچی راست خم گشته وارد شهر می گردد و و گفته اند كه به همین جهت قریه مارنان را مارنان یا ماریانان گفته اند و در همین محل پل مارنان را ساخته و جلفا را به قریه مارنان اتصال می دهد پل مزبور اكنون دارای هفده دهانه است ولی در پیش بیش از هفده دهانه داشته است كه حالا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را پل سرفراز هم نامیده اند و وجه تسمیه اش را چنین بیان كرده اند كه در زمان شاه سلیمان صفوی یكی از ثروتمندان ارامنه آن را ساخت و به لقب سرفراز نائل گردید و مدتی هم به همان نام سرفراز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متمول مزبور تعمیری كرده است چه این پل قبل از آن وجود داشته است منتهی هر چه عبور و</w:t>
      </w:r>
      <w:bookmarkStart w:id="1590" w:name="pg22_2402"/>
    </w:p>
    <w:p>
      <w:pPr>
        <w:pStyle w:val="BookText"/>
        <w:rPr/>
      </w:pPr>
      <w:bookmarkEnd w:id="1590"/>
      <w:r>
        <w:rPr>
          <w:rFonts w:ascii="IRNazanin" w:hAnsi="IRNazanin" w:eastAsia="IRNazanin"/>
          <w:color w:val="111111"/>
          <w:sz w:val="28"/>
          <w:sz w:val="28"/>
          <w:szCs w:val="28"/>
          <w:rtl w:val="true"/>
          <w:lang w:bidi="fa-IR"/>
        </w:rPr>
        <w:t>مرور به نسبت جمعیت زیادتر می شده پل فرسوده می گردیده است و احتیاج به تعمیر و تجدید بناء حاصل می گردیده است ثبت تاریخی این پل در گردش اداری است</w:t>
      </w:r>
      <w:r>
        <w:rPr>
          <w:rFonts w:eastAsia="IRNazanin" w:cs="IRNazanin"/>
          <w:color w:val="111111"/>
          <w:sz w:val="28"/>
          <w:szCs w:val="28"/>
          <w:rtl w:val="true"/>
          <w:lang w:bidi="fa-IR"/>
        </w:rPr>
        <w:t>.</w:t>
      </w:r>
    </w:p>
    <w:p>
      <w:pPr>
        <w:pStyle w:val="Heading4"/>
        <w:numPr>
          <w:ilvl w:val="3"/>
          <w:numId w:val="1"/>
        </w:numPr>
        <w:rPr/>
      </w:pPr>
      <w:bookmarkStart w:id="1591" w:name="__RefHeading___Toc2255250_1490000891"/>
      <w:bookmarkStart w:id="1592" w:name="_Toc664"/>
      <w:bookmarkEnd w:id="1591"/>
      <w:r>
        <w:rPr>
          <w:rtl w:val="true"/>
        </w:rPr>
        <w:t>جویی</w:t>
      </w:r>
      <w:bookmarkEnd w:id="1592"/>
    </w:p>
    <w:p>
      <w:pPr>
        <w:pStyle w:val="BookText"/>
        <w:rPr/>
      </w:pPr>
      <w:r>
        <w:rPr>
          <w:rFonts w:ascii="IRNazanin" w:hAnsi="IRNazanin" w:eastAsia="IRNazanin"/>
          <w:color w:val="111111"/>
          <w:sz w:val="28"/>
          <w:sz w:val="28"/>
          <w:szCs w:val="28"/>
          <w:rtl w:val="true"/>
          <w:lang w:bidi="fa-IR"/>
        </w:rPr>
        <w:t>تنها پل تاریخی اختصاصی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آباد، پل هفت دست و پل دریاچه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كمال اسماعیل سال تاسیس</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شاه عباس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آن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ارتباط باغ های سلطنتی دو ساحل شمالی و جنوبی رودخانه با باغ های وسیع سعادت آباد، و بناهای با شكوه هفت دست، آئینه خانه، كشكول و نمكدان برقرار می ساخت و محل عبور خانواده شاه صفوی، امرا، اشراف، مهمان ها و سفیرانی بود كه اجازه ملاقات با شاه عباس دوم را می یافتند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تسمیه آن به جویی به مناسبت جوی كوچك ظریفی از سنگ پارسی بود كه بر پل تعبیه شده بود چند صد قدم بالاتر از پل الله وردیخان پل جوئی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 در محاورات مردم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پل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و طول آن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 به پل جوئی این است كه چون در دو طرف پل عمارات سلطنتی واقع شده بود، در آن عصر این پل را برای ارتباط این دو قسمت ساخته یودند و آب را نیز بوسیله جوی سنگی كه در روی پل كنده بودند به این عمارت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پل برج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وجود داشت كه از هر گوشه آن سه چشمه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خارجیانی كه پل را بازدید كرده و درباره آن می</w:t>
      </w:r>
      <w:bookmarkStart w:id="1593" w:name="pg22_2404"/>
    </w:p>
    <w:p>
      <w:pPr>
        <w:pStyle w:val="BookText"/>
        <w:rPr/>
      </w:pPr>
      <w:bookmarkEnd w:id="1593"/>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با چهارده طاق یك ریخت و معبری برای بردن آب به قصر هفت دست واقع در ساحل زاینده رود ساخته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عمارات زیبا و باشكوه سعادت آباد، هفت دست، آینه خانه، كلاه فرنگی، نمكدان در اطراف این پل بوده است كه بوسیله مسعود میرزای ظل السلطان حاكم اصفهان در زمان ناصرالدین شاه قاجار خراب و با خاك یكسان گردید</w:t>
      </w:r>
      <w:r>
        <w:rPr>
          <w:rFonts w:eastAsia="IRNazanin" w:cs="IRNazanin"/>
          <w:color w:val="111111"/>
          <w:sz w:val="28"/>
          <w:szCs w:val="28"/>
          <w:rtl w:val="true"/>
          <w:lang w:bidi="fa-IR"/>
        </w:rPr>
        <w:t>.</w:t>
      </w:r>
    </w:p>
    <w:p>
      <w:pPr>
        <w:pStyle w:val="Heading3"/>
        <w:numPr>
          <w:ilvl w:val="2"/>
          <w:numId w:val="1"/>
        </w:numPr>
        <w:rPr/>
      </w:pPr>
      <w:bookmarkStart w:id="1594" w:name="__RefHeading___Toc2255252_1490000891"/>
      <w:bookmarkStart w:id="1595" w:name="_Toc665"/>
      <w:bookmarkEnd w:id="1594"/>
      <w:r>
        <w:rPr>
          <w:rtl w:val="true"/>
        </w:rPr>
        <w:t>كاخ ها تالار ها عمارتها</w:t>
      </w:r>
      <w:bookmarkEnd w:id="1595"/>
    </w:p>
    <w:p>
      <w:pPr>
        <w:pStyle w:val="Heading4"/>
        <w:numPr>
          <w:ilvl w:val="3"/>
          <w:numId w:val="1"/>
        </w:numPr>
        <w:rPr/>
      </w:pPr>
      <w:bookmarkStart w:id="1596" w:name="__RefHeading___Toc2255254_1490000891"/>
      <w:bookmarkStart w:id="1597" w:name="_Toc666"/>
      <w:bookmarkEnd w:id="1596"/>
      <w:r>
        <w:rPr>
          <w:rtl w:val="true"/>
        </w:rPr>
        <w:t>لیست كاخهای اصفهان</w:t>
      </w:r>
      <w:bookmarkEnd w:id="1597"/>
    </w:p>
    <w:p>
      <w:pPr>
        <w:pStyle w:val="BookText"/>
        <w:rPr/>
      </w:pPr>
      <w:r>
        <w:rPr>
          <w:rFonts w:ascii="IRNazanin" w:hAnsi="IRNazanin" w:eastAsia="IRNazanin"/>
          <w:color w:val="111111"/>
          <w:sz w:val="28"/>
          <w:sz w:val="28"/>
          <w:szCs w:val="28"/>
          <w:rtl w:val="true"/>
          <w:lang w:bidi="fa-IR"/>
        </w:rPr>
        <w:t>به شرح زیر می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كاخ عالی قاپو، صفوی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كاخ چهلستون، صفوی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كاخ هشت بهشت، صفوی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تالار تیموری، خیابان استانداری، صفوی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تالار ا شرف، خیابان استانداری، صفوی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كاخ رشك 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استانداری، صفوی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عمارت اداره آمار، صفوی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عمارت انگورستان ملك، محله پا قلعه،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ایران، محمد یوسف كیانی، جلد دوم</w:t>
      </w:r>
      <w:r>
        <w:rPr>
          <w:rFonts w:eastAsia="IRNazanin" w:cs="IRNazanin"/>
          <w:color w:val="111111"/>
          <w:sz w:val="28"/>
          <w:szCs w:val="28"/>
          <w:rtl w:val="true"/>
          <w:lang w:bidi="fa-IR"/>
        </w:rPr>
        <w:t>)</w:t>
      </w:r>
    </w:p>
    <w:p>
      <w:pPr>
        <w:pStyle w:val="Heading4"/>
        <w:numPr>
          <w:ilvl w:val="3"/>
          <w:numId w:val="1"/>
        </w:numPr>
        <w:rPr/>
      </w:pPr>
      <w:bookmarkStart w:id="1598" w:name="__RefHeading___Toc2255256_1490000891"/>
      <w:bookmarkStart w:id="1599" w:name="_Toc667"/>
      <w:bookmarkEnd w:id="1598"/>
      <w:r>
        <w:rPr>
          <w:rtl w:val="true"/>
        </w:rPr>
        <w:t>كاخ چهل ستون</w:t>
      </w:r>
      <w:bookmarkEnd w:id="1599"/>
    </w:p>
    <w:p>
      <w:pPr>
        <w:pStyle w:val="Heading5"/>
        <w:numPr>
          <w:ilvl w:val="4"/>
          <w:numId w:val="1"/>
        </w:numPr>
        <w:rPr/>
      </w:pPr>
      <w:bookmarkStart w:id="1600" w:name="__RefHeading___Toc2255258_1490000891"/>
      <w:bookmarkStart w:id="1601" w:name="_Toc668"/>
      <w:bookmarkEnd w:id="1600"/>
      <w:r>
        <w:rPr>
          <w:rtl w:val="true"/>
        </w:rPr>
        <w:t xml:space="preserve">با ماده تاریخ </w:t>
      </w:r>
      <w:r>
        <w:rPr>
          <w:rtl w:val="true"/>
        </w:rPr>
        <w:t>"</w:t>
      </w:r>
      <w:r>
        <w:rPr>
          <w:rtl w:val="true"/>
        </w:rPr>
        <w:t>مبارك ترین بناهای دنیا</w:t>
      </w:r>
      <w:r>
        <w:rPr>
          <w:rtl w:val="true"/>
        </w:rPr>
        <w:t xml:space="preserve">" </w:t>
      </w:r>
      <w:r>
        <w:rPr>
          <w:rtl w:val="true"/>
        </w:rPr>
        <w:t>چهل چراغی بر سراسر معماری عصر صفوی</w:t>
      </w:r>
      <w:bookmarkEnd w:id="1601"/>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استانداری سال تاسیس</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67000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p>
    <w:p>
      <w:pPr>
        <w:pStyle w:val="BookText"/>
        <w:rPr/>
      </w:pPr>
      <w:r>
        <w:rPr>
          <w:rFonts w:ascii="IRNazanin" w:hAnsi="IRNazanin" w:eastAsia="IRNazanin"/>
          <w:color w:val="111111"/>
          <w:sz w:val="28"/>
          <w:sz w:val="28"/>
          <w:szCs w:val="28"/>
          <w:rtl w:val="true"/>
          <w:lang w:bidi="fa-IR"/>
        </w:rPr>
        <w:t xml:space="preserve">در زمان شاه عباس دوم تغییرات كلی شامل احداث تالار آئینه، تالار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دو اتاق بزرگ شمالی و جنوبی تالار آئینه، ایوانهای طرفین سالن پادشاهی و حوض بزرگ مقابل تالار با تمام تزئینات نقاشی و آئینه كاری و كاشیكاری دیوارها و سقفها به این كاخ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قسمتهای دیدنی این كاخ عبارت است از تالار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تالار آئینه، شیرهای سنگی چهار گوشه حوض مركزی، تزئینات عالی طلاكاری و نقاشی های سالن پادشاهی، تصویری از شاه عباس اول با تاج مخصوص آثاری مانند سر در مسجد قطبیه و سر درهای زاویه درب كوشك و آثاری از مسجد درب جویباره و مسجد آقاسی كه بر دیوارهای ضلع غربی و جنوبی باغ</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اصفهان به پایتختی و گسترش شهر به طرف</w:t>
      </w:r>
      <w:bookmarkStart w:id="1602" w:name="pg22_2406"/>
    </w:p>
    <w:p>
      <w:pPr>
        <w:pStyle w:val="BookText"/>
        <w:rPr/>
      </w:pPr>
      <w:bookmarkEnd w:id="1602"/>
      <w:r>
        <w:rPr>
          <w:rFonts w:ascii="IRNazanin" w:hAnsi="IRNazanin" w:eastAsia="IRNazanin"/>
          <w:color w:val="111111"/>
          <w:sz w:val="28"/>
          <w:sz w:val="28"/>
          <w:szCs w:val="28"/>
          <w:rtl w:val="true"/>
          <w:lang w:bidi="fa-IR"/>
        </w:rPr>
        <w:t>جنوب و احداث میدان امام طرح استقرار كاخ های شاهی به وسیله شیخ بهائی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فضائی وسیع در مجموعه ای كه 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و بررسی هائی كه برای آینده صورت می گرفت تماماً حكایت از ذوق و استعداد و خلاقیت شیخ بهائی دانشمند بلند آوازه صفویه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كاخ هائی كه شروع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میدان اصلی و مركزی چهارباغ عباسی ادامه داشت در این محوطه بزرگ كه چند كاخ سلطنتی نیز مستقر بود عماراتی مانند تالار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ركیب خانه، كشیك خانه، تالار طویله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هشت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خی عمارات دیگر ساخته شد</w:t>
      </w:r>
      <w:r>
        <w:rPr>
          <w:rFonts w:eastAsia="IRNazanin" w:cs="IRNazanin"/>
          <w:color w:val="111111"/>
          <w:sz w:val="28"/>
          <w:szCs w:val="28"/>
          <w:rtl w:val="true"/>
          <w:lang w:bidi="fa-IR"/>
        </w:rPr>
        <w:t>.</w:t>
      </w:r>
    </w:p>
    <w:p>
      <w:pPr>
        <w:pStyle w:val="Heading5"/>
        <w:numPr>
          <w:ilvl w:val="4"/>
          <w:numId w:val="1"/>
        </w:numPr>
        <w:rPr/>
      </w:pPr>
      <w:bookmarkStart w:id="1603" w:name="__RefHeading___Toc2255260_1490000891"/>
      <w:bookmarkStart w:id="1604" w:name="_Toc669"/>
      <w:bookmarkEnd w:id="1603"/>
      <w:r>
        <w:rPr>
          <w:rtl w:val="true"/>
        </w:rPr>
        <w:t>وجه تسمیه كاخ</w:t>
      </w:r>
      <w:bookmarkEnd w:id="1604"/>
    </w:p>
    <w:p>
      <w:pPr>
        <w:pStyle w:val="BookText"/>
        <w:rPr/>
      </w:pPr>
      <w:r>
        <w:rPr>
          <w:rFonts w:ascii="IRNazanin" w:hAnsi="IRNazanin" w:eastAsia="IRNazanin"/>
          <w:color w:val="111111"/>
          <w:sz w:val="28"/>
          <w:sz w:val="28"/>
          <w:szCs w:val="28"/>
          <w:rtl w:val="true"/>
          <w:lang w:bidi="fa-IR"/>
        </w:rPr>
        <w:t>از جمله این بناها ساختمان كوچكی بود كه شاه عباس اول در باغ جهان نما به صورت كوشك یا كلاه فرنگی احداث كرد و در زمان شاه عباس دوم توسعه یافت و چهلستون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اصلی بر بیست ستون استوار است كه در دوران صفویه از آئینه كاریهای بسیار زیبا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محققین وجه تسمیه كاخ را انعكاس بیست ستون بر استخر زیبا و بزرگ عمارت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نقشی كه عدد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 فارسی دارد نیز شاید دلیل دیگری بر نامیده شدن عمارت به چهلستون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عدد نشان تعدد و كثرت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این عمارت به چهلستون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بازی بصری قلمداد می كند زیرا نمائی با تعداد زیادی ستون در آب انعكاس یافته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ماده تاریخهائی كه بعضی از شعرای عصر صفویه در اشعارشان آورده اند و با مراجعه به كتب و متون مربوط به</w:t>
      </w:r>
      <w:bookmarkStart w:id="1605" w:name="pg22_2408"/>
    </w:p>
    <w:p>
      <w:pPr>
        <w:pStyle w:val="BookText"/>
        <w:rPr/>
      </w:pPr>
      <w:bookmarkEnd w:id="1605"/>
      <w:r>
        <w:rPr>
          <w:rFonts w:ascii="IRNazanin" w:hAnsi="IRNazanin" w:eastAsia="IRNazanin"/>
          <w:color w:val="111111"/>
          <w:sz w:val="28"/>
          <w:sz w:val="28"/>
          <w:szCs w:val="28"/>
          <w:rtl w:val="true"/>
          <w:lang w:bidi="fa-IR"/>
        </w:rPr>
        <w:t xml:space="preserve">آن روزگار، سال اتمام كاخ چهلستون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سلطنت شاه عباس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الشعراء آن روزگار است كه طی قصیده بلند بالائی چهلستون را توصیف كرده و در آخر قصیده با مصراع قبله گاه تاجداران باد دائم این مكان،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بیان كرده است</w:t>
      </w:r>
      <w:r>
        <w:rPr>
          <w:rFonts w:eastAsia="IRNazanin" w:cs="IRNazanin"/>
          <w:color w:val="111111"/>
          <w:sz w:val="28"/>
          <w:szCs w:val="28"/>
          <w:rtl w:val="true"/>
          <w:lang w:bidi="fa-IR"/>
        </w:rPr>
        <w:t>.</w:t>
      </w:r>
    </w:p>
    <w:p>
      <w:pPr>
        <w:pStyle w:val="Heading5"/>
        <w:numPr>
          <w:ilvl w:val="4"/>
          <w:numId w:val="1"/>
        </w:numPr>
        <w:rPr/>
      </w:pPr>
      <w:bookmarkStart w:id="1606" w:name="__RefHeading___Toc2255262_1490000891"/>
      <w:bookmarkStart w:id="1607" w:name="_Toc670"/>
      <w:bookmarkEnd w:id="1606"/>
      <w:r>
        <w:rPr>
          <w:rtl w:val="true"/>
        </w:rPr>
        <w:t>ساختمان كاخ</w:t>
      </w:r>
      <w:bookmarkEnd w:id="1607"/>
    </w:p>
    <w:p>
      <w:pPr>
        <w:pStyle w:val="BookText"/>
        <w:rPr/>
      </w:pPr>
      <w:r>
        <w:rPr>
          <w:rFonts w:ascii="IRNazanin" w:hAnsi="IRNazanin" w:eastAsia="IRNazanin"/>
          <w:color w:val="111111"/>
          <w:sz w:val="28"/>
          <w:sz w:val="28"/>
          <w:szCs w:val="28"/>
          <w:rtl w:val="true"/>
          <w:lang w:bidi="fa-IR"/>
        </w:rPr>
        <w:t xml:space="preserve">ایوان كاخ چهلستون مركب از دو بخش است یك بخش كه 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چوبی و رفیع استوار است چهار ستون وسط كه بر روی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سنگی قرار گرفته و حجاری آنها به گونه ای است كه دو شیر به یك سر انسان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این چهار شیر آب فوران می كرد و به حوض مرمری تالار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كه كمی مرتفع تر است سردر ورودی تالار را تشكیل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منابع آن را تالار آئینه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بر دو ستون قرار گرفته و سراسر آن مزین به آئینه كاری وسیع و پركاری است كه در آن آئینه های ریز و خوش نقش به صورت معرق در كنار آئینه های قدی و خشتی به كار رفته اند سقف تالار از قابهای چوبی و به اشكال مختلف هندسی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قرینه حوض مرمرین وسط ایوان در تزئینات سقف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سازی شباهت بسیاری با ایوان عالی قاپو دارد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تالار مركزی كاخ كه اختصاص به میهمانان خارجی و شخصیت های كشورهای دیگر داشت حاوی نقاشیهائی است كه وقایع تاریخی دوران های مختلف را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سالن با شكوه كه بر</w:t>
      </w:r>
    </w:p>
    <w:p>
      <w:pPr>
        <w:pStyle w:val="BookText"/>
        <w:rPr/>
      </w:pPr>
      <w:r>
        <w:rPr>
          <w:rFonts w:ascii="IRNazanin" w:hAnsi="IRNazanin" w:eastAsia="IRNazanin"/>
          <w:color w:val="111111"/>
          <w:sz w:val="28"/>
          <w:sz w:val="28"/>
          <w:szCs w:val="28"/>
          <w:rtl w:val="true"/>
          <w:lang w:bidi="fa-IR"/>
        </w:rPr>
        <w:t>گنبدی منقوش استوار است با لچكی های رنگارنگ و طرحهای طلایی و شفاف از شاهكارهای هنری آن عصر محسوب می شوند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نقاشی های موجود در تالار مركزی كاخ كه برخی از آنها در عصر قاجار نقاشی شده اند شرح پذیرائی شاه عباس اول و دوم و شاه طهماسب از امرای تركستان و همایون هندی و نیز جنگ شاه اسماعیل اول با ازبكان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تصویر دیگر كه یكی روبروی در ورودی تالار و دیگری مقابل آن است جنگ چالدران در دوران شاه اسماعیل اول و جنگ كرنال در زمان نادر شاه افشار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تصویر در اوائل عصر قاجاریه نقاشی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تالار ستون دار اتاقهایی است كه در حال حاضر برای نمایشگاههای فصلی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اتاقها نیز شامل نقاشی هائی است كه برخی از آنها شاهكار مسلم نقاشی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نقاشی ها در زمان حكومت ظل السلطان زیر لایه ای از گچ پنهان شده بود كه با كمك كارشناسان و متخصصان از زیر گچ بیرون آمده و مرمت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 كاخ علاوه بر زیبائی باعث لطافت هوا می گردد در چهار طرف این استخر مجسمه هائی قرار دارند كه مربوط به عمارت چهلستون نیستند و به هنگام تخریب قصر سرپوشیده به این محل منتقل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برخی از مورخین این عمارت در اواخر دوران صفوی دچار آتش سوزی مهیبی شد و قسمتهایی از آن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سالن مركزی عمارت چهلستون تصاویری از سفرا و اروپائیانی كه در آن روزگار در</w:t>
      </w:r>
      <w:bookmarkStart w:id="1608" w:name="pg22_2412"/>
    </w:p>
    <w:p>
      <w:pPr>
        <w:pStyle w:val="BookText"/>
        <w:rPr/>
      </w:pPr>
      <w:bookmarkEnd w:id="1608"/>
      <w:r>
        <w:rPr>
          <w:rFonts w:ascii="IRNazanin" w:hAnsi="IRNazanin" w:eastAsia="IRNazanin"/>
          <w:color w:val="111111"/>
          <w:sz w:val="28"/>
          <w:sz w:val="28"/>
          <w:szCs w:val="28"/>
          <w:rtl w:val="true"/>
          <w:lang w:bidi="fa-IR"/>
        </w:rPr>
        <w:t>اصفهان بوده اند نقاشی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تصاویر را دو نفر نقاش هلندی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آنژل </w:t>
      </w:r>
      <w:r>
        <w:rPr>
          <w:rFonts w:eastAsia="Times New Roman" w:cs="Times New Roman" w:ascii="Times New Roman" w:hAnsi="Times New Roman"/>
          <w:color w:val="111111"/>
          <w:sz w:val="28"/>
          <w:szCs w:val="28"/>
          <w:lang w:val="en-US" w:bidi="en-US"/>
        </w:rPr>
        <w:t>Anjel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لوكار </w:t>
      </w:r>
      <w:r>
        <w:rPr>
          <w:rFonts w:eastAsia="Times New Roman" w:cs="Times New Roman" w:ascii="Times New Roman" w:hAnsi="Times New Roman"/>
          <w:color w:val="111111"/>
          <w:sz w:val="28"/>
          <w:szCs w:val="28"/>
          <w:lang w:val="en-US" w:bidi="en-US"/>
        </w:rPr>
        <w:t>Lokar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شدند را نقاشی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در عمارت تاریخی چهلستون نقوش تركیبی دیوارها و سقف تالار كه در قالب های زیبای لچك و ترنج قرار گرفته اند و خطوط اصلی تقسیمات بنا كه تركیب زیبایی از نقاشی و كاشیكاری و سایر تزئینات متعدد و متنوع هستند این اثر با شكوه را به صورت یكی از بارزترین نمونه های معماری دوران صفویه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عمارت چهلستون بصورت باغ موزه ای كه سالن مركزی آن محل نمایش برخی از آثار هنری دوران های مختلف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بازدید جهانگردان خارجی و مهمانان داخلی قرار می گیرد</w:t>
      </w:r>
      <w:r>
        <w:rPr>
          <w:rFonts w:eastAsia="IRNazanin" w:cs="IRNazanin"/>
          <w:color w:val="111111"/>
          <w:sz w:val="28"/>
          <w:szCs w:val="28"/>
          <w:rtl w:val="true"/>
          <w:lang w:bidi="fa-IR"/>
        </w:rPr>
        <w:t>.</w:t>
      </w:r>
    </w:p>
    <w:p>
      <w:pPr>
        <w:pStyle w:val="Heading4"/>
        <w:numPr>
          <w:ilvl w:val="3"/>
          <w:numId w:val="1"/>
        </w:numPr>
        <w:rPr/>
      </w:pPr>
      <w:bookmarkStart w:id="1609" w:name="__RefHeading___Toc2255264_1490000891"/>
      <w:bookmarkStart w:id="1610" w:name="_Toc671"/>
      <w:bookmarkEnd w:id="1609"/>
      <w:r>
        <w:rPr>
          <w:rtl w:val="true"/>
        </w:rPr>
        <w:t>كاخ عالی قاپو</w:t>
      </w:r>
      <w:bookmarkEnd w:id="1610"/>
    </w:p>
    <w:p>
      <w:pPr>
        <w:pStyle w:val="Heading5"/>
        <w:numPr>
          <w:ilvl w:val="4"/>
          <w:numId w:val="1"/>
        </w:numPr>
        <w:rPr/>
      </w:pPr>
      <w:bookmarkStart w:id="1611" w:name="__RefHeading___Toc2255266_1490000891"/>
      <w:bookmarkStart w:id="1612" w:name="_Toc672"/>
      <w:bookmarkEnd w:id="1611"/>
      <w:r>
        <w:rPr>
          <w:rtl w:val="true"/>
        </w:rPr>
        <w:t>رفیع ترین بنای عهد صفوی</w:t>
      </w:r>
      <w:bookmarkEnd w:id="1612"/>
    </w:p>
    <w:p>
      <w:pPr>
        <w:pStyle w:val="BookText"/>
        <w:rPr/>
      </w:pPr>
      <w:r>
        <w:rPr>
          <w:rFonts w:ascii="IRNazanin" w:hAnsi="IRNazanin" w:eastAsia="IRNazanin"/>
          <w:color w:val="111111"/>
          <w:sz w:val="28"/>
          <w:sz w:val="28"/>
          <w:szCs w:val="28"/>
          <w:rtl w:val="true"/>
          <w:lang w:bidi="fa-IR"/>
        </w:rPr>
        <w:t>قلب تپنده حكومتی در قلب پایتخت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دولتخانه مباركه نقش جهان، قصر دولتخانه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غربی میدان امام سال تاسیس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مینیاتوریست و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عباسی</w:t>
      </w:r>
    </w:p>
    <w:p>
      <w:pPr>
        <w:pStyle w:val="Heading5"/>
        <w:numPr>
          <w:ilvl w:val="4"/>
          <w:numId w:val="1"/>
        </w:numPr>
        <w:rPr/>
      </w:pPr>
      <w:bookmarkStart w:id="1613" w:name="__RefHeading___Toc2255268_1490000891"/>
      <w:bookmarkStart w:id="1614" w:name="_Toc673"/>
      <w:bookmarkEnd w:id="1613"/>
      <w:r>
        <w:rPr>
          <w:rtl w:val="true"/>
        </w:rPr>
        <w:t>ویژگی های ساختمان</w:t>
      </w:r>
      <w:bookmarkEnd w:id="1614"/>
    </w:p>
    <w:p>
      <w:pPr>
        <w:pStyle w:val="BookText"/>
        <w:rPr/>
      </w:pPr>
      <w:r>
        <w:rPr>
          <w:rFonts w:ascii="IRNazanin" w:hAnsi="IRNazanin" w:eastAsia="IRNazanin"/>
          <w:color w:val="111111"/>
          <w:sz w:val="28"/>
          <w:sz w:val="28"/>
          <w:szCs w:val="28"/>
          <w:rtl w:val="true"/>
          <w:lang w:bidi="fa-IR"/>
        </w:rPr>
        <w:t xml:space="preserve">در زمان جانشینان شاه عباس اول عمارت حوضخانه و تالار مروارید به این عمارت افزوده شده است بنا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است در طبقه سوم ایوان بزرگی است كه 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بلند و رفیع استوار است در وسط این ایوان حوض زیبائی از مرمر و مس وجود دارد كه قرینه آن در تزئینات زیر سقف انعكاس یافته است گچبری های آخرین طبقه، كه تالار آن به اتاق موسیقی یا اتاق صوت معروف است باعث می شود انعكاس حاصله از نغمه های نوازندگان گرفته شده و صداها طبیعی و بدون انعكاس صوت به گوش برسد</w:t>
      </w:r>
      <w:r>
        <w:rPr>
          <w:rFonts w:eastAsia="IRNazanin" w:cs="IRNazanin"/>
          <w:color w:val="111111"/>
          <w:sz w:val="28"/>
          <w:szCs w:val="28"/>
          <w:rtl w:val="true"/>
          <w:lang w:bidi="fa-IR"/>
        </w:rPr>
        <w:t>.</w:t>
      </w:r>
    </w:p>
    <w:p>
      <w:pPr>
        <w:pStyle w:val="Heading5"/>
        <w:numPr>
          <w:ilvl w:val="4"/>
          <w:numId w:val="1"/>
        </w:numPr>
        <w:rPr/>
      </w:pPr>
      <w:bookmarkStart w:id="1615" w:name="__RefHeading___Toc2255270_1490000891"/>
      <w:bookmarkStart w:id="1616" w:name="_Toc674"/>
      <w:bookmarkEnd w:id="1615"/>
      <w:r>
        <w:rPr>
          <w:rtl w:val="true"/>
        </w:rPr>
        <w:t>كاخ عالی قاپو دروازه مركزی و مدخل كلیه قصرهای محدوده میدان امام</w:t>
      </w:r>
      <w:bookmarkEnd w:id="1616"/>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غرب میدان امام و</w:t>
      </w:r>
      <w:bookmarkStart w:id="1617" w:name="pg22_2414"/>
    </w:p>
    <w:p>
      <w:pPr>
        <w:pStyle w:val="BookText"/>
        <w:rPr/>
      </w:pPr>
      <w:bookmarkEnd w:id="1617"/>
      <w:r>
        <w:rPr>
          <w:rFonts w:ascii="IRNazanin" w:hAnsi="IRNazanin" w:eastAsia="IRNazanin"/>
          <w:color w:val="111111"/>
          <w:sz w:val="28"/>
          <w:sz w:val="28"/>
          <w:szCs w:val="28"/>
          <w:rtl w:val="true"/>
          <w:lang w:bidi="fa-IR"/>
        </w:rPr>
        <w:t>روبروی مسجد شیخ لطف الله عمارتی سر بر افراشته كه به عنوان یكی از مهمترین شاهكارهای معماری اوائل قرن یازدهم هجری از شهرتی عالمگیر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منابع و مأخذ موجود درباره سلسله صفوی و همچنین با در نظر گرفتن بررسی های انجام شده در مورد این ساختمان زیبا و رفیع چنین استنباط می گردد كه كاخ عالی قاپو دروازه مركزی و مدخل كلیه قصرهائی است كه در دوران صفویه در محدوده میدان امام احداث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بنا به مثابه یك ورودی بزرگ و با شكوه میدان امام را به مجموعه دولتخانه و عماراتی مانند ركیب خانه، جبه خانه، تالار تیموری، تالار طویله، تالار سرپوشیده و كاخ چهلستون و دیگر عمارات مربوط می كرده است</w:t>
      </w:r>
      <w:r>
        <w:rPr>
          <w:rFonts w:eastAsia="IRNazanin" w:cs="IRNazanin"/>
          <w:color w:val="111111"/>
          <w:sz w:val="28"/>
          <w:szCs w:val="28"/>
          <w:rtl w:val="true"/>
          <w:lang w:bidi="fa-IR"/>
        </w:rPr>
        <w:t>.</w:t>
      </w:r>
    </w:p>
    <w:p>
      <w:pPr>
        <w:pStyle w:val="Heading5"/>
        <w:numPr>
          <w:ilvl w:val="4"/>
          <w:numId w:val="1"/>
        </w:numPr>
        <w:rPr/>
      </w:pPr>
      <w:bookmarkStart w:id="1618" w:name="__RefHeading___Toc2255272_1490000891"/>
      <w:bookmarkStart w:id="1619" w:name="_Toc675"/>
      <w:bookmarkEnd w:id="1618"/>
      <w:r>
        <w:rPr>
          <w:rtl w:val="true"/>
        </w:rPr>
        <w:t>ساختمان كاخ</w:t>
      </w:r>
      <w:bookmarkEnd w:id="1619"/>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بنا در دوره شاه عباس اول احداث شده و در دوره جانشینان او الحاقات و تعمیراتی در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است كه هر طبقه تزئینات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قصر در دوره های بعد از صفویه لطمات فراوان دیده است، هنوز نیز شاهكارهائی از تزئینات و نقاشی های عصر صفویه در آن، بینندگان را به تحسین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قاپو مركب 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 در بلند كه تماماً با سنگ سماق ساخته شده به قصر وارد می شویم و به وسیله پلكانی كه در دو طرف تعبیه شده اند به طبقات فوقانی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همكف دو تالار وجود دارد كه در آن روزگار به امور اداری و</w:t>
      </w:r>
      <w:bookmarkStart w:id="1620" w:name="pg22_2416"/>
    </w:p>
    <w:p>
      <w:pPr>
        <w:pStyle w:val="BookText"/>
        <w:rPr/>
      </w:pPr>
      <w:bookmarkEnd w:id="1620"/>
      <w:r>
        <w:rPr>
          <w:rFonts w:ascii="IRNazanin" w:hAnsi="IRNazanin" w:eastAsia="IRNazanin"/>
          <w:color w:val="111111"/>
          <w:sz w:val="28"/>
          <w:sz w:val="28"/>
          <w:szCs w:val="28"/>
          <w:rtl w:val="true"/>
          <w:lang w:bidi="fa-IR"/>
        </w:rPr>
        <w:t>دیوانی اختصاص داشت و صدرخانه یا كشیك خانه نامیده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سوم، ایوان بزرگی است كه 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بلند و رفیع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ها در آن زمان پوشیده از آئینه بوده و سقفی با صفحات بزرگ كه با نقاشی ها و آلت های چوبی تزئین شده بودند بر فراز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این ایوان حوض زیبائی از مرمر و مس وجود دارد كه قرینه آن در تزئینات زیر سقف انعكاس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تالار از الحاقات كاخ است كه در دوران جانشینان شاه عباس اول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این ایوان تالار بزرگی است با اتاقها و طاقهای بسیار كه نقاشی های زیبائی بر دیوارهای آن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ایوان كوچكی كه پشت این تالار است گنبد زیبا و ساده توحید خانه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صفویه در شبهای جمعه گنبد محل تجمع صوفیان و دراویش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سالنی كه این گنبد بر فراز آن استوار است و اتاقهای اطراف آن در حال حاضر به كلاسهای درس دانشگاه پردیس اصفهان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جهانگردان و سیاحان خارجی و همچنین نمایندگان كشورهای مختلف این تالار را به منزله جایگاهی دانسته اند كه از آن مسابقات مختلف و بازیهای معمول آن عصر مثل چوگان بازی و غیره را تماشا می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بعدی هر كدام شامل یك سالن بزرگ در وسط و چندین اتاق كوچك در اطراف هستند</w:t>
      </w:r>
      <w:r>
        <w:rPr>
          <w:rFonts w:eastAsia="IRNazanin" w:cs="IRNazanin"/>
          <w:color w:val="111111"/>
          <w:sz w:val="28"/>
          <w:szCs w:val="28"/>
          <w:rtl w:val="true"/>
          <w:lang w:bidi="fa-IR"/>
        </w:rPr>
        <w:t>.</w:t>
      </w:r>
    </w:p>
    <w:p>
      <w:pPr>
        <w:pStyle w:val="Heading5"/>
        <w:numPr>
          <w:ilvl w:val="4"/>
          <w:numId w:val="1"/>
        </w:numPr>
        <w:rPr/>
      </w:pPr>
      <w:bookmarkStart w:id="1621" w:name="__RefHeading___Toc2255274_1490000891"/>
      <w:bookmarkStart w:id="1622" w:name="_Toc676"/>
      <w:bookmarkEnd w:id="1621"/>
      <w:r>
        <w:rPr>
          <w:rtl w:val="true"/>
        </w:rPr>
        <w:t>ویژگی خاص كاخ</w:t>
      </w:r>
      <w:bookmarkEnd w:id="1622"/>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عالی قاپو را در عداد آثار باشكوه و بسیار نفیس قرار داده است علاوه بر مینیاتورهای كار هنرمند معروف عصر صفوی رضا عباسی، گچبری های</w:t>
      </w:r>
    </w:p>
    <w:p>
      <w:pPr>
        <w:pStyle w:val="BookText"/>
        <w:rPr/>
      </w:pPr>
      <w:r>
        <w:rPr>
          <w:rFonts w:ascii="IRNazanin" w:hAnsi="IRNazanin" w:eastAsia="IRNazanin"/>
          <w:color w:val="111111"/>
          <w:sz w:val="28"/>
          <w:sz w:val="28"/>
          <w:szCs w:val="28"/>
          <w:rtl w:val="true"/>
          <w:lang w:bidi="fa-IR"/>
        </w:rPr>
        <w:t xml:space="preserve">آخرین طبقه است كه تالار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كاخ شكل انواع جام و صراحی در دیوار تعبیه شده است ساختن و پرداختن این اشكال به غیر از نمایش زیبائی و خلاقیت و ابتكار هنرمندان گچكار برای این بوده است كه انعكاسات حاصله از نغمه های نوازندگان و اساتید موسیقی به وسیله این اشكال مجوف گرفته شود و صداها طبیعی و بدون انعكاس به گوش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ریچاردز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نقاش معروفی بوده و در اواخر عصر قاجاریه به ایران آمده درباره تزئینات گچبری این اتاق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تورفتگی ها مانند قطعات مختلف بازی معما با تناسب خاصی پهلوی یكدیگر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گذشت زمان كه متأسفانه به عالی قاپو لطمات فراوان زده است عوامل مخرب دیگر مانند حمله و استیلای افغانها و جنگ های مختلف و انتقال پایتخت از اصفهان و بی توجهی حكام بعد از صفویه خسارات جبران ناپذیری به بنا وارد آورده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قاجاریه عالی قاپو چند سال محل سكونت و كار ظل السلطان بود و او تغییراتی در كتیبه های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های جبهه شرقی بنا و الواح خط نگاشته سردر ورودی كه طی اشعاری به تعمیرات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كند مبین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ساله اخیر به دلیل آن كه خطر ویرانی كاخ عالی قاپو را تهدید می كرد و همچنین به علت توجه مردم و ارگانهای دولتی به میراث های فرهنگی، مرمت هائی توسط هیأت های متخصص داخلی و خارجی در آن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كلی بنای</w:t>
      </w:r>
      <w:bookmarkStart w:id="1623" w:name="pg22_2420"/>
    </w:p>
    <w:p>
      <w:pPr>
        <w:pStyle w:val="BookText"/>
        <w:rPr/>
      </w:pPr>
      <w:bookmarkEnd w:id="1623"/>
      <w:r>
        <w:rPr>
          <w:rFonts w:ascii="IRNazanin" w:hAnsi="IRNazanin" w:eastAsia="IRNazanin"/>
          <w:color w:val="111111"/>
          <w:sz w:val="28"/>
          <w:sz w:val="28"/>
          <w:szCs w:val="28"/>
          <w:rtl w:val="true"/>
          <w:lang w:bidi="fa-IR"/>
        </w:rPr>
        <w:t xml:space="preserve">عالی قاپو به عنوان یك بنای تشریفاتی خوش ساخت و زیبا دستاورد دیگری است از هنر معماری دوران صفویه كه از فراز آن منظره شهر باستانی اصفهان و تغییر و تحول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 به خوبی نمایان است</w:t>
      </w:r>
      <w:r>
        <w:rPr>
          <w:rFonts w:eastAsia="IRNazanin" w:cs="IRNazanin"/>
          <w:color w:val="111111"/>
          <w:sz w:val="28"/>
          <w:szCs w:val="28"/>
          <w:rtl w:val="true"/>
          <w:lang w:bidi="fa-IR"/>
        </w:rPr>
        <w:t>.</w:t>
      </w:r>
    </w:p>
    <w:p>
      <w:pPr>
        <w:pStyle w:val="Heading4"/>
        <w:numPr>
          <w:ilvl w:val="3"/>
          <w:numId w:val="1"/>
        </w:numPr>
        <w:rPr/>
      </w:pPr>
      <w:bookmarkStart w:id="1624" w:name="__RefHeading___Toc2255276_1490000891"/>
      <w:bookmarkStart w:id="1625" w:name="_Toc677"/>
      <w:bookmarkEnd w:id="1624"/>
      <w:r>
        <w:rPr>
          <w:rtl w:val="true"/>
        </w:rPr>
        <w:t>كاخ هشت بهشت</w:t>
      </w:r>
      <w:bookmarkEnd w:id="1625"/>
    </w:p>
    <w:p>
      <w:pPr>
        <w:pStyle w:val="Heading5"/>
        <w:numPr>
          <w:ilvl w:val="4"/>
          <w:numId w:val="1"/>
        </w:numPr>
        <w:rPr/>
      </w:pPr>
      <w:bookmarkStart w:id="1626" w:name="__RefHeading___Toc2255278_1490000891"/>
      <w:bookmarkStart w:id="1627" w:name="_Toc678"/>
      <w:bookmarkEnd w:id="1626"/>
      <w:r>
        <w:rPr>
          <w:rtl w:val="true"/>
        </w:rPr>
        <w:t>هزارتویی خیال انگیز</w:t>
      </w:r>
      <w:bookmarkEnd w:id="1627"/>
    </w:p>
    <w:p>
      <w:pPr>
        <w:pStyle w:val="BookText"/>
        <w:rPr/>
      </w:pPr>
      <w:r>
        <w:rPr>
          <w:rFonts w:ascii="IRNazanin" w:hAnsi="IRNazanin" w:eastAsia="IRNazanin"/>
          <w:color w:val="111111"/>
          <w:sz w:val="28"/>
          <w:sz w:val="28"/>
          <w:szCs w:val="28"/>
          <w:rtl w:val="true"/>
          <w:lang w:bidi="fa-IR"/>
        </w:rPr>
        <w:t>بر آستان طبقه هشتم بهشت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باغ گلدسته پارك شهید رجائی سال تاسیس</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شاه سلیمان</w:t>
      </w:r>
      <w:r>
        <w:rPr>
          <w:rFonts w:eastAsia="IRNazanin" w:cs="IRNazanin"/>
          <w:color w:val="111111"/>
          <w:sz w:val="28"/>
          <w:szCs w:val="28"/>
          <w:rtl w:val="true"/>
          <w:lang w:bidi="fa-IR"/>
        </w:rPr>
        <w:t>)</w:t>
      </w:r>
    </w:p>
    <w:p>
      <w:pPr>
        <w:pStyle w:val="Heading5"/>
        <w:numPr>
          <w:ilvl w:val="4"/>
          <w:numId w:val="1"/>
        </w:numPr>
        <w:rPr/>
      </w:pPr>
      <w:bookmarkStart w:id="1628" w:name="__RefHeading___Toc2255280_1490000891"/>
      <w:bookmarkStart w:id="1629" w:name="_Toc679"/>
      <w:bookmarkEnd w:id="1628"/>
      <w:r>
        <w:rPr>
          <w:rtl w:val="true"/>
        </w:rPr>
        <w:t>از آثار قابل توجه این كاخ</w:t>
      </w:r>
      <w:bookmarkEnd w:id="1629"/>
    </w:p>
    <w:p>
      <w:pPr>
        <w:pStyle w:val="BookText"/>
        <w:rPr/>
      </w:pP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كاشیكاری انواع پرندگان و حیوانات درنده و خزنده در نمای بیرونی كاخ</w:t>
      </w:r>
    </w:p>
    <w:p>
      <w:pPr>
        <w:pStyle w:val="Heading5"/>
        <w:numPr>
          <w:ilvl w:val="4"/>
          <w:numId w:val="1"/>
        </w:numPr>
        <w:rPr/>
      </w:pPr>
      <w:bookmarkStart w:id="1630" w:name="__RefHeading___Toc2255282_1490000891"/>
      <w:bookmarkStart w:id="1631" w:name="_Toc680"/>
      <w:bookmarkEnd w:id="1630"/>
      <w:r>
        <w:rPr>
          <w:rtl w:val="true"/>
        </w:rPr>
        <w:t>زیباترین كاخ عالم</w:t>
      </w:r>
      <w:bookmarkEnd w:id="1631"/>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كلیه كاخهای با صفا و كلاه فرهنگی هائی كه در كنار چهار باغ احداث شده بود فقط كاخ هشت بهشت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عمارت باشكوه كه روزگاری زیباترین كاخ عالم هم نامیده می شد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به روزگار شاه سلیمان صفوی در نزدیكی باغ بلبل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دو طبقه با طاقهای زیبا و تزئینات فراوان و هماهنگ دست به دست هم داده تا یكی از نمونه های درخشان معماری عصر صفویه را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كلیه سیاحان و جهانگردانی كه از اصفهان بازدید كرده و موفق شده اند به درون كاخ هشت بهشت راه یابند آن را بهترین بناهای دنیا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آنها كاخ هشت بهشت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انگیز تر از مجلل ترین كاخهای ممالك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وسیعی كه عمارت در آن واقع شده جزئی از باغ بزرگ نقش جهان بوده است كه شاه اسماعیل اول احداث كرد و در زمان جانشینان او بخصوص شاه عباس اول به قطعات متعددی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قصر با شكوه از همان ابتدای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هشت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به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در بهشت</w:t>
      </w:r>
      <w:r>
        <w:rPr>
          <w:rFonts w:eastAsia="IRNazanin" w:cs="IRNazanin"/>
          <w:color w:val="111111"/>
          <w:sz w:val="28"/>
          <w:szCs w:val="28"/>
          <w:rtl w:val="true"/>
          <w:lang w:bidi="fa-IR"/>
        </w:rPr>
        <w:t>»</w:t>
      </w:r>
      <w:bookmarkStart w:id="1632" w:name="pg22_2422"/>
    </w:p>
    <w:p>
      <w:pPr>
        <w:pStyle w:val="BookText"/>
        <w:rPr/>
      </w:pPr>
      <w:bookmarkEnd w:id="1632"/>
      <w:r>
        <w:rPr>
          <w:rFonts w:ascii="IRNazanin" w:hAnsi="IRNazanin" w:eastAsia="IRNazanin"/>
          <w:color w:val="111111"/>
          <w:sz w:val="28"/>
          <w:sz w:val="28"/>
          <w:szCs w:val="28"/>
          <w:rtl w:val="true"/>
          <w:lang w:bidi="fa-IR"/>
        </w:rPr>
        <w:t>نامیده می شده است</w:t>
      </w:r>
      <w:r>
        <w:rPr>
          <w:rFonts w:eastAsia="IRNazanin" w:cs="IRNazanin"/>
          <w:color w:val="111111"/>
          <w:sz w:val="28"/>
          <w:szCs w:val="28"/>
          <w:rtl w:val="true"/>
          <w:lang w:bidi="fa-IR"/>
        </w:rPr>
        <w:t>.</w:t>
      </w:r>
    </w:p>
    <w:p>
      <w:pPr>
        <w:pStyle w:val="Heading5"/>
        <w:numPr>
          <w:ilvl w:val="4"/>
          <w:numId w:val="1"/>
        </w:numPr>
        <w:rPr/>
      </w:pPr>
      <w:bookmarkStart w:id="1633" w:name="__RefHeading___Toc2255284_1490000891"/>
      <w:bookmarkStart w:id="1634" w:name="_Toc681"/>
      <w:bookmarkEnd w:id="1633"/>
      <w:r>
        <w:rPr>
          <w:rtl w:val="true"/>
        </w:rPr>
        <w:t>ساختمان كاخ</w:t>
      </w:r>
      <w:bookmarkEnd w:id="1634"/>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مركزی كاخ به 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ساخته شده و ایوان آن رو به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سقفی كه بر فراز این بنای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استوار است پوشیده از مقرنس های گچی خوش رنگ و خوش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اتاقهای طبقه اول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عمارت تزئیناتی از گچبری و نقاشی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 عمارت نیز مجموعه ای از رواق ها و اتاقها و طاقها و پنجره ها بر نفاست و زیبائی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به راهروها و اتاقهای متعددی تقسیم شده كه هر یك تزئینات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حوض آب و در بعضی بخاری های دیواری تعبیه شده اند دیوارها را نیز آینه های فراوان می پوشانیدند تمام سقف های كاخ را نیز موزائیك های بسیار عالی پوشانیده و دالانها و غلام گردش های بسیار زیبا و هماهنگ آنها را احاطه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عمارت در دوران صفویه به حدی باشكوه و هنرمندانه بوده كه هیچ سیاحی از اعجاب و تحسین آنها خودداری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عمارت حائز اهمیت است ارتباطی است كه میان فضاها و قسمت های مختلف آن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باعث شده تا عمارت هشت بهشت اصفهان در عین تنوع و گوناگونی و تعدد فضا از وحدت و یكپارچگی و تزئینات قابل توجه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از نرده های چوب زرنگار و قابها و جام های بلور و آلت های شیشه ای رنگارنگ ظریف اثری بر جای نمانده است چرا كه در دوره های بعد از صفویه و بخصوص در عصر قاجاریان تغییرات بسیاری در آن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635" w:name="pg22_2424"/>
    </w:p>
    <w:p>
      <w:pPr>
        <w:pStyle w:val="BookText"/>
        <w:rPr/>
      </w:pPr>
      <w:bookmarkEnd w:id="1635"/>
      <w:r>
        <w:rPr>
          <w:rFonts w:ascii="IRNazanin" w:hAnsi="IRNazanin" w:eastAsia="IRNazanin"/>
          <w:color w:val="111111"/>
          <w:sz w:val="28"/>
          <w:sz w:val="28"/>
          <w:szCs w:val="28"/>
          <w:rtl w:val="true"/>
          <w:lang w:bidi="fa-IR"/>
        </w:rPr>
        <w:t>تغییرات به حدی است كه برخی از سیاحان آن را از دوران قاجار به حساب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دوران قاجار عمارت هشت بهشت به مالكیت خصوصی اشخاص در آمد و از زیورهای نفیس و گرانبهای دوره صفویه عاری گردید بطوری كه امروز از آن همه شكوه و فریبندگی داخل كاخ و درختان چنار و تناور و گلهای یاس سفید و سرخ كه در حاشیه خیابان های آن روئیده بودند و همچنین از آب نماها و جوی های آب روان اثری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دخل و تصرفات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 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سالها باستانشناسی ایران را اداره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كاخ هشت بهشت با تالاری كه از هر سو باز است و با چهار عمارت كلاه فرنگی در طبقه هشت بهشت در چهار گوشه خود هنوز هم تركیب اصلی و مختصری از لطف و ملاحت روزگاران گذشته را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این نكته مناسبت دارد كه تزئینات این كاخ هشت گوشه كه نشانه روحیه معماری و تزئینات اواخر دوره صفوی است به همراه ساختمان آن كه میان باغ واقع شده است بعدها به فراوانی مورد تقلید قرار گرفته است</w:t>
      </w:r>
      <w:r>
        <w:rPr>
          <w:rFonts w:eastAsia="IRNazanin" w:cs="IRNazanin"/>
          <w:color w:val="111111"/>
          <w:sz w:val="28"/>
          <w:szCs w:val="28"/>
          <w:rtl w:val="true"/>
          <w:lang w:bidi="fa-IR"/>
        </w:rPr>
        <w:t>.</w:t>
      </w:r>
    </w:p>
    <w:p>
      <w:pPr>
        <w:pStyle w:val="Heading4"/>
        <w:numPr>
          <w:ilvl w:val="3"/>
          <w:numId w:val="1"/>
        </w:numPr>
        <w:rPr/>
      </w:pPr>
      <w:bookmarkStart w:id="1636" w:name="__RefHeading___Toc2255286_1490000891"/>
      <w:bookmarkStart w:id="1637" w:name="_Toc682"/>
      <w:bookmarkEnd w:id="1636"/>
      <w:r>
        <w:rPr>
          <w:rtl w:val="true"/>
        </w:rPr>
        <w:t>عمارت ركیب خانه</w:t>
      </w:r>
      <w:bookmarkEnd w:id="1637"/>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ركیب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مركز شهر اصفهان و نزدیك بناهای مشهوری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چهلستون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از جمله بناهای بافت قدیم اصفهان به شمار می رود كه در اوائل قرن یازدهم هجری مقارن با سلطنت شاه عباس اول به عنوان یكی از بناهای مجموعه دولتخانه صفوی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منابع و مأخذ مختلف دوران صفوی و با توجه به</w:t>
      </w:r>
      <w:bookmarkStart w:id="1638" w:name="pg22_2426"/>
    </w:p>
    <w:p>
      <w:pPr>
        <w:pStyle w:val="BookText"/>
        <w:rPr/>
      </w:pPr>
      <w:bookmarkEnd w:id="1638"/>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ركیب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كه این عمارت محل نگهداری لوازم سواركاری و یراق آلات اصطبل دولتی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اضمحلال حكومت صفویه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ركیب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گردید و بعدها در عصر قاجار به دستور حاج محمد حسین خان صدر اصفهانی صدر اعظم نیك اندیش فتحعلیشاه احیاء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میرزا 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تعمیرات و الحاقاتی كه با آن دوره سازگار بود به عنوان محل زندگی این حاكم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پهلوی اداره آمار و ثبت احوال اصفهان در این محل مستقر شد و تغییراتی در ساختمان و مخصوصاً در جبهه غربی آن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پس از پیروزی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ركیب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مرمت اساسی قرار گرفت و بعد از بازسازی مقرر شد اشیاء موجود در موزه های هنرهای تزئینی تهران و بقیه اشیاء قدیمی به اصفهان منتقل و در این ساختمان به معرض تماشای عموم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اجرای این هدف در 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های تزئینی رسماً افتتاح و مورد بهره برداری قرار گرفت</w:t>
      </w:r>
      <w:r>
        <w:rPr>
          <w:rFonts w:eastAsia="IRNazanin" w:cs="IRNazanin"/>
          <w:color w:val="111111"/>
          <w:sz w:val="28"/>
          <w:szCs w:val="28"/>
          <w:rtl w:val="true"/>
          <w:lang w:bidi="fa-IR"/>
        </w:rPr>
        <w:t>.</w:t>
      </w:r>
    </w:p>
    <w:p>
      <w:pPr>
        <w:pStyle w:val="Heading4"/>
        <w:numPr>
          <w:ilvl w:val="3"/>
          <w:numId w:val="1"/>
        </w:numPr>
        <w:rPr/>
      </w:pPr>
      <w:bookmarkStart w:id="1639" w:name="__RefHeading___Toc2255288_1490000891"/>
      <w:bookmarkStart w:id="1640" w:name="_Toc683"/>
      <w:bookmarkEnd w:id="1639"/>
      <w:r>
        <w:rPr>
          <w:rtl w:val="true"/>
        </w:rPr>
        <w:t>تالار اشرف</w:t>
      </w:r>
      <w:bookmarkEnd w:id="1640"/>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استانداری سال تاسیس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سلطنت شاه سلیمان یا در عهد شاه سلطان حسین این بنا به طور كامل با چوب بست ساخته شده بام آن مسطح بر پایه های بلند ضخیم پوشیده از طلا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جنگ جهانی اول به عنوان انبار مورد استفاده واحدهای نظامی و سپس به جایگاه دسته موزیك نظامی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پس از تخریب ساختمان های چپ و راست تالار اداره باستان شناسی با مرمت بنا از ویرانی آن جلوگیری كرده و سپس</w:t>
      </w:r>
    </w:p>
    <w:p>
      <w:pPr>
        <w:pStyle w:val="BookText"/>
        <w:rPr/>
      </w:pPr>
      <w:r>
        <w:rPr>
          <w:rFonts w:ascii="IRNazanin" w:hAnsi="IRNazanin" w:eastAsia="IRNazanin"/>
          <w:color w:val="111111"/>
          <w:sz w:val="28"/>
          <w:sz w:val="28"/>
          <w:szCs w:val="28"/>
          <w:rtl w:val="true"/>
          <w:lang w:bidi="fa-IR"/>
        </w:rPr>
        <w:t>ساختمان برای استقرار اداره معارف عمومی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عمارتی كه به نام تالار اشرف نامیده می شود باقیمانده كاخ های عصر صفوی است كه در منطقه دولت خانه در كنار قصرهای دیگری همچون تالار سرپوشیده، كاخ هشت بهشت، كاخ پشت مطبخ، ركیب خانه و تالار تیموری مجموعه ای از كاخ های باشكوه آن روزگار را تشكیل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شده تا برخی ساختمان این عمارت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مطالعات محققین و پژوهشگران بیانگر این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عباس دوم ساخته شده و در عصر جانشین او شاه سلیمان كامل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زرنگار از لحاظ هنر تزئین و نقاشی و مقرنس های زیبا و گچبری و طاقهای متناسب ضربی جلوه و شكوهی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خارجیانی كه در روزگار صفویه و بعد از آن دوران به شهر اصفهان آمده اند تالار اشرف را بنائی نفیس، شكوهمند و زیبا توصیف كرده اند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محققین نوشته اند در اوائل جنگ جهانی اول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اشرف انبار علوفه بوده و بعد از آن یكی از واحدهای نظامی در آن مستقر شده است و در این زمان بوده است كه گچبریها و نقوش زیبای كاخ را در زیر اندودی از گچ پنهان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دوره قاجار، مرمت هائی در آن صورت گرفت و از ویرانی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تعمیرات بود كه به اداره معارف وقت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دوران قاجار تعمیرات بیشتری در عمارت به عمل آمد و نقاشی هائی</w:t>
      </w:r>
      <w:bookmarkStart w:id="1641" w:name="pg22_2430"/>
    </w:p>
    <w:p>
      <w:pPr>
        <w:pStyle w:val="BookText"/>
        <w:rPr/>
      </w:pPr>
      <w:bookmarkEnd w:id="1641"/>
      <w:r>
        <w:rPr>
          <w:rFonts w:ascii="IRNazanin" w:hAnsi="IRNazanin" w:eastAsia="IRNazanin"/>
          <w:color w:val="111111"/>
          <w:sz w:val="28"/>
          <w:sz w:val="28"/>
          <w:szCs w:val="28"/>
          <w:rtl w:val="true"/>
          <w:lang w:bidi="fa-IR"/>
        </w:rPr>
        <w:t>كه از زیر گچ خارج شده بودند به وسیله استادكاران و نقاشان برجسته و هنرمند اصفهان ترمیم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عمارت تالار اشرف یكی از بناهای بسیار معروف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بیشتر به خاطر نقاشی های زرنگار و گچبریهای پركار آن است</w:t>
      </w:r>
      <w:r>
        <w:rPr>
          <w:rFonts w:eastAsia="IRNazanin" w:cs="IRNazanin"/>
          <w:color w:val="111111"/>
          <w:sz w:val="28"/>
          <w:szCs w:val="28"/>
          <w:rtl w:val="true"/>
          <w:lang w:bidi="fa-IR"/>
        </w:rPr>
        <w:t>.</w:t>
      </w:r>
    </w:p>
    <w:p>
      <w:pPr>
        <w:pStyle w:val="Heading4"/>
        <w:numPr>
          <w:ilvl w:val="3"/>
          <w:numId w:val="1"/>
        </w:numPr>
        <w:rPr/>
      </w:pPr>
      <w:bookmarkStart w:id="1642" w:name="__RefHeading___Toc2255290_1490000891"/>
      <w:bookmarkStart w:id="1643" w:name="_Toc684"/>
      <w:bookmarkEnd w:id="1642"/>
      <w:r>
        <w:rPr>
          <w:rtl w:val="true"/>
        </w:rPr>
        <w:t>تالار تیموری</w:t>
      </w:r>
      <w:bookmarkEnd w:id="1643"/>
    </w:p>
    <w:p>
      <w:pPr>
        <w:pStyle w:val="BookText"/>
        <w:rPr/>
      </w:pPr>
      <w:r>
        <w:rPr>
          <w:rFonts w:ascii="IRNazanin" w:hAnsi="IRNazanin" w:eastAsia="IRNazanin"/>
          <w:color w:val="111111"/>
          <w:sz w:val="28"/>
          <w:sz w:val="28"/>
          <w:szCs w:val="28"/>
          <w:rtl w:val="true"/>
          <w:lang w:bidi="fa-IR"/>
        </w:rPr>
        <w:t>در جنوب خیابان استانداری و در مجموعه دولتخانه عمارت زیبا و جالب تالار تیموری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كه طی سالیان متمادی شكل و كاربرد اصلی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به نام تالار تیموری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محققین و پژوهشگران این اثر را از بناهای دوران تیموری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عقیده دارند تیمور در هنگام یورش های خود به اصفهان و همچنین نوادگانش در موقع اقامت به دلیل آب و هوای خوش اصفهان عمارات و كاخ هایی ساخته اند كه تالار تیموری یكی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است اینكه در دوران صفویان و بعد از این خاندان تغییراتی در بنا به وجود آمده و الحاقاتی به آن اضافه شده و یا قسمتهایی از آن كاسته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را از آثار تیمور گوركانی می داند كه بعد از قتل عام مردم اصفهان دستور احداث آن را در مجاورت باغ نقش جهان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برخی از مورخین دوران صفوی از این بنا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اند زیرا در جلوی تالار آن حوض آبی وجود داشته كه به چهار حوض معروف بوده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قاجار تالار تیموری تعمیر شد و در عداد ساختمان های دیوانی در آمد و</w:t>
      </w:r>
      <w:bookmarkStart w:id="1644" w:name="pg22_2432"/>
    </w:p>
    <w:p>
      <w:pPr>
        <w:pStyle w:val="BookText"/>
        <w:rPr/>
      </w:pPr>
      <w:bookmarkEnd w:id="1644"/>
      <w:r>
        <w:rPr>
          <w:rFonts w:ascii="IRNazanin" w:hAnsi="IRNazanin" w:eastAsia="IRNazanin"/>
          <w:color w:val="111111"/>
          <w:sz w:val="28"/>
          <w:sz w:val="28"/>
          <w:szCs w:val="28"/>
          <w:rtl w:val="true"/>
          <w:lang w:bidi="fa-IR"/>
        </w:rPr>
        <w:t>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حكومت پهلوی تالار تیموری و میدان چهار حوض محل لشكر و سربازان بود 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به محل باشگاه افسران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عمارت با تزئینات بسیار جالب آن كه از نوع قطار بندیهای گچی است، سنگاب بسیار نفیسی دارد كه با خط نستعلیق برجسته و زیبا اشعاری با تاریخ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 بدنه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این عمارت دارای سالن وسیعی است كه جلوی آن ایوان بزرگ و مرتفعی قرار دارد چند اتاق نیز متصل به یكدیگرند كه تزئینات آنها هم بسیار دیدنی و جالب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اینك ساختمان تالار تیموری كه در بردارنده چند دوره از معماری اسلامی است در اختیار موزه تاریخ طبیعی اصفهان است</w:t>
      </w:r>
      <w:r>
        <w:rPr>
          <w:rFonts w:eastAsia="IRNazanin" w:cs="IRNazanin"/>
          <w:color w:val="111111"/>
          <w:sz w:val="28"/>
          <w:szCs w:val="28"/>
          <w:rtl w:val="true"/>
          <w:lang w:bidi="fa-IR"/>
        </w:rPr>
        <w:t>.</w:t>
      </w:r>
    </w:p>
    <w:p>
      <w:pPr>
        <w:pStyle w:val="Heading3"/>
        <w:numPr>
          <w:ilvl w:val="2"/>
          <w:numId w:val="1"/>
        </w:numPr>
        <w:rPr/>
      </w:pPr>
      <w:bookmarkStart w:id="1645" w:name="__RefHeading___Toc2255292_1490000891"/>
      <w:bookmarkStart w:id="1646" w:name="_Toc685"/>
      <w:bookmarkEnd w:id="1645"/>
      <w:r>
        <w:rPr>
          <w:rtl w:val="true"/>
        </w:rPr>
        <w:t>كلیساها و كنیسه ها</w:t>
      </w:r>
      <w:bookmarkEnd w:id="1646"/>
    </w:p>
    <w:p>
      <w:pPr>
        <w:pStyle w:val="Heading4"/>
        <w:numPr>
          <w:ilvl w:val="3"/>
          <w:numId w:val="1"/>
        </w:numPr>
        <w:rPr/>
      </w:pPr>
      <w:bookmarkStart w:id="1647" w:name="__RefHeading___Toc2255294_1490000891"/>
      <w:bookmarkStart w:id="1648" w:name="_Toc686"/>
      <w:bookmarkEnd w:id="1647"/>
      <w:r>
        <w:rPr>
          <w:rtl w:val="true"/>
        </w:rPr>
        <w:t>كلیساها</w:t>
      </w:r>
      <w:bookmarkEnd w:id="1648"/>
    </w:p>
    <w:p>
      <w:pPr>
        <w:pStyle w:val="Heading5"/>
        <w:numPr>
          <w:ilvl w:val="4"/>
          <w:numId w:val="1"/>
        </w:numPr>
        <w:rPr/>
      </w:pPr>
      <w:bookmarkStart w:id="1649" w:name="__RefHeading___Toc2255296_1490000891"/>
      <w:bookmarkStart w:id="1650" w:name="_Toc687"/>
      <w:bookmarkEnd w:id="1649"/>
      <w:r>
        <w:rPr>
          <w:rtl w:val="true"/>
        </w:rPr>
        <w:t>اشاره</w:t>
      </w:r>
      <w:bookmarkEnd w:id="1650"/>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وقایع مهم دوران صفویه انتقال ارامنه از آذربایجان و اسكان آنها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اینكه پس از اعلام پایتختی اصفهان و انجام مقدمات امر، شاه عباس اول جمعی از ارامنه را از جلفای ارمنستان واقع در كنار رود ارس به اصفهان كوچ داد و موقتاً در یكی از محلات شهر سكونت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دولت صفوی در آن روزگار علاوه بر نجات ارامنه از آزار و اذیتی كه تركان عثمانی نسبت به آنان روا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مهارت این طبقه در تجارت مخصوصاً در داد و ستد ابریشم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نیز این نقل و انتقال را به این علت می دانند كه شاه عباس می خواست عثمانیان یعنی دشمن دیرین خود را از یك مستمره ارمنی نشین محروم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كتاب ایران و قضیه</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دو دلیل فوق را برای این جابجائی تأئید می كند اما مرحوم علی جواهر كلام عقیده دارد منظور شاه عباس از این كوچ عظیم این بود كه ارامنه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ارتباط و آشنایی ایران و فرنگستان قرار دهد و فرنگیان را متقاعد كند كه مسلمان ایرانی با سایر ملل و مذاهب دنیا هیچ گونه دشمنی و عداوت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ارامنه پس از مهاجرت به اصفهان در ساحل جنوبی زاینده رود ساكن شدند و این محل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جلفای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تا خاطره وطن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ارمنیان فرامینی نیز صادر شد و برای راحتی و آسایش آنها دستورات اكید به مسئولان و دولتمردان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فرمانها، دستورالعملی بود كه كلیه ارامنه را در انجام مراسم مذهبی شان آزادی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ارامنه سایر شهر ها كه آوازه خوشرفتاری مردم اصفهان و حكومت آن روزگار را شنیدند و از حمایت دولت صفوی از همكیشان آگاه شدند به شهر اصفهان سرازیر گشتند حتی شهرها و نقاط دیگر نیز مورد توجه آنها قرار گرفت و زارعین و كشاورزان ارمنی هم به روستاهای فریدن و چهار محال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جلفا به شهركی آباد و پرجمعیت تبدیل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 متعدد با درختان زیبای 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زیبائی شهر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نویسندگان خانه های زیبای تجار ارمنی مقیم جلفای اصفهان را توصیف كرده و آنها را با فرش های زیبا و صندلی های مزین به آب طلا و نقره و تالارهای منقوش به تابلوهای زیبا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امتیازاتی كه در دوره شاه عباس اول به ارامنه</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شد در زمان شاه صفی نهادینه گردید و طی فرمانی كه 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صادر شد به ارامنه این حق داده شد كه در هر نقطه كه مایل باشند می توانند كلیسا بسازند و آنها را تزئین كرده و بر بالای ساختمان صلیب و ناقوس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مستوفیان و ممیزانی هم كه برای دریافت وجوه دیوانی به كشیشان مراجعه می كنند مادام كه آنها در حال عبادت هستند حق مزاحمت برای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و فرامین دیگر به ارامنه اجازه داد همچون ایرانیان زندگی كنند و حتی برای خود حاكم و قاضی و كلانتر انتخاب كرده و در انجام مراسم و تشریفات مذهبی خود آزادی كامل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خارجیانی كه در آن عصر، از اصفهان بازدید كرده اند از بازرگانان معتبری نام می برند كه در جلفا كلیساها و كاروانسراهای بزرگ و زیبا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شاه عباس اول سیاست حمایت از ارامنه ادامه یافت و جلفا بزرگتر و آباد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و بازرگانان ارمنی در سایه امنیت و آرامشی كه بوجود آمده بود برای داد و ستد و سوداگری به كشورهای مختلف سفر كردند و تجار مشهوری مانند خواجه آلتون و خواجه ماناس در كشورهای مختلف نمایندگی مستقر كردند و به عنوان بازرگان ایرانی به تجارت ابریشم پرداختند و كالاهای دیگر به ایران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شاه عباس دوم جلفا وسعت زیادی یافت و محلات چندی به این شهرك اضافه شد بطوری كه سیاحان و جهانگردان مختلف در ادوار گوناگون به زیبائی جلفا اشاره كردند و از بخش ها و محلات آن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سفر نامه اش تعداد خانه های جلفا را سه هزار و پانصد نوشته و درباره آنها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خانه های خوب و مجلل در امتداد رودخانه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زرنگار و چنان باشكوه و عالی است كه می توان آنها را در ردیف قصرها و كاخ های سلطنتی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حمله افغانها به اصفهان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سقوط این شهر جلفا نیز گرفتار غارت افغانها شد و بسیاری از ساختمانهای آن ویران گردید و این شهرك آباد و پر جمعیت به سرعت رو به زوال نهاد با انتقال پایتخت، جلفا در كشمكش ها و جنگ هائی كه بین مدعیان سلطنت بوقوع پیوست آسیب های جدی دید و بسیاری ارامنه شروع به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كه شهر جلفا، كه روزگاری شاردن به توصیف خانه های آن پرداخته بود و تعداد آنها را ذكر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بعد به بخشی كوچك و كم جمعیت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ارنست هولستر كه در دوره قاجار در اصفهان زندگی كرده تعداد ارامنه ساكن در جلفا را در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ذكر می كند كه در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زندگی می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افول و تنزلی كه جلفا بعد از صفویه گرفتار آن شد هنوز نیز خانه ها و میدان های قدیمی و كلیساهای باشكوه و ساختمانهای قدیمی آن یكی از جاذبه های خوب اصفهان را تشكیل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جلفا در حدود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 را در خود جای داده كه در محلات میدان بزرگ، میدان كوچك،</w:t>
      </w:r>
      <w:bookmarkStart w:id="1651" w:name="pg22_2440"/>
    </w:p>
    <w:p>
      <w:pPr>
        <w:pStyle w:val="BookText"/>
        <w:rPr/>
      </w:pPr>
      <w:bookmarkEnd w:id="1651"/>
      <w:r>
        <w:rPr>
          <w:rFonts w:ascii="IRNazanin" w:hAnsi="IRNazanin" w:eastAsia="IRNazanin"/>
          <w:color w:val="111111"/>
          <w:sz w:val="28"/>
          <w:sz w:val="28"/>
          <w:szCs w:val="28"/>
          <w:rtl w:val="true"/>
          <w:lang w:bidi="fa-IR"/>
        </w:rPr>
        <w:t>محله چهارسوق، محله هاكوبچان، محله قراگل، محله سنگتراشها، محله تبریزی ها و محله ایروان زندگی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تقسیمات شهری جلفا منطقه پنجم شهر اصفهان به شمار می رود و شعب برخی از ادارات دولتی در آن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موسسات آموزشی جلفا كه قدیمی ترین آن به نام آموزشگاه مركزی نامیده می شود از قدیم دائر بوده و پرورشگاه و انجمن های فرهنگی و خیریه چندی به خدمات فرهنگی و مردمی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ممتاز جلفا و استقرار آن در یكی از نقاط مهم شهر باعث شده تا مسلمانان نیز در آنجا ساكن شده و به كسب و كار و زندگی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جاذبه های گردشگری نیز جلفا با خانه های قدیمی و كلیساهائی كه اكثر آنها در نیمه اول قرن هفدهم میلادی ساخته شده اند مورد توجه گردشگران ایرانی و خارجی بوده و روزانه تعداد بسیاری از قسمت های مختلف آن بازدید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این نكته بی مناسبت نیست كه در اطراف اصفهان نیز ارامنه زندگی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اینكه آن دسته از ارامنه كه به كار كشاورزی اشتغال داشتند در فریدن و چهار محال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نواحی كوهستانی مغرب اصفهان روستاهائی هستند كه محل سكونت ارامنه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روستاها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نماگرد، قرقن، سینگرد، میلاگرد، چیگون، سرشگون، سنگباران، درختك كه از نظر تقسیمات كشوی جزء شهرستان فریدن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روستاها در انجام مراسم و تشریفات دینی خود آزاد بوده و همچون مسلمانان از كلیه حقوق شهروندی برخوردار هستند</w:t>
      </w:r>
      <w:r>
        <w:rPr>
          <w:rFonts w:eastAsia="IRNazanin" w:cs="IRNazanin"/>
          <w:color w:val="111111"/>
          <w:sz w:val="28"/>
          <w:szCs w:val="28"/>
          <w:rtl w:val="true"/>
          <w:lang w:bidi="fa-IR"/>
        </w:rPr>
        <w:t>.</w:t>
      </w:r>
    </w:p>
    <w:p>
      <w:pPr>
        <w:pStyle w:val="Heading5"/>
        <w:numPr>
          <w:ilvl w:val="4"/>
          <w:numId w:val="1"/>
        </w:numPr>
        <w:rPr/>
      </w:pPr>
      <w:bookmarkStart w:id="1652" w:name="__RefHeading___Toc2255298_1490000891"/>
      <w:bookmarkStart w:id="1653" w:name="_Toc688"/>
      <w:bookmarkEnd w:id="1652"/>
      <w:r>
        <w:rPr>
          <w:rtl w:val="true"/>
        </w:rPr>
        <w:t>كلیساهای جلفا</w:t>
      </w:r>
      <w:bookmarkEnd w:id="1653"/>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شكل گیری و توسعه جلفا و صدور فرمان</w:t>
      </w:r>
      <w:bookmarkStart w:id="1654" w:name="pg22_2442"/>
    </w:p>
    <w:p>
      <w:pPr>
        <w:pStyle w:val="BookText"/>
        <w:rPr/>
      </w:pPr>
      <w:bookmarkEnd w:id="1654"/>
      <w:r>
        <w:rPr>
          <w:rFonts w:ascii="IRNazanin" w:hAnsi="IRNazanin" w:eastAsia="IRNazanin"/>
          <w:color w:val="111111"/>
          <w:sz w:val="28"/>
          <w:sz w:val="28"/>
          <w:szCs w:val="28"/>
          <w:rtl w:val="true"/>
          <w:lang w:bidi="fa-IR"/>
        </w:rPr>
        <w:t>برای آزادی آنان در اجرای مراسم مذهبی ساخت كلیساها در این شهرك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منابع و مآخذ موجود ارامنه ای كه به اصفهان كوچانیده شدند در همه جا شروع به ساختن كلیسا كردند و آنها را با شكوه خاصی تزئین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كه به هنگام بازدید پیتر و دولاواله از جلفا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كلیسا و به موجب نوشته شاردن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كلیسا و با توجه به سفرنامه كرنیلوس دوبروین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كلیسا در جلفا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كلیساهائی كه در حال حاضر در جلفا وجود دارند فقط كلیسای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بازدید گردشگران قرار می گیرد و در بقیه فقط مراسم مذهبی اجراء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زیر خواهد آمد معرفی اجمالی كلیساهای جلفا است</w:t>
      </w:r>
      <w:r>
        <w:rPr>
          <w:rFonts w:eastAsia="IRNazanin" w:cs="IRNazanin"/>
          <w:color w:val="111111"/>
          <w:sz w:val="28"/>
          <w:szCs w:val="28"/>
          <w:rtl w:val="true"/>
          <w:lang w:bidi="fa-IR"/>
        </w:rPr>
        <w:t>.</w:t>
      </w:r>
    </w:p>
    <w:p>
      <w:pPr>
        <w:pStyle w:val="Heading5"/>
        <w:numPr>
          <w:ilvl w:val="4"/>
          <w:numId w:val="1"/>
        </w:numPr>
        <w:rPr/>
      </w:pPr>
      <w:bookmarkStart w:id="1655" w:name="__RefHeading___Toc2255300_1490000891"/>
      <w:bookmarkStart w:id="1656" w:name="_Toc689"/>
      <w:bookmarkEnd w:id="1655"/>
      <w:r>
        <w:rPr>
          <w:rtl w:val="true"/>
        </w:rPr>
        <w:t>كلیسای وانك</w:t>
      </w:r>
      <w:bookmarkEnd w:id="1656"/>
    </w:p>
    <w:p>
      <w:pPr>
        <w:pStyle w:val="Heading6"/>
        <w:numPr>
          <w:ilvl w:val="5"/>
          <w:numId w:val="1"/>
        </w:numPr>
        <w:rPr/>
      </w:pPr>
      <w:bookmarkStart w:id="1657" w:name="__RefHeading___Toc2255302_1490000891"/>
      <w:bookmarkStart w:id="1658" w:name="_Toc690"/>
      <w:bookmarkEnd w:id="1657"/>
      <w:r>
        <w:rPr>
          <w:rtl w:val="true"/>
        </w:rPr>
        <w:t>مشخصات</w:t>
      </w:r>
      <w:bookmarkEnd w:id="1658"/>
    </w:p>
    <w:p>
      <w:pPr>
        <w:pStyle w:val="BookText"/>
        <w:rPr/>
      </w:pP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سو و دوآمناپر كیچ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حكیم نظامی خیابان نظر شرقی سال تاسیس</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Heading6"/>
        <w:numPr>
          <w:ilvl w:val="5"/>
          <w:numId w:val="1"/>
        </w:numPr>
        <w:rPr/>
      </w:pPr>
      <w:bookmarkStart w:id="1659" w:name="__RefHeading___Toc2255304_1490000891"/>
      <w:bookmarkStart w:id="1660" w:name="_Toc691"/>
      <w:bookmarkEnd w:id="1659"/>
      <w:r>
        <w:rPr>
          <w:rtl w:val="true"/>
        </w:rPr>
        <w:t>از ویژگیهای ساختمان</w:t>
      </w:r>
      <w:bookmarkEnd w:id="1660"/>
    </w:p>
    <w:p>
      <w:pPr>
        <w:pStyle w:val="BookText"/>
        <w:rPr/>
      </w:pPr>
      <w:r>
        <w:rPr>
          <w:rFonts w:ascii="IRNazanin" w:hAnsi="IRNazanin" w:eastAsia="IRNazanin"/>
          <w:color w:val="111111"/>
          <w:sz w:val="28"/>
          <w:sz w:val="28"/>
          <w:szCs w:val="28"/>
          <w:rtl w:val="true"/>
          <w:lang w:bidi="fa-IR"/>
        </w:rPr>
        <w:t>بزرگترین و زیباترین كلیسای جلفای اصفهان است از نظر طلاكاری سقف و سطح داخل گنبد و نقاشی های تاریخی از زیباترین كلیساهای جلفای اصفهان است داخل كلیسا و تمام دیوارهای اطراف و جوانب آن از تزئینات نقاشی رنگ و روغن و آب طلا به سبك ایرانی و تصاویری از زندگی حضرت مسیح علیه السلام متاثر از نقاشی ایتالیایی تزئین شده است برج ناقوس روبروی در اصلی كلیسا به سبك ایرانی است و در زمان شاه سلطان حسین ساخته شده است</w:t>
      </w:r>
      <w:r>
        <w:rPr>
          <w:rFonts w:eastAsia="IRNazanin" w:cs="IRNazanin"/>
          <w:color w:val="111111"/>
          <w:sz w:val="28"/>
          <w:szCs w:val="28"/>
          <w:rtl w:val="true"/>
          <w:lang w:bidi="fa-IR"/>
        </w:rPr>
        <w:t>.</w:t>
      </w:r>
    </w:p>
    <w:p>
      <w:pPr>
        <w:pStyle w:val="Heading6"/>
        <w:numPr>
          <w:ilvl w:val="5"/>
          <w:numId w:val="1"/>
        </w:numPr>
        <w:rPr/>
      </w:pPr>
      <w:bookmarkStart w:id="1661" w:name="__RefHeading___Toc2255306_1490000891"/>
      <w:bookmarkStart w:id="1662" w:name="_Toc692"/>
      <w:bookmarkEnd w:id="1661"/>
      <w:r>
        <w:rPr>
          <w:rtl w:val="true"/>
        </w:rPr>
        <w:t>بزرگترین كلیسای جلفا</w:t>
      </w:r>
      <w:bookmarkEnd w:id="1662"/>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كلیسا به نامهای سن سور و آمنا پركیچ نیز نامیده می شود بزرگترین كلیسای جلفا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كلیسای با شكوه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اراضی باغ زرشك احداث شد و</w:t>
      </w:r>
      <w:bookmarkStart w:id="1663" w:name="pg22_2444"/>
    </w:p>
    <w:p>
      <w:pPr>
        <w:pStyle w:val="BookText"/>
        <w:rPr/>
      </w:pPr>
      <w:bookmarkEnd w:id="1663"/>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توسعه یافت و به صورت امروز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كلیسا دارای گنبدی عظیم و دیوارهای رفیع و طاقهای بلند و زیباست كه در حال حاضر محل اقامت خلیفه ارامنه ایران و هندوستان می باشد</w:t>
      </w:r>
      <w:r>
        <w:rPr>
          <w:rFonts w:eastAsia="IRNazanin" w:cs="IRNazanin"/>
          <w:color w:val="111111"/>
          <w:sz w:val="28"/>
          <w:szCs w:val="28"/>
          <w:rtl w:val="true"/>
          <w:lang w:bidi="fa-IR"/>
        </w:rPr>
        <w:t>.</w:t>
      </w:r>
    </w:p>
    <w:p>
      <w:pPr>
        <w:pStyle w:val="Heading6"/>
        <w:numPr>
          <w:ilvl w:val="5"/>
          <w:numId w:val="1"/>
        </w:numPr>
        <w:rPr/>
      </w:pPr>
      <w:bookmarkStart w:id="1664" w:name="__RefHeading___Toc2255308_1490000891"/>
      <w:bookmarkStart w:id="1665" w:name="_Toc693"/>
      <w:bookmarkEnd w:id="1664"/>
      <w:r>
        <w:rPr>
          <w:rtl w:val="true"/>
        </w:rPr>
        <w:t>ساختمان نماز خانه كلیسا</w:t>
      </w:r>
      <w:bookmarkEnd w:id="1665"/>
    </w:p>
    <w:p>
      <w:pPr>
        <w:pStyle w:val="BookText"/>
        <w:rPr/>
      </w:pPr>
      <w:r>
        <w:rPr>
          <w:rFonts w:ascii="IRNazanin" w:hAnsi="IRNazanin" w:eastAsia="IRNazanin"/>
          <w:color w:val="111111"/>
          <w:sz w:val="28"/>
          <w:sz w:val="28"/>
          <w:szCs w:val="28"/>
          <w:rtl w:val="true"/>
          <w:lang w:bidi="fa-IR"/>
        </w:rPr>
        <w:t>نماز خانه اصلی كلیسا كه به شكل متوازی الاضلاع است شامل دو قسمت چهارگوش است كه قسمت اول شبستان بنا و قسمت دوم كه زیر گنبد خانه است محل اجرای مراسم و سرودهای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های دیوارهای نماز خانه را كاشی های خشتی چند رنگ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بالای ازاره تصاویر بسیار زیبائی نقاشی شده اند كه از كتب مقدس الهام گرفته شده و تمامی سطح فضای گنبد را تزئین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گنبد داستان خلقت آدم و حوا است كه بوسیله نقاشان ارمنی ترسیم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محراب بسیار زیبای كلیسا نیز تصاویری از جمله تصویر حضرت مسیح علیه السلام نقاشی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گنبد كلیسا بدون تزئینات كاشیكاری است و با آجر ساده پوشانده شده است</w:t>
      </w:r>
      <w:r>
        <w:rPr>
          <w:rFonts w:eastAsia="IRNazanin" w:cs="IRNazanin"/>
          <w:color w:val="111111"/>
          <w:sz w:val="28"/>
          <w:szCs w:val="28"/>
          <w:rtl w:val="true"/>
          <w:lang w:bidi="fa-IR"/>
        </w:rPr>
        <w:t>.</w:t>
      </w:r>
    </w:p>
    <w:p>
      <w:pPr>
        <w:pStyle w:val="Heading6"/>
        <w:numPr>
          <w:ilvl w:val="5"/>
          <w:numId w:val="1"/>
        </w:numPr>
        <w:rPr/>
      </w:pPr>
      <w:bookmarkStart w:id="1666" w:name="__RefHeading___Toc2255310_1490000891"/>
      <w:bookmarkStart w:id="1667" w:name="_Toc694"/>
      <w:bookmarkEnd w:id="1666"/>
      <w:r>
        <w:rPr>
          <w:rtl w:val="true"/>
        </w:rPr>
        <w:t>ساختمان كلیسا</w:t>
      </w:r>
      <w:bookmarkEnd w:id="1667"/>
    </w:p>
    <w:p>
      <w:pPr>
        <w:pStyle w:val="BookText"/>
        <w:rPr/>
      </w:pPr>
      <w:r>
        <w:rPr>
          <w:rFonts w:ascii="IRNazanin" w:hAnsi="IRNazanin" w:eastAsia="IRNazanin"/>
          <w:color w:val="111111"/>
          <w:sz w:val="28"/>
          <w:sz w:val="28"/>
          <w:szCs w:val="28"/>
          <w:rtl w:val="true"/>
          <w:lang w:bidi="fa-IR"/>
        </w:rPr>
        <w:t>در گوشه حیات كلیسا برج ناقوس زیبا و بزرگی ساخته شده كه بر چهار ستون سنگی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دیگری از این حیاط و روبروی برج ناقوس ستون بلندی از سنگ یادبود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ارمنی ساخته شده كه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قتل عام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حیاط كلیسا چند نفر از ارامنه مشهور از جمله چند اسقف اعظم و نمایندگان سیاسی كشورهای اروپایی كه در اصفهان در گذشته اند به خاك سپرده شده اند</w:t>
      </w:r>
      <w:r>
        <w:rPr>
          <w:rFonts w:eastAsia="IRNazanin" w:cs="IRNazanin"/>
          <w:color w:val="111111"/>
          <w:sz w:val="28"/>
          <w:szCs w:val="28"/>
          <w:rtl w:val="true"/>
          <w:lang w:bidi="fa-IR"/>
        </w:rPr>
        <w:t>.</w:t>
      </w:r>
    </w:p>
    <w:p>
      <w:pPr>
        <w:pStyle w:val="Heading6"/>
        <w:numPr>
          <w:ilvl w:val="5"/>
          <w:numId w:val="1"/>
        </w:numPr>
        <w:rPr/>
      </w:pPr>
      <w:bookmarkStart w:id="1668" w:name="__RefHeading___Toc2255312_1490000891"/>
      <w:bookmarkStart w:id="1669" w:name="_Toc695"/>
      <w:bookmarkEnd w:id="1668"/>
      <w:r>
        <w:rPr>
          <w:rtl w:val="true"/>
        </w:rPr>
        <w:t>قسمتهای مختلف كلیسا</w:t>
      </w:r>
      <w:bookmarkEnd w:id="1669"/>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كلیسای وانك</w:t>
      </w:r>
      <w:bookmarkStart w:id="1670" w:name="pg22_2446"/>
    </w:p>
    <w:p>
      <w:pPr>
        <w:pStyle w:val="BookText"/>
        <w:rPr/>
      </w:pPr>
      <w:bookmarkEnd w:id="1670"/>
      <w:r>
        <w:rPr>
          <w:rFonts w:ascii="IRNazanin" w:hAnsi="IRNazanin" w:eastAsia="IRNazanin"/>
          <w:color w:val="111111"/>
          <w:sz w:val="28"/>
          <w:sz w:val="28"/>
          <w:szCs w:val="28"/>
          <w:rtl w:val="true"/>
          <w:lang w:bidi="fa-IR"/>
        </w:rPr>
        <w:t>دارای تأسیسات مختلفی مانند موزه و كتابخانه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كلیسا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اشیائی كه در سالن های آن به معرض تماشای بازدید كنندگان گذاشته شده اند شامل تابلوهای نقاشی كار نقاشان اروپائی است كه به كلیسا اهداء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كتب خطی نفیس نیز در این موزه نگهداری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مجموعه های نفیس این موزه فرامینی است كه در طول تاریخ صفویه به بعد سلاطین و حكام ایران درباره ارامنه صادر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فرامین از نظر بررسی تاریخ ارامنه بسیار مهم و قابل ملاحظه بوده و در عداد منابع قابل اعتماد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تأسیسات كلیسا چاپخانه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چاپخانه كه به سعی و كوشش و ابتكار پیشوای ارامنه آن روزگار به نام خاچاطور كساراتسی </w:t>
      </w:r>
      <w:r>
        <w:rPr>
          <w:rFonts w:eastAsia="Times New Roman" w:cs="Times New Roman" w:ascii="Times New Roman" w:hAnsi="Times New Roman"/>
          <w:color w:val="111111"/>
          <w:sz w:val="28"/>
          <w:szCs w:val="28"/>
          <w:lang w:val="en-US" w:bidi="en-US"/>
        </w:rPr>
        <w:t>GZARATSSY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جلفا تأسیس شده بود در سال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عنوان اولین چاپخانه شروع به كار كرد و نخستین كتابی كه به وسیله آن به چاپ رسید زبور داوود بود كه از این كتاب فقط یك نسخه در دنیا موجود است و آن نیز در شهر آكسفورد انگلستان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كتاب در موزه كلیسا در معرض بازدید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كلیسای وانك نیز با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به عنوان یكی از بهترین منابع مورد استفاده محققین و پژوهشگران ارمنی و سایر ادیان قرار میگیرد</w:t>
      </w:r>
      <w:r>
        <w:rPr>
          <w:rFonts w:eastAsia="IRNazanin" w:cs="IRNazanin"/>
          <w:color w:val="111111"/>
          <w:sz w:val="28"/>
          <w:szCs w:val="28"/>
          <w:rtl w:val="true"/>
          <w:lang w:bidi="fa-IR"/>
        </w:rPr>
        <w:t>.</w:t>
      </w:r>
    </w:p>
    <w:p>
      <w:pPr>
        <w:pStyle w:val="Heading5"/>
        <w:numPr>
          <w:ilvl w:val="4"/>
          <w:numId w:val="1"/>
        </w:numPr>
        <w:rPr/>
      </w:pPr>
      <w:bookmarkStart w:id="1671" w:name="__RefHeading___Toc2255314_1490000891"/>
      <w:bookmarkStart w:id="1672" w:name="_Toc696"/>
      <w:bookmarkEnd w:id="1671"/>
      <w:r>
        <w:rPr>
          <w:rtl w:val="true"/>
        </w:rPr>
        <w:t>كلیسای مریم</w:t>
      </w:r>
      <w:bookmarkEnd w:id="1672"/>
    </w:p>
    <w:p>
      <w:pPr>
        <w:pStyle w:val="BookText"/>
        <w:rPr/>
      </w:pPr>
      <w:r>
        <w:rPr>
          <w:rFonts w:ascii="IRNazanin" w:hAnsi="IRNazanin" w:eastAsia="IRNazanin"/>
          <w:color w:val="111111"/>
          <w:sz w:val="28"/>
          <w:sz w:val="28"/>
          <w:szCs w:val="28"/>
          <w:rtl w:val="true"/>
          <w:lang w:bidi="fa-IR"/>
        </w:rPr>
        <w:t xml:space="preserve">كتیبه سردر این كلیسا حاوی تاریخ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سازنده این كلیسا خواجه آودیك است كه در كلیسا مدفون می باشد</w:t>
      </w:r>
      <w:r>
        <w:rPr>
          <w:rFonts w:eastAsia="IRNazanin" w:cs="IRNazanin"/>
          <w:color w:val="111111"/>
          <w:sz w:val="28"/>
          <w:szCs w:val="28"/>
          <w:rtl w:val="true"/>
          <w:lang w:bidi="fa-IR"/>
        </w:rPr>
        <w:t>.</w:t>
      </w:r>
    </w:p>
    <w:p>
      <w:pPr>
        <w:pStyle w:val="Heading5"/>
        <w:numPr>
          <w:ilvl w:val="4"/>
          <w:numId w:val="1"/>
        </w:numPr>
        <w:rPr/>
      </w:pPr>
      <w:bookmarkStart w:id="1673" w:name="__RefHeading___Toc2255316_1490000891"/>
      <w:bookmarkStart w:id="1674" w:name="_Toc697"/>
      <w:bookmarkEnd w:id="1673"/>
      <w:r>
        <w:rPr>
          <w:rtl w:val="true"/>
        </w:rPr>
        <w:t>كلیسای بیت اللحم</w:t>
      </w:r>
      <w:bookmarkEnd w:id="1674"/>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كلیساهای تاریخی جلفا در</w:t>
      </w:r>
      <w:bookmarkStart w:id="1675" w:name="pg22_2448"/>
    </w:p>
    <w:p>
      <w:pPr>
        <w:pStyle w:val="BookText"/>
        <w:rPr/>
      </w:pPr>
      <w:bookmarkEnd w:id="1675"/>
      <w:r>
        <w:rPr>
          <w:rFonts w:ascii="IRNazanin" w:hAnsi="IRNazanin" w:eastAsia="IRNazanin"/>
          <w:color w:val="111111"/>
          <w:sz w:val="28"/>
          <w:sz w:val="28"/>
          <w:szCs w:val="28"/>
          <w:rtl w:val="true"/>
          <w:lang w:bidi="fa-IR"/>
        </w:rPr>
        <w:t>دوره شاه عباس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كلیسا در میدان جلفا و خیابان نظر واقع شده و آن را یكی از تجّار ارمنی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سرمایه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تزئینات زیبایی اعم از تابلو نقاشی زندگانی حضرت مسیح و نقاشیهای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 مذهّب و گنبد جالب آن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كلیسا كتیبه ای دارد كه سال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طلاكاری كلیسای بیت اللحم بسیار زیبا و جالب توجه است</w:t>
      </w:r>
      <w:r>
        <w:rPr>
          <w:rFonts w:eastAsia="IRNazanin" w:cs="IRNazanin"/>
          <w:color w:val="111111"/>
          <w:sz w:val="28"/>
          <w:szCs w:val="28"/>
          <w:rtl w:val="true"/>
          <w:lang w:bidi="fa-IR"/>
        </w:rPr>
        <w:t>.</w:t>
      </w:r>
    </w:p>
    <w:p>
      <w:pPr>
        <w:pStyle w:val="Heading5"/>
        <w:numPr>
          <w:ilvl w:val="4"/>
          <w:numId w:val="1"/>
        </w:numPr>
        <w:rPr/>
      </w:pPr>
      <w:bookmarkStart w:id="1676" w:name="__RefHeading___Toc2255318_1490000891"/>
      <w:bookmarkStart w:id="1677" w:name="_Toc698"/>
      <w:bookmarkEnd w:id="1676"/>
      <w:r>
        <w:rPr>
          <w:rtl w:val="true"/>
        </w:rPr>
        <w:t>كلیسای هاكوب مقدس</w:t>
      </w:r>
      <w:bookmarkEnd w:id="1677"/>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قدیمترین كلیسا در جلفا كلیسای یعقوب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هاكوپ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گوشه شمال غربی صحن فعلی كلیسای مریم ساخته شده، تاریخ ساختمان آن را سال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ارمنی مشخص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تبدیل سال ارمنی به میلادی باید</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آن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واقع تاریخ ارمنی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كمتر از تاریخ میلادی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كلیسای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هاكوپ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كلیسای جلفا كلیسای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خیابان حكیم‌نظامی قرار دارد، داخل این كلیسا بسیار ساده است و فقط یك تابلو نقاشی نفیس در قسمت محراب آن 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كلیسا از آن جهت است كه پانزده قطعه از سنگهای كلیسای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اجمیازین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ارمنستان را ارمنیان با خود حمل كرده و بعضی از آنها را در این كلیسا نصب كرده‌اند، این كلیسا یكی از اماكن مقدّسه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كلیسای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ارمنیان جلفا كلیسای اولیه خود به نام هاكوپ را كه بسیار كوچك بود وسعت داده و كلیسای بزرگتری به نام مریم در آنجا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كلیسا دارای تزئینات نقاشی و تابلوهای مذهبی است كه روی دیوارهای گچی</w:t>
      </w:r>
      <w:bookmarkStart w:id="1678" w:name="pg22_2450"/>
    </w:p>
    <w:p>
      <w:pPr>
        <w:pStyle w:val="BookText"/>
        <w:rPr/>
      </w:pPr>
      <w:bookmarkEnd w:id="1678"/>
      <w:r>
        <w:rPr>
          <w:rFonts w:ascii="IRNazanin" w:hAnsi="IRNazanin" w:eastAsia="IRNazanin"/>
          <w:color w:val="111111"/>
          <w:sz w:val="28"/>
          <w:sz w:val="28"/>
          <w:szCs w:val="28"/>
          <w:rtl w:val="true"/>
          <w:lang w:bidi="fa-IR"/>
        </w:rPr>
        <w:t>نقاشی شده و دارای كتیبه تاریخی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آن را یك بازرگان ارمنی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آودیك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كلیسا را با چراغها و قندیلهای زرّین و سیمین و تابلوهای نقاشی گرانبها و تزئینات دیگر، تماماً با هزینه شخصی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آودیك از تجّار معروف ابریشم در زمان شاه عباس اول بوده است</w:t>
      </w:r>
      <w:r>
        <w:rPr>
          <w:rFonts w:eastAsia="IRNazanin" w:cs="IRNazanin"/>
          <w:color w:val="111111"/>
          <w:sz w:val="28"/>
          <w:szCs w:val="28"/>
          <w:rtl w:val="true"/>
          <w:lang w:bidi="fa-IR"/>
        </w:rPr>
        <w:t>.</w:t>
      </w:r>
    </w:p>
    <w:p>
      <w:pPr>
        <w:pStyle w:val="Heading5"/>
        <w:numPr>
          <w:ilvl w:val="4"/>
          <w:numId w:val="1"/>
        </w:numPr>
        <w:rPr/>
      </w:pPr>
      <w:bookmarkStart w:id="1679" w:name="__RefHeading___Toc2255320_1490000891"/>
      <w:bookmarkStart w:id="1680" w:name="_Toc699"/>
      <w:bookmarkEnd w:id="1679"/>
      <w:r>
        <w:rPr>
          <w:rtl w:val="true"/>
        </w:rPr>
        <w:t>كلیسای گیورك</w:t>
      </w:r>
      <w:bookmarkEnd w:id="1680"/>
    </w:p>
    <w:p>
      <w:pPr>
        <w:pStyle w:val="BookText"/>
        <w:rPr/>
      </w:pPr>
      <w:r>
        <w:rPr>
          <w:rFonts w:ascii="IRNazanin" w:hAnsi="IRNazanin" w:eastAsia="IRNazanin"/>
          <w:color w:val="111111"/>
          <w:sz w:val="28"/>
          <w:sz w:val="28"/>
          <w:szCs w:val="28"/>
          <w:rtl w:val="true"/>
          <w:lang w:bidi="fa-IR"/>
        </w:rPr>
        <w:t xml:space="preserve">مردم جلفا این كلیسا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سال ساخت این كلیسا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میدان كوچك در خیابان حكیم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Heading5"/>
        <w:numPr>
          <w:ilvl w:val="4"/>
          <w:numId w:val="1"/>
        </w:numPr>
        <w:rPr/>
      </w:pPr>
      <w:bookmarkStart w:id="1681" w:name="__RefHeading___Toc2255322_1490000891"/>
      <w:bookmarkStart w:id="1682" w:name="_Toc700"/>
      <w:bookmarkEnd w:id="1681"/>
      <w:r>
        <w:rPr>
          <w:rtl w:val="true"/>
        </w:rPr>
        <w:t>كلیسای سن استپانوس</w:t>
      </w:r>
      <w:bookmarkEnd w:id="1682"/>
    </w:p>
    <w:p>
      <w:pPr>
        <w:pStyle w:val="BookText"/>
        <w:rPr/>
      </w:pPr>
      <w:r>
        <w:rPr>
          <w:rFonts w:ascii="IRNazanin" w:hAnsi="IRNazanin" w:eastAsia="IRNazanin"/>
          <w:color w:val="111111"/>
          <w:sz w:val="28"/>
          <w:sz w:val="28"/>
          <w:szCs w:val="28"/>
          <w:rtl w:val="true"/>
          <w:lang w:bidi="fa-IR"/>
        </w:rPr>
        <w:t xml:space="preserve">كه در كوچه هاكوپجان واقع شده و سال ساخت آن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كوچه یعقوب‌جان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Heading5"/>
        <w:numPr>
          <w:ilvl w:val="4"/>
          <w:numId w:val="1"/>
        </w:numPr>
        <w:rPr/>
      </w:pPr>
      <w:bookmarkStart w:id="1683" w:name="__RefHeading___Toc2255324_1490000891"/>
      <w:bookmarkStart w:id="1684" w:name="_Toc701"/>
      <w:bookmarkEnd w:id="1683"/>
      <w:r>
        <w:rPr>
          <w:rtl w:val="true"/>
        </w:rPr>
        <w:t>كلیسای یوحنا</w:t>
      </w:r>
      <w:bookmarkEnd w:id="1684"/>
    </w:p>
    <w:p>
      <w:pPr>
        <w:pStyle w:val="BookText"/>
        <w:rPr/>
      </w:pPr>
      <w:r>
        <w:rPr>
          <w:rFonts w:ascii="IRNazanin" w:hAnsi="IRNazanin" w:eastAsia="IRNazanin"/>
          <w:color w:val="111111"/>
          <w:sz w:val="28"/>
          <w:sz w:val="28"/>
          <w:szCs w:val="28"/>
          <w:rtl w:val="true"/>
          <w:lang w:bidi="fa-IR"/>
        </w:rPr>
        <w:t xml:space="preserve">واقع در محله چهارسوق كه سال ساخت آن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w:t>
      </w:r>
    </w:p>
    <w:p>
      <w:pPr>
        <w:pStyle w:val="Heading5"/>
        <w:numPr>
          <w:ilvl w:val="4"/>
          <w:numId w:val="1"/>
        </w:numPr>
        <w:rPr/>
      </w:pPr>
      <w:bookmarkStart w:id="1685" w:name="__RefHeading___Toc2255326_1490000891"/>
      <w:bookmarkStart w:id="1686" w:name="_Toc702"/>
      <w:bookmarkEnd w:id="1685"/>
      <w:r>
        <w:rPr>
          <w:rtl w:val="true"/>
        </w:rPr>
        <w:t>كلیسای گریگور</w:t>
      </w:r>
      <w:bookmarkEnd w:id="1686"/>
    </w:p>
    <w:p>
      <w:pPr>
        <w:pStyle w:val="BookText"/>
        <w:rPr/>
      </w:pPr>
      <w:r>
        <w:rPr>
          <w:rFonts w:ascii="IRNazanin" w:hAnsi="IRNazanin" w:eastAsia="IRNazanin"/>
          <w:color w:val="111111"/>
          <w:sz w:val="28"/>
          <w:sz w:val="28"/>
          <w:szCs w:val="28"/>
          <w:rtl w:val="true"/>
          <w:lang w:bidi="fa-IR"/>
        </w:rPr>
        <w:t xml:space="preserve">واقع در میدان كوچك كه سال ساخت آن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w:t>
      </w:r>
    </w:p>
    <w:p>
      <w:pPr>
        <w:pStyle w:val="Heading5"/>
        <w:numPr>
          <w:ilvl w:val="4"/>
          <w:numId w:val="1"/>
        </w:numPr>
        <w:rPr/>
      </w:pPr>
      <w:bookmarkStart w:id="1687" w:name="__RefHeading___Toc2255328_1490000891"/>
      <w:bookmarkStart w:id="1688" w:name="_Toc703"/>
      <w:bookmarkEnd w:id="1687"/>
      <w:r>
        <w:rPr>
          <w:rtl w:val="true"/>
        </w:rPr>
        <w:t>كلیسای سركیس</w:t>
      </w:r>
      <w:bookmarkEnd w:id="1688"/>
    </w:p>
    <w:p>
      <w:pPr>
        <w:pStyle w:val="BookText"/>
        <w:rPr/>
      </w:pPr>
      <w:r>
        <w:rPr>
          <w:rFonts w:ascii="IRNazanin" w:hAnsi="IRNazanin" w:eastAsia="IRNazanin"/>
          <w:color w:val="111111"/>
          <w:sz w:val="28"/>
          <w:sz w:val="28"/>
          <w:szCs w:val="28"/>
          <w:rtl w:val="true"/>
          <w:lang w:bidi="fa-IR"/>
        </w:rPr>
        <w:t xml:space="preserve">واقع در محله ایروان به سال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Heading5"/>
        <w:numPr>
          <w:ilvl w:val="4"/>
          <w:numId w:val="1"/>
        </w:numPr>
        <w:rPr/>
      </w:pPr>
      <w:bookmarkStart w:id="1689" w:name="__RefHeading___Toc2255330_1490000891"/>
      <w:bookmarkStart w:id="1690" w:name="_Toc704"/>
      <w:bookmarkEnd w:id="1689"/>
      <w:r>
        <w:rPr>
          <w:rtl w:val="true"/>
        </w:rPr>
        <w:t>كلیسای نرسس</w:t>
      </w:r>
      <w:bookmarkEnd w:id="1690"/>
    </w:p>
    <w:p>
      <w:pPr>
        <w:pStyle w:val="BookText"/>
        <w:rPr/>
      </w:pPr>
      <w:r>
        <w:rPr>
          <w:rFonts w:ascii="IRNazanin" w:hAnsi="IRNazanin" w:eastAsia="IRNazanin"/>
          <w:color w:val="111111"/>
          <w:sz w:val="28"/>
          <w:sz w:val="28"/>
          <w:szCs w:val="28"/>
          <w:rtl w:val="true"/>
          <w:lang w:bidi="fa-IR"/>
        </w:rPr>
        <w:t xml:space="preserve">واقع در محله ایروان به سال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Heading5"/>
        <w:numPr>
          <w:ilvl w:val="4"/>
          <w:numId w:val="1"/>
        </w:numPr>
        <w:rPr/>
      </w:pPr>
      <w:bookmarkStart w:id="1691" w:name="__RefHeading___Toc2255332_1490000891"/>
      <w:bookmarkStart w:id="1692" w:name="_Toc705"/>
      <w:bookmarkEnd w:id="1691"/>
      <w:r>
        <w:rPr>
          <w:rtl w:val="true"/>
        </w:rPr>
        <w:t>كلیسای نیكوغایوس</w:t>
      </w:r>
      <w:bookmarkEnd w:id="1692"/>
    </w:p>
    <w:p>
      <w:pPr>
        <w:pStyle w:val="BookText"/>
        <w:rPr/>
      </w:pPr>
      <w:r>
        <w:rPr>
          <w:rFonts w:ascii="IRNazanin" w:hAnsi="IRNazanin" w:eastAsia="IRNazanin"/>
          <w:color w:val="111111"/>
          <w:sz w:val="28"/>
          <w:sz w:val="28"/>
          <w:szCs w:val="28"/>
          <w:rtl w:val="true"/>
          <w:lang w:bidi="fa-IR"/>
        </w:rPr>
        <w:t>واقع در محلّه قاراكل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Heading5"/>
        <w:numPr>
          <w:ilvl w:val="4"/>
          <w:numId w:val="1"/>
        </w:numPr>
        <w:rPr/>
      </w:pPr>
      <w:bookmarkStart w:id="1693" w:name="__RefHeading___Toc2255334_1490000891"/>
      <w:bookmarkStart w:id="1694" w:name="_Toc706"/>
      <w:bookmarkEnd w:id="1693"/>
      <w:r>
        <w:rPr>
          <w:rtl w:val="true"/>
        </w:rPr>
        <w:t>كلیسای بیدخم</w:t>
      </w:r>
      <w:bookmarkEnd w:id="1694"/>
    </w:p>
    <w:p>
      <w:pPr>
        <w:pStyle w:val="BookText"/>
        <w:rPr/>
      </w:pPr>
      <w:r>
        <w:rPr>
          <w:rFonts w:ascii="IRNazanin" w:hAnsi="IRNazanin" w:eastAsia="IRNazanin"/>
          <w:color w:val="111111"/>
          <w:sz w:val="28"/>
          <w:sz w:val="28"/>
          <w:szCs w:val="28"/>
          <w:rtl w:val="true"/>
          <w:lang w:bidi="fa-IR"/>
        </w:rPr>
        <w:t>واقع در میدان بزرگ در خیابان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Heading4"/>
        <w:numPr>
          <w:ilvl w:val="3"/>
          <w:numId w:val="1"/>
        </w:numPr>
        <w:rPr/>
      </w:pPr>
      <w:bookmarkStart w:id="1695" w:name="__RefHeading___Toc2255336_1490000891"/>
      <w:bookmarkStart w:id="1696" w:name="_Toc707"/>
      <w:bookmarkEnd w:id="1695"/>
      <w:r>
        <w:rPr>
          <w:rtl w:val="true"/>
        </w:rPr>
        <w:t>كنیسه ها</w:t>
      </w:r>
      <w:bookmarkEnd w:id="1696"/>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قدیمیترین كنیسه ای كه در اصفهان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كنیسه عمو 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جویباره است كه از لحاظ هنری، هیچگونه تزئیناتی ندارد و فاقد جنبه های معماری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دكتر هنرفر یهودیان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كنیسه داشته اند كه دو كنیسه در محله دردشت یك كنیسه در محله گلبهار، شانزده كنیسه در محله جویباره و یك كنیسه نیز در فلكه شاه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محققین كلیمی تعداد</w:t>
      </w:r>
      <w:bookmarkStart w:id="1697" w:name="pg22_2452"/>
    </w:p>
    <w:p>
      <w:pPr>
        <w:pStyle w:val="BookText"/>
        <w:rPr/>
      </w:pPr>
      <w:bookmarkEnd w:id="1697"/>
      <w:r>
        <w:rPr>
          <w:rFonts w:ascii="IRNazanin" w:hAnsi="IRNazanin" w:eastAsia="IRNazanin"/>
          <w:color w:val="111111"/>
          <w:sz w:val="28"/>
          <w:sz w:val="28"/>
          <w:szCs w:val="28"/>
          <w:rtl w:val="true"/>
          <w:lang w:bidi="fa-IR"/>
        </w:rPr>
        <w:t xml:space="preserve">كنیسه های اصفهان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این پژوهشگر معماری این كنیسه ها كاملاً مشابه با كلیسای ارامنه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كه كنیسه ها هیچگونه تزئینات داخلی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نیز این است كه یهودیان تصاویر انسان را بر دیوار رسم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نوع شناسی، ساختمان های كنیسه ها،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 بوده و بیشتر آنها مربوط به دوران قاجار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كنیسه ها از نظر تزئینات دارای كاربندی تصویر سازی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كنیسه ها فاقد سكوهائی هستند كه مراسم مذهبی روی آنها انجام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كنیسه های یهودیان اصفهان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كنیسه ملایعقوب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كنیسه ملانیسان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كنیسه ملاربیع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كنیسه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كنیسه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كنیسه كلی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كنیسه گلبهار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كنیسه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كنیسه دكتر داوود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نزدیكترین كنیسه یهودیان به محله مسلمان نشین در كوچه ای به نام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پیریالاندوز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كنیسه كه بنائی ساده است دارای گنبدی است كه بالای گنبد نورگیری تعبیه شده است این ساختمان از خارج كاملاً ساده و بی پیرایه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این نكته مناسب است كه در حال حاضر یهودیان اصفهان در محلات دیگر نیز ساكن هستند و از نظر زندگی با مسلمانان هیچگونه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هفت كنیسه در اصفهان در فهرست آثار ملی به ثبت رسید</w:t>
      </w:r>
      <w:r>
        <w:rPr>
          <w:rFonts w:eastAsia="IRNazanin" w:cs="IRNazanin"/>
          <w:color w:val="111111"/>
          <w:sz w:val="28"/>
          <w:szCs w:val="28"/>
          <w:rtl w:val="true"/>
          <w:lang w:bidi="fa-IR"/>
        </w:rPr>
        <w:t>.</w:t>
      </w:r>
    </w:p>
    <w:p>
      <w:pPr>
        <w:pStyle w:val="Heading3"/>
        <w:numPr>
          <w:ilvl w:val="2"/>
          <w:numId w:val="1"/>
        </w:numPr>
        <w:rPr/>
      </w:pPr>
      <w:bookmarkStart w:id="1698" w:name="__RefHeading___Toc2255338_1490000891"/>
      <w:bookmarkStart w:id="1699" w:name="_Toc708"/>
      <w:bookmarkEnd w:id="1698"/>
      <w:r>
        <w:rPr>
          <w:rtl w:val="true"/>
        </w:rPr>
        <w:t>خانه های قدیمی</w:t>
      </w:r>
      <w:bookmarkEnd w:id="1699"/>
    </w:p>
    <w:p>
      <w:pPr>
        <w:pStyle w:val="Heading4"/>
        <w:numPr>
          <w:ilvl w:val="3"/>
          <w:numId w:val="1"/>
        </w:numPr>
        <w:rPr/>
      </w:pPr>
      <w:bookmarkStart w:id="1700" w:name="__RefHeading___Toc2255340_1490000891"/>
      <w:bookmarkStart w:id="1701" w:name="_Toc709"/>
      <w:bookmarkEnd w:id="1700"/>
      <w:r>
        <w:rPr>
          <w:rtl w:val="true"/>
        </w:rPr>
        <w:t>انگورستان ملك</w:t>
      </w:r>
      <w:bookmarkEnd w:id="1701"/>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شریف 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ملك محله شیخ یوسف در زمان سلطنت نادرشاه افشار باغ انگوری كه متعلق به مردم اصفهان بود به عنوان مالیات از آنها گرفته شد و به تصرف دولت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ناصرالدین شاه قاجار به تصرف مسئول امور مالی حكومت اصفهان درآمد و بعدها فرزند این شخص به</w:t>
      </w:r>
    </w:p>
    <w:p>
      <w:pPr>
        <w:pStyle w:val="BookText"/>
        <w:rPr/>
      </w:pPr>
      <w:r>
        <w:rPr>
          <w:rFonts w:ascii="IRNazanin" w:hAnsi="IRNazanin" w:eastAsia="IRNazanin"/>
          <w:color w:val="111111"/>
          <w:sz w:val="28"/>
          <w:sz w:val="28"/>
          <w:szCs w:val="28"/>
          <w:rtl w:val="true"/>
          <w:lang w:bidi="fa-IR"/>
        </w:rPr>
        <w:t>نام حاج محمد ابراهیم خان كه لقب ملك التجار داشت بنای انگورستان را احداث كرد و به برگزاری مراسم عزاداری و تعزیه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سازنده این بنام استاد حسین چی است و تاریخ وقف نامه آن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زمان قسمت های مختلفی از این انگورستان تخریب شد و بخش هائی از آن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تعریض خیابان ملك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بنا باقی مانده است یك حیاط وسیع است كه در شمال واقع شد و یك سفره خانه كه مساحت تقریبی آن با حیاط یكی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خانه تمامی جبهه حیاط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سفره خانه بوسیله یك ارسی هفت دهنه به حیاط جنوبی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حیاط خانه نیز مسقف شده بطوری كه از ارسی های سفره خانه و حیاط سرپوشیده و پشت بام و فضاهای سه جبهه ساختمان برای تعزیه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سقف حیاط یك نورگیر زیبای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ضلعی به همراه پنجره های سراسری بالای دیوار حیاط روشنائی فضای تعزیه را تامین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پنج دری زیبائی كه در جبهه شمالی حیاط سرپوشیده قرار دارد محل دفن مرحوم ملك التجار و همسر اوست كه بنا به وصیت وی در این محل به خاك سپرده شده اند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فضاهای حیاط سرپوشیده، سفره خانه، اتاق مقبره و دیگر اتاقهای اطراف حیاط دارای تزئینات فراوان گچبری، آینه كاری و كاشیكاری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هائی كه در وسط فضای سفره خانه و حیاط هستند دارای روكش های چوبی می باشند اما پایه و سرستونها دارای</w:t>
      </w:r>
      <w:bookmarkStart w:id="1702" w:name="pg22_2457"/>
    </w:p>
    <w:p>
      <w:pPr>
        <w:pStyle w:val="BookText"/>
        <w:rPr/>
      </w:pPr>
      <w:bookmarkEnd w:id="1702"/>
      <w:r>
        <w:rPr>
          <w:rFonts w:ascii="IRNazanin" w:hAnsi="IRNazanin" w:eastAsia="IRNazanin"/>
          <w:color w:val="111111"/>
          <w:sz w:val="28"/>
          <w:sz w:val="28"/>
          <w:szCs w:val="28"/>
          <w:rtl w:val="true"/>
          <w:lang w:bidi="fa-IR"/>
        </w:rPr>
        <w:t>تزئینات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فضای سفره خانه زیرزمینی وجود دارد كه نورگیرهای مشبك نور آن را از حیاط جنوبی تامین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جنوب شرقی بنا حمامی واقع شده است كه سقف گنبدی بسیار زیبائی دارد و سكوهائی در اطراف آن تعبیه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جبهه شمالی و شرقی این خانه دارای نقوش حجاری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انگورستان ملك از بناهای بسیار زیبای دوران قاجاریه است كه در حال حاضر در اختیار سازمان اوقاف می باشد و به برگزاری مسابقات قرائت قرآن و تعزیه و عزاداری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این بنا بیانگر هنر گچبری و آینه كاری و كاشیكاری هنرمندان خلاق و مبتكر اصفهانی می باشد</w:t>
      </w:r>
      <w:r>
        <w:rPr>
          <w:rFonts w:eastAsia="IRNazanin" w:cs="IRNazanin"/>
          <w:color w:val="111111"/>
          <w:sz w:val="28"/>
          <w:szCs w:val="28"/>
          <w:rtl w:val="true"/>
          <w:lang w:bidi="fa-IR"/>
        </w:rPr>
        <w:t>.</w:t>
      </w:r>
    </w:p>
    <w:p>
      <w:pPr>
        <w:pStyle w:val="Heading4"/>
        <w:numPr>
          <w:ilvl w:val="3"/>
          <w:numId w:val="1"/>
        </w:numPr>
        <w:rPr/>
      </w:pPr>
      <w:bookmarkStart w:id="1703" w:name="__RefHeading___Toc2255342_1490000891"/>
      <w:bookmarkStart w:id="1704" w:name="_Toc710"/>
      <w:bookmarkEnd w:id="1703"/>
      <w:r>
        <w:rPr>
          <w:rtl w:val="true"/>
        </w:rPr>
        <w:t>سرتیپی</w:t>
      </w:r>
      <w:bookmarkEnd w:id="1704"/>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ملك بن بست عبدالهی كوچه پاقلعه مجموعه فضاهای این خانه در سه جبهه قرار گرفته اند كه در دو جبهه شمالی و جنوبی از جبهه سوم مرتفع تر هستند، مهمترین قسمت خانه تالار جبهه شمالی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شكل نیم صلیبی خود با دو اتاق سه دری طرفین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این تالار دارای تزئینات فراوان نقاشی روی گچ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دو ردیف قطاربندی نیز در این در و دیوارها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تالار حاوی نقاشی های پركاری است كه از نقاشی های اروپائی تاثیر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جنوبی شامل سه اتاق سه دری و دو فضای كفش كن در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غربی دو اتاق وجود دارد كه با دری كوچك به حیاط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دالانی كه از طریق آن به حیاط خانه وارد می شوند در میانه این جبهه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جنوب شرقی نیز ورودی دیگری به چشم</w:t>
      </w:r>
      <w:bookmarkStart w:id="1705" w:name="pg22_2459"/>
    </w:p>
    <w:p>
      <w:pPr>
        <w:pStyle w:val="BookText"/>
        <w:rPr/>
      </w:pPr>
      <w:bookmarkEnd w:id="1705"/>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نماهای خانه سرتیپی پوشیده از اندود ساده گچ است و فقط در نمای سه دری های جبهه شمالی تزئینات گچبری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جبهه شمالی و شرقی این خانه دارای نقوش حجاری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سرتیپی اصفهان نمونه دیگری از خانه های قدیمی اصفهان است كه به دلیل وجود ویژگی های هنری و معماری مورد مرمت و بازسازی قرار گرفته است</w:t>
      </w:r>
      <w:r>
        <w:rPr>
          <w:rFonts w:eastAsia="IRNazanin" w:cs="IRNazanin"/>
          <w:color w:val="111111"/>
          <w:sz w:val="28"/>
          <w:szCs w:val="28"/>
          <w:rtl w:val="true"/>
          <w:lang w:bidi="fa-IR"/>
        </w:rPr>
        <w:t>.</w:t>
      </w:r>
    </w:p>
    <w:p>
      <w:pPr>
        <w:pStyle w:val="Heading4"/>
        <w:numPr>
          <w:ilvl w:val="3"/>
          <w:numId w:val="1"/>
        </w:numPr>
        <w:rPr/>
      </w:pPr>
      <w:bookmarkStart w:id="1706" w:name="__RefHeading___Toc2255344_1490000891"/>
      <w:bookmarkStart w:id="1707" w:name="_Toc711"/>
      <w:bookmarkEnd w:id="1706"/>
      <w:r>
        <w:rPr>
          <w:rtl w:val="true"/>
        </w:rPr>
        <w:t>اعلم</w:t>
      </w:r>
      <w:bookmarkEnd w:id="1707"/>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عبدالرزاق – محله پشت بارو – بن بست زرگرها در خیابان عبدالرزاق و در كوچه ای روبروی تل عاشقان و در قلب بافت قدیم اصفهان خانه ای قرار گرفته كه به لحاظ زیبایی و تزئینات پركار و ویژگیهای هنری و نقاشی روی گچ و روی آینه و صنایع چوبی و حجاری در عداد بناهای شاخص اصفهان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كه سالها از طرف مالكان بلا استفاده رها شده بود، پس از خریداری مورد مرمت و بازسازی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قسمت‌هائی از این بنای جالب به وسیله افراد سودجو كه وجود این اثر نفیس را مزاحمتی برای اهداف سودجویانه خود می‌دانستند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آتش‌سوزی سردر بسیار زیبای خانه و تخریب طاقی كه بر روی گذر شمالی ساخته شده بود و به صورت پشت بندی محكم و استوار خانه را حفظ می كرد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خانه اعلم جلب توجه می كند، تنوع تزئینات و نقاشی ها و گچبری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پنج دری خانه اعلم همچون آلبوم نفیسی از آینه كاری، نقاشی، گچبری و منبت كاری هنرهای تزئینی دوران قاجار را رو در روی بیننده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متعددی كه از كاخ</w:t>
      </w:r>
      <w:bookmarkStart w:id="1708" w:name="pg22_2461"/>
    </w:p>
    <w:p>
      <w:pPr>
        <w:pStyle w:val="BookText"/>
        <w:rPr/>
      </w:pPr>
      <w:bookmarkEnd w:id="1708"/>
      <w:r>
        <w:rPr>
          <w:rFonts w:ascii="IRNazanin" w:hAnsi="IRNazanin" w:eastAsia="IRNazanin"/>
          <w:color w:val="111111"/>
          <w:sz w:val="28"/>
          <w:sz w:val="28"/>
          <w:szCs w:val="28"/>
          <w:rtl w:val="true"/>
          <w:lang w:bidi="fa-IR"/>
        </w:rPr>
        <w:t>های زیبای اصفهان و مناظر ایرانی و اروپائی تهیه شده به همراه گل و بوته و شیشه های رنگی میتواند الگوی بسیار مناسبی برای هنرهای تزئینی دوران قاجار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تزئینات این خانه بیانگر توجه مجدد هنرمندان دوران قاجار به هنرهای دوران صفویه است</w:t>
      </w:r>
      <w:r>
        <w:rPr>
          <w:rFonts w:eastAsia="IRNazanin" w:cs="IRNazanin"/>
          <w:color w:val="111111"/>
          <w:sz w:val="28"/>
          <w:szCs w:val="28"/>
          <w:rtl w:val="true"/>
          <w:lang w:bidi="fa-IR"/>
        </w:rPr>
        <w:t>.</w:t>
      </w:r>
    </w:p>
    <w:p>
      <w:pPr>
        <w:pStyle w:val="Heading4"/>
        <w:numPr>
          <w:ilvl w:val="3"/>
          <w:numId w:val="1"/>
        </w:numPr>
        <w:rPr/>
      </w:pPr>
      <w:bookmarkStart w:id="1709" w:name="__RefHeading___Toc2255346_1490000891"/>
      <w:bookmarkStart w:id="1710" w:name="_Toc712"/>
      <w:bookmarkEnd w:id="1709"/>
      <w:r>
        <w:rPr>
          <w:rtl w:val="true"/>
        </w:rPr>
        <w:t>شیخ الاسلام</w:t>
      </w:r>
      <w:bookmarkEnd w:id="1710"/>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تختی كوچه هتل پرشیا خانه شیخ الاسلام كه عنوان تكیه شیخ الاسلام برای آن مناسب تر است در خیابان چهارباغ پایین، چهارراه تختی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بسیار زیبا كه با معماری خاص دوره قاجار از آثار نفیس اصفهان به شمار می رود، جزئی از مجموعه خانه های شیخ الاسلام است كه از نظر معماری دارای دو جبهه ساختمان در شمال و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جنوبی كه مهمترین بخش خانه می باشد دارای یك ایوان با سقف مقرنس كاری و تزئینات نقاشی گل و بوته و دو ستون و یك حوض سنگی در وسط ایوان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پنجره مشبك چوبی بسیار زیبا با شیشه های رنگی و دیوارهائی كه با نقاشی و گچبری تزئین شده اند به زیبائی خانه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كوچكی كه در عقب این ایوان وجود دارد با مجموعه‌ای از هنر گچبری و مقرنس كاری یكی دیگر از قسمت های بسیار جالب خانه می باشد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زیبا از قدیم الایام برای برگزاری مراسم عزاداری حضرت سیدالشهداء علیه السلام و تعزیه مورد استفاده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قبل از انقلاب به علت عدم توانائی مالكین در حفظ و نگهداری آن و همچنین به دلیل زوال تدریجی تزئینات قابل توجه و ارزش های معماری و به</w:t>
      </w:r>
      <w:bookmarkStart w:id="1711" w:name="pg22_2463"/>
    </w:p>
    <w:p>
      <w:pPr>
        <w:pStyle w:val="BookText"/>
        <w:rPr/>
      </w:pPr>
      <w:bookmarkEnd w:id="1711"/>
      <w:r>
        <w:rPr>
          <w:rFonts w:ascii="IRNazanin" w:hAnsi="IRNazanin" w:eastAsia="IRNazanin"/>
          <w:color w:val="111111"/>
          <w:sz w:val="28"/>
          <w:sz w:val="28"/>
          <w:szCs w:val="28"/>
          <w:rtl w:val="true"/>
          <w:lang w:bidi="fa-IR"/>
        </w:rPr>
        <w:t>لحاظ جلوگیری از تخریب و انهدام بنا، ساختمان خانه شیخ الاسلام در اختیار وزارت فرهنگ و هنر وقت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 اقدامات مرمتی بخصوص در قسمت تزئینات و ساخت درهای مشبك بوسیله استادكاران متخصص آغاز شد و همه ساله مراسم تعزیه و عزاداری توسط هیات های محلی و زیر نظر ارشاد اسلامی در آن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مورد بمباران قرارگرفت و قسمت جنوب شرقی بنا آسیب های جدیدی دید كه عملیات بازسازی و مرمت آن به سرعت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خانه شیخ الاسلام با مساحت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از خانه های زیبای اصفهان به شمار می رود كه واحدهای صنایع دستی سازمان میراث فرهنگی در آن مستقر هستند</w:t>
      </w:r>
      <w:r>
        <w:rPr>
          <w:rFonts w:eastAsia="IRNazanin" w:cs="IRNazanin"/>
          <w:color w:val="111111"/>
          <w:sz w:val="28"/>
          <w:szCs w:val="28"/>
          <w:rtl w:val="true"/>
          <w:lang w:bidi="fa-IR"/>
        </w:rPr>
        <w:t>.</w:t>
      </w:r>
    </w:p>
    <w:p>
      <w:pPr>
        <w:pStyle w:val="Heading4"/>
        <w:numPr>
          <w:ilvl w:val="3"/>
          <w:numId w:val="1"/>
        </w:numPr>
        <w:rPr/>
      </w:pPr>
      <w:bookmarkStart w:id="1712" w:name="__RefHeading___Toc2255348_1490000891"/>
      <w:bookmarkStart w:id="1713" w:name="_Toc713"/>
      <w:bookmarkEnd w:id="1712"/>
      <w:r>
        <w:rPr>
          <w:rtl w:val="true"/>
        </w:rPr>
        <w:t>قدسی</w:t>
      </w:r>
      <w:bookmarkEnd w:id="1713"/>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عبدالرزاق بازارچه حاج محمد جعفر كوچه قدسیه در نزدیكی درب امام اصفهان خانه ای زیبا و جالب قرار گرفته كه اساس آن مربوط به زمان صفویه است و در دوره های مختلف تغییرات بنیادی و كالبدی در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دارای دو ورودی در سمت شمال است و اتاقها در چهار جبهه اطراف حیاط به صورت دو طبقه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ها و پلكان ساختمان از سنگ است و تزئینات آن مربوط به دوران صفویه تا قاجار است جبهه شمالی بنا دارای تزئینات حكاكی و نقوش لچك و ترنج گچی است كه از ظرافت خاصی برخوردار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ساختمان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محل مدرسه قدسیه اختصاص یافت و سالها این نهاد آموزشی در آن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منوچهر قدسی شاعر و خطاط</w:t>
      </w:r>
      <w:bookmarkStart w:id="1714" w:name="pg22_2465"/>
    </w:p>
    <w:p>
      <w:pPr>
        <w:pStyle w:val="BookText"/>
        <w:rPr/>
      </w:pPr>
      <w:bookmarkEnd w:id="1714"/>
      <w:r>
        <w:rPr>
          <w:rFonts w:ascii="IRNazanin" w:hAnsi="IRNazanin" w:eastAsia="IRNazanin"/>
          <w:color w:val="111111"/>
          <w:sz w:val="28"/>
          <w:sz w:val="28"/>
          <w:szCs w:val="28"/>
          <w:rtl w:val="true"/>
          <w:lang w:bidi="fa-IR"/>
        </w:rPr>
        <w:t>و هنرمند معروف اصفهان این خانه را جهت تبدیل به مركز اصفهان شناسی در اختیار وزارت فرهنگ و هنر وقت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طرف سازمان مسكن و شهرسازی و میراث فرهنگی عملیات مرمت آن آغاز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قدسی به دلیل وجود تزئینات بسیار زیبای لچك و ترنج و حكاكی و نقوش و همچنین به لحاظ در برداشتن ویژگی های معماری دوران صفوی تا قاجار از اهمیت بسیاری برخوردار است</w:t>
      </w:r>
      <w:r>
        <w:rPr>
          <w:rFonts w:eastAsia="IRNazanin" w:cs="IRNazanin"/>
          <w:color w:val="111111"/>
          <w:sz w:val="28"/>
          <w:szCs w:val="28"/>
          <w:rtl w:val="true"/>
          <w:lang w:bidi="fa-IR"/>
        </w:rPr>
        <w:t>.</w:t>
      </w:r>
    </w:p>
    <w:p>
      <w:pPr>
        <w:pStyle w:val="Heading4"/>
        <w:numPr>
          <w:ilvl w:val="3"/>
          <w:numId w:val="1"/>
        </w:numPr>
        <w:rPr/>
      </w:pPr>
      <w:bookmarkStart w:id="1715" w:name="__RefHeading___Toc2255350_1490000891"/>
      <w:bookmarkStart w:id="1716" w:name="_Toc714"/>
      <w:bookmarkEnd w:id="1715"/>
      <w:r>
        <w:rPr>
          <w:rtl w:val="true"/>
        </w:rPr>
        <w:t>نعلبندها</w:t>
      </w:r>
      <w:bookmarkEnd w:id="1716"/>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كوی جماله، مقابل مسجد حاج محمد جعفر این خانه را نعلبند باشی زمان صفویه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نفیسی محقّق معاصر از این خانه دیدن كرده و در كتاب احوال شیخ بهایی درباره آن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سه اصفهان، روبروی درِ مسجد حاج محمد جعفر آباده‌ای، خانه قدیمی و زیبایی وجود دارد كه جزء آثار میراث فرهنگی به شمار می‌رود و به خانه نعلبندان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سالنی ساخته شده كه دارای طاقچه‌های بلند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طاقچه تصویر یكی از معارف ایران به نحو بسیار زیبایی نقاشی شده مثل 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میرفندرسكی، شیخ عطّار، بایزید بسطامی، ابراهیم ادهم، شیخ احمد احسائی، جلال الدین محمد رومی، شمس‌الدین تبریزی، شاه نعمت‌الله ولی، شیخ‌بهایی، شیخ صفی‌الدین اردبیلی و تصاویری از عرفای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این تصاویر یك متر و نیم طول و یك متر عرض دارد و نقّاش آن رجبعلی اصفهانی بوده كه زیر هر عكس رقم زده است</w:t>
      </w:r>
      <w:r>
        <w:rPr>
          <w:rFonts w:eastAsia="IRNazanin" w:cs="IRNazanin"/>
          <w:color w:val="111111"/>
          <w:sz w:val="28"/>
          <w:szCs w:val="28"/>
          <w:rtl w:val="true"/>
          <w:lang w:bidi="fa-IR"/>
        </w:rPr>
        <w:t>.</w:t>
      </w:r>
    </w:p>
    <w:p>
      <w:pPr>
        <w:pStyle w:val="Heading4"/>
        <w:numPr>
          <w:ilvl w:val="3"/>
          <w:numId w:val="1"/>
        </w:numPr>
        <w:rPr/>
      </w:pPr>
      <w:bookmarkStart w:id="1717" w:name="__RefHeading___Toc2255352_1490000891"/>
      <w:bookmarkStart w:id="1718" w:name="_Toc715"/>
      <w:bookmarkEnd w:id="1717"/>
      <w:r>
        <w:rPr>
          <w:rtl w:val="true"/>
        </w:rPr>
        <w:t>حاج رسولیها</w:t>
      </w:r>
      <w:bookmarkEnd w:id="1718"/>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چهارباغ پایین، كوچه درب كوشك، كوچه حاجیان تاریخ بنای این خانه به احتمال زیاد اواخر دوران زندیه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این ساختمان شخصی به نام حاج رسولیها از</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 معتبر و خوشنام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جبهه حیاط مستطیل شكل خانه فضاهای آن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زیبا قرار گرفته اند كه پوشیده از تزئینات مقرنس، قطاربندی، گچبری، طلاكاری و نقاشی روی گچ هستند، متاسفانه قسمت های مختلف خانه و تزئینات آن آسیب زیادی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تالاری كه در جبهه شمالی بنا واقع شده است از بقیه تالارها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اندرونی خانه از ساختمان جدا شده و به صورت خانه مستقلی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جنوبی خانه شامل تالار و دو اتاق سه دری در طرفین آن است كه فضاهای آن توسط دو كفش كن از یكدیگر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شامل اتاقهای سه دری و دو اتاق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تالارهائی كه در دو جبهه شرقی و غربی بنا واقع شده اند با ارتفاعی معادل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دارای ارسی های مرتفع و وسیعی هستند كه به سوی حیاط باز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ارسی غربی كاملاً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جنوب غربی، ورودی خانه واقع شده و شامل سر در و 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بالای هشتی اتاق زیبائی قرار دارد كه با اتاق گوشواره جبهه جنوبی خانه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فراوان گچبری رنگی نماهای حیاط به مرور زمان به صورت قطعاتی از دیوار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قطعات در عملیات مرمتی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تثبیت شده اند و از ریزش آنها جلوگیری بعمل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نماهای خانه پنجره های متعدد مشبك به شیشه های رنگی و گره چینی چوبی دارند كه بیشتر آنها آسیب دیده اند و حوض مستطیلی كه در وسط حیاط</w:t>
      </w:r>
      <w:bookmarkStart w:id="1719" w:name="pg22_2469"/>
    </w:p>
    <w:p>
      <w:pPr>
        <w:pStyle w:val="BookText"/>
        <w:rPr/>
      </w:pPr>
      <w:bookmarkEnd w:id="1719"/>
      <w:r>
        <w:rPr>
          <w:rFonts w:ascii="IRNazanin" w:hAnsi="IRNazanin" w:eastAsia="IRNazanin"/>
          <w:color w:val="111111"/>
          <w:sz w:val="28"/>
          <w:sz w:val="28"/>
          <w:szCs w:val="28"/>
          <w:rtl w:val="true"/>
          <w:lang w:bidi="fa-IR"/>
        </w:rPr>
        <w:t>واقع شده زیبائی مخصوص به عمارت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گذشت زمان و بی توجهی مالكین آسیب های فراوانی به بنا آورده است هنوز هم این خانه قدیمی یكی از نمونه های زیبای معماری اواخر زندیه به شمار می رود</w:t>
      </w:r>
      <w:r>
        <w:rPr>
          <w:rFonts w:eastAsia="IRNazanin" w:cs="IRNazanin"/>
          <w:color w:val="111111"/>
          <w:sz w:val="28"/>
          <w:szCs w:val="28"/>
          <w:rtl w:val="true"/>
          <w:lang w:bidi="fa-IR"/>
        </w:rPr>
        <w:t>.</w:t>
      </w:r>
    </w:p>
    <w:p>
      <w:pPr>
        <w:pStyle w:val="Heading4"/>
        <w:numPr>
          <w:ilvl w:val="3"/>
          <w:numId w:val="1"/>
        </w:numPr>
        <w:rPr/>
      </w:pPr>
      <w:bookmarkStart w:id="1720" w:name="__RefHeading___Toc2255354_1490000891"/>
      <w:bookmarkStart w:id="1721" w:name="_Toc716"/>
      <w:bookmarkEnd w:id="1720"/>
      <w:r>
        <w:rPr>
          <w:rtl w:val="true"/>
        </w:rPr>
        <w:t>حقیقی</w:t>
      </w:r>
      <w:bookmarkEnd w:id="1721"/>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باغ پائین كوچه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یكی از محلات قدیمی اصفهان محله پشت بارو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 كه تا قبل از تغییر پایتخت در زمان صفویان از محلات آباد بود، در آن روزگار دارای خانه های باشكوه و مجلل بسیار بود كه متاسفانه بسیاری از آنها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خانه ها خانه اخوان حقیقی است كه از بناهای بسیار جالب دوران زندیه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و مرمت این خانه در سالهای قبل از پیروزی انقلاب انجام شده و قسمتی از آن نیز در سالهای اخیر مرمت و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خانه حقیقی تماماً دارای نشانه های صفوی است و كمتر عنصر قاجار در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این خانه با گذر مجاور با هشتی نسبتاً وسیعی صورت می گرفته است ورود به خانه نیز به یك چرخش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حیاط، فضای نسبتاً بزرگی شامل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حیاط كه آجر فرش شده و باغچه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شمال اتاق شاه نشین با پنجره ارسی بسیار زیبایی قرار دارد كه دیوارهای آن با تزئینات مقرنس كاری و نقاشی رسمی بندی تزئین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اتاقهای طرفین قرینه یكدیگرند و فقط اتاق شمال شرقی تزئینات طلاكاری و گل و بوته ای بسیار نفیس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تزئینات ارتباط خانه به دوران زندیه را</w:t>
      </w:r>
      <w:bookmarkStart w:id="1722" w:name="pg22_2471"/>
    </w:p>
    <w:p>
      <w:pPr>
        <w:pStyle w:val="BookText"/>
        <w:rPr/>
      </w:pPr>
      <w:bookmarkEnd w:id="1722"/>
      <w:r>
        <w:rPr>
          <w:rFonts w:ascii="IRNazanin" w:hAnsi="IRNazanin" w:eastAsia="IRNazanin"/>
          <w:color w:val="111111"/>
          <w:sz w:val="28"/>
          <w:sz w:val="28"/>
          <w:szCs w:val="28"/>
          <w:rtl w:val="true"/>
          <w:lang w:bidi="fa-IR"/>
        </w:rPr>
        <w:t>تایید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شرقی ساختمان سالن دیگری واقع شده كه در آن روزگار به ساكنان خانه اختصاص داشته و ارتباطی با میهمانان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غربی، اتاقها و راهروهای طرفین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حقیقی همچون سایر خانه های ایرانی دارای خلوت یا بیرونی بوده كه در سمت شرق ساختمان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اخوان حقیقی تا قبل از انقلاب در مالكیت خصوصی افراد بود كه در ابتدای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 وقت خریداری و در اختیار وزارت فرهنگ و هنر وقت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نیز آسیب هائی به خانه وارد شد كه توسط استادكاران و معماران سنتی به همان شیوه اصلی بازسازی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بطوریكه پنجره های ارسی این خانه از نفایس هنر مشبك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اخوان حقیقی با تزئینات بسیار زیبا و مقرنس كاریهای نفیس سبك صفوی و قطاربندی و پرده سازی های رنگی در قسمت ازاره های دیوارها در عداد آثار بسیار جالب و دیدنی شهر اصفهان است كه در حال حاضر در اختیار دانشگاه هنر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خانه زیبا و جالب را در شمار جاذبه های نفیس اصفهان قرار می دهد، شباهت تزئینات طلاكاری و گل و بوته ای آن با تزئینات ارگ كریم خانی در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شباهت به حدی است كه با قاطعیت می توان این اثر را مربوط به دوران زندیه دانست</w:t>
      </w:r>
      <w:r>
        <w:rPr>
          <w:rFonts w:eastAsia="IRNazanin" w:cs="IRNazanin"/>
          <w:color w:val="111111"/>
          <w:sz w:val="28"/>
          <w:szCs w:val="28"/>
          <w:rtl w:val="true"/>
          <w:lang w:bidi="fa-IR"/>
        </w:rPr>
        <w:t>.</w:t>
      </w:r>
    </w:p>
    <w:p>
      <w:pPr>
        <w:pStyle w:val="Heading4"/>
        <w:numPr>
          <w:ilvl w:val="3"/>
          <w:numId w:val="1"/>
        </w:numPr>
        <w:rPr/>
      </w:pPr>
      <w:bookmarkStart w:id="1723" w:name="__RefHeading___Toc2255356_1490000891"/>
      <w:bookmarkStart w:id="1724" w:name="_Toc717"/>
      <w:bookmarkEnd w:id="1723"/>
      <w:r>
        <w:rPr>
          <w:rtl w:val="true"/>
        </w:rPr>
        <w:t>یداللهی</w:t>
      </w:r>
      <w:bookmarkEnd w:id="1724"/>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شهداء ابتدای چهارباغ پائین این خانه قدیمی به نام مالكین قبلی آن به خانه یداللهی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كه از آثار زمان قاجار می باشد شامل قسمت های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 خانه</w:t>
      </w:r>
    </w:p>
    <w:p>
      <w:pPr>
        <w:pStyle w:val="BookText"/>
        <w:rPr/>
      </w:pPr>
      <w:r>
        <w:rPr>
          <w:rFonts w:ascii="IRNazanin" w:hAnsi="IRNazanin" w:eastAsia="IRNazanin"/>
          <w:color w:val="111111"/>
          <w:sz w:val="28"/>
          <w:sz w:val="28"/>
          <w:szCs w:val="28"/>
          <w:rtl w:val="true"/>
          <w:lang w:bidi="fa-IR"/>
        </w:rPr>
        <w:t>كه در جبهه غربی قرار گرفته و بوسیله دو لنگه در چوبی به حیاط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جبهه یك اتاق كوچك با سقف طاق چشمه ای به چشم می خورد و هیچگونه تزئیناتی ندارد این اتاق به وسیله راهروئی به اتاق دیگر مربوط می شود كه كاملاً با اتاق اولی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الیه این جبهه دالان طویلی است كه با درب ورودی به هشتی و كوچه اصلی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جبهه جنوبی خانه یك اتاق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قرینه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ایوان دارای قطاربندی زیبا و بدون تزئینات رنگ آمیزی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جبهه جنوبی با شیشه هائی رنگی و آلت و لغت تزئین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اتاق كه دارای سقف طاق و تویزه است طاقچه هایی به چشم می خورند كه حدفاصل این طاقچه‌ها و طاقچه بلندها با دو ردیف مقرنس كاری بسیار زیبا تزئین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موجود در این اتاق بصورت گچی است كه با رنگ آمیزی لعابی زینت داده شده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شرقی خانه به صورت جرز و دهنه است كه قسمتی از سرویس ساختمان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جبهه شمالی حیاط درب ارسی مستطیلی زیبائی به چشم می خورد كه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 با آلت كاری و شیشه های رنگی تزئین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ورودی این اتاق گوشواره هائی است كه از سطح حیاط بالاتر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ایوانك هائی با پنجره های مستطیل شكل و آلت كاری و شیشه رنگی و شفاف تزئین شده اند قطاربندی زیر این ایوانكها بسیار زیبا و جالب هستند دور تا دور حیاط بوسیله</w:t>
      </w:r>
      <w:bookmarkStart w:id="1725" w:name="pg22_2475"/>
    </w:p>
    <w:p>
      <w:pPr>
        <w:pStyle w:val="BookText"/>
        <w:rPr/>
      </w:pPr>
      <w:bookmarkEnd w:id="1725"/>
      <w:r>
        <w:rPr>
          <w:rFonts w:ascii="IRNazanin" w:hAnsi="IRNazanin" w:eastAsia="IRNazanin"/>
          <w:color w:val="111111"/>
          <w:sz w:val="28"/>
          <w:sz w:val="28"/>
          <w:szCs w:val="28"/>
          <w:rtl w:val="true"/>
          <w:lang w:bidi="fa-IR"/>
        </w:rPr>
        <w:t>سنگ های دست تراش پوشانده شده كه از كف حیاط بالاتر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تالار كه ذكر آن گذشت با آئینه كاری و گچبری و نقاشی های گل و بوته ای و آیینه كاری تزئین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تزئینات نمونه بسیار جالبی از هنر دوران قاجاریه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شاه نشین و دو كفش كن و دو بادگیر كه برای تهویه تعبیه شده اند كاملاً با تزئینات تالار هماهنگی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یك متری از كف تالار سطوح دیوارها بصورت قاب با آئینه كاری تزئین شده و داخل این قابها نقاشی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كلیه تزئینات این تالار از نوع شیر شكری هستند كه در اكثر خانه های قاجار به چشم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ورودی خانه و در جهت غرب راه پله ای وجود دارد كه به زیرزمین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های این زیرزمین از نوع قوسی و بصورت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هستند كه در قسمت هائی بصورت معقلی كار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خانه زیبا و كوچك یداللهی در مالكیت دولت بوده و عملیات مرمت و بازسازی در آن انجام میگیرد</w:t>
      </w:r>
      <w:r>
        <w:rPr>
          <w:rFonts w:eastAsia="IRNazanin" w:cs="IRNazanin"/>
          <w:color w:val="111111"/>
          <w:sz w:val="28"/>
          <w:szCs w:val="28"/>
          <w:rtl w:val="true"/>
          <w:lang w:bidi="fa-IR"/>
        </w:rPr>
        <w:t>.</w:t>
      </w:r>
    </w:p>
    <w:p>
      <w:pPr>
        <w:pStyle w:val="Heading4"/>
        <w:numPr>
          <w:ilvl w:val="3"/>
          <w:numId w:val="1"/>
        </w:numPr>
        <w:rPr/>
      </w:pPr>
      <w:bookmarkStart w:id="1726" w:name="__RefHeading___Toc2255358_1490000891"/>
      <w:bookmarkStart w:id="1727" w:name="_Toc718"/>
      <w:bookmarkEnd w:id="1726"/>
      <w:r>
        <w:rPr>
          <w:rtl w:val="true"/>
        </w:rPr>
        <w:t>قزوینی ها</w:t>
      </w:r>
      <w:bookmarkEnd w:id="1727"/>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فعلی میراث فرهنگی 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شهشهان از بناهای دوران ناصرالدین 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كه تا اوائل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مالكیت افراد بوده و بصورت خانه مسكونی مورد استفاده قرار می گرفت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قزوینی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فعلی خانه در انتهای بن بستی به شكل دالان قرار گرفته كه ابتدا و انتهای آن سرپوشیده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دالان طویل دیوار خانه كهكشانی قرار دارد كه به صورت مشبك آجری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قدمت خانه كهكشانی با</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قزوینی ها یكی است، اما معماری این خانه و تزئینات آن به ظرافت خانه قزوینی 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كهكشانی دارای دو ورودی است كه یكی در میدان شهشهان و دیگری در انتهای راهرو ورودی خانه قزوینی 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همین ورودی به خانه قزوینی ها وارد و از طریق راهروی دهلیز مانند به زیرزمین و حیاط خانه مرتبط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زیرزمین این خانه در سه جانب شمالی، شرقی و غربی حیاط اندرونی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زیرزمین وسعت بسیاری دارد، مخصوصاً در جبهه شمالی كه محوطه وسیعی به صورت یك فضا با سقف تخت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قزوینی ها دارای یك ورودی اصلی است كه در كوچه امام جمعه قرار دارد و دالانی طویل با فضاهای مختلف خانه ارتباط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این دالان طویل در سمت راست به حیاط خلوت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حیاط خلوت با راهروئی كه دارای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است، حیاط خلوت را به حیاط خانه مربوط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راهرو هشتی بسیار زیبا و ساده ای خودنمائی می كند كه از سمت راست به حیاط اندرونی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اصلی این خانه اندرونی است كه با حیاط بزرگ و ساختمان هائی كه در چهار طرف آن قرار دارند بیشترین فضای این مجموعه را اشغال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اصلی خانه یا شاه نشین دارای پنجره ارسی و سه در بسیار نفیس است كه شیشه های رنگی و مشبك ریز نقش از عناصر اصلی و زیبای آن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این سالن با مقرنس های گچبری شده پوشش داده شده</w:t>
      </w:r>
      <w:bookmarkStart w:id="1728" w:name="pg22_2479"/>
    </w:p>
    <w:p>
      <w:pPr>
        <w:pStyle w:val="BookText"/>
        <w:rPr/>
      </w:pPr>
      <w:bookmarkEnd w:id="17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طرفین سالن درهائی است كه به اتاق های بزرگ مجاور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 نیز دارای شیشه های رنگی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های سالن به صورت طاق و تویزه ساده و فاقد تزئینات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خانه یك سالن پنج دری ارسی است كه دارای تزئینات آئینه كاری و گچبری است و طرفین آن با دو ایوان كوچك و دو اتاق سه دری فضای جبهه غربی را كامل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جبهه غرب و در سمت شرق فضاهای قرینه با جبهه غرب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این جبهه در تزئینات اتاق است كه فاقد آیینه كاری و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 ارسی آن كامل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حیاط سه ایوان كوچك براساس اصل قرینه سازی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 وقت خریداری شده و در اختیار وزارت فرهنگ و هنر آن روز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همان زمان تعمیر و بازسازی و مرمت آن شروع شد و به عنوان محل سازمان ملی حفاظت آثار باستانی مورد استفاده قرار گرفت در حال حاضر این خانه زیبا و خانه كهكشانی محل اداره كل میراث فرهنگی استان است</w:t>
      </w:r>
      <w:r>
        <w:rPr>
          <w:rFonts w:eastAsia="IRNazanin" w:cs="IRNazanin"/>
          <w:color w:val="111111"/>
          <w:sz w:val="28"/>
          <w:szCs w:val="28"/>
          <w:rtl w:val="true"/>
          <w:lang w:bidi="fa-IR"/>
        </w:rPr>
        <w:t>.</w:t>
      </w:r>
    </w:p>
    <w:p>
      <w:pPr>
        <w:pStyle w:val="Heading4"/>
        <w:numPr>
          <w:ilvl w:val="3"/>
          <w:numId w:val="1"/>
        </w:numPr>
        <w:rPr/>
      </w:pPr>
      <w:bookmarkStart w:id="1729" w:name="__RefHeading___Toc2255360_1490000891"/>
      <w:bookmarkStart w:id="1730" w:name="_Toc719"/>
      <w:bookmarkEnd w:id="1729"/>
      <w:r>
        <w:rPr>
          <w:rtl w:val="true"/>
        </w:rPr>
        <w:t>حاج مصور الملكی</w:t>
      </w:r>
      <w:bookmarkEnd w:id="1730"/>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آیت اله كاشانی، كوچه شهید اصفهانی، كوی محله نو، بن بست پشت بیمارستان كاشانی این خانه محل سكونت و زندگی مرحوم حاج محمد حسین مصور الملكی مشهور به مصور طراح، نقاش، شاعر و مینیاتوریست بلند آوازه اصفهانی بوده 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شامل فضاهای متنوع و زیبائی است كه در چهار سوی به حیاط مستطیل شكل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ورود به خانه جبهه جنوب شرقی بنا</w:t>
      </w:r>
    </w:p>
    <w:p>
      <w:pPr>
        <w:pStyle w:val="BookText"/>
        <w:rPr/>
      </w:pPr>
      <w:r>
        <w:rPr>
          <w:rFonts w:ascii="IRNazanin" w:hAnsi="IRNazanin" w:eastAsia="IRNazanin"/>
          <w:color w:val="111111"/>
          <w:sz w:val="28"/>
          <w:sz w:val="28"/>
          <w:szCs w:val="28"/>
          <w:rtl w:val="true"/>
          <w:lang w:bidi="fa-IR"/>
        </w:rPr>
        <w:t>پایدار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شامل تالاری است كه شاه نشین آن به ارتفاع دو طبقه در میانه دو اتاق گوشوار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تالار با تزئینات گچبری رنگی، آینه كاری و مقرنس، زیباترین فضای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جنوبی خانه حوضخانه ای به شكل صلیب به ارتفاع دو طبقه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این حوضخانه حوضی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قرار دارد و بر فراز آن نورگیر زیبائی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حوضخانه با تزئینات متنوع گچبری و مقرنس، به زیبائی بنا می افزاید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غربی خانه مجموعه دیگری است كه شامل تالاری كم ارتفاع و شاه نشینی زیبا و مهتابی وسیعی در طبقه دوم با ایوانی كم عمق و ستون دار در انتهای این مهتابی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های شمال شرقی و جنوب غربی خانه نیز دارای یك تالار در وسط و دو اتاق سه دری در طرفین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نماهای پیرامون حیاط شامل تزئینات آجركاری در بالا و ازاره سنگی حجاری شده در پائین دیوارها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اصلی خانه دارای سردر و هشتی مشترك با خانه های مجاور است كه پس از عبور از دو دالان به حیاط مرتبط می شود در مقابل تالار جبهه جنوب شرقی حوض بزرگی وجود دارد كه از سنگ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مصور الملكی علاوه برآنكه با اتاقهائی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ای از صنایع دستی است و آینه كاریها و پنجره های آلت بری و شیشه های رنگین دم طاووسی و نقاشی های دیواری و درهای مزین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شاهكارهای هنری دوران قاجار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هنرمندی را در اذهان زنده می</w:t>
      </w:r>
      <w:bookmarkStart w:id="1731" w:name="pg22_2483"/>
    </w:p>
    <w:p>
      <w:pPr>
        <w:pStyle w:val="BookText"/>
        <w:rPr/>
      </w:pPr>
      <w:bookmarkEnd w:id="1731"/>
      <w:r>
        <w:rPr>
          <w:rFonts w:ascii="IRNazanin" w:hAnsi="IRNazanin" w:eastAsia="IRNazanin"/>
          <w:color w:val="111111"/>
          <w:sz w:val="28"/>
          <w:sz w:val="28"/>
          <w:szCs w:val="28"/>
          <w:rtl w:val="true"/>
          <w:lang w:bidi="fa-IR"/>
        </w:rPr>
        <w:t>كنند كه به اعتقاد اغلب هنرمندان و كارشناسان مسائل هنری به خصوص نقاشی از عصر صفویه تاكنون در میدان هنرهای گوناگون یكه تاز بود</w:t>
      </w:r>
      <w:r>
        <w:rPr>
          <w:rFonts w:eastAsia="IRNazanin" w:cs="IRNazanin"/>
          <w:color w:val="111111"/>
          <w:sz w:val="28"/>
          <w:szCs w:val="28"/>
          <w:rtl w:val="true"/>
          <w:lang w:bidi="fa-IR"/>
        </w:rPr>
        <w:t>.</w:t>
      </w:r>
    </w:p>
    <w:p>
      <w:pPr>
        <w:pStyle w:val="Heading4"/>
        <w:numPr>
          <w:ilvl w:val="3"/>
          <w:numId w:val="1"/>
        </w:numPr>
        <w:rPr/>
      </w:pPr>
      <w:bookmarkStart w:id="1732" w:name="__RefHeading___Toc2255362_1490000891"/>
      <w:bookmarkStart w:id="1733" w:name="_Toc720"/>
      <w:bookmarkEnd w:id="1732"/>
      <w:r>
        <w:rPr>
          <w:rtl w:val="true"/>
        </w:rPr>
        <w:t>خانه بخردی</w:t>
      </w:r>
      <w:bookmarkEnd w:id="1733"/>
    </w:p>
    <w:p>
      <w:pPr>
        <w:pStyle w:val="BookText"/>
        <w:rPr/>
      </w:pPr>
      <w:r>
        <w:rPr>
          <w:rFonts w:ascii="IRNazanin" w:hAnsi="IRNazanin" w:eastAsia="IRNazanin"/>
          <w:color w:val="111111"/>
          <w:sz w:val="28"/>
          <w:sz w:val="28"/>
          <w:szCs w:val="28"/>
          <w:rtl w:val="true"/>
          <w:lang w:bidi="fa-IR"/>
        </w:rPr>
        <w:t xml:space="preserve">خانه ای از عهد قاجار با گچبریهایی متفاوت آن هم در فضای سر باز این خانه در ضلع غربی خیابان چهار باغ پایین، بعد از چهار راه تختی داخل كوچه حاج رسولیها پلاك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كه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هشتادو 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مرمت می باشد و عنوان كارگاه مرمت را به خود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علیرغم آن كه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تحت مرمت كامل قرار گرفته بود، متأسفانه به دلیل عدم حفاظت مجدداً، به وضعیت نابسامانی در آمده كه فعلاً عملیات بازسازی در آن به كندی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منحصر به فرد این خانه میتوان، از تزیینات گچبری كل نمای بیرونی حیاط آن نام برد كه از گچ اصفهان و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پوششی برروی گچ نیم زنده قرار می گیرد و باعث می گردیده، تا گچ در هوای آزاد و تحت اثر بارندگی و رطوبت محافظت گردد سامان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 به جای آن از روغنی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مال پرالوئید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 متمایز در این خانه می توان به دربهای ارسی شاه نشین آن اشاره نمود كه از نظر ظرافت و طرح بوته ترمه بسیار بزرگ آن خانه های موجود، در اصفهان از این حیث بی نظیر می باشد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زیرزمین این شاه نشین نیز در سقف وقسمتهای كناری آن، از سیستم سازه هایی استفاده شده كه منحصر به فرد بوده و در</w:t>
      </w:r>
      <w:bookmarkStart w:id="1734" w:name="pg22_2485"/>
    </w:p>
    <w:p>
      <w:pPr>
        <w:pStyle w:val="BookText"/>
        <w:rPr/>
      </w:pPr>
      <w:bookmarkEnd w:id="1734"/>
      <w:r>
        <w:rPr>
          <w:rFonts w:ascii="IRNazanin" w:hAnsi="IRNazanin" w:eastAsia="IRNazanin"/>
          <w:color w:val="111111"/>
          <w:sz w:val="28"/>
          <w:sz w:val="28"/>
          <w:szCs w:val="28"/>
          <w:rtl w:val="true"/>
          <w:lang w:bidi="fa-IR"/>
        </w:rPr>
        <w:t xml:space="preserve">آن قوس هایی به صورت ترك بندی آن هم با ضخامتی فوق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عمقی قابل توجه استفاده شده، تا وزن كف شاه نشین كه دارای پوششی چوبی بوده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شك استفاده از این روش سازه های بدیع نشانگر نوآوری وتسلط بسیار عالی طراحان آن بر استفاده كمینه از مواد و مصالح موجود و مبین توان بالای مهندسی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از عهد قاجار باقی مانده كه تاریخی در آن یافت نشد و مساحت آن بالغ بر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چهار باغ پایین، بعد از چهار راه تختی داخل كوچه حاج رسولیها، پلاك </w:t>
      </w:r>
      <w:r>
        <w:rPr>
          <w:rFonts w:eastAsia="IRNazanin" w:cs="IRNazanin"/>
          <w:color w:val="111111"/>
          <w:sz w:val="28"/>
          <w:szCs w:val="28"/>
          <w:lang w:bidi="fa-IR"/>
        </w:rPr>
        <w:t>44</w:t>
      </w:r>
    </w:p>
    <w:p>
      <w:pPr>
        <w:pStyle w:val="Heading4"/>
        <w:numPr>
          <w:ilvl w:val="3"/>
          <w:numId w:val="1"/>
        </w:numPr>
        <w:rPr/>
      </w:pPr>
      <w:bookmarkStart w:id="1735" w:name="__RefHeading___Toc2255364_1490000891"/>
      <w:bookmarkStart w:id="1736" w:name="_Toc721"/>
      <w:bookmarkEnd w:id="1735"/>
      <w:r>
        <w:rPr>
          <w:rtl w:val="true"/>
        </w:rPr>
        <w:t>خانه ارسطویی</w:t>
      </w:r>
      <w:bookmarkEnd w:id="1736"/>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انجمنی برای خوشنویسان اصفهان این خانه یكی دیگر از خانه های عهد قاجار می باشد كه دارای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عرصه 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مالكیت سازمان میراث فرهنگی بوده كه به طور كامل مورد مرمت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بیرونی آن از گل اخری اندود شده و از نظر تزئینی خانه ای متوسط ارزیابی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نشین آن در ضلع غربی قرار گرفته كه در آن از گچ بری، تذهیب، نقاشی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حیاط آن بر روی گچ بری های برجسته روی جرزها به صورت قائم و افقی اشعاری از محتشم كاشانی آمده كه خود نوع متمایزی از تزیین را در فضای خارجی حیاط ایجاد نموده و نشان می دهد صاحب اولیه آن در این محل به عنوان مكانی مذهبی، برای برگزاری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كرده و هنگام برگزاری مراسم زنان بر پشت بام جنوبی مجاور به</w:t>
      </w:r>
      <w:bookmarkStart w:id="1737" w:name="pg22_2487"/>
    </w:p>
    <w:p>
      <w:pPr>
        <w:pStyle w:val="BookText"/>
        <w:rPr/>
      </w:pPr>
      <w:bookmarkEnd w:id="1737"/>
      <w:r>
        <w:rPr>
          <w:rFonts w:ascii="IRNazanin" w:hAnsi="IRNazanin" w:eastAsia="IRNazanin"/>
          <w:color w:val="111111"/>
          <w:sz w:val="28"/>
          <w:sz w:val="28"/>
          <w:szCs w:val="28"/>
          <w:rtl w:val="true"/>
          <w:lang w:bidi="fa-IR"/>
        </w:rPr>
        <w:t>این صحن استقرار می یافتند و دیگر لازم نبوده پرده های حامل اشعار مذهبی بر دیوارهای آن نصب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خانه در ضلع شرقی خیابان نشاط اصفهان، بعد از خیابان هشت بهشت و در كوی قصر منشی در عمق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از خیابان قرار گرفته كه هر روز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ازظهر می توان پس از هماهنگی با مسئولین انجمن از آن بازدید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نشاط، بعد از خیابان هشت بهشت، كوی قصر منشی</w:t>
      </w:r>
    </w:p>
    <w:p>
      <w:pPr>
        <w:pStyle w:val="Heading4"/>
        <w:numPr>
          <w:ilvl w:val="3"/>
          <w:numId w:val="1"/>
        </w:numPr>
        <w:rPr/>
      </w:pPr>
      <w:bookmarkStart w:id="1738" w:name="__RefHeading___Toc2255366_1490000891"/>
      <w:bookmarkStart w:id="1739" w:name="_Toc722"/>
      <w:bookmarkEnd w:id="1738"/>
      <w:r>
        <w:rPr>
          <w:rtl w:val="true"/>
        </w:rPr>
        <w:t>توحید خانه</w:t>
      </w:r>
      <w:bookmarkEnd w:id="1739"/>
    </w:p>
    <w:p>
      <w:pPr>
        <w:pStyle w:val="BookText"/>
        <w:rPr/>
      </w:pPr>
      <w:r>
        <w:rPr>
          <w:rFonts w:ascii="IRNazanin" w:hAnsi="IRNazanin" w:eastAsia="IRNazanin"/>
          <w:color w:val="111111"/>
          <w:sz w:val="28"/>
          <w:sz w:val="28"/>
          <w:szCs w:val="28"/>
          <w:rtl w:val="true"/>
          <w:lang w:bidi="fa-IR"/>
        </w:rPr>
        <w:t>در مجاورت عمارت عالی قاپو بنائی دیگر موجود است كه به نام توحید خانه معروف بوده و به نظر می رسد از الحاقات عالی قاپو بشمار می رفته و محل استقرار دراویش و صوفیان عصر صفوی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گنبد بیرونی این بنا از آجر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حسین، خیابان سپاه، خیابان باغ گلدسته</w:t>
      </w:r>
    </w:p>
    <w:p>
      <w:pPr>
        <w:pStyle w:val="Heading4"/>
        <w:numPr>
          <w:ilvl w:val="3"/>
          <w:numId w:val="1"/>
        </w:numPr>
        <w:rPr/>
      </w:pPr>
      <w:bookmarkStart w:id="1740" w:name="__RefHeading___Toc2255368_1490000891"/>
      <w:bookmarkStart w:id="1741" w:name="_Toc723"/>
      <w:bookmarkEnd w:id="1740"/>
      <w:r>
        <w:rPr>
          <w:rtl w:val="true"/>
        </w:rPr>
        <w:t>خانه حاج حسن غفوری</w:t>
      </w:r>
      <w:bookmarkEnd w:id="1741"/>
    </w:p>
    <w:p>
      <w:pPr>
        <w:pStyle w:val="BookText"/>
        <w:rPr/>
      </w:pPr>
      <w:r>
        <w:rPr>
          <w:rFonts w:ascii="IRNazanin" w:hAnsi="IRNazanin" w:eastAsia="IRNazanin"/>
          <w:color w:val="111111"/>
          <w:sz w:val="28"/>
          <w:sz w:val="28"/>
          <w:szCs w:val="28"/>
          <w:rtl w:val="true"/>
          <w:lang w:bidi="fa-IR"/>
        </w:rPr>
        <w:t>شالوده اصلی این بنا متعلق به عصر صفوی بوده ولیكن بخش عمده ای از آثار به جای مانده از خانه حاج حسن متعلق به عصر قاجار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 این بنا حاج حسن غفوری از تجار معروف اصفهان است كه دارای مبادلات تجاری فراوانی با قزوین بوده و از این رو در گویش عمومی این مكان به خانه قزوینی ها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تاریخی دارای دو حیاط اندرونی و بیرونی بوده و بخش اندرونی این خانه از معماری و تزئینات فراوانی برخوردار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بخشهای جالب توجه این بنا، تالار شاه نشین آن است كه دارای ارسی ها و سقف بسیار زیبائی است كه با مقرنس های بسیار جالبی</w:t>
      </w:r>
      <w:bookmarkStart w:id="1742" w:name="pg22_2490"/>
    </w:p>
    <w:p>
      <w:pPr>
        <w:pStyle w:val="BookText"/>
        <w:rPr/>
      </w:pPr>
      <w:bookmarkEnd w:id="1742"/>
      <w:r>
        <w:rPr>
          <w:rFonts w:ascii="IRNazanin" w:hAnsi="IRNazanin" w:eastAsia="IRNazanin"/>
          <w:color w:val="111111"/>
          <w:sz w:val="28"/>
          <w:sz w:val="28"/>
          <w:szCs w:val="28"/>
          <w:rtl w:val="true"/>
          <w:lang w:bidi="fa-IR"/>
        </w:rPr>
        <w:t>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بیرونی این خانه از الحاقات دوران قاجار بوده ولیكن به دلیل مرمت های متعددی كه تا كنون بر روی آن صورت پذیرفته، ساختار اصلی آن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نیز دارای تالار شاه نشین زیبائی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بخشی از فعالیت های اداری سازمان میراث فرهنگی، صنایع دستی و گردشگری استان اصفهان در این خانه متمركز است</w:t>
      </w:r>
      <w:r>
        <w:rPr>
          <w:rFonts w:eastAsia="IRNazanin" w:cs="IRNazanin"/>
          <w:color w:val="111111"/>
          <w:sz w:val="28"/>
          <w:szCs w:val="28"/>
          <w:rtl w:val="true"/>
          <w:lang w:bidi="fa-IR"/>
        </w:rPr>
        <w:t>.</w:t>
      </w:r>
    </w:p>
    <w:p>
      <w:pPr>
        <w:pStyle w:val="Heading4"/>
        <w:numPr>
          <w:ilvl w:val="3"/>
          <w:numId w:val="1"/>
        </w:numPr>
        <w:rPr/>
      </w:pPr>
      <w:bookmarkStart w:id="1743" w:name="__RefHeading___Toc2255370_1490000891"/>
      <w:bookmarkStart w:id="1744" w:name="_Toc724"/>
      <w:bookmarkEnd w:id="1743"/>
      <w:r>
        <w:rPr>
          <w:rtl w:val="true"/>
        </w:rPr>
        <w:t>پطروس</w:t>
      </w:r>
      <w:bookmarkEnd w:id="1744"/>
    </w:p>
    <w:p>
      <w:pPr>
        <w:pStyle w:val="BookText"/>
        <w:rPr/>
      </w:pPr>
      <w:r>
        <w:rPr>
          <w:rFonts w:ascii="IRNazanin" w:hAnsi="IRNazanin" w:eastAsia="IRNazanin"/>
          <w:color w:val="111111"/>
          <w:sz w:val="28"/>
          <w:sz w:val="28"/>
          <w:szCs w:val="28"/>
          <w:rtl w:val="true"/>
          <w:lang w:bidi="fa-IR"/>
        </w:rPr>
        <w:t>یكی از خانه های زیبای جلفا خانه پطروس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كه در چهارراه حكیم نظامی قرار گرفته متعلق به پطروس ولی جانیان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یكی از تجار ثروتمند و مشهور جلفا بود كه به دلیل صداقت مورد توجه اولیای دولت صفوی بود و در بین ارامنه از احترامی خاص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كتیبه ای كه در محل خانه موجود است این بنا در سال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زمان سلطنت شاه صفی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پطروس از دو جبهه تشكیل شده كه در آن روزگار بوسیله باغی از هم جدا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قسمت برای فصل تابستان و قسمت دیگر برای ایام زمستان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دارای دو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همكف از یك اتاق مركزی و دو اتاق كوچك تشكیل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جنوبی دیوار این اتاق تزئیناتی به شكل گچبری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تزئینات شامل حجم هائی مانند كاسه، صراحی، و ظروف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تزئینات در اتاقهای كاخ عالی قاپو و برخی بناهای دیگر به چشم می خورند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این اتاق حوض آبی وجود دارد كه از سنگ مرمر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دیوار جنوبی</w:t>
      </w:r>
      <w:bookmarkStart w:id="1745" w:name="pg22_2492"/>
    </w:p>
    <w:p>
      <w:pPr>
        <w:pStyle w:val="BookText"/>
        <w:rPr/>
      </w:pPr>
      <w:bookmarkEnd w:id="1745"/>
      <w:r>
        <w:rPr>
          <w:rFonts w:ascii="IRNazanin" w:hAnsi="IRNazanin" w:eastAsia="IRNazanin"/>
          <w:color w:val="111111"/>
          <w:sz w:val="28"/>
          <w:sz w:val="28"/>
          <w:szCs w:val="28"/>
          <w:rtl w:val="true"/>
          <w:lang w:bidi="fa-IR"/>
        </w:rPr>
        <w:t>این اتاق فرورفتگی دیده می شود كه به جای بخاری 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این بخاری دیواری بقایای خطی كه به زبان ارمنی نوشته شده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نام سازنده بنا ماتوس و سال تولد پطرس كه با لقب خواجه نامیده شده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 او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اتاقهای طرفین تالار قرینه یكدیگر هستند و در تزئینات آنها بخاری دیواری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فوقانی بیشتر از طبقه همكف آسیب دیده، بنابراین درباره آن اطلاعات كمتری می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 طبقه كاملاً مشهود است قرینه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در همه قسمتها پله ها، راهروها، و طاقچه ها قرینه سازی به وضوح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های خانه خواجه پطروس كه به صورت نقاشی دیواری است شامل برگها و گلهای زینت یافته بوسیله قطعاتی از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نقاشی ها با نقاشی های اتاقهای داخلی كاخ چهلستون و نقاشی های چلیپای موجود در كاخ عالی قاپو شباهت تام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نقاشی ها، منظره هائی از شكار هستند كه به مینیاتور شبیه می باشند و بالاخره تصاویر كوچكی از انسانها و مناظر طبیعت این خانه نیز به دلیل در برداشتن ویژگی های معماری دوران صفویه مخصوصاً تزئینات در اختیار دولت قرار گرفته و عملیات مرمت و بازسازی در آن در حال انجام میباشد</w:t>
      </w:r>
      <w:r>
        <w:rPr>
          <w:rFonts w:eastAsia="IRNazanin" w:cs="IRNazanin"/>
          <w:color w:val="111111"/>
          <w:sz w:val="28"/>
          <w:szCs w:val="28"/>
          <w:rtl w:val="true"/>
          <w:lang w:bidi="fa-IR"/>
        </w:rPr>
        <w:t>.</w:t>
      </w:r>
    </w:p>
    <w:p>
      <w:pPr>
        <w:pStyle w:val="Heading4"/>
        <w:numPr>
          <w:ilvl w:val="3"/>
          <w:numId w:val="1"/>
        </w:numPr>
        <w:rPr/>
      </w:pPr>
      <w:bookmarkStart w:id="1746" w:name="__RefHeading___Toc2255372_1490000891"/>
      <w:bookmarkStart w:id="1747" w:name="_Toc725"/>
      <w:bookmarkEnd w:id="1746"/>
      <w:r>
        <w:rPr>
          <w:rtl w:val="true"/>
        </w:rPr>
        <w:t>داوید</w:t>
      </w:r>
      <w:bookmarkEnd w:id="1747"/>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مجاورت خانه سوكیاس، خانه داوید قرار گرفته كه از آثار دوران صفوی است كه در زمان قاجار در قسمت جنوبی این خانه تغییراتی داده شد و دو اتاق و یك ایوان سرپوشیده به آن الحاق</w:t>
      </w:r>
      <w:bookmarkStart w:id="1748" w:name="pg22_2493"/>
    </w:p>
    <w:p>
      <w:pPr>
        <w:pStyle w:val="BookText"/>
        <w:rPr/>
      </w:pPr>
      <w:bookmarkEnd w:id="174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این خانه یك سردر آجری دارد كه در بالای آن مشبك های هندسی آجری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هشتی عمارت كه در پشت در ورودی قرار گرفته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هشتی به وسیله راهرو طویل و سرپوشیده ای به حیاط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حیاط در سمت شمال ساختمان اصلی دوره صفویه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دارای سالن مركزی به صورت طاق و چشمه با مقرنس های چند پایه در وسط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سالن اتاق هائی به صورت دو طبقه به چشم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جبهه شمالی با نقوش هندسی آجری بسیار زیبا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 غربی حیاط خلوت قرار گرفته كه دو اتاق در شمال و جنوب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جنوبی دارای سه دری ارسی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اتاق دارای تزئینات نقاشی بوده است كه در حال حاضر اثری از آنها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داوید نیز به دلیل وجود ویژگی های معماری دوران صفویه پس از خرید در اختیار دانشگاه فارابی قرار گرفت و در حال حاضر به محل كلاس های مرمت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داوید هم می تواند به صورت یكی از جاذبه های زیبای اصفهان، گردشگران ایرانی و خارجی و پژوهشگران و علاقمندان به فرهنگ و هنر ایران اسلامی را به خود جلب كند</w:t>
      </w:r>
      <w:r>
        <w:rPr>
          <w:rFonts w:eastAsia="IRNazanin" w:cs="IRNazanin"/>
          <w:color w:val="111111"/>
          <w:sz w:val="28"/>
          <w:szCs w:val="28"/>
          <w:rtl w:val="true"/>
          <w:lang w:bidi="fa-IR"/>
        </w:rPr>
        <w:t>.</w:t>
      </w:r>
    </w:p>
    <w:p>
      <w:pPr>
        <w:pStyle w:val="Heading4"/>
        <w:numPr>
          <w:ilvl w:val="3"/>
          <w:numId w:val="1"/>
        </w:numPr>
        <w:rPr/>
      </w:pPr>
      <w:bookmarkStart w:id="1749" w:name="__RefHeading___Toc2255374_1490000891"/>
      <w:bookmarkStart w:id="1750" w:name="_Toc726"/>
      <w:bookmarkEnd w:id="1749"/>
      <w:r>
        <w:rPr>
          <w:rtl w:val="true"/>
        </w:rPr>
        <w:t>سوكیاس</w:t>
      </w:r>
      <w:bookmarkEnd w:id="1750"/>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محله تبریزی ها خانه ای است كه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اصل كوشك بین دو باغچه بوده است كه در قدیم ساخت آنها معمول و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اصلی خانه در جبهه شمالی</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كوچه تبریزی ها واقع شده و دارای سر در مقرنس ساده و زیبائی است كه در مجاورت آن اتاقهائی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ساختمان اصلی تزئینات نقاشی و طلاكاری و معماری بسیار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ساختمان اصلی تالاری وجود دارد كه به صورت دو طبقه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این تالار حوض سنگی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كوچكی قرار گرفته كه اطراف آن رواق هائی در دو طبقه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های پائین و در داخل طاقچه ها نقاشی های مینیاتور از دوران صفوی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نقاشی ها به شیوه رضا عباسی هستند و بسیار هنرمندانه ترسیم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شمالی به وسیله سه پنجره ارسی از تالار وسط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جهت شرق و غرب این ایوان تصاویری وجود دارند كه متعلق به مسیحیان خارجی و همسرانشان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های این نقاشی ها با تزئینات اسلیمی و ختائی تزئین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سقف ایوان قاب بندی چوبی و تخته كوبی به صورت شطرنجی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ایوان بر دو ستون چوبی رفیع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اتاق تو در توی طرفین تالار و ایوان با سقف طاق و چشمه ای فاقد تزئینات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تالار با یك ترنج زیبا تزئین شده كه در پایین با رسم بندی و تقسیمات هندسی فرم بسیار زیبائی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كتیبه اطراف طبقه اول تالار، نقوش تشعیری شامل حیوانات و درختان و پرندگان با زمینه طلائی نقاشی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سوكیاس به دلیل وجود جاذبه های هنری و ویژگی های معماری و همچنین تزئینات پركار دوران صفویه از مالكین خریداری شد</w:t>
      </w:r>
      <w:bookmarkStart w:id="1751" w:name="pg22_2497"/>
    </w:p>
    <w:p>
      <w:pPr>
        <w:pStyle w:val="BookText"/>
        <w:rPr/>
      </w:pPr>
      <w:bookmarkEnd w:id="1751"/>
      <w:r>
        <w:rPr>
          <w:rFonts w:ascii="IRNazanin" w:hAnsi="IRNazanin" w:eastAsia="IRNazanin"/>
          <w:color w:val="111111"/>
          <w:sz w:val="28"/>
          <w:sz w:val="28"/>
          <w:szCs w:val="28"/>
          <w:rtl w:val="true"/>
          <w:lang w:bidi="fa-IR"/>
        </w:rPr>
        <w:t>و پس از مرمت و بازسازی در اختیار دانشگاه فارابی قرار گرفت و در حال حاضر، به كارگاهها و آزمایشگاه این دانشگاه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زیبا می تواند یكی از جاذبه های بسیار جالب اصفهان باشد و مورد بازدید گردشگران ایرانی و خارجی قرار گرفته و یكی از آثار مطلوب برای آشنائی با هنر معماری دوران صفویه خواهد بود</w:t>
      </w:r>
      <w:r>
        <w:rPr>
          <w:rFonts w:eastAsia="IRNazanin" w:cs="IRNazanin"/>
          <w:color w:val="111111"/>
          <w:sz w:val="28"/>
          <w:szCs w:val="28"/>
          <w:rtl w:val="true"/>
          <w:lang w:bidi="fa-IR"/>
        </w:rPr>
        <w:t>.</w:t>
      </w:r>
    </w:p>
    <w:p>
      <w:pPr>
        <w:pStyle w:val="Heading4"/>
        <w:numPr>
          <w:ilvl w:val="3"/>
          <w:numId w:val="1"/>
        </w:numPr>
        <w:rPr/>
      </w:pPr>
      <w:bookmarkStart w:id="1752" w:name="__RefHeading___Toc2255376_1490000891"/>
      <w:bookmarkStart w:id="1753" w:name="_Toc727"/>
      <w:bookmarkEnd w:id="1752"/>
      <w:r>
        <w:rPr>
          <w:rtl w:val="true"/>
        </w:rPr>
        <w:t>مارتا پیترز</w:t>
      </w:r>
      <w:bookmarkEnd w:id="1753"/>
    </w:p>
    <w:p>
      <w:pPr>
        <w:pStyle w:val="BookText"/>
        <w:rPr/>
      </w:pPr>
      <w:r>
        <w:rPr>
          <w:rFonts w:ascii="IRNazanin" w:hAnsi="IRNazanin" w:eastAsia="IRNazanin"/>
          <w:color w:val="111111"/>
          <w:sz w:val="28"/>
          <w:sz w:val="28"/>
          <w:szCs w:val="28"/>
          <w:rtl w:val="true"/>
          <w:lang w:bidi="fa-IR"/>
        </w:rPr>
        <w:t>خانه قدیمی مارتا پیترز معروف به خانه جائی از بناهای تاریخی و با ارزش دوره صفویه می باشد كه با توجه به مدارك موجود و بررسی های انجام شده در آن روزگار وسعت زمین و ساختمان های آن بیش از مساحت فعلی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كه در تقاطع خیابان حكیم نظامی و كوچه كلیسای وانك قرار دارد متشكل از بخش های مختلفی است كه شامل چند ساختمان جدا از یكدیگر در جبهه های مختلف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اصلی خانه را بخش تابستانی جنوبی آن تشكیل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زمستانی شمالی آن كه بخش بسیاری از آن در تعریض كوچه كلیسا منهدم گشته از بقایای اصلی خانه به شمار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ساختمان در حال حاضر شامل بخشهای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شمالی یك اتاق بزرگ در وسط و دو راهرو در شرق و یك راهرو در غرب این اتاق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فاقد تزئینات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شرقی كه این قسمت نیز بدون تزئینات بوده و آشپزخانه و حمام و سایر سرویس های خدماتی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قدیمی كه در حقیقت بخش اصلی این خانه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ساختمان شامل یك سالن بزرگ با نقاشی</w:t>
      </w:r>
      <w:bookmarkStart w:id="1754" w:name="pg22_2500"/>
    </w:p>
    <w:p>
      <w:pPr>
        <w:pStyle w:val="BookText"/>
        <w:rPr/>
      </w:pPr>
      <w:bookmarkEnd w:id="1754"/>
      <w:r>
        <w:rPr>
          <w:rFonts w:ascii="IRNazanin" w:hAnsi="IRNazanin" w:eastAsia="IRNazanin"/>
          <w:color w:val="111111"/>
          <w:sz w:val="28"/>
          <w:sz w:val="28"/>
          <w:szCs w:val="28"/>
          <w:rtl w:val="true"/>
          <w:lang w:bidi="fa-IR"/>
        </w:rPr>
        <w:t>و گچبری و تعدادی پنجره مشبك چوبی قدیمی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اتاقها دارای پنجره های مشبك و زیبا هستند كه بیانگر معماری و تزئینات دوره صفویه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شمالی و اتاقهای جنوبی تالار هركدام با تزئینات خاص خود از ارزش بسیاری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 رو به شمال با نقوش هندسی و آجری تزئین شده كه نمونه بارز خانه ها و بناهای تاریخی دوران صفویه هستند و نمونه هائی از آنها را در شمال زاینده رود و بافت قدیمی شهر اصفهان می توان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مارتا پیترز كه در زمان صفویه به محل سكونت و زندگی جانی كشیش یكی از روحانیون كلیساهای اصفهان بوده است در حال حاضر، در اختیار دانشگاه فارابی می باشد و به دلیل استقرار بر سر راه كلیسای وانك و قرار گرفتن در مركز شهر مورد بازدید گردشگران خارجی قرار می گیرد</w:t>
      </w:r>
      <w:r>
        <w:rPr>
          <w:rFonts w:eastAsia="IRNazanin" w:cs="IRNazanin"/>
          <w:color w:val="111111"/>
          <w:sz w:val="28"/>
          <w:szCs w:val="28"/>
          <w:rtl w:val="true"/>
          <w:lang w:bidi="fa-IR"/>
        </w:rPr>
        <w:t>.</w:t>
      </w:r>
    </w:p>
    <w:p>
      <w:pPr>
        <w:pStyle w:val="Heading3"/>
        <w:numPr>
          <w:ilvl w:val="2"/>
          <w:numId w:val="1"/>
        </w:numPr>
        <w:rPr/>
      </w:pPr>
      <w:bookmarkStart w:id="1755" w:name="__RefHeading___Toc2255378_1490000891"/>
      <w:bookmarkStart w:id="1756" w:name="_Toc728"/>
      <w:bookmarkEnd w:id="1755"/>
      <w:r>
        <w:rPr>
          <w:rtl w:val="true"/>
        </w:rPr>
        <w:t>آتشگاه</w:t>
      </w:r>
      <w:bookmarkEnd w:id="1756"/>
    </w:p>
    <w:p>
      <w:pPr>
        <w:pStyle w:val="Heading4"/>
        <w:numPr>
          <w:ilvl w:val="3"/>
          <w:numId w:val="1"/>
        </w:numPr>
        <w:rPr/>
      </w:pPr>
      <w:bookmarkStart w:id="1757" w:name="__RefHeading___Toc2255380_1490000891"/>
      <w:bookmarkStart w:id="1758" w:name="_Toc729"/>
      <w:bookmarkEnd w:id="1757"/>
      <w:r>
        <w:rPr>
          <w:rtl w:val="true"/>
        </w:rPr>
        <w:t>آتشگاه</w:t>
      </w:r>
      <w:bookmarkEnd w:id="1758"/>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آتشگاه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غرب اصفهان در بالای كوه ویرانه آتشكده وجود دارد كه مربوط به دوره ساسانیان است قدیمی ترین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اثری كه هم اینك از گذشته های دور اصفهان در این شهر وجود دارد بنائی موسوم به آتشگاه است كه در جاده اصفهان به نجف آباد در نزدیكی منار جنبان برفراز یك تپه سنگی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مورخین اسلامی از جمله ابن خرداد به و حمداله مستوفی و ابن حوقل از این بنا نام برده و آن را آتشكده معرفی كرده اند و دانشمندان خارجی نیز درباره آتشگاه پژوهش و بررسی كرده اند كه از جمله آنها ماكسیم سیرو و آندره گدار فرانسوی هستند</w:t>
      </w:r>
      <w:r>
        <w:rPr>
          <w:rFonts w:eastAsia="IRNazanin" w:cs="IRNazanin"/>
          <w:color w:val="111111"/>
          <w:sz w:val="28"/>
          <w:szCs w:val="28"/>
          <w:rtl w:val="true"/>
          <w:lang w:bidi="fa-IR"/>
        </w:rPr>
        <w:t>.</w:t>
      </w:r>
    </w:p>
    <w:p>
      <w:pPr>
        <w:pStyle w:val="Heading4"/>
        <w:numPr>
          <w:ilvl w:val="3"/>
          <w:numId w:val="1"/>
        </w:numPr>
        <w:rPr/>
      </w:pPr>
      <w:bookmarkStart w:id="1759" w:name="__RefHeading___Toc2255382_1490000891"/>
      <w:bookmarkStart w:id="1760" w:name="_Toc730"/>
      <w:bookmarkEnd w:id="1759"/>
      <w:r>
        <w:rPr>
          <w:rtl w:val="true"/>
        </w:rPr>
        <w:t>ویژگی بنا</w:t>
      </w:r>
      <w:bookmarkEnd w:id="1760"/>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w:t>
      </w:r>
      <w:bookmarkStart w:id="1761" w:name="pg22_2502"/>
    </w:p>
    <w:p>
      <w:pPr>
        <w:pStyle w:val="BookText"/>
        <w:rPr/>
      </w:pPr>
      <w:bookmarkEnd w:id="1761"/>
      <w:r>
        <w:rPr>
          <w:rFonts w:ascii="IRNazanin" w:hAnsi="IRNazanin" w:eastAsia="IRNazanin"/>
          <w:color w:val="111111"/>
          <w:sz w:val="28"/>
          <w:sz w:val="28"/>
          <w:szCs w:val="28"/>
          <w:rtl w:val="true"/>
          <w:lang w:bidi="fa-IR"/>
        </w:rPr>
        <w:t>است خشتهای تشكیل دهنده ویرانه های فعلی آتشگاه است كه از نظر اندازه كمتر اثری دارای اینچنین خشت هائی است كه به گفته كارشناسان این خشت ها از ملات همراه گل با ریگ ریزه هائی است كه نی های حاشیه زاینده رود را نیز به آن اضافه می كرده اند تا استحكام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دانشمندان نشان می دهد وجود كوه آتشگاه در جلگه مسطح ماربین و ساختمانی كه برفراز آن ساخته شده و همچنین همجواری یكی از روستاهای بسیار قدیمی اصفهان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سده قدیم و خمینی شهر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مراكز اجتماع انسانها را در حول و حوش این تپه قدیمی تأئید می كند</w:t>
      </w:r>
      <w:r>
        <w:rPr>
          <w:rFonts w:eastAsia="IRNazanin" w:cs="IRNazanin"/>
          <w:color w:val="111111"/>
          <w:sz w:val="28"/>
          <w:szCs w:val="28"/>
          <w:rtl w:val="true"/>
          <w:lang w:bidi="fa-IR"/>
        </w:rPr>
        <w:t>.</w:t>
      </w:r>
    </w:p>
    <w:p>
      <w:pPr>
        <w:pStyle w:val="Heading4"/>
        <w:numPr>
          <w:ilvl w:val="3"/>
          <w:numId w:val="1"/>
        </w:numPr>
        <w:rPr/>
      </w:pPr>
      <w:bookmarkStart w:id="1762" w:name="__RefHeading___Toc2255384_1490000891"/>
      <w:bookmarkStart w:id="1763" w:name="_Toc731"/>
      <w:bookmarkEnd w:id="1762"/>
      <w:r>
        <w:rPr>
          <w:rtl w:val="true"/>
        </w:rPr>
        <w:t>در مورد ساختمان آتشگاه</w:t>
      </w:r>
      <w:bookmarkEnd w:id="1763"/>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ساخت بنا را قدیم تر از عصر ساسانیان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ایزمنو </w:t>
      </w:r>
      <w:r>
        <w:rPr>
          <w:rFonts w:eastAsia="Times New Roman" w:cs="Times New Roman" w:ascii="Times New Roman" w:hAnsi="Times New Roman"/>
          <w:color w:val="111111"/>
          <w:sz w:val="28"/>
          <w:szCs w:val="28"/>
          <w:lang w:val="en-US" w:bidi="en-US"/>
        </w:rPr>
        <w:t>IZMEO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قدمت بنای آتشگاه را به دوران تمدن عیلام و حكومتی می رساند كه انزان نامیده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مطالعات و پژوهش های انجام شده بر روی آتشكده های بر جای مانده از دوران ساسانی در نطنز و كاشان و یزد و آذربایجان و نائین تأیید میكنند چرا كه در آن روزگاران آتشكده ها را بر روی كوه یا بر فراز تپه نمی ساختند بلكه آتشكده ها در مكانهایی احداث می شدند كه دسترسی به آنها آسان باشد بنابراین می توان با قاطعیت آتشگاه اصفهان را نشانه ای از حضور تمدن های قدیم تر از ساسانی و سلسله های قبل از آن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سازه بنای آتشگاه از خشت و گل است طبعاً در برابر عوارض طبیعی آسیب پذیر بوده و دچار ضایعات فراوانی شده</w:t>
      </w:r>
      <w:bookmarkStart w:id="1764" w:name="pg22_2504"/>
    </w:p>
    <w:p>
      <w:pPr>
        <w:pStyle w:val="BookText"/>
        <w:rPr/>
      </w:pPr>
      <w:bookmarkEnd w:id="1764"/>
      <w:r>
        <w:rPr>
          <w:rFonts w:ascii="IRNazanin" w:hAnsi="IRNazanin" w:eastAsia="IRNazanin"/>
          <w:color w:val="111111"/>
          <w:sz w:val="28"/>
          <w:sz w:val="28"/>
          <w:szCs w:val="28"/>
          <w:rtl w:val="true"/>
          <w:lang w:bidi="fa-IR"/>
        </w:rPr>
        <w:t>است كه عملیات استحكام بخشی و مرمتی بر روی آن انجام شده است</w:t>
      </w:r>
      <w:r>
        <w:rPr>
          <w:rFonts w:eastAsia="IRNazanin" w:cs="IRNazanin"/>
          <w:color w:val="111111"/>
          <w:sz w:val="28"/>
          <w:szCs w:val="28"/>
          <w:rtl w:val="true"/>
          <w:lang w:bidi="fa-IR"/>
        </w:rPr>
        <w:t>.</w:t>
      </w:r>
    </w:p>
    <w:p>
      <w:pPr>
        <w:pStyle w:val="Heading3"/>
        <w:numPr>
          <w:ilvl w:val="2"/>
          <w:numId w:val="1"/>
        </w:numPr>
        <w:rPr/>
      </w:pPr>
      <w:bookmarkStart w:id="1765" w:name="__RefHeading___Toc2255386_1490000891"/>
      <w:bookmarkStart w:id="1766" w:name="_Toc732"/>
      <w:bookmarkEnd w:id="1765"/>
      <w:r>
        <w:rPr>
          <w:rtl w:val="true"/>
        </w:rPr>
        <w:t>آرامگاه ها و بقاع</w:t>
      </w:r>
      <w:bookmarkEnd w:id="1766"/>
    </w:p>
    <w:p>
      <w:pPr>
        <w:pStyle w:val="Heading4"/>
        <w:numPr>
          <w:ilvl w:val="3"/>
          <w:numId w:val="1"/>
        </w:numPr>
        <w:rPr/>
      </w:pPr>
      <w:bookmarkStart w:id="1767" w:name="__RefHeading___Toc2255388_1490000891"/>
      <w:bookmarkStart w:id="1768" w:name="_Toc733"/>
      <w:bookmarkEnd w:id="1767"/>
      <w:r>
        <w:rPr>
          <w:rtl w:val="true"/>
        </w:rPr>
        <w:t>لیست اسامی</w:t>
      </w:r>
      <w:bookmarkEnd w:id="1768"/>
    </w:p>
    <w:p>
      <w:pPr>
        <w:pStyle w:val="BookText"/>
        <w:rPr/>
      </w:pPr>
      <w:r>
        <w:rPr>
          <w:rFonts w:ascii="IRNazanin" w:hAnsi="IRNazanin" w:eastAsia="IRNazanin"/>
          <w:color w:val="111111"/>
          <w:sz w:val="28"/>
          <w:sz w:val="28"/>
          <w:szCs w:val="28"/>
          <w:rtl w:val="true"/>
          <w:lang w:bidi="fa-IR"/>
        </w:rPr>
        <w:t>لیست اسامی به شرح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ابراهیم، محله مستهلك، صفویه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اسحاق، محله آسنجان، صفویه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احمد، محله حسن آباد،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اسماعیل، خیابان هاتف،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جعفر، خیابان هاتف،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باقر، خیابان چهارباغ خواجو،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درب امام، مجاورت محله در دشت،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ستی فاطمه، محله چهارسوق،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زید، محله ترواسكان،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شاه سید علی، خیابان شریف واقفی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شوری، محله در دشت،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ولایت، محله میدان كهنه،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بقعه بابا قاسم، خیابان هاتف،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سید حجت الاسلام رشتی، جنب مسجد سید، قاجاریه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شهشهان، محله شهشهان، دوره تیموری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بقعه شیخ ابومسعود رازی، محله در شیخ،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مقبره پیر بكران، پیر بكران،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بقعه دارالبطیخ، سلجوقی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بابا ركن الدین، 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قاجاریه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امیرعبدا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منارجنبان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مغول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حسین و ابراهیم، قاجاریه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شاهزاده ابوالقاسم، قاجاریه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الراشد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جی، سلجوقی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بقعه ستی فاطمه و شاهزادگان،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ایران، محمد یوسف كیانی، جلد دوم</w:t>
      </w:r>
      <w:r>
        <w:rPr>
          <w:rFonts w:eastAsia="IRNazanin" w:cs="IRNazanin"/>
          <w:color w:val="111111"/>
          <w:sz w:val="28"/>
          <w:szCs w:val="28"/>
          <w:rtl w:val="true"/>
          <w:lang w:bidi="fa-IR"/>
        </w:rPr>
        <w:t>)</w:t>
      </w:r>
    </w:p>
    <w:p>
      <w:pPr>
        <w:pStyle w:val="Heading4"/>
        <w:numPr>
          <w:ilvl w:val="3"/>
          <w:numId w:val="1"/>
        </w:numPr>
        <w:rPr/>
      </w:pPr>
      <w:bookmarkStart w:id="1769" w:name="__RefHeading___Toc2255390_1490000891"/>
      <w:bookmarkStart w:id="1770" w:name="_Toc734"/>
      <w:bookmarkEnd w:id="1769"/>
      <w:r>
        <w:rPr>
          <w:rtl w:val="true"/>
        </w:rPr>
        <w:t>هارون ولایت</w:t>
      </w:r>
      <w:bookmarkEnd w:id="1770"/>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ولایت یكی از قدیمی ترین بناهای مذهبی دوره صفوی است كه به موجب كتیبه سر در آن 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زمان شاه اسماعیل اول صفوی ساخته شده و در دوران جانشینان وی توسعه یافته و تكمیل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مدارك تاریخی مقبره هارون ولایت متعلق به هارون بن علی یكی از اولادان حضرت امام حسن علیه السلام است</w:t>
      </w:r>
      <w:r>
        <w:rPr>
          <w:rFonts w:eastAsia="IRNazanin" w:cs="IRNazanin"/>
          <w:color w:val="111111"/>
          <w:sz w:val="28"/>
          <w:szCs w:val="28"/>
          <w:rtl w:val="true"/>
          <w:lang w:bidi="fa-IR"/>
        </w:rPr>
        <w:t>.</w:t>
      </w:r>
      <w:bookmarkStart w:id="1771" w:name="pg22_2506"/>
    </w:p>
    <w:p>
      <w:pPr>
        <w:pStyle w:val="BookText"/>
        <w:rPr/>
      </w:pPr>
      <w:bookmarkEnd w:id="1771"/>
      <w:r>
        <w:rPr>
          <w:rFonts w:ascii="IRNazanin" w:hAnsi="IRNazanin" w:eastAsia="IRNazanin"/>
          <w:color w:val="111111"/>
          <w:sz w:val="28"/>
          <w:sz w:val="28"/>
          <w:szCs w:val="28"/>
          <w:rtl w:val="true"/>
          <w:lang w:bidi="fa-IR"/>
        </w:rPr>
        <w:t>بنای هارون ولایت شامل سردر، دو صحن در شمال و مغرب و یك گنبد كاشیكاری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باشكوه و مجلل این بنا با تزئینات كاشیكاری و كتبیه ای به خط ثلث با كاشی سفید معرق بر زمینه لاجوردی سال ساخت آن را كه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سردر به دو محوطه مربع شكل كه در مغرب وشمال سردر واقع شده اند باز می شود و ساختمانی كه در مغرب است شامل مدرسه كوچكی است كه در اطراف آن حجره هائی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ایوان جنوبی محراب زیبائی است كه با كاشی معّرق تزئین شده است سردر شرقی هارون ولایت روبروی مسجد علی واقع شده كه تزئینات آن كاشی معّرق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های مختلفی كه در قسمت های بنای هارون ولایت وجود دارند بیانگر تعمیرات و تغییراتی است كه در ادوار مختلف در هارون ولایت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كتیبه هائی به خط نستعلیق برجسته به رنگ سفید و بر زمینه آبی است و طی اشعاری به تعمیرات سالهای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زمان سلطنت شاه عباس دوم اشاره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نیز سه لوح كوچك وجود دارد كه در آنها نوشته هائی با تاریخ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كتیبه دیگری به رنگ سفید بر زمینه آبی حاشیه ای تاریخ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برخود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بنای هارون ولایت را جدا از جنبه مذهبی آن به شهرت رسانیده است كاشیهای شفاف زنده و سرشار از هیجان آن هستند كه از شاهكارهای هنرمندان مسلمان اصفهانی است</w:t>
      </w:r>
      <w:r>
        <w:rPr>
          <w:rFonts w:eastAsia="IRNazanin" w:cs="IRNazanin"/>
          <w:color w:val="111111"/>
          <w:sz w:val="28"/>
          <w:szCs w:val="28"/>
          <w:rtl w:val="true"/>
          <w:lang w:bidi="fa-IR"/>
        </w:rPr>
        <w:t>.</w:t>
      </w:r>
    </w:p>
    <w:p>
      <w:pPr>
        <w:pStyle w:val="Heading4"/>
        <w:numPr>
          <w:ilvl w:val="3"/>
          <w:numId w:val="1"/>
        </w:numPr>
        <w:rPr/>
      </w:pPr>
      <w:bookmarkStart w:id="1772" w:name="__RefHeading___Toc2255392_1490000891"/>
      <w:bookmarkStart w:id="1773" w:name="_Toc735"/>
      <w:bookmarkEnd w:id="1772"/>
      <w:r>
        <w:rPr>
          <w:rtl w:val="true"/>
        </w:rPr>
        <w:t>درب امام</w:t>
      </w:r>
      <w:bookmarkEnd w:id="1773"/>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شرق خیابان چهار باغ پائین و در قبرستان</w:t>
      </w:r>
    </w:p>
    <w:p>
      <w:pPr>
        <w:pStyle w:val="BookText"/>
        <w:rPr/>
      </w:pPr>
      <w:r>
        <w:rPr>
          <w:rFonts w:ascii="IRNazanin" w:hAnsi="IRNazanin" w:eastAsia="IRNazanin"/>
          <w:color w:val="111111"/>
          <w:sz w:val="28"/>
          <w:sz w:val="28"/>
          <w:szCs w:val="28"/>
          <w:rtl w:val="true"/>
          <w:lang w:bidi="fa-IR"/>
        </w:rPr>
        <w:t xml:space="preserve">قدیمی جمیلان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نزدیكی محله قدیمی دردشت اصفهان بقعه دو امامزاده واقع شده كه ساختمان آن در سالهای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زمان حكومت جهانشاه قراقویونلو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امامزاده ابراهیم و زین العابدین علیه السلام از احفاد و نوادگان حسن مثنّی و علی بن جعفر علیه السلام هستند كه در این محل به خاك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تاریخی درب امام از دو گنبد بزرگ و كوچك و یك سر در كاشیكاری و سه صحن در سه جهت شمال و شرق و غرب تشكیل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اصلی در محوطه شمالی واقع شده و با كاشیهای معّرق موزون و بسیار زیبا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محققین از جمله آندره گدار به تغییرات بعدی بنا در دوره های مختلف و به خصوص صفویه اشاره كرده اند كتیبه سردر به خط ثلث سفید با كاشی معّرق بر زمینه آبی لاجوردی به زبان فارسی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كتیبه به نام جهانشاه قراقویونلو و تاریخ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 این سردر، سردر دیگری است كه كتیبه های آن به تعمیرات بنا در دوره شاه سلطان حسین صفوی اشاره می كند نویسنده این كتیبه ها محمدرضا امامی و خطاط دیگری به نام عبدالرحیم می باشند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گنبدهای موجود در بنای تاریخی درب امام در یك زمان ساخته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بزرگ همزمان با ساختمان بقعه در قرن نهم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های آن شامل آیات قرآن مجید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گنبد كوچك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w:t>
      </w:r>
      <w:bookmarkStart w:id="1774" w:name="pg22_2510"/>
    </w:p>
    <w:p>
      <w:pPr>
        <w:pStyle w:val="BookText"/>
        <w:rPr/>
      </w:pPr>
      <w:bookmarkEnd w:id="1774"/>
      <w:r>
        <w:rPr>
          <w:rFonts w:ascii="IRNazanin" w:hAnsi="IRNazanin" w:eastAsia="IRNazanin"/>
          <w:color w:val="111111"/>
          <w:sz w:val="28"/>
          <w:sz w:val="28"/>
          <w:szCs w:val="28"/>
          <w:rtl w:val="true"/>
          <w:lang w:bidi="fa-IR"/>
        </w:rPr>
        <w:t>این گنبد به خط محمدرضا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محوطه درب امام مسجد كوچكی است كه منسوب به سعید بن جبیر از بزرگانی است كه در اوایل اسلام در اصفهان امامت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بقعه با كاشی های بسیار خوشرنگ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ایوانهای غربی گچ بری ها و قطار بندی های بسیار زیبایی است كه بیانگر ذوق و ابتكار و خلاقیت هنرمندان اصفهان در آن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بزرگ درب امام و ایوان های شرقی و شمالی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تعمیر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كاشیكاریهای گنبد كوچك و قسمت های غربی بنا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بقعه و دیوارهای مجاور آن نیز تزئیناتی از كاشیكاری بسیار زیبا و مقرنس های گچی پركار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مجموعه درب امام اصفهان به دلیل ویژگیهای هنری و معماری و تزئینات بسیار باشكوه كاشیكاری و گچبری در عداد یكی از شاهكارهای مسلم هنری ایران به شمار می رود كه بیانگر سیر هنر معماری ایران در دورانهای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نفیس از نظر ویژگیهای معماری دوران حكومت تركمانان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قراقویونلو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معماران و پژوهشگران و باستان شناسان قرار گرفته و بسیاری از آنان در مورد آن بررسی كرده و حاصل مطالعات خود را انتشار داده اند</w:t>
      </w:r>
      <w:r>
        <w:rPr>
          <w:rFonts w:eastAsia="IRNazanin" w:cs="IRNazanin"/>
          <w:color w:val="111111"/>
          <w:sz w:val="28"/>
          <w:szCs w:val="28"/>
          <w:rtl w:val="true"/>
          <w:lang w:bidi="fa-IR"/>
        </w:rPr>
        <w:t>.</w:t>
      </w:r>
    </w:p>
    <w:p>
      <w:pPr>
        <w:pStyle w:val="Heading4"/>
        <w:numPr>
          <w:ilvl w:val="3"/>
          <w:numId w:val="1"/>
        </w:numPr>
        <w:rPr/>
      </w:pPr>
      <w:bookmarkStart w:id="1775" w:name="__RefHeading___Toc2255394_1490000891"/>
      <w:bookmarkStart w:id="1776" w:name="_Toc736"/>
      <w:bookmarkEnd w:id="1775"/>
      <w:r>
        <w:rPr>
          <w:rtl w:val="true"/>
        </w:rPr>
        <w:t>امام زاده شاه زید</w:t>
      </w:r>
      <w:bookmarkEnd w:id="1776"/>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محله قدیمی تل و اسكان اصفهان امامزاده ای است كه از نظر معماری و تزئینات كاشیكاری مخصوصاً گنبد آن در عداد بناهای نفیس و جالب اصفهان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شاردن پس از توصیف قسمت های شرقی اصفهان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شازید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كه وجه تسمیه آن</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خانقاهی است كه به افتخار یكی از پسران امام حسن در این محله برپا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ساختمان این بقعه در اواخر قرن دهم هجری و دوران صفویه و به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ساخته شده اما در زمان سلطنت شاه سلیمان صفوی در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مرمت هایی در آن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دو تاریخ برخی محققین و پژوهشگران می گویند این بنا در زمان سلطنت سلطان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اما تزئینات كاشیكاری گنبد در دوران حكومت شاه سلیمان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ارزش این بنا را مضاعف می كند وجود نقاشیهای دیواری جالبی است كه دیوارهای شبستان گنبددار آن را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نقاشی ها وقایع مذهبی است كه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نقاشی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نمای خارجی این گنبد به خط بنائی سه رنگی مشكی و فیروزه ای در زمینه آجری آیات قرآن نوشته شده و تاریخ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را برخود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لنگه چپ در مقبره با خط ثلث برجسته نام صحیفه جوهری و تاریخ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بالای سكوی سمت راست بر روی بقعه بر لوح مثلث شكل به تعمیرات زمان شاه سلیمان در سال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اشاره می كند، خطاط این كتیبه محسن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ایوان سمت راست بقعه شاه زید اشعاری به خط نستعلیق برجسته برلوح سنگی سیاه رنگی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به اقدامات و خدمات شخصی به نام محمدرضا اشاره می كند كه خادم آستانه شاه زید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مصراع آخر این اشعار ماده تاریخی</w:t>
      </w:r>
      <w:bookmarkStart w:id="1777" w:name="pg22_2514"/>
    </w:p>
    <w:p>
      <w:pPr>
        <w:pStyle w:val="BookText"/>
        <w:rPr/>
      </w:pPr>
      <w:bookmarkEnd w:id="1777"/>
      <w:r>
        <w:rPr>
          <w:rFonts w:ascii="IRNazanin" w:hAnsi="IRNazanin" w:eastAsia="IRNazanin"/>
          <w:color w:val="111111"/>
          <w:sz w:val="28"/>
          <w:sz w:val="28"/>
          <w:szCs w:val="28"/>
          <w:rtl w:val="true"/>
          <w:lang w:bidi="fa-IR"/>
        </w:rPr>
        <w:t xml:space="preserve">به دست می آید كه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1778" w:name="__RefHeading___Toc2255396_1490000891"/>
      <w:bookmarkStart w:id="1779" w:name="_Toc737"/>
      <w:bookmarkEnd w:id="1778"/>
      <w:r>
        <w:rPr>
          <w:rtl w:val="true"/>
        </w:rPr>
        <w:t>امامزاده احمد</w:t>
      </w:r>
      <w:bookmarkEnd w:id="1779"/>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نزدیكی چهار سو مقصود بنای قدیمی امامزاده احمد قرار دارد كه بنا به نوشته مورخین و محققین مقبره یكی از احفاد امام محمد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مزار در بنائی قرار گرفته كه سقفی گنبدی دارد و خود آرامگاه نیز به شكل مربع است و از سطح زمین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بنا عبارت از كاشیكاری هائی است كه قسمت اعظم آن مربوط به زمان شاه سلطان حسین صفوی است و بقیه كاشی ها را در زمان ناصرالدین شاه قاجار با گچبری های رنگی پوشانده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سال مزار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 ضریح چوبی آن در زمان قاجار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سر در صحن امامزاده احمد به خط ثلث با كاشی سفید معّرق بر زمینه لاجوردی است كه خطاط آن علی نقی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كتیبه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و در آن به نام شاه سلطان حسین صفوی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بنائی این سر در نیز سوره های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ای كه در ایوان ورودی امامزاده احمد وجود دارد به خط ثلث طلایی در زمینه لاجوردی رنگ گچبری شده و نویسنده آن احمد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كتیبه نیز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و در آن علاوه بر نام شاه سلطان حسین به نام محمد شرف شریف المنجم اشاره شده كه سازنده بنا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بقعه امام زاده كتیبه ای به خط ثلث طلایی بر زمینه لاجوردی وجود دارد كه سوره دهر به خط محمد محسن علی نقی امامی و تاریخ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bookmarkStart w:id="1780" w:name="pg22_2517"/>
    </w:p>
    <w:p>
      <w:pPr>
        <w:pStyle w:val="BookText"/>
        <w:rPr/>
      </w:pPr>
      <w:bookmarkEnd w:id="1780"/>
      <w:r>
        <w:rPr>
          <w:rFonts w:ascii="IRNazanin" w:hAnsi="IRNazanin" w:eastAsia="IRNazanin"/>
          <w:color w:val="111111"/>
          <w:sz w:val="28"/>
          <w:sz w:val="28"/>
          <w:szCs w:val="28"/>
          <w:rtl w:val="true"/>
          <w:lang w:bidi="fa-IR"/>
        </w:rPr>
        <w:t>قمری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ضریح چوبی امامزاده اشعاری نوشته شده كه تاریخ آن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ایوان غربی امامزاده احمد كتیبه ای به خط نستعلیق برجسته به تاریخ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 شده كه زمان سلطنت فتحعلی 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شمالی صحن امامزاده احمد قبوری وجود دارد كه سنگهای مرمر یكپارچه نفیس بر روی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سنگها نیز اشعاری نوشته شده كه در دوران قاجار كتابت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دیوار به طرف كوچه قطعه سنگ سیاه شفاف به طول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دیوار خارجی و در مجاورت در ورودی امامزاده نصب شده كه معروف به سنگ سومنات است و مردم عقیده دارند سلطان محمود غزنوی آن را از هند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سنگ كتیبه ای به خط نسخ نوشته شده كه تاریخ آن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w:t>
      </w:r>
    </w:p>
    <w:p>
      <w:pPr>
        <w:pStyle w:val="Heading4"/>
        <w:numPr>
          <w:ilvl w:val="3"/>
          <w:numId w:val="1"/>
        </w:numPr>
        <w:rPr/>
      </w:pPr>
      <w:bookmarkStart w:id="1781" w:name="__RefHeading___Toc2255398_1490000891"/>
      <w:bookmarkStart w:id="1782" w:name="_Toc738"/>
      <w:bookmarkEnd w:id="1781"/>
      <w:r>
        <w:rPr>
          <w:rtl w:val="true"/>
        </w:rPr>
        <w:t>امامزاده اسماعیل</w:t>
      </w:r>
      <w:bookmarkEnd w:id="1782"/>
    </w:p>
    <w:p>
      <w:pPr>
        <w:pStyle w:val="BookText"/>
        <w:rPr/>
      </w:pPr>
      <w:r>
        <w:rPr>
          <w:rFonts w:ascii="IRNazanin" w:hAnsi="IRNazanin" w:eastAsia="IRNazanin"/>
          <w:color w:val="111111"/>
          <w:sz w:val="28"/>
          <w:sz w:val="28"/>
          <w:szCs w:val="28"/>
          <w:rtl w:val="true"/>
          <w:lang w:bidi="fa-IR"/>
        </w:rPr>
        <w:t>در شرق خیابان هاتف و روبروی امامزاده جعفر مجموعه ای مركب از مسجد شعیا و امامزاده اسماعیل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ساختمان امامزاده و مسجد و مرقد شعیا را به دوران قبل از اسلام نسبت می دهند، اما مناره و قسمتی از ساختمان كنونی متعلق به دوران سلجوقی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دوران صفوی مانند ساختمان بقعه و رواق و صحن بعداً به بنای سلجوقی اضافه شده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كتیبه سر در رواق بقعه به خط ثلث سفید با كاشی معرق بر زمینه لاجوردی به خط محمدرضا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كتیبه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كه در زمان شاه صفی جانشین شاه عباس اول نوشته شده و درآن به نام این شاه اشاره شده است</w:t>
      </w:r>
      <w:r>
        <w:rPr>
          <w:rFonts w:eastAsia="IRNazanin" w:cs="IRNazanin"/>
          <w:color w:val="111111"/>
          <w:sz w:val="28"/>
          <w:szCs w:val="28"/>
          <w:rtl w:val="true"/>
          <w:lang w:bidi="fa-IR"/>
        </w:rPr>
        <w:t>.</w:t>
      </w:r>
      <w:bookmarkStart w:id="1783" w:name="pg22_2519"/>
    </w:p>
    <w:p>
      <w:pPr>
        <w:pStyle w:val="BookText"/>
        <w:rPr/>
      </w:pPr>
      <w:bookmarkEnd w:id="1783"/>
      <w:r>
        <w:rPr>
          <w:rFonts w:ascii="IRNazanin" w:hAnsi="IRNazanin" w:eastAsia="IRNazanin"/>
          <w:color w:val="111111"/>
          <w:sz w:val="28"/>
          <w:sz w:val="28"/>
          <w:szCs w:val="28"/>
          <w:rtl w:val="true"/>
          <w:lang w:bidi="fa-IR"/>
        </w:rPr>
        <w:t>ر بالای در چوبی بقعه كتیبه دیگری وجود دارد كه به خط ثلث است و تعمیرات بنا در زمان شاه سلطان حسین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بقعه نیز اشعاری به خط نستعلیق بر زمینه لاجوردی به قلم محمد صالح اصفهانی گچبری شده و طی اشعاری تاریخ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امامزاده دو سنگاب نفیس وجود دارد كه تاریخ یكی از آنها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های این دو سنگاب شامل صلوات بر چهارده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سردر جنوبی امامزاده كتیبه ای است كه تاریخ آن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نویسنده آن محمدرضا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این كتیبه، كتیبه دیگری است كه در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زمان شاه سلطان حسین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مطالعاتی كه در باره این مجموعه به عمل آمده چنین استنباط می گردد كه در كنار این مجموعه مركز محله به صورت چهار سوق و بازارچه وجود 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كاوشهائی كه در سالهای اخیر انجام شده در زیر اتاقهای طلبه خانه دور صحن آثاری نمایان گردیده كه به دوران صفویه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مختلف امامزاده اسماعیل با سبك های مختلف نقاشی به صورت لایه چینی و قاب بندی و كتیبه های خطی و ستاره ای برجسته و خطوط ثلث و نستعلیق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امامزاده اسماعیل به دلیل در برداشتن ویژگی های معماری دوران سلجوقی و تزئینات و الواح دوران صفوی از بناهای بسیار جالب شهر اصفهان است كه پژوهشگران بسیاری در باره آن مطالعات و بررسی هائی انجام داده اند</w:t>
      </w:r>
      <w:r>
        <w:rPr>
          <w:rFonts w:eastAsia="IRNazanin" w:cs="IRNazanin"/>
          <w:color w:val="111111"/>
          <w:sz w:val="28"/>
          <w:szCs w:val="28"/>
          <w:rtl w:val="true"/>
          <w:lang w:bidi="fa-IR"/>
        </w:rPr>
        <w:t>.</w:t>
      </w:r>
    </w:p>
    <w:p>
      <w:pPr>
        <w:pStyle w:val="Heading4"/>
        <w:numPr>
          <w:ilvl w:val="3"/>
          <w:numId w:val="1"/>
        </w:numPr>
        <w:rPr/>
      </w:pPr>
      <w:bookmarkStart w:id="1784" w:name="__RefHeading___Toc2255400_1490000891"/>
      <w:bookmarkStart w:id="1785" w:name="_Toc739"/>
      <w:bookmarkEnd w:id="1784"/>
      <w:r>
        <w:rPr>
          <w:rtl w:val="true"/>
        </w:rPr>
        <w:t>امامزاده حسین</w:t>
      </w:r>
      <w:r>
        <w:rPr>
          <w:rtl w:val="true"/>
        </w:rPr>
        <w:t>-</w:t>
      </w:r>
      <w:r>
        <w:rPr>
          <w:rtl w:val="true"/>
        </w:rPr>
        <w:t>امامزاده ابراهیم</w:t>
      </w:r>
      <w:r>
        <w:rPr>
          <w:rtl w:val="true"/>
        </w:rPr>
        <w:t>-</w:t>
      </w:r>
      <w:r>
        <w:rPr>
          <w:rtl w:val="true"/>
        </w:rPr>
        <w:t>بقعه الراشد خلی</w:t>
      </w:r>
      <w:bookmarkEnd w:id="1785"/>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روبروی پل شهرستان آنجا كه روزگاری قریه</w:t>
      </w:r>
      <w:bookmarkStart w:id="1786" w:name="pg22_2521"/>
    </w:p>
    <w:p>
      <w:pPr>
        <w:pStyle w:val="BookText"/>
        <w:rPr/>
      </w:pPr>
      <w:bookmarkEnd w:id="1786"/>
      <w:r>
        <w:rPr>
          <w:rFonts w:ascii="IRNazanin" w:hAnsi="IRNazanin" w:eastAsia="IRNazanin"/>
          <w:color w:val="111111"/>
          <w:sz w:val="28"/>
          <w:sz w:val="28"/>
          <w:szCs w:val="28"/>
          <w:rtl w:val="true"/>
          <w:lang w:bidi="fa-IR"/>
        </w:rPr>
        <w:t>شهرستان بوده و امروز جزء شهر اصفهان است مجموعه ای از ساختمانهای قدیمی باقیمانده است كه گنبد آجری آن به سبك دوره سلجوقی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گنبد آجری این مجموعه دو قبر موجود است كه سالها اهالی قریه شهرستان آنها را به نام شاهزاده ابراهیم و حسین بن حسن بن علی زیارت می كرده اند در حالیكه عموم مورخین و محققین و پژوهشگران این مقبره را متعلق به الراشد بالله خلیفه عباسی می دانند كه در رمضان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محله جی قدیم به دست فدائیان اسماعیلی كشته شد و در همین محل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مورخین قدیم كه صراحتاً این محل را آرامگاه الراشد ذكر كرده، یاقوت حموی مولف كتاب گرانسنگ و ارزنده معجم البلدان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مجمل التواریخ و القصص نیز آرامگاه الراشد بالله را در اصفهان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نمای خارجی بقعه مانند سایر كتیبه های عصر سلجوقی آجری است و هیچگونه تزئیناتی ندارد با توجه به اعتقاد مردم كه این محل را امامزاده می دانسته اند بعدها اقدام به كاشیكاری گنبد كرده اند كه بیشتر آنها بر اثر مرور زمان و عوامل جوی فرو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بقعه كتیبه ای به خط كوفی برجسته بر زمینه گچ وجود دارد كه شامل آیات قرآن كریم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زمان مظفرالدین شاه قاجار تعمیر شده است</w:t>
      </w:r>
      <w:r>
        <w:rPr>
          <w:rFonts w:eastAsia="IRNazanin" w:cs="IRNazanin"/>
          <w:color w:val="111111"/>
          <w:sz w:val="28"/>
          <w:szCs w:val="28"/>
          <w:rtl w:val="true"/>
          <w:lang w:bidi="fa-IR"/>
        </w:rPr>
        <w:t>.</w:t>
      </w:r>
    </w:p>
    <w:p>
      <w:pPr>
        <w:pStyle w:val="Heading4"/>
        <w:numPr>
          <w:ilvl w:val="3"/>
          <w:numId w:val="1"/>
        </w:numPr>
        <w:rPr/>
      </w:pPr>
      <w:bookmarkStart w:id="1787" w:name="__RefHeading___Toc2255402_1490000891"/>
      <w:bookmarkStart w:id="1788" w:name="_Toc740"/>
      <w:bookmarkEnd w:id="1787"/>
      <w:r>
        <w:rPr>
          <w:rtl w:val="true"/>
        </w:rPr>
        <w:t xml:space="preserve">امامزاده جعفر </w:t>
      </w:r>
      <w:r>
        <w:rPr>
          <w:rtl w:val="true"/>
        </w:rPr>
        <w:t>(</w:t>
      </w:r>
      <w:r>
        <w:rPr>
          <w:rtl w:val="true"/>
        </w:rPr>
        <w:t>بقعه جعفریه</w:t>
      </w:r>
      <w:r>
        <w:rPr>
          <w:rtl w:val="true"/>
        </w:rPr>
        <w:t>)</w:t>
      </w:r>
      <w:bookmarkEnd w:id="1788"/>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حاشیه غربی خیابان هاتف و مقابل كوچه امامزاده اسماعیل بنای امامزاده جعفر واقع شده كه به صورت برجی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كوچك بسیار زیبا كه یكی از محققین</w:t>
      </w:r>
      <w:bookmarkStart w:id="1789" w:name="pg22_2523"/>
    </w:p>
    <w:p>
      <w:pPr>
        <w:pStyle w:val="BookText"/>
        <w:rPr/>
      </w:pPr>
      <w:bookmarkEnd w:id="1789"/>
      <w:r>
        <w:rPr>
          <w:rFonts w:ascii="IRNazanin" w:hAnsi="IRNazanin" w:eastAsia="IRNazanin"/>
          <w:color w:val="111111"/>
          <w:sz w:val="28"/>
          <w:sz w:val="28"/>
          <w:szCs w:val="28"/>
          <w:rtl w:val="true"/>
          <w:lang w:bidi="fa-IR"/>
        </w:rPr>
        <w:t>آن را با صفت دلفریب توصیف می كند نمونه ای كامل از مقابر و آرامگاه هائی است كه در دوره حكمرانان مغول در ایران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در سابق گنبدی هرمی شكل داشته كه اكنون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نمای خارجی گنبد یك جفت كتیبه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كتیبه به خط ثلث سفید معّرق بر زمینه لاجوردی نوشته شده و شامل آیه الكرسی است كه در آخر آن تاریخ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این كتیبه، كتیبه دیگری به خط ساده كوفی بر زمینه فیروزه ای شامل آیاتی از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برلوحه بالای در ورودی امامزاده جعفر با خط ثلث سفید معرق بر زمینه كاشی لاجوردی صلوات بر چهارده معصوم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سنگ قبر امامزاده، صاحب مرقد جعفر بن سید مرتضی است و نسبت او به حسن بن حسین بن محمد بن حسین علیه السلام می رسد</w:t>
      </w:r>
      <w:r>
        <w:rPr>
          <w:rFonts w:eastAsia="IRNazanin" w:cs="IRNazanin"/>
          <w:color w:val="111111"/>
          <w:sz w:val="28"/>
          <w:szCs w:val="28"/>
          <w:rtl w:val="true"/>
          <w:lang w:bidi="fa-IR"/>
        </w:rPr>
        <w:t>.</w:t>
      </w:r>
    </w:p>
    <w:p>
      <w:pPr>
        <w:pStyle w:val="Heading4"/>
        <w:numPr>
          <w:ilvl w:val="3"/>
          <w:numId w:val="1"/>
        </w:numPr>
        <w:rPr/>
      </w:pPr>
      <w:bookmarkStart w:id="1790" w:name="__RefHeading___Toc2255404_1490000891"/>
      <w:bookmarkStart w:id="1791" w:name="_Toc741"/>
      <w:bookmarkEnd w:id="1790"/>
      <w:r>
        <w:rPr>
          <w:rtl w:val="true"/>
        </w:rPr>
        <w:t>بقعه ستی فاطمه و مقبره شاهزادگان</w:t>
      </w:r>
      <w:bookmarkEnd w:id="1791"/>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اماكن مقدسه اصفهان ستی فاطمه است كه مردم اصفهان به آن اعتقاد دارند و می گویند فاطمه صغری دختر حضرت موسی بن جعفر علیه السلام در این محل مدفون است اما در كتب و منابعی كه امامزادگان را معرفی می كنند نامی از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ساختمان صحن و بقعه ستی فاطمه به زمان صفویه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بقعه ستی فاطمه و در اطراف گنبد اشعاری با خط نستعلیق سفید بر زمینه لاجوردی به چشم می خورد كه تاریخ آن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زمان فتحعلیشاه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مزبور حاكی از آن است كه شخصی به نام محمد علی خان قبه</w:t>
      </w:r>
      <w:bookmarkStart w:id="1792" w:name="pg22_2525"/>
    </w:p>
    <w:p>
      <w:pPr>
        <w:pStyle w:val="BookText"/>
        <w:rPr/>
      </w:pPr>
      <w:bookmarkEnd w:id="1792"/>
      <w:r>
        <w:rPr>
          <w:rFonts w:ascii="IRNazanin" w:hAnsi="IRNazanin" w:eastAsia="IRNazanin"/>
          <w:color w:val="111111"/>
          <w:sz w:val="28"/>
          <w:sz w:val="28"/>
          <w:szCs w:val="28"/>
          <w:rtl w:val="true"/>
          <w:lang w:bidi="fa-IR"/>
        </w:rPr>
        <w:t>این آرامگاه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شاهزادگان، در ضلع جنوبی صحن ستی فاطمه قراردارد كه بنای آن در زمان شاه عباس دوم صفوی ساخته شد و داخل آن با گچبری و سطح بیرون آن با كاشیكاری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بقعه كتیبه ای برجای مانده كه قسمت هائی از 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نوه های شاه اسماعیل اول مدفون هستند كه در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دست شاه صفی یكی از سلاطین بیرحم صفویه كشته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شاهزادگان كه در كودكی كشته شده اند، فرزندان یكی از سرداران شاه عباس اول نیز در این محل به خاك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قبور شاهزادگان سنگ های یكپارچه مرمری نفیس قرار دارند كه منقش به نقوش مختلف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این سنگ ها دارای یك كتیبه در قسمت بالا و اشعاری در اطراف به خط نستعلیق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جنوبی داخل بقعه شاهزادگان نیز بر یك قطعه سنگ مرمر بسیار شفاف كه به حالت عمودی در قسمت پائین دیوار نصب شده اشعاری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سنگ قبرها تاریخ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برخود دارد و خوشنویس مشهور عصر صفویه محمدرضا امامی آن را نوشته است</w:t>
      </w:r>
      <w:r>
        <w:rPr>
          <w:rFonts w:eastAsia="IRNazanin" w:cs="IRNazanin"/>
          <w:color w:val="111111"/>
          <w:sz w:val="28"/>
          <w:szCs w:val="28"/>
          <w:rtl w:val="true"/>
          <w:lang w:bidi="fa-IR"/>
        </w:rPr>
        <w:t>.</w:t>
      </w:r>
    </w:p>
    <w:p>
      <w:pPr>
        <w:pStyle w:val="Heading4"/>
        <w:numPr>
          <w:ilvl w:val="3"/>
          <w:numId w:val="1"/>
        </w:numPr>
        <w:rPr/>
      </w:pPr>
      <w:bookmarkStart w:id="1793" w:name="__RefHeading___Toc2255406_1490000891"/>
      <w:bookmarkStart w:id="1794" w:name="_Toc742"/>
      <w:bookmarkEnd w:id="1793"/>
      <w:r>
        <w:rPr>
          <w:rtl w:val="true"/>
        </w:rPr>
        <w:t xml:space="preserve">آرامگاه خواجه نظام الملك </w:t>
      </w:r>
      <w:r>
        <w:rPr>
          <w:rtl w:val="true"/>
        </w:rPr>
        <w:t>(</w:t>
      </w:r>
      <w:r>
        <w:rPr>
          <w:rtl w:val="true"/>
        </w:rPr>
        <w:t>دار البطیخ</w:t>
      </w:r>
      <w:r>
        <w:rPr>
          <w:rtl w:val="true"/>
        </w:rPr>
        <w:t>)</w:t>
      </w:r>
      <w:bookmarkEnd w:id="1794"/>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محله دار البطیخ كه امروز محله احمد آباد است، آرامگاه خواجه نظام الملك طوسی، مرد بزرگ علم و ادب و سیاست ایران در سالهای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خواجه در كنار قبور چند تن از شاهان سلجوقی قرار گرفته و به نظر بسیاری از محققین و كارشناسان در گذشته بنای مناسبی نیز</w:t>
      </w:r>
      <w:bookmarkStart w:id="1795" w:name="pg22_2527"/>
    </w:p>
    <w:p>
      <w:pPr>
        <w:pStyle w:val="BookText"/>
        <w:rPr/>
      </w:pPr>
      <w:bookmarkEnd w:id="1795"/>
      <w:r>
        <w:rPr>
          <w:rFonts w:ascii="IRNazanin" w:hAnsi="IRNazanin" w:eastAsia="IRNazanin"/>
          <w:color w:val="111111"/>
          <w:sz w:val="28"/>
          <w:sz w:val="28"/>
          <w:szCs w:val="28"/>
          <w:rtl w:val="true"/>
          <w:lang w:bidi="fa-IR"/>
        </w:rPr>
        <w:t>بر این قبور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محل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به چشم می خورد كه اغلب دارای سنگ مرمر نفیس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مدفن خواجه سنگ مرمرین بسیار زیبائی نصب است كه در اطراف آن كتیبه ای شامل آیه الكرسی و كلمات دیگر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ملكشاه سلجوقی نیز در همین محل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تركان خاتون همسر ملكشاه سلجوقی و فرزندان او مانند بركیارق و سلطان محمد و سلطان محمود نیز در این محل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سنگ های موجود در این محل علاوه بر تاریخ های مربوط به زمان سلجوقی، برخی تواریخ از جمله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سال پیش چنار كهنسالی بر در ساختمان این مجموعه آرامگاهی وجود داشت كه مردم اصفهان آن را پاچنار دار البطیخ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این چنار اثری موجود نیست</w:t>
      </w:r>
      <w:r>
        <w:rPr>
          <w:rFonts w:eastAsia="IRNazanin" w:cs="IRNazanin"/>
          <w:color w:val="111111"/>
          <w:sz w:val="28"/>
          <w:szCs w:val="28"/>
          <w:rtl w:val="true"/>
          <w:lang w:bidi="fa-IR"/>
        </w:rPr>
        <w:t>.</w:t>
      </w:r>
    </w:p>
    <w:p>
      <w:pPr>
        <w:pStyle w:val="Heading4"/>
        <w:numPr>
          <w:ilvl w:val="3"/>
          <w:numId w:val="1"/>
        </w:numPr>
        <w:rPr/>
      </w:pPr>
      <w:bookmarkStart w:id="1796" w:name="__RefHeading___Toc2255408_1490000891"/>
      <w:bookmarkStart w:id="1797" w:name="_Toc743"/>
      <w:bookmarkEnd w:id="1796"/>
      <w:r>
        <w:rPr>
          <w:rtl w:val="true"/>
        </w:rPr>
        <w:t>بقعه شهشهان</w:t>
      </w:r>
      <w:bookmarkEnd w:id="1797"/>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مجاورت مسجد جامع اصفهان و در محله شهشهان بقعه ای قرار دارد كه اساس ساختمان آن مربوط به زمان تیموریان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این بقعه در زمان سلطان محمد بن بایسنقر نواده امیر تیمور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آرامگاه شاه علاء الدین محمد از سادات و بزرگان اصفهان است كه 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دستور شاهرخ تیموری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علت شهادت این سید جلیل القدر را ناشی از علاقه ای می دانند كه سلطان محمد بن بایسنقر به او داشته و نزاع دو شاهزاده تیموری و تسلط شاهرخ به اصفهان موجب خشم وی و كشته شدن این مرد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شاهرخ و</w:t>
      </w:r>
      <w:bookmarkStart w:id="1798" w:name="pg22_2529"/>
    </w:p>
    <w:p>
      <w:pPr>
        <w:pStyle w:val="BookText"/>
        <w:rPr/>
      </w:pPr>
      <w:bookmarkEnd w:id="1798"/>
      <w:r>
        <w:rPr>
          <w:rFonts w:ascii="IRNazanin" w:hAnsi="IRNazanin" w:eastAsia="IRNazanin"/>
          <w:color w:val="111111"/>
          <w:sz w:val="28"/>
          <w:sz w:val="28"/>
          <w:szCs w:val="28"/>
          <w:rtl w:val="true"/>
          <w:lang w:bidi="fa-IR"/>
        </w:rPr>
        <w:t>تسلط مجدد سلطان محمد به اصفهان به دستور وی در مدرسه و حسینیه شاه علاء الدین محمد بقعه ای بنا می كنند و موقوفاتی نیز برای مزار او تعیین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بقعه از داخل و خارج با گچبری و كاشیكاری تزئین شده و گنبد آن در اوائل حكومت پهلوی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كتیبه اصلی بقعه محمود نقاش خوشنویس مشهور قرن نهم هجری است كه به خط ثلث گچبری شده، اشعار و عباراتی را نوشته و به شهادت شاه علاءالدین محمد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دیوار شرقی داخل بقعه شهشهان اشعاری به خط نستعلیق سفید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دیوار شمالی داخل بقعه نیز كتیبه ای است كه با گچبری به خط ثلث سفید بر زمینه قهوه ای و سبز و قرمز به تاریخ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وسیله صحیفی فارسی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كتیبه به اقدامات بانوی نیكوكاری اشاره می كند كه نام او خانم سلطان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عبارات این كتیبه بیانگر تعمیراتی است كه در زمان سلطنت شاه عباس اول صفوی در بقعه انجام گرفته است</w:t>
      </w:r>
      <w:r>
        <w:rPr>
          <w:rFonts w:eastAsia="IRNazanin" w:cs="IRNazanin"/>
          <w:color w:val="111111"/>
          <w:sz w:val="28"/>
          <w:szCs w:val="28"/>
          <w:rtl w:val="true"/>
          <w:lang w:bidi="fa-IR"/>
        </w:rPr>
        <w:t>.</w:t>
      </w:r>
    </w:p>
    <w:p>
      <w:pPr>
        <w:pStyle w:val="Heading4"/>
        <w:numPr>
          <w:ilvl w:val="3"/>
          <w:numId w:val="1"/>
        </w:numPr>
        <w:rPr/>
      </w:pPr>
      <w:bookmarkStart w:id="1799" w:name="__RefHeading___Toc2255410_1490000891"/>
      <w:bookmarkStart w:id="1800" w:name="_Toc744"/>
      <w:bookmarkEnd w:id="1799"/>
      <w:r>
        <w:rPr>
          <w:rtl w:val="true"/>
        </w:rPr>
        <w:t>بقعه شیخ ابومسعود رازی</w:t>
      </w:r>
      <w:bookmarkEnd w:id="1800"/>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عماراتی كه به نام خانقاه شیخ ابومسعود رازی یا بقعه مسعودیه معروف بوده است امروز جز سردری قابل توجه و بسیار زیبا چیزی برجای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درگذشته های دور قبرستان عمومی اصفهان بوده و حافظ ابونعیم مورخ و محدث و دانشمند بزرگ نیز در همین محل به خاك سپرده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ابومسعود رازی از محدثین و دانشمندان نامدار قرن نهم هجری است كه پس از مرگ یك</w:t>
      </w:r>
      <w:bookmarkStart w:id="1801" w:name="pg22_2531"/>
    </w:p>
    <w:p>
      <w:pPr>
        <w:pStyle w:val="BookText"/>
        <w:rPr/>
      </w:pPr>
      <w:bookmarkEnd w:id="1801"/>
      <w:r>
        <w:rPr>
          <w:rFonts w:ascii="IRNazanin" w:hAnsi="IRNazanin" w:eastAsia="IRNazanin"/>
          <w:color w:val="111111"/>
          <w:sz w:val="28"/>
          <w:sz w:val="28"/>
          <w:szCs w:val="28"/>
          <w:rtl w:val="true"/>
          <w:lang w:bidi="fa-IR"/>
        </w:rPr>
        <w:t>مجموعه شامل چهارسو و حمام و باغ بسیار بزرگی در كنار مزار او ساخته شد و به درب شیخ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سردری كه اكنون باقیمانده و بیانگر معماری و خطاطی دوران آق قویونلوها است كتیبه ای است كه با كاشی مینائی تزئین شده و آنرا با شكوه و بسیار زیبا توصیف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كتیبه در دو سطر یكی به خط ثلث جلی به رنگ سفید و دیگری به خط ثلث با حروف ریز طلائی برزمینه آبی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كتیبه در زمان یعقوب فرزند اوزون حسن آق قویونلو نوشته شده و كاتب آن كمال الدین بن شهاب یزدی و تاریخ آن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بسیاری از محققین و پژوهشگرانی كه در باره معماری و كاشیكاری دوران ایلخانی بررسی كرده اند كاشیكاری این سردر بعدها الهام بخش بسیاری از كاشی كاران اصفهان بوده است</w:t>
      </w:r>
      <w:r>
        <w:rPr>
          <w:rFonts w:eastAsia="IRNazanin" w:cs="IRNazanin"/>
          <w:color w:val="111111"/>
          <w:sz w:val="28"/>
          <w:szCs w:val="28"/>
          <w:rtl w:val="true"/>
          <w:lang w:bidi="fa-IR"/>
        </w:rPr>
        <w:t>.</w:t>
      </w:r>
    </w:p>
    <w:p>
      <w:pPr>
        <w:pStyle w:val="Heading4"/>
        <w:numPr>
          <w:ilvl w:val="3"/>
          <w:numId w:val="1"/>
        </w:numPr>
        <w:rPr/>
      </w:pPr>
      <w:bookmarkStart w:id="1802" w:name="__RefHeading___Toc2255412_1490000891"/>
      <w:bookmarkStart w:id="1803" w:name="_Toc745"/>
      <w:bookmarkEnd w:id="1802"/>
      <w:r>
        <w:rPr>
          <w:rtl w:val="true"/>
        </w:rPr>
        <w:t>مقبره بابا ركن الدین</w:t>
      </w:r>
      <w:bookmarkEnd w:id="1803"/>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مشایخ و علماء قرن هشتم هجری مسعود بن عبدالله بیضاوی معروف به باباركن الدین است كه در زمان سلطنت ابوسعید پادشاه مغول در اصفهان می زیسته است این مرد بزرگ در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 و در ساحل جنوبی زاینده رود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و زهد و ورع این مرد بزرگ باعث شد تا در طول زندگی با نهایت احترام زندگی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 و عزت پس از درگذشت وی نیز برقرار بود بطوریكه عده بسیاری از مشاهیر علماء و فقها و شعرا و خوشنویسانی كه در اصفهان و سایر شهرهای ایران درگذشتند در مجاورت او به خاك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این محل به تدریج به گورستانی بزرگ تبدیل</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به نام قبرستان باباركن الدین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طوریكه بسیاری از سیاحان و محققین اولین سنگ قبر موجود در مزارستان تخت فولاد را متعلق به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علمی و عرفانی باباركن الدین سبب شد تا در اواخر حكومت شاه عباس اول صفوی ساختمان و گنبد ممتاز بقعه او شروع شود و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یك سال بعد از فوت شاه عباس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كه شبیه به گنبد باباقاسم می باشد گفته می شود به شكل كلاه درویشان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بقعه باباركن الدین و سر در آن كاشیكاری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گنبد پنج ضلعی متساوی الاضلاعی است كه پنج ایوان مشابه بر گرداگرد محوطه زیر گنبد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یكی از اضلاع این پنج ضلعی پیشخوانی اضافه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 ضلعی گردنی نهاده اند كه آن نیز چند 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گردن سقفی برپا شده كه گنبد داخلی را می پوشاند این سقف مخروطی شكل، با كاشیهای زیبا كه نقوشی به رنگ های آبی دریایی، سیاه و سفید بر زمینه آبی فیروزه ای داشته مزین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یكی از ایوان های آرامگاه بابا ركن الدین واقع شده و بر روی آن سنگ مرمری به طول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 مرمر نفیسی نیز به طور عمودی بر آن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این سنگ از نظر حجاری و زیبایی خط در عداد شاهكارهای موجود در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سر در نیز به خط ثلث بسیار زیبا به رنگ سفید بر</w:t>
      </w:r>
      <w:bookmarkStart w:id="1804" w:name="pg22_2535"/>
    </w:p>
    <w:p>
      <w:pPr>
        <w:pStyle w:val="BookText"/>
        <w:rPr/>
      </w:pPr>
      <w:bookmarkEnd w:id="1804"/>
      <w:r>
        <w:rPr>
          <w:rFonts w:ascii="IRNazanin" w:hAnsi="IRNazanin" w:eastAsia="IRNazanin"/>
          <w:color w:val="111111"/>
          <w:sz w:val="28"/>
          <w:sz w:val="28"/>
          <w:szCs w:val="28"/>
          <w:rtl w:val="true"/>
          <w:lang w:bidi="fa-IR"/>
        </w:rPr>
        <w:t xml:space="preserve">زمینه كاشی لاجوردی رنگ به خط محمد صالح اصفهانی و تاریخ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در زیر این كتیبه نیز لوحی از سنگ پارسی مربع شكل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سنگ تاریخ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كتابت شده و نام میرزا محمد نصیر بایزید بسطامی آمده است این شخص در این تاریخ بقعه را تعمیر و مرمت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مقبره باباركن الدین چند اتاق كوچك مربوط به یكدیگر وجود داشته كه یكی از آن ها به چله خانه معروف بوده و سابقاً دراویش در این قسمت چله نشینی می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ایوان ورودی بقعه باباركن الدین اتاق كوچكی است كه مرحوم محمدجواد مجدزاده صهبا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دوستداران واقعی بناهای تاریخی و میراث های فرهنگی بود كه در مدت ریاست وی بر اداره باستان شناسی اصفهان بسیاری از آثار اصفهان و سایر شهرهای استان از خطر انهدام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مزار مرحوم صهبا كه آن نیز شاهكاری از خوشنویسی است تاریخ فوت صهبا را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نشان می دهد خطاط این سنگ كه با خط نستعلیق برجسته كتابت شده مرحوم جعفر آل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بقعه باباركن الدین با گنبد بسیار زیبای آن علاوه بر آن كه آرامگاه ابدی یكی از عرفا و زهاد و دانشمندان قرن هشتم هجری است بیانگر هنر هنرمندان و استادكاران و معماران و كاشیكاران برجسته عصر صفوی است كه علاوه بر نمایش هنر معماری نمایانگر هنر خوشنویسی خطاطان بزرگ ایران در زمان صفویان و قاجار می باشد</w:t>
      </w:r>
      <w:r>
        <w:rPr>
          <w:rFonts w:eastAsia="IRNazanin" w:cs="IRNazanin"/>
          <w:color w:val="111111"/>
          <w:sz w:val="28"/>
          <w:szCs w:val="28"/>
          <w:rtl w:val="true"/>
          <w:lang w:bidi="fa-IR"/>
        </w:rPr>
        <w:t>.</w:t>
      </w:r>
    </w:p>
    <w:p>
      <w:pPr>
        <w:pStyle w:val="Heading4"/>
        <w:numPr>
          <w:ilvl w:val="3"/>
          <w:numId w:val="1"/>
        </w:numPr>
        <w:rPr/>
      </w:pPr>
      <w:bookmarkStart w:id="1805" w:name="__RefHeading___Toc2255414_1490000891"/>
      <w:bookmarkStart w:id="1806" w:name="_Toc746"/>
      <w:bookmarkEnd w:id="1805"/>
      <w:r>
        <w:rPr>
          <w:rtl w:val="true"/>
        </w:rPr>
        <w:t>مقبره بابا قاسم</w:t>
      </w:r>
      <w:bookmarkEnd w:id="1806"/>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عرفا و زهاد مشهور كه در اوائل</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هشتم هجری در اصفهان زندگی می كرده است بابا قاسم اصفهانی است كه پس از چند قرن مزار او همچنان زیارتگاه مردم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كلمه بابا توضیح این نكته ضرورت دارد كه از قرن هشتم تا دهم هجری عده ای از عرفا صوفیه در اصفهان زندگی می كرده اند كه عنوان بابا داشته اند از بررسی متون تاریخی و شرح حال این بزرگان چنین استنباط می گردد كه این كلمه را برای احترام و بزرگداشت به نام آنها اضافه می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بابا قاسم در مدت حیات در شهر اصفهان با عزت و احترام زندگی می كرد و در مدرسه ای كه در محله طوقچی به نام او ساخته بودند تدریس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او مریدان و شاگردانش وی را نزدیكی مدرسه اش به خاك سپردند و یكی از شاگردان به نام سلیمان ابی الحسن طالوت دامغانی بر مزار او مقبره و آرامگاهی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بقعه هرمی شكل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است كه هر دو ترك آن با خط بنائی و كاشی معرق لاجوردی بر زمینه آجری اسماء الهی منقوش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گردنه گنبد هم جملات و عبارات مذهبی تكرار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كتیبه تاریخی سردر مقبره به خط ثلث با كاشی سفید معرق بر زمینه لاجوردی و تاریخ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باباقاسم و بانی مقبره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 مقابل سر در به خط بنایی آجری بر زمینه كاشی فیروزه ای جملاتی نقش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ای كه در قسمت فوقانی نمای خارجی سر در مقبره نصب شده بیانگر تعمیراتی است كه در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مقارن</w:t>
      </w:r>
      <w:bookmarkStart w:id="1807" w:name="pg22_2540"/>
    </w:p>
    <w:p>
      <w:pPr>
        <w:pStyle w:val="BookText"/>
        <w:rPr/>
      </w:pPr>
      <w:bookmarkEnd w:id="1807"/>
      <w:r>
        <w:rPr>
          <w:rFonts w:ascii="IRNazanin" w:hAnsi="IRNazanin" w:eastAsia="IRNazanin"/>
          <w:color w:val="111111"/>
          <w:sz w:val="28"/>
          <w:sz w:val="28"/>
          <w:szCs w:val="28"/>
          <w:rtl w:val="true"/>
          <w:lang w:bidi="fa-IR"/>
        </w:rPr>
        <w:t>سلطنت شاه صفی به وسیله شخص نیكوكاری به نام آقا زمان در گنبد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چوبی مقبره نیز با خط ثلث برجسته عبارات مذهبی منقوش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بنا شبستان نفیس و بی نظیری است كه طاق آن با آجر چینی بی نظیر مقرنس كاری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گنبد دو كتیبه كه با كاشی معرق ساخته شده اند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یكی از آنها بر اطراف شبستان و زیر گردن گنبد نوشته شده و حاوی عباراتی از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دیگر كه زیر كتیبه اول نقش شده به نام بانی بنا اشاره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بقعه بابا قاسم یك سنگ قبر قدیمی موجود است كه اسامی چهارده معصوم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قبر مربوط به مزار شخصی به نام پهلوان میرزا علی است كه تاریخ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بر آن نوشته شده است</w:t>
      </w:r>
      <w:r>
        <w:rPr>
          <w:rFonts w:eastAsia="IRNazanin" w:cs="IRNazanin"/>
          <w:color w:val="111111"/>
          <w:sz w:val="28"/>
          <w:szCs w:val="28"/>
          <w:rtl w:val="true"/>
          <w:lang w:bidi="fa-IR"/>
        </w:rPr>
        <w:t>.</w:t>
      </w:r>
    </w:p>
    <w:p>
      <w:pPr>
        <w:pStyle w:val="Heading3"/>
        <w:numPr>
          <w:ilvl w:val="2"/>
          <w:numId w:val="1"/>
        </w:numPr>
        <w:rPr/>
      </w:pPr>
      <w:bookmarkStart w:id="1808" w:name="__RefHeading___Toc2255416_1490000891"/>
      <w:bookmarkStart w:id="1809" w:name="_Toc747"/>
      <w:bookmarkEnd w:id="1808"/>
      <w:r>
        <w:rPr>
          <w:rtl w:val="true"/>
        </w:rPr>
        <w:t>حسینیه، تكایا و مصلی‌ها</w:t>
      </w:r>
      <w:bookmarkEnd w:id="1809"/>
    </w:p>
    <w:p>
      <w:pPr>
        <w:pStyle w:val="Heading4"/>
        <w:numPr>
          <w:ilvl w:val="3"/>
          <w:numId w:val="1"/>
        </w:numPr>
        <w:rPr/>
      </w:pPr>
      <w:bookmarkStart w:id="1810" w:name="__RefHeading___Toc2255418_1490000891"/>
      <w:bookmarkStart w:id="1811" w:name="_Toc748"/>
      <w:bookmarkEnd w:id="1810"/>
      <w:r>
        <w:rPr>
          <w:rtl w:val="true"/>
        </w:rPr>
        <w:t>لیست اسامی</w:t>
      </w:r>
      <w:bookmarkEnd w:id="1811"/>
    </w:p>
    <w:p>
      <w:pPr>
        <w:pStyle w:val="BookText"/>
        <w:rPr/>
      </w:pPr>
      <w:r>
        <w:rPr>
          <w:rFonts w:ascii="IRNazanin" w:hAnsi="IRNazanin" w:eastAsia="IRNazanin"/>
          <w:color w:val="111111"/>
          <w:sz w:val="28"/>
          <w:sz w:val="28"/>
          <w:szCs w:val="28"/>
          <w:rtl w:val="true"/>
          <w:lang w:bidi="fa-IR"/>
        </w:rPr>
        <w:t>لیست اسامی به شرح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 اصفهان، تخت فولاد، صفویه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تكیه بابا ركن الدین، تخت فولاد،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میرفندرسكی، تخت فولاد، صفویه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آقا حسین خوانساری، تخت فولاد، صفویه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میرزا رفیعا، تخت فولاد، صفویه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خاتون آبادی، تخت فولاد، صفویه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فاضل سراب، خیابان فیض،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واله، خیابان فیض، صفویه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آباده‌ای، خیابان فیض، قاجاریه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فاضل هندی، تخت فولاد، صفویه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میرزا ابوالمعالی، تخت فولاد، قاجاریه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ملك، تخت فولاد، قاجاریه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مادر شاهزاده، تخت فولاد، قاجاریه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میرزا محمدباقر چهارسویی، تخت فولاد، صفویه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بروجردی، تخت فولاد، قاجاریه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شیخ مرتضی، تخت فولاد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ایزدگشسب، تخت فولاد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گلزار، تخت فولاد</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شیخ زین</w:t>
      </w:r>
      <w:bookmarkStart w:id="1812" w:name="pg22_2541"/>
    </w:p>
    <w:p>
      <w:pPr>
        <w:pStyle w:val="BookText"/>
        <w:rPr/>
      </w:pPr>
      <w:bookmarkEnd w:id="1812"/>
      <w:r>
        <w:rPr>
          <w:rFonts w:ascii="IRNazanin" w:hAnsi="IRNazanin" w:eastAsia="IRNazanin"/>
          <w:color w:val="111111"/>
          <w:sz w:val="28"/>
          <w:sz w:val="28"/>
          <w:szCs w:val="28"/>
          <w:rtl w:val="true"/>
          <w:lang w:bidi="fa-IR"/>
        </w:rPr>
        <w:t xml:space="preserve">الدین،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ایران، محمدیوسف كیانی،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شیخ الاسلام</w:t>
      </w:r>
    </w:p>
    <w:p>
      <w:pPr>
        <w:pStyle w:val="Heading4"/>
        <w:numPr>
          <w:ilvl w:val="3"/>
          <w:numId w:val="1"/>
        </w:numPr>
        <w:rPr/>
      </w:pPr>
      <w:bookmarkStart w:id="1813" w:name="__RefHeading___Toc2255420_1490000891"/>
      <w:bookmarkStart w:id="1814" w:name="_Toc749"/>
      <w:bookmarkEnd w:id="1813"/>
      <w:r>
        <w:rPr>
          <w:rtl w:val="true"/>
        </w:rPr>
        <w:t>حسینیه شیخ الاسلام</w:t>
      </w:r>
      <w:bookmarkEnd w:id="1814"/>
    </w:p>
    <w:p>
      <w:pPr>
        <w:pStyle w:val="BookText"/>
        <w:rPr/>
      </w:pPr>
      <w:r>
        <w:rPr>
          <w:rFonts w:ascii="IRNazanin" w:hAnsi="IRNazanin" w:eastAsia="IRNazanin"/>
          <w:color w:val="111111"/>
          <w:sz w:val="28"/>
          <w:sz w:val="28"/>
          <w:szCs w:val="28"/>
          <w:rtl w:val="true"/>
          <w:lang w:bidi="fa-IR"/>
        </w:rPr>
        <w:t>این بنا در بافت تاریخی اصفهان قرار دارد و از آثار دوره قاجاریه و ساخته‌های شیخ الاسلام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جالب توجه این حسینیه حوض مرمرین یكپارچه است</w:t>
      </w:r>
      <w:r>
        <w:rPr>
          <w:rFonts w:eastAsia="IRNazanin" w:cs="IRNazanin"/>
          <w:color w:val="111111"/>
          <w:sz w:val="28"/>
          <w:szCs w:val="28"/>
          <w:rtl w:val="true"/>
          <w:lang w:bidi="fa-IR"/>
        </w:rPr>
        <w:t>.</w:t>
      </w:r>
    </w:p>
    <w:p>
      <w:pPr>
        <w:pStyle w:val="Heading3"/>
        <w:numPr>
          <w:ilvl w:val="2"/>
          <w:numId w:val="1"/>
        </w:numPr>
        <w:rPr/>
      </w:pPr>
      <w:bookmarkStart w:id="1815" w:name="__RefHeading___Toc2255422_1490000891"/>
      <w:bookmarkStart w:id="1816" w:name="_Toc750"/>
      <w:bookmarkEnd w:id="1815"/>
      <w:r>
        <w:rPr>
          <w:rtl w:val="true"/>
        </w:rPr>
        <w:t>تاریخچه زورخانه و ورزش باستانی</w:t>
      </w:r>
      <w:bookmarkEnd w:id="1816"/>
    </w:p>
    <w:p>
      <w:pPr>
        <w:pStyle w:val="Heading4"/>
        <w:numPr>
          <w:ilvl w:val="3"/>
          <w:numId w:val="1"/>
        </w:numPr>
        <w:rPr/>
      </w:pPr>
      <w:bookmarkStart w:id="1817" w:name="__RefHeading___Toc2255424_1490000891"/>
      <w:bookmarkStart w:id="1818" w:name="_Toc751"/>
      <w:bookmarkEnd w:id="1817"/>
      <w:r>
        <w:rPr>
          <w:rtl w:val="true"/>
        </w:rPr>
        <w:t>اسامی زورخانه های اصفهان</w:t>
      </w:r>
      <w:bookmarkEnd w:id="18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زورخانه علی قلی آقا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زورخانه پوریای ولی و غیره</w:t>
      </w:r>
      <w:r>
        <w:rPr>
          <w:rFonts w:eastAsia="IRNazanin" w:cs="IRNazanin"/>
          <w:color w:val="111111"/>
          <w:sz w:val="28"/>
          <w:szCs w:val="28"/>
          <w:rtl w:val="true"/>
          <w:lang w:bidi="fa-IR"/>
        </w:rPr>
        <w:t>...</w:t>
      </w:r>
    </w:p>
    <w:p>
      <w:pPr>
        <w:pStyle w:val="Heading4"/>
        <w:numPr>
          <w:ilvl w:val="3"/>
          <w:numId w:val="1"/>
        </w:numPr>
        <w:rPr/>
      </w:pPr>
      <w:bookmarkStart w:id="1819" w:name="__RefHeading___Toc2255426_1490000891"/>
      <w:bookmarkStart w:id="1820" w:name="_Toc752"/>
      <w:bookmarkEnd w:id="1819"/>
      <w:r>
        <w:rPr>
          <w:rtl w:val="true"/>
        </w:rPr>
        <w:t>ساختمان زورخانه</w:t>
      </w:r>
      <w:bookmarkEnd w:id="1820"/>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زورخانه جایی است كه مردان در آن ورزش می كنند و بیشتر در كوچه پس كوچه های شهر ساخته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آن به شكل گنبد و كف آن گودتر از كف كوچه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كوتاه و یك لختی است و هر كه به خواهد از آن بگذرد و داخل زورخانه بشود باید 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زورخانه را از این رو كوتاه می گیرند كه ورزشكاران و كسانی كه برای تماشا به آنجا می روند به احترام ورزش و ورزشكاران و آن مكان خم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به یك راهروی باریك با سقف كوتاه باز می شود و آن راهرو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سردم زورخانه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زورخانه گودالی هشت پهلو و گاهی شش پهلو به درازی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ژرفای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چارك تا یك متر كنده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 گود چند لایه بوته و خاشاك گذاشته و روی آن بوته و خاشاك خاك رس ریخته و هموار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بوته و خاشاك را برای نرمی كف گود می ریزند و هر روز روی این كف را پیش از آن كه ورزش آغاز شود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 تا از آن گرد برنخیزد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دیواره گود</w:t>
      </w:r>
      <w:bookmarkStart w:id="1821" w:name="pg22_2544"/>
    </w:p>
    <w:p>
      <w:pPr>
        <w:pStyle w:val="BookText"/>
        <w:rPr/>
      </w:pPr>
      <w:bookmarkEnd w:id="1821"/>
      <w:r>
        <w:rPr>
          <w:rFonts w:ascii="IRNazanin" w:hAnsi="IRNazanin" w:eastAsia="IRNazanin"/>
          <w:color w:val="111111"/>
          <w:sz w:val="28"/>
          <w:sz w:val="28"/>
          <w:szCs w:val="28"/>
          <w:rtl w:val="true"/>
          <w:lang w:bidi="fa-IR"/>
        </w:rPr>
        <w:t>ساروج اندود شده است و لبه آن به جای هزاره آجری با چوب پوشانده شده است تا اگر ورزشكاران هنگام ورزش به لب گود بخورند تنشان زخمی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و دور گود غرفه‌هایی ساخته شده كه جای نشستن تماشاچیان و گذاشتن جامه ورزشكاران و لنگ بستن تنكه پوشیدن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دو غرفه از این غرفه‌ها نیز جایگاه افزارهای ورزشی است</w:t>
      </w:r>
      <w:r>
        <w:rPr>
          <w:rFonts w:eastAsia="IRNazanin" w:cs="IRNazanin"/>
          <w:color w:val="111111"/>
          <w:sz w:val="28"/>
          <w:szCs w:val="28"/>
          <w:rtl w:val="true"/>
          <w:lang w:bidi="fa-IR"/>
        </w:rPr>
        <w:t>.</w:t>
      </w:r>
    </w:p>
    <w:p>
      <w:pPr>
        <w:pStyle w:val="Heading4"/>
        <w:numPr>
          <w:ilvl w:val="3"/>
          <w:numId w:val="1"/>
        </w:numPr>
        <w:rPr/>
      </w:pPr>
      <w:bookmarkStart w:id="1822" w:name="__RefHeading___Toc2255428_1490000891"/>
      <w:bookmarkStart w:id="1823" w:name="_Toc753"/>
      <w:bookmarkEnd w:id="1822"/>
      <w:r>
        <w:rPr>
          <w:rtl w:val="true"/>
        </w:rPr>
        <w:t>سَر دم</w:t>
      </w:r>
      <w:bookmarkEnd w:id="1823"/>
    </w:p>
    <w:p>
      <w:pPr>
        <w:pStyle w:val="BookText"/>
        <w:rPr/>
      </w:pPr>
      <w:r>
        <w:rPr>
          <w:rFonts w:ascii="IRNazanin" w:hAnsi="IRNazanin" w:eastAsia="IRNazanin"/>
          <w:color w:val="111111"/>
          <w:sz w:val="28"/>
          <w:sz w:val="28"/>
          <w:szCs w:val="28"/>
          <w:rtl w:val="true"/>
          <w:lang w:bidi="fa-IR"/>
        </w:rPr>
        <w:t>سر دم زورخانه در یكی از غرفه های چسبیده به راهروی زورخانه درست شده است و آن صفه ای است نیم گرد كه كف اش از كف زورخانه یك متر تا یك و نیم متر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بستی است كه به آن زنگ و پوست پلنگ و زره و سپر و پر قو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سكو زیر چوب بست اجاقی كنده شده كه در آن آتش میریزند و هرگاه اجاق نداشته باشند منقلی زیر چوب بست می گذارند و مرشد تنبك خود را با آتش اجاق یا منقل گرم می كند تا صدای آن رساتر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 زمزمه آرا چه خفی و چه جلی جرگه را گرم بكن از دم پوریای ولی می‌گویند نخستین كسی كه طرح ساختمان زورخانه را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پوریای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پوریای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قتالی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در نیمه دوم سده هفتم و نیمه نخستین سده هشتم هجری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پهلوان و شاعر و عارف بوده و دمی گرم و گیرا داشته است</w:t>
      </w:r>
      <w:r>
        <w:rPr>
          <w:rFonts w:eastAsia="IRNazanin" w:cs="IRNazanin"/>
          <w:color w:val="111111"/>
          <w:sz w:val="28"/>
          <w:szCs w:val="28"/>
          <w:rtl w:val="true"/>
          <w:lang w:bidi="fa-IR"/>
        </w:rPr>
        <w:t>.</w:t>
      </w:r>
    </w:p>
    <w:p>
      <w:pPr>
        <w:pStyle w:val="Heading4"/>
        <w:numPr>
          <w:ilvl w:val="3"/>
          <w:numId w:val="1"/>
        </w:numPr>
        <w:rPr/>
      </w:pPr>
      <w:bookmarkStart w:id="1824" w:name="__RefHeading___Toc2255430_1490000891"/>
      <w:bookmarkStart w:id="1825" w:name="_Toc754"/>
      <w:bookmarkEnd w:id="1824"/>
      <w:r>
        <w:rPr>
          <w:rtl w:val="true"/>
        </w:rPr>
        <w:t>افزارهای ورزش باستانی</w:t>
      </w:r>
      <w:bookmarkEnd w:id="1825"/>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تخته 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چوبی است هموار به درازای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پهنای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گاهی كوچكتر و بزرگتر از</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اندازه هم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تخته نزدیك دو سر آن دو پایه زنخی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ذوزنقه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بلندی چهار سانتیمتر میخكوب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افزاری است چوبی و كله قندی و توپر، ته آن گرد و هموار و سر آن تخت یا گرد است و در میان آن دسته‌ای به درازای پانزده سانتیمتر فرو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هر میل از پنج كیلو تا چهل كیلو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میل ورزش است ولی دسته آن بلندتر از میل ورزش و وزنش كمتر از آن است تا در هنگام بازی و پرتاب كردنش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هر میل بازی از چهار تا شش كیلو گرم بیشتر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دو‌پاره و راست گوشه است كه از درازا با بست های فلزی به یكدیگر چسبانیده شده و یك بر آن هلالی است، درازای سنگ یك متر و پهنای آن هفتاد 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سنگ سوراخی است كه در آن دستگیره ای گذاشته اند و روی آن را با نمد یا كهنه پوشانده اند تا دست ورزشكار را هنگام سنگ گرفتن زخم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هر دو سنگ از بیست كیلو تا صد و بیست كیلو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را در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نامیدند زیرا به شكل نعل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افزاری است آهنی، مانند كمان و سراسر تنه آن از آهن است و در میانش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درازای آن نزدیك به صد و بیست تا صد و سی 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كبّاده زنجیری است شانزده حلقه ای و گاهی كمتر یا بیشتر و در هر حلقه شش پولك</w:t>
      </w:r>
      <w:bookmarkStart w:id="1826" w:name="pg22_2547"/>
    </w:p>
    <w:p>
      <w:pPr>
        <w:pStyle w:val="BookText"/>
        <w:rPr/>
      </w:pPr>
      <w:bookmarkEnd w:id="1826"/>
      <w:r>
        <w:rPr>
          <w:rFonts w:ascii="IRNazanin" w:hAnsi="IRNazanin" w:eastAsia="IRNazanin"/>
          <w:color w:val="111111"/>
          <w:sz w:val="28"/>
          <w:sz w:val="28"/>
          <w:szCs w:val="28"/>
          <w:rtl w:val="true"/>
          <w:lang w:bidi="fa-IR"/>
        </w:rPr>
        <w:t>آهنی دارد و میان آن جا دستی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كباده از ده كیلو تا چهل كیلو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كباده‌های سنگین‌تر و سبكتر هم می سازند و بكار می‌‌برند</w:t>
      </w:r>
      <w:r>
        <w:rPr>
          <w:rFonts w:eastAsia="IRNazanin" w:cs="IRNazanin"/>
          <w:color w:val="111111"/>
          <w:sz w:val="28"/>
          <w:szCs w:val="28"/>
          <w:rtl w:val="true"/>
          <w:lang w:bidi="fa-IR"/>
        </w:rPr>
        <w:t>.</w:t>
      </w:r>
    </w:p>
    <w:p>
      <w:pPr>
        <w:pStyle w:val="Heading4"/>
        <w:numPr>
          <w:ilvl w:val="3"/>
          <w:numId w:val="1"/>
        </w:numPr>
        <w:rPr/>
      </w:pPr>
      <w:bookmarkStart w:id="1827" w:name="__RefHeading___Toc2255432_1490000891"/>
      <w:bookmarkStart w:id="1828" w:name="_Toc755"/>
      <w:bookmarkEnd w:id="1827"/>
      <w:r>
        <w:rPr>
          <w:rtl w:val="true"/>
        </w:rPr>
        <w:t>جامه‌های ورزش باستان</w:t>
      </w:r>
      <w:bookmarkEnd w:id="1828"/>
    </w:p>
    <w:p>
      <w:pPr>
        <w:pStyle w:val="BookText"/>
        <w:rPr/>
      </w:pPr>
      <w:r>
        <w:rPr>
          <w:rFonts w:ascii="IRNazanin" w:hAnsi="IRNazanin" w:eastAsia="IRNazanin"/>
          <w:color w:val="111111"/>
          <w:sz w:val="28"/>
          <w:sz w:val="28"/>
          <w:szCs w:val="28"/>
          <w:rtl w:val="true"/>
          <w:lang w:bidi="fa-IR"/>
        </w:rPr>
        <w:t>تنكه یا تنبان نطعی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كوتاهی است كه ران را تا زیر زانو می پوشاند و آن را هنگام ورزش كردن و كشتی گرفتن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تنبان از یك رویه چرمی یا پارچه ماهوتی ستبر و چند لایه آستر كرباسی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آن بیشتر به رنگ آبی مایل به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و نشیمنگاه و سر دو زانوی تنكه از 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رانهای تنكه گل و بوته های بزرگی بیشتر بوته جقّه سركج قلاب دوزی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تنكه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روی تنكه را كه زیر شكم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زانو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كاسه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كاسه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زانو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لنگی است كه مردان در گرمابه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ما به جای پوشیدن تنكه، ورزشكاران لنگی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بندند و در گود میروند و بستن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سر از پهنای لنگ را در كمر گاه بر روی ناف گره می زنند و پایین لنگ را كه آویزان است از پشت پا می گیرند و از میان دو پا بالا می برند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فرو می كنند</w:t>
      </w:r>
      <w:r>
        <w:rPr>
          <w:rFonts w:eastAsia="IRNazanin" w:cs="IRNazanin"/>
          <w:color w:val="111111"/>
          <w:sz w:val="28"/>
          <w:szCs w:val="28"/>
          <w:rtl w:val="true"/>
          <w:lang w:bidi="fa-IR"/>
        </w:rPr>
        <w:t>.</w:t>
      </w:r>
    </w:p>
    <w:p>
      <w:pPr>
        <w:pStyle w:val="Heading4"/>
        <w:numPr>
          <w:ilvl w:val="3"/>
          <w:numId w:val="1"/>
        </w:numPr>
        <w:rPr/>
      </w:pPr>
      <w:bookmarkStart w:id="1829" w:name="__RefHeading___Toc2255434_1490000891"/>
      <w:bookmarkStart w:id="1830" w:name="_Toc756"/>
      <w:bookmarkEnd w:id="1829"/>
      <w:r>
        <w:rPr>
          <w:rtl w:val="true"/>
        </w:rPr>
        <w:t>گردانندگان زورخانه</w:t>
      </w:r>
      <w:bookmarkEnd w:id="1830"/>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در زورخانه مرشد به كسی می گویند كه آوازی خوش دارد و هنگام ورزش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نشیند و با آهنگ های گوناگون كه هر كدام ویژه یكی از حركات</w:t>
      </w:r>
      <w:bookmarkStart w:id="1831" w:name="pg22_2549"/>
    </w:p>
    <w:p>
      <w:pPr>
        <w:pStyle w:val="BookText"/>
        <w:rPr/>
      </w:pPr>
      <w:bookmarkEnd w:id="1831"/>
      <w:r>
        <w:rPr>
          <w:rFonts w:ascii="IRNazanin" w:hAnsi="IRNazanin" w:eastAsia="IRNazanin"/>
          <w:color w:val="111111"/>
          <w:sz w:val="28"/>
          <w:sz w:val="28"/>
          <w:szCs w:val="28"/>
          <w:rtl w:val="true"/>
          <w:lang w:bidi="fa-IR"/>
        </w:rPr>
        <w:t>ورزشی است ضرب میگیرد و شعرهای رزمی كه بیشتر از شاهنامه فردوسی برگزیده می شود می خواند و صدای ضرب و آواز خود را با حركات ورزشكاران، هماهنگ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ورزش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كهنه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بود كه كار آموزش ورزشكاران و پهلوانان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كهنه سوار در هنگام ورزش لنگی به دوش می انداخت و چوبی هم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می گرفت و در كنار گود می نشست و باستانی كاران یا كشتی‌گیران را در كارهای ورزشی و كشتی گیری راهنمایی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كهنه سواران یا مرشدان از چابك‌ترین و آزموده‌ترین پهلوانان و ورزشكاران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مرشد امروزی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مالچی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است كه پیش از ورزش به ورزشكاران و پهلوانان لنگ و تنكه میدهد و پس از ورزش آنها را مشت و مال میكند، تا كوفتگی و خستگی از تنشان بدر رود و پادویی زورخانه نیز با مشت مالچی است</w:t>
      </w:r>
      <w:r>
        <w:rPr>
          <w:rFonts w:eastAsia="IRNazanin" w:cs="IRNazanin"/>
          <w:color w:val="111111"/>
          <w:sz w:val="28"/>
          <w:szCs w:val="28"/>
          <w:rtl w:val="true"/>
          <w:lang w:bidi="fa-IR"/>
        </w:rPr>
        <w:t>.</w:t>
      </w:r>
    </w:p>
    <w:p>
      <w:pPr>
        <w:pStyle w:val="Heading4"/>
        <w:numPr>
          <w:ilvl w:val="3"/>
          <w:numId w:val="1"/>
        </w:numPr>
        <w:rPr/>
      </w:pPr>
      <w:bookmarkStart w:id="1832" w:name="__RefHeading___Toc2255436_1490000891"/>
      <w:bookmarkStart w:id="1833" w:name="_Toc757"/>
      <w:bookmarkEnd w:id="1832"/>
      <w:r>
        <w:rPr>
          <w:rtl w:val="true"/>
        </w:rPr>
        <w:t>مقام ورزشكاران در زورخانه</w:t>
      </w:r>
      <w:bookmarkEnd w:id="1833"/>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كِسوَت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كسوت در زورخانه به كسی می گویند كه سالمندتر و آزموده تر از ورزشكاران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كسوت از همه گونه ورزشهای باستانی و ریزه كاریهای یكایك آنان آگاه است و می تواند بهتر و سنگین تر از دیگران ورزشهای باستانی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ورزشكاری است كه در گود روبروی مرشد و میان ورزشكاران دیگر می ایستد و گرداندن ورزش و پیش و پس انداختن كارهای ورزشی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هنگام ورزش به او نگاه و از حركات ورزشی او پیروی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میاندار باید مانند پیش</w:t>
      </w:r>
      <w:bookmarkStart w:id="1834" w:name="pg22_2551"/>
    </w:p>
    <w:p>
      <w:pPr>
        <w:pStyle w:val="BookText"/>
        <w:rPr/>
      </w:pPr>
      <w:bookmarkEnd w:id="1834"/>
      <w:r>
        <w:rPr>
          <w:rFonts w:ascii="IRNazanin" w:hAnsi="IRNazanin" w:eastAsia="IRNazanin"/>
          <w:color w:val="111111"/>
          <w:sz w:val="28"/>
          <w:sz w:val="28"/>
          <w:szCs w:val="28"/>
          <w:rtl w:val="true"/>
          <w:lang w:bidi="fa-IR"/>
        </w:rPr>
        <w:t>كسوت آزموده و آگاه از همه گونه ورزش و ریزه كاریهای یكایك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پیش كسوت هر زورخانه میاندار آنجا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كسی گفته می شود كه بسیار آزموده و چابك و كار كرده باشد و هماوردی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نوچه‌ای است كه آزمودگی یافته و پهنه كارهای ورزشی خود را گسترش داده و برای كشتی گرفتن و ورزشهای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زورخانه های دیگر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ورزشكاری گفته می شود كه زیر نظر پهلوانی، فن های كشتی را می آموزد و شاگرد او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تردستی و چابكی برگزیده‌ترین شاگردان آن پهلوان است</w:t>
      </w:r>
      <w:r>
        <w:rPr>
          <w:rFonts w:eastAsia="IRNazanin" w:cs="IRNazanin"/>
          <w:color w:val="111111"/>
          <w:sz w:val="28"/>
          <w:szCs w:val="28"/>
          <w:rtl w:val="true"/>
          <w:lang w:bidi="fa-IR"/>
        </w:rPr>
        <w:t>.</w:t>
      </w:r>
    </w:p>
    <w:p>
      <w:pPr>
        <w:pStyle w:val="Heading4"/>
        <w:numPr>
          <w:ilvl w:val="3"/>
          <w:numId w:val="1"/>
        </w:numPr>
        <w:rPr/>
      </w:pPr>
      <w:bookmarkStart w:id="1835" w:name="__RefHeading___Toc2255438_1490000891"/>
      <w:bookmarkStart w:id="1836" w:name="_Toc758"/>
      <w:bookmarkEnd w:id="1835"/>
      <w:r>
        <w:rPr>
          <w:rtl w:val="true"/>
        </w:rPr>
        <w:t>شیوه ورزش باستانی</w:t>
      </w:r>
      <w:bookmarkEnd w:id="1836"/>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گیرنده در بالای گود در جایی از زمین كه لنگ انداخته اند به پشت می‌خوابد و سه بالش، یكی را زیر سر و دوتای دیگر را زیر بازوی راست و چپ می گذارد و دو سنگ با دو دست خود چنان می گیرد كه سرهای هلالی آن دو به سوی سرش باشد و پی در پی به پهلوی چپ و راست می‌غلطد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بر پهلوی چپ است سنگی را كه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چنان بالا می برد كه بازوی خمیده‌اش راست شود و به همان شیوه هنگامی بر پهلوی راست است سنگی را كه در دست چپ دارد مستقیم به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سنگ گرفتن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دیگر سنگ گرفتن آن است كه ورزشكار به پشت می‌خوابد و پاهایش را دراز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سنگ را باهم پی در پی روی سینه بالا و پایین می برد، این</w:t>
      </w:r>
    </w:p>
    <w:p>
      <w:pPr>
        <w:pStyle w:val="BookText"/>
        <w:rPr/>
      </w:pPr>
      <w:r>
        <w:rPr>
          <w:rFonts w:ascii="IRNazanin" w:hAnsi="IRNazanin" w:eastAsia="IRNazanin"/>
          <w:color w:val="111111"/>
          <w:sz w:val="28"/>
          <w:sz w:val="28"/>
          <w:szCs w:val="28"/>
          <w:rtl w:val="true"/>
          <w:lang w:bidi="fa-IR"/>
        </w:rPr>
        <w:t xml:space="preserve">سنگ گرفتن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سنگ گرفتن ورزشكاران را تا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شمارد و اگر سرگرم ضرب گرفتن برای ورزشكاران درون گود باشد، یكی از دوستان سنگ گیرنده سنگهای او را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باستانی كاران مقدس است و مرشد یا دیگران از این دو شماره بیشتر نمی شمارند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صد و هفده تن كمر‌بسته مولا است و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یكصد و چهارده سوره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شمار یا مرشد پیش از سنگ گرفتن برای شور بخشیدن به سنگ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 كه می كنی بگو بسم الله تا جمله گناهان تو بخشد الله دستت كه رسد به حلقه سنگ بگو لا حول ولا قُوه الا بالله و سپس شمارش را چنین آغاز 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قُوهَ اِلا بِالله العلی الَعظیم</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اول خدا دو نیست خدا سبب ساز كل سبب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كائنات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ساز بیچارگان الله پنجه خیبر گشای علی شش گوشه قبر حسین امام هفتم باب الحوایج قبله هشتم یا امام رضا یا اما محمد تقی روحی فداه و جسمی دهنده بی منت الله یا امام حسن عسگری دخیل جمال امام زمان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هشت و چهار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باد دین خاتم انبیاء ای چهارده معصوم پاك نیمه كلام الله مجید شانزده گلدسته طلا صد و هفده كمر بسته مولا خدای هجده هزار عالم و آدم بر بی صفتان روزگار لعنت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نمك نشناس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ابلیس یك 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قنبر علیس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دوبیس مرد</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عالم علیس چاربیس بیمار دشت كرب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چهار ستون بدنت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تن زیر كسا شش ساق عرش مجید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 بعد از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 سه بیس یا علی مثلت كیس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بیس یا علی موسی بن جعفر هش بیس یا علی بن موسی الرضا نُه بیس نوح نبی الله سی ختم كلام الله یك سی گرفتی ماشاءالله دوسی برایش ذوالفقار نیستی جان كفار چاره بیچارگان خود الله دادرس درماندگان خود مولا یا ابوالفضل العباس دخیل یا موسی بن جعفر یا علی بن موسی الرضا بطلب نه سی طوفان بلا چهل ختم اولیاء و انبیاء یك چل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چل محمَّد است مُصطفا سه چل علیس شیر خدا چار چل یا فاطمه زهرا پنج چل خدیجه كبرا ام المؤمنین شش چل ابراهیم خلیل الله هفت چل موسی كلیم الله هش چل عیسی روح الله نه چل آدم صفی الله پنجاه، هزار بار بر جمال خاتم انبیاء صلوات ز آدم و حّوا دگر نبی الله شعیب و یوسف و یعقوب پس خلیل الله ملائكان مُقّرب دگر ز جبرائیل ز حسُن یوسف جمال شصت بند دیو، علی را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مرشد برای دنبال كردن شماره و رساندن آن به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به پایین می شمارد بدینگونه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چل آدم صفی الله هش چل عیسی روح الله هفت چل موسی كلیم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شماره یك برگردد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یا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بازمانده از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از یك به بالا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مرشد از شماره شصت به پائین شمرده باشد</w:t>
      </w:r>
      <w:bookmarkStart w:id="1837" w:name="pg22_2557"/>
    </w:p>
    <w:p>
      <w:pPr>
        <w:pStyle w:val="BookText"/>
        <w:rPr/>
      </w:pPr>
      <w:bookmarkEnd w:id="1837"/>
      <w:r>
        <w:rPr>
          <w:rFonts w:ascii="IRNazanin" w:hAnsi="IRNazanin" w:eastAsia="IRNazanin"/>
          <w:color w:val="111111"/>
          <w:sz w:val="28"/>
          <w:sz w:val="28"/>
          <w:szCs w:val="28"/>
          <w:rtl w:val="true"/>
          <w:lang w:bidi="fa-IR"/>
        </w:rPr>
        <w:t xml:space="preserve">سه شماره یا شش شماره به یك مانده كه روی هم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می شود شماره را به پایین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اندازه شمارش در صورتی پیش می آید كه سنگ گیرنده بتواند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 بگیرد</w:t>
      </w:r>
      <w:r>
        <w:rPr>
          <w:rFonts w:eastAsia="IRNazanin" w:cs="IRNazanin"/>
          <w:color w:val="111111"/>
          <w:sz w:val="28"/>
          <w:szCs w:val="28"/>
          <w:rtl w:val="true"/>
          <w:lang w:bidi="fa-IR"/>
        </w:rPr>
        <w:t>.</w:t>
      </w:r>
    </w:p>
    <w:p>
      <w:pPr>
        <w:pStyle w:val="Heading4"/>
        <w:numPr>
          <w:ilvl w:val="3"/>
          <w:numId w:val="1"/>
        </w:numPr>
        <w:rPr/>
      </w:pPr>
      <w:bookmarkStart w:id="1838" w:name="__RefHeading___Toc2255440_1490000891"/>
      <w:bookmarkStart w:id="1839" w:name="_Toc759"/>
      <w:bookmarkEnd w:id="1838"/>
      <w:r>
        <w:rPr>
          <w:rtl w:val="true"/>
        </w:rPr>
        <w:t>جای ایستادن ورزشكاران در گود</w:t>
      </w:r>
      <w:bookmarkEnd w:id="1839"/>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گود هر یك از ورزشكاران به فراخور مقام خود در جایی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كُشته‌ترین و كار آزموده‌ترین و سالمندترین آنها كه پیش كسوت دیگران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میان گود روبروی مرشد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ورزشكاری كه پس از او از ورزشكاران دیگر سالمندتر و آزموده تر است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ورزشكاران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باشد و در ورزش باستانی پختگی چندان هم نداشته باشد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 و اگر شایستگی میانداری داشت در میان گود می رود و میانداری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پیشینه‌ترین ورزشكار روبروی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سر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پشت او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ورزشكاری كه از دیگران ناآزموده تر و ناپخته تر است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جایش در گود پشت سر میاندار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ورزشكاران از بزرگ تا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آزمودگی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كنار گود دورادور میاندار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شنا رفتن، میاندار یكی از تخته شناها را كه در غرفه ای روی هم ریخته شده است برمی‌دارد و به دنبال او ورزشكاران یكی پس از دیگری، تخته ای را برمی دارند و درو گود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میاندار دور گود می‌گردد و به هر یك از ورزشكاران میانداری كردن را تعارف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همه رخصت می طلبد و تخته‌اش</w:t>
      </w:r>
    </w:p>
    <w:p>
      <w:pPr>
        <w:pStyle w:val="BookText"/>
        <w:rPr/>
      </w:pPr>
      <w:r>
        <w:rPr>
          <w:rFonts w:ascii="IRNazanin" w:hAnsi="IRNazanin" w:eastAsia="IRNazanin"/>
          <w:color w:val="111111"/>
          <w:sz w:val="28"/>
          <w:sz w:val="28"/>
          <w:szCs w:val="28"/>
          <w:rtl w:val="true"/>
          <w:lang w:bidi="fa-IR"/>
        </w:rPr>
        <w:t>را در میان گود می گذارد و زانوان و پنجه پا در كف گود قرار می دهد و دو لبه تخته شنا را با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مرشد یا میاندار از ورزشكاری كه آوزای خوش و گیرا دارد درخواست می كند كه چند بیتی به مناسبت حال و مقام بخواند و پیش از اینكه او خواندن را آغاز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دهنش به محمد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صلوات می فرستند و با صلوات فرستادن ورزشكاران، آوازه خوان كمی خستگی در می كند و سرانجام آواز خود را چنین به پایان می رساند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به حّق ناد علیاً سینجلی یا رب به حّق شاه نجف مرتضی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افتادگان وادی غم را بگیر دست یا مصطفی محمد و یا مرتضی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همه صلوات می فرستند سپس میاندار دو پایش را پس می برد و از یكدیگر باز می گذارد و به مرشد نگاه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هم به پیروی از میاندار چنان می كنند مرشد زنگ را به صدا در می آورد و به ضرب می زند و با هر تك ضربه محكمی كه می كوبد ورزشكاران سینه خود را به سوی تخته شنا خم و نزدیك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كشاكش شنا رفتن میاندار با صدایی كه از خستگی بریده به گوش می رسد فریاد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مرشد اشاره می كند كه آهنگ ضرب را تندتر كند تا آنها شیوه شنا رفتن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چهار گونه شنا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شنای كرسی شنای دست و پا مقابل شنای دو شلاقه شنای</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شنای كرسی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شنا ورزشكاران پس از این كه تخته شنا را بر كف گود گذاشتند دو سر آن را می گیرند و دو پا را در برابر آن تا آنجا كه بتوانند چنان از هم باز می كنند كه كف پاهایشان از كف گود بلند نشود و سپس شنا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شنای دست و پا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شنا، دو دست ورزشكار بر روی تخته به فاصله بیست سانتی متر از هم قرار دارد و پاهای او در امتداد تن كشیده و جفت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شنای دو شلاقه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شنای دو شلاقه همان شنای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فرق كه در آن دو بار پیاپی شنا می روند و پس از آن كمی درنگ و خستگی در می كنند و سپس دوباره دیگر پیاپی شنا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تا پایان ورزش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شنای 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شنا مانند شناهای دیگر دست های ورزشكار بر روی تخته از یكدیگر باز است و او نخست در حركت اول سر خود را زیر بغل چپ می برد و تنه خود را به سوی راست می چرخاند و در حركت دوم، سر خود را زیر بغل راست می برد و تنه را به سوی چپ می چرخاند و شنا را به همین روش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پس از شنا رفتن بر می خیزند و بی آنكه تخته شنا را از كف گود بردارند برای در كردن خستگی نرم و آرام بدن خود را تكان میدهند و این حركت را نرمش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هنگام نرمش كردن ورزشكاران آهنگی ملایم</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گیرد و اشعار را با آهنگ مخصوص نرمش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نرمش هر میاندار با میاندار دیگر اندكی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هر كدام یك جفت میل از جایگاه ویژه میل‌ها كه در بالای گود و نزدیك آن است بر می دارند و نخست میاندار به هر یك از ورزشكاران تعارف می كند كه میانداری بپذیرند و اگر كسی نپذیرفت، همان میاندار میل‌ها بر شانه خود می گذارد و دیگران از او پیروی می كنند وبا ضرب مرشد میل گرفتن را آغاز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گرفتن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سنگین میل چكشی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جفتی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با آهنگ ضرب و آواز مرشد آرام و سنگین یك بار میل دست راست را روی شانه و پشت و پهلو و سینه راست می چرخانند و میل دیگر را پیش سینه چپ رو به بالا نگاه می دارند، و بار دیگر میل دست چپ را روی شانه و پشت و پهلو و سینه چپ می چرخانند و میل دیگر را پیش سینه راست رو به بالا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به این روش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چكشی یا سرنوازی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با آهنگ ضرب مرشد كه تند و با شتاب است میل را بروی شانه ها و پشت و پهلو و سینه به تندی می 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جفتی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 میل را در برابر هم روی سینه نگاه می دارند سپس پی در پی باهم به پس می برند و بازمی‌گردانند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پس از میل گرفتن برای در كردن خستگی دسته میل‌ها را در دست می گیرند و ته آن را</w:t>
      </w:r>
    </w:p>
    <w:p>
      <w:pPr>
        <w:pStyle w:val="BookText"/>
        <w:rPr/>
      </w:pPr>
      <w:r>
        <w:rPr>
          <w:rFonts w:ascii="IRNazanin" w:hAnsi="IRNazanin" w:eastAsia="IRNazanin"/>
          <w:color w:val="111111"/>
          <w:sz w:val="28"/>
          <w:sz w:val="28"/>
          <w:szCs w:val="28"/>
          <w:rtl w:val="true"/>
          <w:lang w:bidi="fa-IR"/>
        </w:rPr>
        <w:t>بر كف گود می گذارند و میل‌ها را تك تك پیش و پس می برند و می نشینند و بلند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نرمش و میل گرفتن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میاندار در میان گود می ایستد و ورزشكاران پیرامون او گرد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پای آرامی می زنند كه به آن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آن چنین است كه ورزشكار پنجه یك پا را اندكی از زمین بلند می كند و بر روی پنجه پای دیگر، خود را تكان می دهد و به آرامی پیش و پس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در زورخانه چهار جور پا می زنند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چپ و راست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جنگلی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تبریزی اول و دوم و پای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آخر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ورزشكاری روی پنجه پا می ایستد و پای‌ها را پی در پی به چپ و راست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كه یك بار پای راست را در كناره بیرونی پای چپ می گذارد و در پی آن پای چپ را در كناره بیرونی پای راست می گذارد و این كار را تند و پی در پی ادامه می دهد و در همین حال تن خود را نرم و آرام می جنباند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روی پنجه های پا می ایستد و با آواز و صدای ضرب مرشد یك بار سنگینی بدن خود را روی پنجه پای چپ می اندازد و پای راست را به پیش پرتاب می كند و بار دیگر روی پنجه پای راست می ایستد و پای چپ را به پیش پرتاب می</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تند و پی در پی انجام می گیرد گاهی ورزشكار، میان پای جنگلی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 و میان گود می آید و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ورزشكاران دیگر در كنار گود می ایستد و او را نگاه می كنند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پای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همآهنگ با ضرب مرشد، هر بار بر یكی از دو پای خود تكیه و پای دیگر را به پیش پرتاب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حركات دست‌ها نیز می‌جنبد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پای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 اول، میاندار از میان گود با دست به مرشد اشاره می كند و مرشد بی درنگ آهنگ ضرب را تند می كند و میاندار به شرح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یكبار پای راست و بار دیگر پای چپ را به پیش پرتاب می كند و آنگاه پای‌ها را یكی یكی كمی از زمین برمی‌دارد و می گذارد و در این حال تمام بدن خود را نیز به نرمی تكان می دهد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پای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 دوم میاندار باز با دست به مرشد اشاره می كند و مرشد آهنگ ضرب را عوض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میاندار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فرق كه ورزشكار سه پا را پشت سر هم یكی پس از دیگری پرتاب می كند و آنگاه كمی درنگ می كند و دوباره همین روش پا می زند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روی پنجه های دو پا می ایستد و با آواز مرشد تند و پشت سر هم پاها را بلند می كند و یكی پس از دیگری به عقب می</w:t>
      </w:r>
      <w:bookmarkStart w:id="1840" w:name="pg22_2569"/>
    </w:p>
    <w:p>
      <w:pPr>
        <w:pStyle w:val="BookText"/>
        <w:rPr/>
      </w:pPr>
      <w:bookmarkEnd w:id="1840"/>
      <w:r>
        <w:rPr>
          <w:rFonts w:ascii="IRNazanin" w:hAnsi="IRNazanin" w:eastAsia="IRNazanin"/>
          <w:color w:val="111111"/>
          <w:sz w:val="28"/>
          <w:sz w:val="28"/>
          <w:szCs w:val="28"/>
          <w:rtl w:val="true"/>
          <w:lang w:bidi="fa-IR"/>
        </w:rPr>
        <w:t>برد و باز می گرداند گویی دونده ای است كه در جای خود ایستاده است و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زدن پنج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جنگلی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تیز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سبك و چمنی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تك پر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سه تك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در میان گود می آید و دست‌ها را در امتداد شانه نگاه می دارد و به نرمی خود را تكان می دهد و آرام و همآهنگ با صدای ضرب مرشد، دور گود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ورزشكار در میان گود یا دور گود بسیار تند به دور خود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سرعت چرخ آنقدر زیاد می شود كه هیكل چرخنده را نمی توان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سبك چمنی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در چرخ سبك و چمنی نه تند و نه آرام بلكه سنگین و زیبا به درو خود می چرخد و با چرخ دور گود را هم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تك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پس از یك بار بدور خود چرخیدن، یك بار هم به هوا می جهد و در هوا چرخی به دور خود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چرخنده دو دست راست را روی هم بر سینه می گذارد و چرخ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ورزشكار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پرها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هوا در گوشه های گود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تك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سه بار به دور خود می چرخد آنگاه یك تك پر در هوا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برای هر یك از چرخ‌ها آهنگی ویژه بر ضرب می گیرد</w:t>
      </w:r>
      <w:r>
        <w:rPr>
          <w:rFonts w:eastAsia="IRNazanin" w:cs="IRNazanin"/>
          <w:color w:val="111111"/>
          <w:sz w:val="28"/>
          <w:szCs w:val="28"/>
          <w:rtl w:val="true"/>
          <w:lang w:bidi="fa-IR"/>
        </w:rPr>
        <w:t>.</w:t>
      </w:r>
    </w:p>
    <w:p>
      <w:pPr>
        <w:pStyle w:val="Heading4"/>
        <w:numPr>
          <w:ilvl w:val="3"/>
          <w:numId w:val="1"/>
        </w:numPr>
        <w:rPr/>
      </w:pPr>
      <w:bookmarkStart w:id="1841" w:name="__RefHeading___Toc2255442_1490000891"/>
      <w:bookmarkStart w:id="1842" w:name="_Toc760"/>
      <w:bookmarkEnd w:id="1841"/>
      <w:r>
        <w:rPr>
          <w:rtl w:val="true"/>
        </w:rPr>
        <w:t>كبّاده كشیدن</w:t>
      </w:r>
      <w:bookmarkEnd w:id="1842"/>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كبّاده كشیدن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كباده را همه ورزشكاران نمی كشند و كسانیكه بخواهند بكشند پس از چرخ زدن دوتا دو‌تا یا تك</w:t>
      </w:r>
    </w:p>
    <w:p>
      <w:pPr>
        <w:pStyle w:val="BookText"/>
        <w:rPr/>
      </w:pPr>
      <w:r>
        <w:rPr>
          <w:rFonts w:ascii="IRNazanin" w:hAnsi="IRNazanin" w:eastAsia="IRNazanin"/>
          <w:color w:val="111111"/>
          <w:sz w:val="28"/>
          <w:sz w:val="28"/>
          <w:szCs w:val="28"/>
          <w:rtl w:val="true"/>
          <w:lang w:bidi="fa-IR"/>
        </w:rPr>
        <w:t xml:space="preserve">تك از مرشد یا پیش كسوت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و هر كدام كباده‌ای برمی‌دارند و با دو دست در بالای سر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كباده كشیدن به این گونه است كه ورزشكار كمان كباده را با دست راست و زنجیر آن را با دست چپ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هم از ورزشكاران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بالای سر در این حالت دو بازوی او كمی تا شده است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ضرب و آواز مرشد، یك بار دست راست را در امتداد شانه نگاه می دارد و دست چپ را بر روی سر خم می كند و می خواباند و بار دیگر دست چپ را در امتداد شانه نگاه می دارد، و دست چپ را بر روی سر خم می كند و می خواباند و بدین گونه ورزشكار كباده كشیدن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روی پنجه های دو پا به ایستد و با آهسته و نرم حركت دادن كباده پا به پا بشود و پیش و پس برود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كُشتی در گذشته پس از پایان یافتن ورزش، كشتی‌گیران و پهلوانان میان گود می رفتند و دو به دو با هم كشتی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كشتی گیر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 كوبیدند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مرشد لنگی به میان هر دو كشتی گیر پرتاب می كرد تا دست نگه دارند كه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كُشتی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كشتی‌گیران در كنار هم به پهلو، رو به قبله خم می شدند و یك دست را بر گردن یكدیگر و دست دیگر را روی زانو می گذاشتند و مرشد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كشتی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یا یكی از ورزشكاران كه</w:t>
      </w:r>
      <w:bookmarkStart w:id="1843" w:name="pg22_2573"/>
    </w:p>
    <w:p>
      <w:pPr>
        <w:pStyle w:val="BookText"/>
        <w:rPr/>
      </w:pPr>
      <w:bookmarkEnd w:id="1843"/>
      <w:r>
        <w:rPr>
          <w:rFonts w:ascii="IRNazanin" w:hAnsi="IRNazanin" w:eastAsia="IRNazanin"/>
          <w:color w:val="111111"/>
          <w:sz w:val="28"/>
          <w:sz w:val="28"/>
          <w:szCs w:val="28"/>
          <w:rtl w:val="true"/>
          <w:lang w:bidi="fa-IR"/>
        </w:rPr>
        <w:t xml:space="preserve">آواز خوشی داشت در لبه دیوار گود می نشست و از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طلبید و گل كشتی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معركه ها درنگ می باید كرد خون برجگر نهنگ می باید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پوشند یلان زره به پیكار اینجاست جایی كه برهنه جنگ می باید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كشتی گیر پس از اینكه مرشد یا خواننده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سجود، پیران را عزّت، جوانان را قدرت، رب المشرقین و رب المغربین فبای آلاء ربكما تكذبان، كف گود را دست می بوسیدند و كشتی را آغاز می كردند</w:t>
      </w:r>
      <w:r>
        <w:rPr>
          <w:rFonts w:eastAsia="IRNazanin" w:cs="IRNazanin"/>
          <w:color w:val="111111"/>
          <w:sz w:val="28"/>
          <w:szCs w:val="28"/>
          <w:rtl w:val="true"/>
          <w:lang w:bidi="fa-IR"/>
        </w:rPr>
        <w:t>.</w:t>
      </w:r>
    </w:p>
    <w:p>
      <w:pPr>
        <w:pStyle w:val="Heading4"/>
        <w:numPr>
          <w:ilvl w:val="3"/>
          <w:numId w:val="1"/>
        </w:numPr>
        <w:rPr/>
      </w:pPr>
      <w:bookmarkStart w:id="1844" w:name="__RefHeading___Toc2255444_1490000891"/>
      <w:bookmarkStart w:id="1845" w:name="_Toc761"/>
      <w:bookmarkEnd w:id="1844"/>
      <w:r>
        <w:rPr>
          <w:rtl w:val="true"/>
        </w:rPr>
        <w:t>دعا كردن</w:t>
      </w:r>
      <w:bookmarkEnd w:id="1845"/>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ورزش، مرشد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مردان عالم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زنگ می زند و تنبك را كنار می‌گذارد 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میاندار و ورزشكاران دیگر كه هر یك لنگی بر دوش انداخته اند به كنار گود می آیند و به لبه آن تكیه می دهند و میاندار دیگران را احترام می گذارد و تعارف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نپذیرفت خود او به دعا كردن می پردازد و ورزشكاران و تماشاچیان هم باهم پس از هر یك از دعاهای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پنجه مرشد درد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 سادات را زیاد كند و دشمن و بدخواه سادات را از صفحه زمین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حق عزت و جلالت قسمت می دهیم كه تیغ شاه اسلام پناه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سایه بلند پایه اش را از سر آب و خاك ایران و فرد فرد ایرانیان كم و كوتاه 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شر شیطان و بلاهای ناگهانی، نفس اماره آخر الزمان را از بلاد اسلام دور</w:t>
      </w:r>
      <w:bookmarkStart w:id="1846" w:name="pg22_2576"/>
    </w:p>
    <w:p>
      <w:pPr>
        <w:pStyle w:val="BookText"/>
        <w:rPr/>
      </w:pPr>
      <w:bookmarkEnd w:id="1846"/>
      <w:r>
        <w:rPr>
          <w:rFonts w:ascii="IRNazanin" w:hAnsi="IRNazanin" w:eastAsia="IRNazanin"/>
          <w:color w:val="111111"/>
          <w:sz w:val="28"/>
          <w:sz w:val="28"/>
          <w:szCs w:val="28"/>
          <w:rtl w:val="true"/>
          <w:lang w:bidi="fa-IR"/>
        </w:rPr>
        <w:t>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بانیان ورزش را كه مرده اند و رفته اند رحمت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زبان مار را به ذكر لا الله الا الله گویا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قسم می دهم به حق مقربان درگاهت در دنیا ما را از زیارت ائمه اطهار و در آخرت از شفاعت ابا عبدالله بی بهره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كسانی رحمت باد كه خداوند رحمتشان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ما را رو سفید و نام نیك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صلوات ختم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صلوات می فرستند و دعا پایان می پذیرد</w:t>
      </w:r>
      <w:r>
        <w:rPr>
          <w:rFonts w:eastAsia="IRNazanin" w:cs="IRNazanin"/>
          <w:color w:val="111111"/>
          <w:sz w:val="28"/>
          <w:szCs w:val="28"/>
          <w:rtl w:val="true"/>
          <w:lang w:bidi="fa-IR"/>
        </w:rPr>
        <w:t>.</w:t>
      </w:r>
    </w:p>
    <w:p>
      <w:pPr>
        <w:pStyle w:val="Heading4"/>
        <w:numPr>
          <w:ilvl w:val="3"/>
          <w:numId w:val="1"/>
        </w:numPr>
        <w:rPr/>
      </w:pPr>
      <w:bookmarkStart w:id="1847" w:name="__RefHeading___Toc2255446_1490000891"/>
      <w:bookmarkStart w:id="1848" w:name="_Toc762"/>
      <w:bookmarkEnd w:id="1847"/>
      <w:r>
        <w:rPr>
          <w:rtl w:val="true"/>
        </w:rPr>
        <w:t>گل ریزان</w:t>
      </w:r>
      <w:bookmarkEnd w:id="1848"/>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دیدنی‌ترین جشن‌ها كه در زورخانه بر پا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بیشتر در شبهای ماه رمضان برای بزرگداشت پهلوانان بنام و كهن بر پا می شود و در آن پهلوانان و ورزشكاران قدیمی و با سابقه و بزرگان و سرشناسان محل دعوت می شود و هر یك از آنان دسته گلی با خود می آورند و در و دیوار زورخانه نیز با گل پوشیده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خاص و روی میز شیرینی و میوه 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یك دور ورزش و بازیهای ورزشی و چند كشتی میان پهلوانان بنام، یكی از پیش كسوت‌ترین ورزشكاران درباره مقام پهلوانی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برپا شده است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 بزرگداشت، و پاس پهلوان یا ورزشكار آزموده و قدیمی برپا می شود و هم چنین برای كمك به خانواده ورزشكارانی كه درآمد كافی برای گذراندن زندگی خود ندارند یا گرفتاری‌هایی زندگی آنان را آشفته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نامه</w:t>
      </w:r>
      <w:bookmarkStart w:id="1849" w:name="pg22_2578"/>
    </w:p>
    <w:p>
      <w:pPr>
        <w:pStyle w:val="BookText"/>
        <w:rPr/>
      </w:pPr>
      <w:bookmarkEnd w:id="1849"/>
      <w:r>
        <w:rPr>
          <w:rFonts w:ascii="IRNazanin" w:hAnsi="IRNazanin" w:eastAsia="IRNazanin"/>
          <w:color w:val="111111"/>
          <w:sz w:val="28"/>
          <w:sz w:val="28"/>
          <w:szCs w:val="28"/>
          <w:rtl w:val="true"/>
          <w:lang w:bidi="fa-IR"/>
        </w:rPr>
        <w:t xml:space="preserve">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ارزشهای گوناگون چاپ می كنند و پولی را كه از این راه گرد می آید به ورزشكار یا خانواده او می دهند</w:t>
      </w:r>
      <w:r>
        <w:rPr>
          <w:rFonts w:eastAsia="IRNazanin" w:cs="IRNazanin"/>
          <w:color w:val="111111"/>
          <w:sz w:val="28"/>
          <w:szCs w:val="28"/>
          <w:rtl w:val="true"/>
          <w:lang w:bidi="fa-IR"/>
        </w:rPr>
        <w:t>.</w:t>
      </w:r>
    </w:p>
    <w:p>
      <w:pPr>
        <w:pStyle w:val="Heading4"/>
        <w:numPr>
          <w:ilvl w:val="3"/>
          <w:numId w:val="1"/>
        </w:numPr>
        <w:rPr/>
      </w:pPr>
      <w:bookmarkStart w:id="1850" w:name="__RefHeading___Toc2255448_1490000891"/>
      <w:bookmarkStart w:id="1851" w:name="_Toc763"/>
      <w:bookmarkEnd w:id="1850"/>
      <w:r>
        <w:rPr>
          <w:rtl w:val="true"/>
        </w:rPr>
        <w:t>پهلوانان به بنام</w:t>
      </w:r>
      <w:bookmarkEnd w:id="1851"/>
    </w:p>
    <w:p>
      <w:pPr>
        <w:pStyle w:val="BookText"/>
        <w:rPr/>
      </w:pPr>
      <w:r>
        <w:rPr>
          <w:rFonts w:ascii="IRNazanin" w:hAnsi="IRNazanin" w:eastAsia="IRNazanin"/>
          <w:color w:val="111111"/>
          <w:sz w:val="28"/>
          <w:sz w:val="28"/>
          <w:szCs w:val="28"/>
          <w:rtl w:val="true"/>
          <w:lang w:bidi="fa-IR"/>
        </w:rPr>
        <w:t>در زیر لوحه‌ای كه نام سرشناس‌ترین پهلوانان ایران از سده هفتم هجری تاكنون بر آن كنده و بر دیوار خاوری زورخانه بانك ملی ایران كار گذاشته شده است آورده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فیله همدانی سده هفتم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محمود بن ولی الدین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پوریای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هشتم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محمد ابو‌سعید سده 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نداقی عراقی اصفهانی سده دهم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بیك قمری سده دهم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میزابیك كاشی سده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كبیر اصفهانی سده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لندره دوز سده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عسگر یزدی سده سیزدهم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محمد مازار سده سیزدهم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ابراهیم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سیزدهم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شعبان سیاه سده‌سیزدهم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حاج حسن بد آفت سده سیزدهم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حاج نایب رضا‌قلی سده سیزدهم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حسین گلزار كرمانشاهی سده سیزدهم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اكبر خراسانی سده سیزدهم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یزدی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سیزدهم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سید هاشم خاتم زاده سده سیزدهم به بعد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اصغر نجار سده سیزدهم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میرزا باقر دراندرونی سده سیزدهم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علی میرزای همدانی سده سیزدهم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مهدی خان سیف الممالك سده سیزدهم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صادق قُمی سده سیزدهم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سید حسن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رّزاز</w:t>
      </w:r>
      <w:r>
        <w:rPr>
          <w:rFonts w:eastAsia="IRNazanin" w:cs="IRNazanin"/>
          <w:color w:val="111111"/>
          <w:sz w:val="28"/>
          <w:szCs w:val="28"/>
          <w:rtl w:val="true"/>
          <w:lang w:bidi="fa-IR"/>
        </w:rPr>
        <w:t>)</w:t>
      </w:r>
      <w:bookmarkStart w:id="1852" w:name="pg22_2580"/>
    </w:p>
    <w:p>
      <w:pPr>
        <w:pStyle w:val="BookText"/>
        <w:rPr/>
      </w:pPr>
      <w:bookmarkEnd w:id="1852"/>
      <w:r>
        <w:rPr>
          <w:rFonts w:ascii="IRNazanin" w:hAnsi="IRNazanin" w:eastAsia="IRNazanin"/>
          <w:color w:val="111111"/>
          <w:sz w:val="28"/>
          <w:sz w:val="28"/>
          <w:szCs w:val="28"/>
          <w:rtl w:val="true"/>
          <w:lang w:bidi="fa-IR"/>
        </w:rPr>
        <w:t>سده سیزدهم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حاج محمد صادق بلور فروش سده سیزدهم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سید تقی كمل قمی سده سیزدهم به بعد</w:t>
      </w:r>
    </w:p>
    <w:p>
      <w:pPr>
        <w:pStyle w:val="Heading3"/>
        <w:numPr>
          <w:ilvl w:val="2"/>
          <w:numId w:val="1"/>
        </w:numPr>
        <w:rPr/>
      </w:pPr>
      <w:bookmarkStart w:id="1853" w:name="__RefHeading___Toc2255450_1490000891"/>
      <w:bookmarkStart w:id="1854" w:name="_Toc764"/>
      <w:bookmarkEnd w:id="1853"/>
      <w:r>
        <w:rPr>
          <w:rtl w:val="true"/>
        </w:rPr>
        <w:t>بازارها</w:t>
      </w:r>
      <w:bookmarkEnd w:id="1854"/>
    </w:p>
    <w:p>
      <w:pPr>
        <w:pStyle w:val="Heading4"/>
        <w:numPr>
          <w:ilvl w:val="3"/>
          <w:numId w:val="1"/>
        </w:numPr>
        <w:rPr/>
      </w:pPr>
      <w:bookmarkStart w:id="1855" w:name="__RefHeading___Toc2255452_1490000891"/>
      <w:bookmarkStart w:id="1856" w:name="_Toc765"/>
      <w:bookmarkEnd w:id="1855"/>
      <w:r>
        <w:rPr>
          <w:rtl w:val="true"/>
        </w:rPr>
        <w:t>بازارها</w:t>
      </w:r>
      <w:bookmarkEnd w:id="1856"/>
    </w:p>
    <w:p>
      <w:pPr>
        <w:pStyle w:val="BookText"/>
        <w:rPr/>
      </w:pPr>
      <w:r>
        <w:rPr>
          <w:rFonts w:ascii="IRNazanin" w:hAnsi="IRNazanin" w:eastAsia="IRNazanin"/>
          <w:color w:val="111111"/>
          <w:sz w:val="28"/>
          <w:sz w:val="28"/>
          <w:szCs w:val="28"/>
          <w:rtl w:val="true"/>
          <w:lang w:bidi="fa-IR"/>
        </w:rPr>
        <w:t>از دیرباز در ایران محل داد و ستد عمومی را بازار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اصلی كه در معماری اسلامی جائی خاص برای خود باز كرده است شامل دو راسته از مغازه های انبوه روبروی هم هستند كه معمولاً سقفی زیبا آنها را به هم ارتباط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در ساخت و سازهای شهری به حدی اهمیت داشت كه پس از مسجد هسته اولیه یك محله را تشكیل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در شهرهای بزرگ هر محله دارای یك یا چند بازارچه بود و یك بازار بزرگ و اصلی نیز حوائج و نیازهای مردم را تامین می كرد</w:t>
      </w:r>
      <w:r>
        <w:rPr>
          <w:rFonts w:eastAsia="IRNazanin" w:cs="IRNazanin"/>
          <w:color w:val="111111"/>
          <w:sz w:val="28"/>
          <w:szCs w:val="28"/>
          <w:rtl w:val="true"/>
          <w:lang w:bidi="fa-IR"/>
        </w:rPr>
        <w:t>.</w:t>
      </w:r>
    </w:p>
    <w:p>
      <w:pPr>
        <w:pStyle w:val="Heading4"/>
        <w:numPr>
          <w:ilvl w:val="3"/>
          <w:numId w:val="1"/>
        </w:numPr>
        <w:rPr/>
      </w:pPr>
      <w:bookmarkStart w:id="1857" w:name="__RefHeading___Toc2255454_1490000891"/>
      <w:bookmarkStart w:id="1858" w:name="_Toc766"/>
      <w:bookmarkEnd w:id="1857"/>
      <w:r>
        <w:rPr>
          <w:rtl w:val="true"/>
        </w:rPr>
        <w:t>توصیف بازارها</w:t>
      </w:r>
      <w:bookmarkEnd w:id="1858"/>
    </w:p>
    <w:p>
      <w:pPr>
        <w:pStyle w:val="BookText"/>
        <w:rPr/>
      </w:pPr>
      <w:r>
        <w:rPr>
          <w:rFonts w:ascii="IRNazanin" w:hAnsi="IRNazanin" w:eastAsia="IRNazanin"/>
          <w:color w:val="111111"/>
          <w:sz w:val="28"/>
          <w:sz w:val="28"/>
          <w:szCs w:val="28"/>
          <w:rtl w:val="true"/>
          <w:lang w:bidi="fa-IR"/>
        </w:rPr>
        <w:t>شهر اصفهان نیز به دلیل قدمت و عظمتی كه در طول تاریخ و مخصوصاً پس از ظهور اسلام داشته، از نظر تعداد بازارهای باشكوه و جالب در میان شهرهای كشور ما از مقام والایی برخوردار است بطوریكه مورخین در دوران های مختلف به هنگام توصیف شهر از بازارهای آن مطالبی نوشته و آنها را وصف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سیاحی كه در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اصفهان سفر كرده است ضمن توصیف بازارهای متعدد شهر اصفهان از بازاری داد سخن می دهد كه دویست صراف در آن به داد و ستد مشغول بوده اند بازارهای فعلی اصفهان كه یادگار عصر دیلمیان و سلجوقیان مخصوصاً صفویه هستند در طول تاریخ همچون سایر بناها و آثار این شهر تاریخی فراز و نشیبهای مختلفی را به خود دیده است</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w:t>
      </w:r>
      <w:bookmarkStart w:id="1859" w:name="pg22_2582"/>
    </w:p>
    <w:p>
      <w:pPr>
        <w:pStyle w:val="BookText"/>
        <w:rPr/>
      </w:pPr>
      <w:bookmarkEnd w:id="1859"/>
      <w:r>
        <w:rPr>
          <w:rFonts w:ascii="IRNazanin" w:hAnsi="IRNazanin" w:eastAsia="IRNazanin"/>
          <w:color w:val="111111"/>
          <w:sz w:val="28"/>
          <w:sz w:val="28"/>
          <w:szCs w:val="28"/>
          <w:rtl w:val="true"/>
          <w:lang w:bidi="fa-IR"/>
        </w:rPr>
        <w:t xml:space="preserve">از سیاحانی كه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ایران سفر كرده است به تفصیل از بازارهای اصفهان سخن گفته و بر تعدد و تنوع مشاغل بازار تاكید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بازارهای اصفهان حمام ها و مدارس و چهارسوهای بسیار زیبایی وجود داشته اند كه برخی از آنها هنوز نیز پابرجا بوده و بعضاً با همان كاربردهای قدیم به كار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دیگر از این سیاحان كه او نیز در اواخر قاجار اصفهان را دیده بازار این شهر را بسیار ممتاز نامیده و بعد از بازار كریم خان زند در شیراز آن را بزرگترین و باشكوهترین بازارهای ایران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بازار اصفهان بازار قیصریه است كه میدان امام را به میدان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اصفهان عصر سلجوقی مربوط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كه بازار سلطانی نیز نامیده می شود در زمان صفویه یكی از باشكوهترین بازارهای ایران و بزرگترین مركز داد و ستد بود كه انواع پارچه های گرانقیمت و اجناس مختلف در آن به فروش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قیصریه در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احداث گردید و دروازه باشكوه و نفیس آن نیز قیصریه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سیاحان خارجی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مجلل ترین بازارهای اصفهان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نامیده كه سقف آن گنبدی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بازار كه فضای مدور و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ای ساخته شده كه آندره گدار آن را شبیه به گنبدهائی می داند كه اعراب اسپانیا می ساخته اند</w:t>
      </w:r>
      <w:r>
        <w:rPr>
          <w:rFonts w:eastAsia="IRNazanin" w:cs="IRNazanin"/>
          <w:color w:val="111111"/>
          <w:sz w:val="28"/>
          <w:szCs w:val="28"/>
          <w:rtl w:val="true"/>
          <w:lang w:bidi="fa-IR"/>
        </w:rPr>
        <w:t>.</w:t>
      </w:r>
    </w:p>
    <w:p>
      <w:pPr>
        <w:pStyle w:val="Heading4"/>
        <w:numPr>
          <w:ilvl w:val="3"/>
          <w:numId w:val="1"/>
        </w:numPr>
        <w:rPr/>
      </w:pPr>
      <w:bookmarkStart w:id="1860" w:name="__RefHeading___Toc2255456_1490000891"/>
      <w:bookmarkStart w:id="1861" w:name="_Toc767"/>
      <w:bookmarkEnd w:id="1860"/>
      <w:r>
        <w:rPr>
          <w:rtl w:val="true"/>
        </w:rPr>
        <w:t>عناصر موجود در بازار</w:t>
      </w:r>
      <w:bookmarkEnd w:id="1861"/>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راسته بازار قیصریه در دو طبقه مرتفع ساخته شده كه طبقه بالا به امور دفتری و بازرگانی اختصاص داشت و در</w:t>
      </w:r>
      <w:bookmarkStart w:id="1862" w:name="pg22_2584"/>
    </w:p>
    <w:p>
      <w:pPr>
        <w:pStyle w:val="BookText"/>
        <w:rPr/>
      </w:pPr>
      <w:bookmarkEnd w:id="1862"/>
      <w:r>
        <w:rPr>
          <w:rFonts w:ascii="IRNazanin" w:hAnsi="IRNazanin" w:eastAsia="IRNazanin"/>
          <w:color w:val="111111"/>
          <w:sz w:val="28"/>
          <w:sz w:val="28"/>
          <w:szCs w:val="28"/>
          <w:rtl w:val="true"/>
          <w:lang w:bidi="fa-IR"/>
        </w:rPr>
        <w:t>طبقه پایین مغازه های اصناف گوناگون در كنار هم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بازار بزرگ و مجلل بازارهای دیگری منشعب می شدند كه برخی از آنها هنوز هم فعال بوده و به مشاغل مختلف اختصاص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بازارها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عربان، هارونیه، نیم آورد گلشن، مخلص، سماور سازها، و مقصودبیك، در طول این شاهراه سرپوشیده و مسقّف كه برخی از خارجیان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گالری سرپوشیده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عناصر مذهبی همچون مسجد خیاط ها، مسجد نو، مسجد ذوالفقار، مسجد شیشه، مسجد جارچی و دهها مسجد دیگر به فعالیتهای مذهبی می پرداختند و بازرگانان و اصناف گوناگون در آنها عبادت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فرهنگی هم به اعتبار و رونق بازار 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مدارسی همچون مدرسه كاسه گران، هارونیه، نیم آورد، جده بزرگ، جده كوچك، ملاعبدالله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با معماری خاص ایرانی اسلامی دهها سال است موضوع كتاب ها و رسالات و تحقیقات مهندسین و معماران و سیاحان گوناگون هستند، نهادهای اقتصادی نیز از دیگر جاذبه هائی هستند كه در بازارها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نهادها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هنوز نیز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این سراها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اردستانیها، سرای خانی، سرای آقا، سرای پادرخت سوخته، سرای میراسماعیل، سرای تالار، سرای خوانساری ها، سرای گلشن، سرای جارچی و سرای فخر، این سراها به همراه كاروانسراهای متعدد و پررونق بازار اصفهان را به عنصری فعال تبدیل می كرده كه سیاحان با اشتیاق از آن بازدید می كردند و با دقت در سفرنامه هایشان معرفی می نمودند</w:t>
      </w:r>
      <w:r>
        <w:rPr>
          <w:rFonts w:eastAsia="IRNazanin" w:cs="IRNazanin"/>
          <w:color w:val="111111"/>
          <w:sz w:val="28"/>
          <w:szCs w:val="28"/>
          <w:rtl w:val="true"/>
          <w:lang w:bidi="fa-IR"/>
        </w:rPr>
        <w:t>.</w:t>
      </w:r>
    </w:p>
    <w:p>
      <w:pPr>
        <w:pStyle w:val="Heading4"/>
        <w:numPr>
          <w:ilvl w:val="3"/>
          <w:numId w:val="1"/>
        </w:numPr>
        <w:rPr/>
      </w:pPr>
      <w:bookmarkStart w:id="1863" w:name="__RefHeading___Toc2255458_1490000891"/>
      <w:bookmarkStart w:id="1864" w:name="_Toc768"/>
      <w:bookmarkEnd w:id="1863"/>
      <w:r>
        <w:rPr>
          <w:rtl w:val="true"/>
        </w:rPr>
        <w:t>دیگر بازارها</w:t>
      </w:r>
      <w:bookmarkEnd w:id="1864"/>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میدان امام نیز بازارهای مشهوری وجود داشته اند</w:t>
      </w:r>
      <w:bookmarkStart w:id="1865" w:name="pg22_2586"/>
    </w:p>
    <w:p>
      <w:pPr>
        <w:pStyle w:val="BookText"/>
        <w:rPr/>
      </w:pPr>
      <w:bookmarkEnd w:id="1865"/>
      <w:r>
        <w:rPr>
          <w:rFonts w:ascii="IRNazanin" w:hAnsi="IRNazanin" w:eastAsia="IRNazanin"/>
          <w:color w:val="111111"/>
          <w:sz w:val="28"/>
          <w:sz w:val="28"/>
          <w:szCs w:val="28"/>
          <w:rtl w:val="true"/>
          <w:lang w:bidi="fa-IR"/>
        </w:rPr>
        <w:t>كه تاكنون نام خود را حفظ كرده اند و به همان اسامی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بازار قیصریه و بازارهای منشعب از آن بازارهای دیگری هم در اصفهان وجود داشته اند كه معروف ترین آنها بازار شاهی یا بازارچه بلند است كه 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با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همراه مدرسه و سرای فتحیه در زمان شاه سلطان حسین آخرین حكمران صفویه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چهارسوی مشهوری مانند چهارسوی نقاشی و علیقلی آقا و شیرازیها و چهارسوی آجری از آثاری هستند كه همزمان با شكل گیری بازارهای اصفهان برای انشعاب مسیرها و زیبائی بازارها احداث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 اصفهان هم دارای بازارهائی بودند كه برخی از آن ها هنوز باقی هستند</w:t>
      </w:r>
      <w:r>
        <w:rPr>
          <w:rFonts w:eastAsia="IRNazanin" w:cs="IRNazanin"/>
          <w:color w:val="111111"/>
          <w:sz w:val="28"/>
          <w:szCs w:val="28"/>
          <w:rtl w:val="true"/>
          <w:lang w:bidi="fa-IR"/>
        </w:rPr>
        <w:t>.</w:t>
      </w:r>
    </w:p>
    <w:p>
      <w:pPr>
        <w:pStyle w:val="Heading4"/>
        <w:numPr>
          <w:ilvl w:val="3"/>
          <w:numId w:val="1"/>
        </w:numPr>
        <w:rPr/>
      </w:pPr>
      <w:bookmarkStart w:id="1866" w:name="__RefHeading___Toc2255460_1490000891"/>
      <w:bookmarkStart w:id="1867" w:name="_Toc769"/>
      <w:bookmarkEnd w:id="1866"/>
      <w:r>
        <w:rPr>
          <w:rtl w:val="true"/>
        </w:rPr>
        <w:t>بازار بزرگ اصفهان</w:t>
      </w:r>
      <w:bookmarkEnd w:id="1867"/>
    </w:p>
    <w:p>
      <w:pPr>
        <w:pStyle w:val="BookText"/>
        <w:rPr/>
      </w:pPr>
      <w:r>
        <w:rPr>
          <w:rFonts w:ascii="IRNazanin" w:hAnsi="IRNazanin" w:eastAsia="IRNazanin"/>
          <w:color w:val="111111"/>
          <w:sz w:val="28"/>
          <w:sz w:val="28"/>
          <w:szCs w:val="28"/>
          <w:rtl w:val="true"/>
          <w:lang w:bidi="fa-IR"/>
        </w:rPr>
        <w:t>این بازار از میدان امام شروع و به بازار طوقچی ختم می شود و در این بازار عمده سرای ها و نیمچه ها و مساجد و مدارس اصفهان واقع گردیده است</w:t>
      </w:r>
      <w:r>
        <w:rPr>
          <w:rFonts w:eastAsia="IRNazanin" w:cs="IRNazanin"/>
          <w:color w:val="111111"/>
          <w:sz w:val="28"/>
          <w:szCs w:val="28"/>
          <w:rtl w:val="true"/>
          <w:lang w:bidi="fa-IR"/>
        </w:rPr>
        <w:t>.</w:t>
      </w:r>
    </w:p>
    <w:p>
      <w:pPr>
        <w:pStyle w:val="Heading4"/>
        <w:numPr>
          <w:ilvl w:val="3"/>
          <w:numId w:val="1"/>
        </w:numPr>
        <w:rPr/>
      </w:pPr>
      <w:bookmarkStart w:id="1868" w:name="__RefHeading___Toc2255462_1490000891"/>
      <w:bookmarkStart w:id="1869" w:name="_Toc770"/>
      <w:bookmarkEnd w:id="1868"/>
      <w:r>
        <w:rPr>
          <w:rtl w:val="true"/>
        </w:rPr>
        <w:t>بازار قیصریه یا شاهی</w:t>
      </w:r>
      <w:bookmarkEnd w:id="1869"/>
    </w:p>
    <w:p>
      <w:pPr>
        <w:pStyle w:val="BookText"/>
        <w:rPr/>
      </w:pPr>
      <w:r>
        <w:rPr>
          <w:rFonts w:ascii="IRNazanin" w:hAnsi="IRNazanin" w:eastAsia="IRNazanin"/>
          <w:color w:val="111111"/>
          <w:sz w:val="28"/>
          <w:sz w:val="28"/>
          <w:szCs w:val="28"/>
          <w:rtl w:val="true"/>
          <w:lang w:bidi="fa-IR"/>
        </w:rPr>
        <w:t xml:space="preserve">این بازار در پشت سردر قیصریه واقع گردیده و كار ساختمان آن در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شاه عباس اول صفوی به پایان رسیده است</w:t>
      </w:r>
      <w:r>
        <w:rPr>
          <w:rFonts w:eastAsia="IRNazanin" w:cs="IRNazanin"/>
          <w:color w:val="111111"/>
          <w:sz w:val="28"/>
          <w:szCs w:val="28"/>
          <w:rtl w:val="true"/>
          <w:lang w:bidi="fa-IR"/>
        </w:rPr>
        <w:t>.</w:t>
      </w:r>
    </w:p>
    <w:p>
      <w:pPr>
        <w:pStyle w:val="Heading4"/>
        <w:numPr>
          <w:ilvl w:val="3"/>
          <w:numId w:val="1"/>
        </w:numPr>
        <w:rPr/>
      </w:pPr>
      <w:bookmarkStart w:id="1870" w:name="__RefHeading___Toc2255464_1490000891"/>
      <w:bookmarkStart w:id="1871" w:name="_Toc771"/>
      <w:bookmarkEnd w:id="1870"/>
      <w:r>
        <w:rPr>
          <w:rtl w:val="true"/>
        </w:rPr>
        <w:t>بازار سماورسازها یا مثقالی فروشها</w:t>
      </w:r>
      <w:bookmarkEnd w:id="1871"/>
    </w:p>
    <w:p>
      <w:pPr>
        <w:pStyle w:val="BookText"/>
        <w:rPr/>
      </w:pPr>
      <w:r>
        <w:rPr>
          <w:rFonts w:ascii="IRNazanin" w:hAnsi="IRNazanin" w:eastAsia="IRNazanin"/>
          <w:color w:val="111111"/>
          <w:sz w:val="28"/>
          <w:sz w:val="28"/>
          <w:szCs w:val="28"/>
          <w:rtl w:val="true"/>
          <w:lang w:bidi="fa-IR"/>
        </w:rPr>
        <w:t>این بازار نیز از آثار دوره شاه عباس اول صفوی است كه دارای چهارسوی بی نظیری بنام چهارسوی كرباس فروشها با حوضی به سبك صفوی در میانه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وسیله بازار كوچكی به چهارسوی چیت سازها میتوان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مثقالی فروشها به جهت فروش پارچه‌های گرانبهای زربفت به مثقال بوده است</w:t>
      </w:r>
      <w:r>
        <w:rPr>
          <w:rFonts w:eastAsia="IRNazanin" w:cs="IRNazanin"/>
          <w:color w:val="111111"/>
          <w:sz w:val="28"/>
          <w:szCs w:val="28"/>
          <w:rtl w:val="true"/>
          <w:lang w:bidi="fa-IR"/>
        </w:rPr>
        <w:t>.</w:t>
      </w:r>
    </w:p>
    <w:p>
      <w:pPr>
        <w:pStyle w:val="Heading4"/>
        <w:numPr>
          <w:ilvl w:val="3"/>
          <w:numId w:val="1"/>
        </w:numPr>
        <w:rPr/>
      </w:pPr>
      <w:bookmarkStart w:id="1872" w:name="__RefHeading___Toc2255466_1490000891"/>
      <w:bookmarkStart w:id="1873" w:name="_Toc772"/>
      <w:bookmarkEnd w:id="1872"/>
      <w:r>
        <w:rPr>
          <w:rtl w:val="true"/>
        </w:rPr>
        <w:t>بازار گلشن یا جارچی باشی</w:t>
      </w:r>
      <w:bookmarkEnd w:id="1873"/>
    </w:p>
    <w:p>
      <w:pPr>
        <w:pStyle w:val="BookText"/>
        <w:rPr/>
      </w:pPr>
      <w:r>
        <w:rPr>
          <w:rFonts w:ascii="IRNazanin" w:hAnsi="IRNazanin" w:eastAsia="IRNazanin"/>
          <w:color w:val="111111"/>
          <w:sz w:val="28"/>
          <w:sz w:val="28"/>
          <w:szCs w:val="28"/>
          <w:rtl w:val="true"/>
          <w:lang w:bidi="fa-IR"/>
        </w:rPr>
        <w:t>این بازار از چهارسوی باغ قلندرها تا بازار چهارسو امتداد یافته و از آثار دوره صفویه است</w:t>
      </w:r>
      <w:r>
        <w:rPr>
          <w:rFonts w:eastAsia="IRNazanin" w:cs="IRNazanin"/>
          <w:color w:val="111111"/>
          <w:sz w:val="28"/>
          <w:szCs w:val="28"/>
          <w:rtl w:val="true"/>
          <w:lang w:bidi="fa-IR"/>
        </w:rPr>
        <w:t>.</w:t>
      </w:r>
    </w:p>
    <w:p>
      <w:pPr>
        <w:pStyle w:val="Heading4"/>
        <w:numPr>
          <w:ilvl w:val="3"/>
          <w:numId w:val="1"/>
        </w:numPr>
        <w:rPr/>
      </w:pPr>
      <w:bookmarkStart w:id="1874" w:name="__RefHeading___Toc2255468_1490000891"/>
      <w:bookmarkStart w:id="1875" w:name="_Toc773"/>
      <w:bookmarkEnd w:id="1874"/>
      <w:r>
        <w:rPr>
          <w:rtl w:val="true"/>
        </w:rPr>
        <w:t>بازار درخت سوخته</w:t>
      </w:r>
      <w:bookmarkEnd w:id="1875"/>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بازار مقابل بازار عربان و در</w:t>
      </w:r>
      <w:bookmarkStart w:id="1876" w:name="pg22_2588"/>
    </w:p>
    <w:p>
      <w:pPr>
        <w:pStyle w:val="BookText"/>
        <w:rPr/>
      </w:pPr>
      <w:bookmarkEnd w:id="1876"/>
      <w:r>
        <w:rPr>
          <w:rFonts w:ascii="IRNazanin" w:hAnsi="IRNazanin" w:eastAsia="IRNazanin"/>
          <w:color w:val="111111"/>
          <w:sz w:val="28"/>
          <w:sz w:val="28"/>
          <w:szCs w:val="28"/>
          <w:rtl w:val="true"/>
          <w:lang w:bidi="fa-IR"/>
        </w:rPr>
        <w:t>دنباله آن قرار گرفته و از قدیمیترین بازارهای اصفهان است</w:t>
      </w:r>
      <w:r>
        <w:rPr>
          <w:rFonts w:eastAsia="IRNazanin" w:cs="IRNazanin"/>
          <w:color w:val="111111"/>
          <w:sz w:val="28"/>
          <w:szCs w:val="28"/>
          <w:rtl w:val="true"/>
          <w:lang w:bidi="fa-IR"/>
        </w:rPr>
        <w:t>.</w:t>
      </w:r>
    </w:p>
    <w:p>
      <w:pPr>
        <w:pStyle w:val="Heading4"/>
        <w:numPr>
          <w:ilvl w:val="3"/>
          <w:numId w:val="1"/>
        </w:numPr>
        <w:rPr/>
      </w:pPr>
      <w:bookmarkStart w:id="1877" w:name="__RefHeading___Toc2255470_1490000891"/>
      <w:bookmarkStart w:id="1878" w:name="_Toc774"/>
      <w:bookmarkEnd w:id="1877"/>
      <w:r>
        <w:rPr>
          <w:rtl w:val="true"/>
        </w:rPr>
        <w:t>بازار لواف ها و آهنگران</w:t>
      </w:r>
      <w:bookmarkEnd w:id="1878"/>
    </w:p>
    <w:p>
      <w:pPr>
        <w:pStyle w:val="BookText"/>
        <w:rPr/>
      </w:pPr>
      <w:r>
        <w:rPr>
          <w:rFonts w:ascii="IRNazanin" w:hAnsi="IRNazanin" w:eastAsia="IRNazanin"/>
          <w:color w:val="111111"/>
          <w:sz w:val="28"/>
          <w:sz w:val="28"/>
          <w:szCs w:val="28"/>
          <w:rtl w:val="true"/>
          <w:lang w:bidi="fa-IR"/>
        </w:rPr>
        <w:t>این دو بازار در دو طرف خیابان حافظ كه از میدان امام منشعب می شود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بازار آهنگرها كوچه ایست بنام بیگدلیها و سرائی بزرگ و حمامی و محل دیگری هم به همین نام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بیگدلیها مربوط بسلسله شاملو از طوایف قزلباش بوده اند و آن بیگدلی صاحب تذكره معروف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خواجه ملك در شمال شیخ لطف الله و مشرق بازار لوافان و آهنگران واقع بوده است</w:t>
      </w:r>
      <w:r>
        <w:rPr>
          <w:rFonts w:eastAsia="IRNazanin" w:cs="IRNazanin"/>
          <w:color w:val="111111"/>
          <w:sz w:val="28"/>
          <w:szCs w:val="28"/>
          <w:rtl w:val="true"/>
          <w:lang w:bidi="fa-IR"/>
        </w:rPr>
        <w:t>.</w:t>
      </w:r>
    </w:p>
    <w:p>
      <w:pPr>
        <w:pStyle w:val="Heading4"/>
        <w:numPr>
          <w:ilvl w:val="3"/>
          <w:numId w:val="1"/>
        </w:numPr>
        <w:rPr/>
      </w:pPr>
      <w:bookmarkStart w:id="1879" w:name="__RefHeading___Toc2255472_1490000891"/>
      <w:bookmarkStart w:id="1880" w:name="_Toc775"/>
      <w:bookmarkEnd w:id="1879"/>
      <w:r>
        <w:rPr>
          <w:rtl w:val="true"/>
        </w:rPr>
        <w:t>بازار غاز</w:t>
      </w:r>
      <w:bookmarkEnd w:id="1880"/>
    </w:p>
    <w:p>
      <w:pPr>
        <w:pStyle w:val="BookText"/>
        <w:rPr/>
      </w:pPr>
      <w:r>
        <w:rPr>
          <w:rFonts w:ascii="IRNazanin" w:hAnsi="IRNazanin" w:eastAsia="IRNazanin"/>
          <w:color w:val="111111"/>
          <w:sz w:val="28"/>
          <w:sz w:val="28"/>
          <w:szCs w:val="28"/>
          <w:rtl w:val="true"/>
          <w:lang w:bidi="fa-IR"/>
        </w:rPr>
        <w:t xml:space="preserve">این بازار از آخر گلبهار شروع و به محله جویباره اتصال داشت و از طرف دیگر بواسطه بازار خروجی بزازها بیازار بزرگ متصل می شد وا كنون در بین خیابان های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قرار دارد</w:t>
      </w:r>
      <w:r>
        <w:rPr>
          <w:rFonts w:eastAsia="IRNazanin" w:cs="IRNazanin"/>
          <w:color w:val="111111"/>
          <w:sz w:val="28"/>
          <w:szCs w:val="28"/>
          <w:rtl w:val="true"/>
          <w:lang w:bidi="fa-IR"/>
        </w:rPr>
        <w:t>.</w:t>
      </w:r>
    </w:p>
    <w:p>
      <w:pPr>
        <w:pStyle w:val="Heading4"/>
        <w:numPr>
          <w:ilvl w:val="3"/>
          <w:numId w:val="1"/>
        </w:numPr>
        <w:rPr/>
      </w:pPr>
      <w:bookmarkStart w:id="1881" w:name="__RefHeading___Toc2255474_1490000891"/>
      <w:bookmarkStart w:id="1882" w:name="_Toc776"/>
      <w:bookmarkEnd w:id="1881"/>
      <w:r>
        <w:rPr>
          <w:rtl w:val="true"/>
        </w:rPr>
        <w:t>بازار كلاهدوزها</w:t>
      </w:r>
      <w:bookmarkEnd w:id="1882"/>
    </w:p>
    <w:p>
      <w:pPr>
        <w:pStyle w:val="BookText"/>
        <w:rPr/>
      </w:pPr>
      <w:r>
        <w:rPr>
          <w:rFonts w:ascii="IRNazanin" w:hAnsi="IRNazanin" w:eastAsia="IRNazanin"/>
          <w:color w:val="111111"/>
          <w:sz w:val="28"/>
          <w:sz w:val="28"/>
          <w:szCs w:val="28"/>
          <w:rtl w:val="true"/>
          <w:lang w:bidi="fa-IR"/>
        </w:rPr>
        <w:t>این بازار به در قیصریه منتهی می شود و مقابل بازار قنادها واقع گردیده است</w:t>
      </w:r>
      <w:r>
        <w:rPr>
          <w:rFonts w:eastAsia="IRNazanin" w:cs="IRNazanin"/>
          <w:color w:val="111111"/>
          <w:sz w:val="28"/>
          <w:szCs w:val="28"/>
          <w:rtl w:val="true"/>
          <w:lang w:bidi="fa-IR"/>
        </w:rPr>
        <w:t>.</w:t>
      </w:r>
    </w:p>
    <w:p>
      <w:pPr>
        <w:pStyle w:val="Heading4"/>
        <w:numPr>
          <w:ilvl w:val="3"/>
          <w:numId w:val="1"/>
        </w:numPr>
        <w:rPr/>
      </w:pPr>
      <w:bookmarkStart w:id="1883" w:name="__RefHeading___Toc2255476_1490000891"/>
      <w:bookmarkStart w:id="1884" w:name="_Toc777"/>
      <w:bookmarkEnd w:id="1883"/>
      <w:r>
        <w:rPr>
          <w:rtl w:val="true"/>
        </w:rPr>
        <w:t>بازار قنادها</w:t>
      </w:r>
      <w:bookmarkEnd w:id="1884"/>
    </w:p>
    <w:p>
      <w:pPr>
        <w:pStyle w:val="BookText"/>
        <w:rPr/>
      </w:pPr>
      <w:r>
        <w:rPr>
          <w:rFonts w:ascii="IRNazanin" w:hAnsi="IRNazanin" w:eastAsia="IRNazanin"/>
          <w:color w:val="111111"/>
          <w:sz w:val="28"/>
          <w:sz w:val="28"/>
          <w:szCs w:val="28"/>
          <w:rtl w:val="true"/>
          <w:lang w:bidi="fa-IR"/>
        </w:rPr>
        <w:t>در عهد صفویه این بازار مخصوص قلمزن ها و قندیل سازان بوده و در دوران قاجاریه تبدیل به بازار قنادی ها شده است</w:t>
      </w:r>
      <w:r>
        <w:rPr>
          <w:rFonts w:eastAsia="IRNazanin" w:cs="IRNazanin"/>
          <w:color w:val="111111"/>
          <w:sz w:val="28"/>
          <w:szCs w:val="28"/>
          <w:rtl w:val="true"/>
          <w:lang w:bidi="fa-IR"/>
        </w:rPr>
        <w:t>.</w:t>
      </w:r>
    </w:p>
    <w:p>
      <w:pPr>
        <w:pStyle w:val="Heading4"/>
        <w:numPr>
          <w:ilvl w:val="3"/>
          <w:numId w:val="1"/>
        </w:numPr>
        <w:rPr/>
      </w:pPr>
      <w:bookmarkStart w:id="1885" w:name="__RefHeading___Toc2255478_1490000891"/>
      <w:bookmarkStart w:id="1886" w:name="_Toc778"/>
      <w:bookmarkEnd w:id="1885"/>
      <w:r>
        <w:rPr>
          <w:rtl w:val="true"/>
        </w:rPr>
        <w:t>بازار مجلسی</w:t>
      </w:r>
      <w:bookmarkEnd w:id="1886"/>
    </w:p>
    <w:p>
      <w:pPr>
        <w:pStyle w:val="BookText"/>
        <w:rPr/>
      </w:pPr>
      <w:r>
        <w:rPr>
          <w:rFonts w:ascii="IRNazanin" w:hAnsi="IRNazanin" w:eastAsia="IRNazanin"/>
          <w:color w:val="111111"/>
          <w:sz w:val="28"/>
          <w:sz w:val="28"/>
          <w:szCs w:val="28"/>
          <w:rtl w:val="true"/>
          <w:lang w:bidi="fa-IR"/>
        </w:rPr>
        <w:t>بازاری است كه از نزدیكی مقبره مجلسی امتداد دارد و مسجد جامع و مقبره مجلسی در نزدیكی این بازار قرار گرفته است</w:t>
      </w:r>
      <w:r>
        <w:rPr>
          <w:rFonts w:eastAsia="IRNazanin" w:cs="IRNazanin"/>
          <w:color w:val="111111"/>
          <w:sz w:val="28"/>
          <w:szCs w:val="28"/>
          <w:rtl w:val="true"/>
          <w:lang w:bidi="fa-IR"/>
        </w:rPr>
        <w:t>.</w:t>
      </w:r>
    </w:p>
    <w:p>
      <w:pPr>
        <w:pStyle w:val="Heading4"/>
        <w:numPr>
          <w:ilvl w:val="3"/>
          <w:numId w:val="1"/>
        </w:numPr>
        <w:rPr/>
      </w:pPr>
      <w:bookmarkStart w:id="1887" w:name="__RefHeading___Toc2255480_1490000891"/>
      <w:bookmarkStart w:id="1888" w:name="_Toc779"/>
      <w:bookmarkEnd w:id="1887"/>
      <w:r>
        <w:rPr>
          <w:rtl w:val="true"/>
        </w:rPr>
        <w:t>بازار جماله كله</w:t>
      </w:r>
      <w:bookmarkEnd w:id="1888"/>
    </w:p>
    <w:p>
      <w:pPr>
        <w:pStyle w:val="BookText"/>
        <w:rPr/>
      </w:pPr>
      <w:r>
        <w:rPr>
          <w:rFonts w:ascii="IRNazanin" w:hAnsi="IRNazanin" w:eastAsia="IRNazanin"/>
          <w:color w:val="111111"/>
          <w:sz w:val="28"/>
          <w:sz w:val="28"/>
          <w:szCs w:val="28"/>
          <w:rtl w:val="true"/>
          <w:lang w:bidi="fa-IR"/>
        </w:rPr>
        <w:t>این بازار از حدود نیم آورد به طرف مسجد جامع محمد جعفر آباده‏ای امتداد دارد و مسجد مزبور در این بازار است</w:t>
      </w:r>
      <w:r>
        <w:rPr>
          <w:rFonts w:eastAsia="IRNazanin" w:cs="IRNazanin"/>
          <w:color w:val="111111"/>
          <w:sz w:val="28"/>
          <w:szCs w:val="28"/>
          <w:rtl w:val="true"/>
          <w:lang w:bidi="fa-IR"/>
        </w:rPr>
        <w:t>.</w:t>
      </w:r>
    </w:p>
    <w:p>
      <w:pPr>
        <w:pStyle w:val="Heading4"/>
        <w:numPr>
          <w:ilvl w:val="3"/>
          <w:numId w:val="1"/>
        </w:numPr>
        <w:rPr/>
      </w:pPr>
      <w:bookmarkStart w:id="1889" w:name="__RefHeading___Toc2255482_1490000891"/>
      <w:bookmarkStart w:id="1890" w:name="_Toc780"/>
      <w:bookmarkEnd w:id="1889"/>
      <w:r>
        <w:rPr>
          <w:rtl w:val="true"/>
        </w:rPr>
        <w:t>بازار هارونیه</w:t>
      </w:r>
      <w:bookmarkEnd w:id="1890"/>
    </w:p>
    <w:p>
      <w:pPr>
        <w:pStyle w:val="BookText"/>
        <w:rPr/>
      </w:pPr>
      <w:r>
        <w:rPr>
          <w:rFonts w:ascii="IRNazanin" w:hAnsi="IRNazanin" w:eastAsia="IRNazanin"/>
          <w:color w:val="111111"/>
          <w:sz w:val="28"/>
          <w:sz w:val="28"/>
          <w:szCs w:val="28"/>
          <w:rtl w:val="true"/>
          <w:lang w:bidi="fa-IR"/>
        </w:rPr>
        <w:t>این بازار از بازاری كه در مقابل بازار عربان از جنب هارونیه می گذرد منشعب می گردد و تا مسجد علی ادامه دارد</w:t>
      </w:r>
      <w:r>
        <w:rPr>
          <w:rFonts w:eastAsia="IRNazanin" w:cs="IRNazanin"/>
          <w:color w:val="111111"/>
          <w:sz w:val="28"/>
          <w:szCs w:val="28"/>
          <w:rtl w:val="true"/>
          <w:lang w:bidi="fa-IR"/>
        </w:rPr>
        <w:t>.</w:t>
      </w:r>
    </w:p>
    <w:p>
      <w:pPr>
        <w:pStyle w:val="Heading4"/>
        <w:numPr>
          <w:ilvl w:val="3"/>
          <w:numId w:val="1"/>
        </w:numPr>
        <w:rPr/>
      </w:pPr>
      <w:bookmarkStart w:id="1891" w:name="__RefHeading___Toc2255484_1490000891"/>
      <w:bookmarkStart w:id="1892" w:name="_Toc781"/>
      <w:bookmarkEnd w:id="1891"/>
      <w:r>
        <w:rPr>
          <w:rtl w:val="true"/>
        </w:rPr>
        <w:t>بازار بوریا بافت ها</w:t>
      </w:r>
      <w:bookmarkEnd w:id="1892"/>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بازار همان بازار هارونیه است كه به مناسبت بودن كاروانسرائی به نام بوریا باف ها در آن محل كه</w:t>
      </w:r>
      <w:bookmarkStart w:id="1893" w:name="pg22_2590"/>
    </w:p>
    <w:p>
      <w:pPr>
        <w:pStyle w:val="BookText"/>
        <w:rPr/>
      </w:pPr>
      <w:bookmarkEnd w:id="1893"/>
      <w:r>
        <w:rPr>
          <w:rFonts w:ascii="IRNazanin" w:hAnsi="IRNazanin" w:eastAsia="IRNazanin"/>
          <w:color w:val="111111"/>
          <w:sz w:val="28"/>
          <w:sz w:val="28"/>
          <w:szCs w:val="28"/>
          <w:rtl w:val="true"/>
          <w:lang w:bidi="fa-IR"/>
        </w:rPr>
        <w:t>آنجا را بازار بوریا بافها گفته اند و هنوز هم آن سرا وجود دارد وجه تسمیه آن به این نام، اشتغال عده ای درآن كاروانسرا به بوریا بافی بوده است</w:t>
      </w:r>
      <w:r>
        <w:rPr>
          <w:rFonts w:eastAsia="IRNazanin" w:cs="IRNazanin"/>
          <w:color w:val="111111"/>
          <w:sz w:val="28"/>
          <w:szCs w:val="28"/>
          <w:rtl w:val="true"/>
          <w:lang w:bidi="fa-IR"/>
        </w:rPr>
        <w:t>.</w:t>
      </w:r>
    </w:p>
    <w:p>
      <w:pPr>
        <w:pStyle w:val="Heading4"/>
        <w:numPr>
          <w:ilvl w:val="3"/>
          <w:numId w:val="1"/>
        </w:numPr>
        <w:rPr/>
      </w:pPr>
      <w:bookmarkStart w:id="1894" w:name="__RefHeading___Toc2255486_1490000891"/>
      <w:bookmarkStart w:id="1895" w:name="_Toc782"/>
      <w:bookmarkEnd w:id="1894"/>
      <w:r>
        <w:rPr>
          <w:rtl w:val="true"/>
        </w:rPr>
        <w:t>بازارچه چهارسوق شیرازیها</w:t>
      </w:r>
      <w:bookmarkEnd w:id="1895"/>
    </w:p>
    <w:p>
      <w:pPr>
        <w:pStyle w:val="BookText"/>
        <w:rPr/>
      </w:pPr>
      <w:r>
        <w:rPr>
          <w:rFonts w:ascii="IRNazanin" w:hAnsi="IRNazanin" w:eastAsia="IRNazanin"/>
          <w:color w:val="111111"/>
          <w:sz w:val="28"/>
          <w:sz w:val="28"/>
          <w:szCs w:val="28"/>
          <w:rtl w:val="true"/>
          <w:lang w:bidi="fa-IR"/>
        </w:rPr>
        <w:t>این بازار در محله چهارسوق شیرازیها قرار دارد و بازار بزرگی است</w:t>
      </w:r>
      <w:r>
        <w:rPr>
          <w:rFonts w:eastAsia="IRNazanin" w:cs="IRNazanin"/>
          <w:color w:val="111111"/>
          <w:sz w:val="28"/>
          <w:szCs w:val="28"/>
          <w:rtl w:val="true"/>
          <w:lang w:bidi="fa-IR"/>
        </w:rPr>
        <w:t>.</w:t>
      </w:r>
    </w:p>
    <w:p>
      <w:pPr>
        <w:pStyle w:val="Heading4"/>
        <w:numPr>
          <w:ilvl w:val="3"/>
          <w:numId w:val="1"/>
        </w:numPr>
        <w:rPr/>
      </w:pPr>
      <w:bookmarkStart w:id="1896" w:name="__RefHeading___Toc2255488_1490000891"/>
      <w:bookmarkStart w:id="1897" w:name="_Toc783"/>
      <w:bookmarkEnd w:id="1896"/>
      <w:r>
        <w:rPr>
          <w:rtl w:val="true"/>
        </w:rPr>
        <w:t>بازار میدان میر</w:t>
      </w:r>
      <w:bookmarkEnd w:id="1897"/>
    </w:p>
    <w:p>
      <w:pPr>
        <w:pStyle w:val="BookText"/>
        <w:rPr/>
      </w:pPr>
      <w:r>
        <w:rPr>
          <w:rFonts w:ascii="IRNazanin" w:hAnsi="IRNazanin" w:eastAsia="IRNazanin"/>
          <w:color w:val="111111"/>
          <w:sz w:val="28"/>
          <w:sz w:val="28"/>
          <w:szCs w:val="28"/>
          <w:rtl w:val="true"/>
          <w:lang w:bidi="fa-IR"/>
        </w:rPr>
        <w:t>این بازار در محله میدان میر واقع و منشعب از بازار عربان است</w:t>
      </w:r>
      <w:r>
        <w:rPr>
          <w:rFonts w:eastAsia="IRNazanin" w:cs="IRNazanin"/>
          <w:color w:val="111111"/>
          <w:sz w:val="28"/>
          <w:szCs w:val="28"/>
          <w:rtl w:val="true"/>
          <w:lang w:bidi="fa-IR"/>
        </w:rPr>
        <w:t>.</w:t>
      </w:r>
    </w:p>
    <w:p>
      <w:pPr>
        <w:pStyle w:val="Heading4"/>
        <w:numPr>
          <w:ilvl w:val="3"/>
          <w:numId w:val="1"/>
        </w:numPr>
        <w:rPr/>
      </w:pPr>
      <w:bookmarkStart w:id="1898" w:name="__RefHeading___Toc2255490_1490000891"/>
      <w:bookmarkStart w:id="1899" w:name="_Toc784"/>
      <w:bookmarkEnd w:id="1898"/>
      <w:r>
        <w:rPr>
          <w:rtl w:val="true"/>
        </w:rPr>
        <w:t>بازار خیار</w:t>
      </w:r>
      <w:bookmarkEnd w:id="1899"/>
    </w:p>
    <w:p>
      <w:pPr>
        <w:pStyle w:val="BookText"/>
        <w:rPr/>
      </w:pPr>
      <w:r>
        <w:rPr>
          <w:rFonts w:ascii="IRNazanin" w:hAnsi="IRNazanin" w:eastAsia="IRNazanin"/>
          <w:color w:val="111111"/>
          <w:sz w:val="28"/>
          <w:sz w:val="28"/>
          <w:szCs w:val="28"/>
          <w:rtl w:val="true"/>
          <w:lang w:bidi="fa-IR"/>
        </w:rPr>
        <w:t>این بازار با بازاری كه به نام بازار ریسمان معروف است منطبق می گردد، چه سرائی كه در بازار ریسمان بنام سرای بازار خیار نامیده می شود در همان بازاری است كه ریسمان نامیده می شود و مدرسه كاسه گران در همین بازار كه نام های مختلفی دارد قرار گرفته است</w:t>
      </w:r>
      <w:r>
        <w:rPr>
          <w:rFonts w:eastAsia="IRNazanin" w:cs="IRNazanin"/>
          <w:color w:val="111111"/>
          <w:sz w:val="28"/>
          <w:szCs w:val="28"/>
          <w:rtl w:val="true"/>
          <w:lang w:bidi="fa-IR"/>
        </w:rPr>
        <w:t>.</w:t>
      </w:r>
    </w:p>
    <w:p>
      <w:pPr>
        <w:pStyle w:val="Heading4"/>
        <w:numPr>
          <w:ilvl w:val="3"/>
          <w:numId w:val="1"/>
        </w:numPr>
        <w:rPr/>
      </w:pPr>
      <w:bookmarkStart w:id="1900" w:name="__RefHeading___Toc2255492_1490000891"/>
      <w:bookmarkStart w:id="1901" w:name="_Toc785"/>
      <w:bookmarkEnd w:id="1900"/>
      <w:r>
        <w:rPr>
          <w:rtl w:val="true"/>
        </w:rPr>
        <w:t>بازار سار و تقی</w:t>
      </w:r>
      <w:bookmarkEnd w:id="1901"/>
    </w:p>
    <w:p>
      <w:pPr>
        <w:pStyle w:val="BookText"/>
        <w:rPr/>
      </w:pPr>
      <w:r>
        <w:rPr>
          <w:rFonts w:ascii="IRNazanin" w:hAnsi="IRNazanin" w:eastAsia="IRNazanin"/>
          <w:color w:val="111111"/>
          <w:sz w:val="28"/>
          <w:sz w:val="28"/>
          <w:szCs w:val="28"/>
          <w:rtl w:val="true"/>
          <w:lang w:bidi="fa-IR"/>
        </w:rPr>
        <w:t>این بازار كه بقیه بازار ساروتقی اعتمادالدوله شاه عباس ثانی است میان بازار مقصود بیك و بازارچه حسن آباد و در نزدیكی امزاده احمد قرار داد قسمتی از طاق بازار خراب و قسمتی برفراز سر در مسجد ساروتقی و منزلش باقی مانده كه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ساروتقی و منزل او در این بازار واقع بوده است</w:t>
      </w:r>
      <w:r>
        <w:rPr>
          <w:rFonts w:eastAsia="IRNazanin" w:cs="IRNazanin"/>
          <w:color w:val="111111"/>
          <w:sz w:val="28"/>
          <w:szCs w:val="28"/>
          <w:rtl w:val="true"/>
          <w:lang w:bidi="fa-IR"/>
        </w:rPr>
        <w:t>.</w:t>
      </w:r>
    </w:p>
    <w:p>
      <w:pPr>
        <w:pStyle w:val="Heading4"/>
        <w:numPr>
          <w:ilvl w:val="3"/>
          <w:numId w:val="1"/>
        </w:numPr>
        <w:rPr/>
      </w:pPr>
      <w:bookmarkStart w:id="1902" w:name="__RefHeading___Toc2255494_1490000891"/>
      <w:bookmarkStart w:id="1903" w:name="_Toc786"/>
      <w:bookmarkEnd w:id="1902"/>
      <w:r>
        <w:rPr>
          <w:rtl w:val="true"/>
        </w:rPr>
        <w:t>بازار مرغ</w:t>
      </w:r>
      <w:bookmarkEnd w:id="1903"/>
    </w:p>
    <w:p>
      <w:pPr>
        <w:pStyle w:val="BookText"/>
        <w:rPr/>
      </w:pPr>
      <w:r>
        <w:rPr>
          <w:rFonts w:ascii="IRNazanin" w:hAnsi="IRNazanin" w:eastAsia="IRNazanin"/>
          <w:color w:val="111111"/>
          <w:sz w:val="28"/>
          <w:sz w:val="28"/>
          <w:szCs w:val="28"/>
          <w:rtl w:val="true"/>
          <w:lang w:bidi="fa-IR"/>
        </w:rPr>
        <w:t>این بازار روبروی مسجد جامع در خیابان هاتف واقع و شاید به اعتبار اینكه در آنجا روزی مرغ می فروخته اند باین نام خوانده شده است</w:t>
      </w:r>
      <w:r>
        <w:rPr>
          <w:rFonts w:eastAsia="IRNazanin" w:cs="IRNazanin"/>
          <w:color w:val="111111"/>
          <w:sz w:val="28"/>
          <w:szCs w:val="28"/>
          <w:rtl w:val="true"/>
          <w:lang w:bidi="fa-IR"/>
        </w:rPr>
        <w:t>.</w:t>
      </w:r>
    </w:p>
    <w:p>
      <w:pPr>
        <w:pStyle w:val="Heading4"/>
        <w:numPr>
          <w:ilvl w:val="3"/>
          <w:numId w:val="1"/>
        </w:numPr>
        <w:rPr/>
      </w:pPr>
      <w:bookmarkStart w:id="1904" w:name="__RefHeading___Toc2255496_1490000891"/>
      <w:bookmarkStart w:id="1905" w:name="_Toc787"/>
      <w:bookmarkEnd w:id="1904"/>
      <w:r>
        <w:rPr>
          <w:rtl w:val="true"/>
        </w:rPr>
        <w:t>بازار منشی</w:t>
      </w:r>
      <w:bookmarkEnd w:id="1905"/>
    </w:p>
    <w:p>
      <w:pPr>
        <w:pStyle w:val="BookText"/>
        <w:rPr/>
      </w:pPr>
      <w:r>
        <w:rPr>
          <w:rFonts w:ascii="IRNazanin" w:hAnsi="IRNazanin" w:eastAsia="IRNazanin"/>
          <w:color w:val="111111"/>
          <w:sz w:val="28"/>
          <w:sz w:val="28"/>
          <w:szCs w:val="28"/>
          <w:rtl w:val="true"/>
          <w:lang w:bidi="fa-IR"/>
        </w:rPr>
        <w:t>این بازار از بناهای میرزا رضی منشی الممالك است كه آثار زیادی چون قصر منشی و حمام منشی و مسجد منشی او بجامانده است</w:t>
      </w:r>
      <w:r>
        <w:rPr>
          <w:rFonts w:eastAsia="IRNazanin" w:cs="IRNazanin"/>
          <w:color w:val="111111"/>
          <w:sz w:val="28"/>
          <w:szCs w:val="28"/>
          <w:rtl w:val="true"/>
          <w:lang w:bidi="fa-IR"/>
        </w:rPr>
        <w:t>.</w:t>
      </w:r>
    </w:p>
    <w:p>
      <w:pPr>
        <w:pStyle w:val="Heading4"/>
        <w:numPr>
          <w:ilvl w:val="3"/>
          <w:numId w:val="1"/>
        </w:numPr>
        <w:rPr/>
      </w:pPr>
      <w:bookmarkStart w:id="1906" w:name="__RefHeading___Toc2255498_1490000891"/>
      <w:bookmarkStart w:id="1907" w:name="_Toc788"/>
      <w:bookmarkEnd w:id="1906"/>
      <w:r>
        <w:rPr>
          <w:rtl w:val="true"/>
        </w:rPr>
        <w:t>بازار نجارها</w:t>
      </w:r>
      <w:bookmarkEnd w:id="1907"/>
    </w:p>
    <w:p>
      <w:pPr>
        <w:pStyle w:val="BookText"/>
        <w:rPr/>
      </w:pPr>
      <w:r>
        <w:rPr>
          <w:rFonts w:ascii="IRNazanin" w:hAnsi="IRNazanin" w:eastAsia="IRNazanin"/>
          <w:color w:val="111111"/>
          <w:sz w:val="28"/>
          <w:sz w:val="28"/>
          <w:szCs w:val="28"/>
          <w:rtl w:val="true"/>
          <w:lang w:bidi="fa-IR"/>
        </w:rPr>
        <w:t>این بازار ظاهراً جزء بازارها ی متصل به بازار قیصریه است</w:t>
      </w:r>
      <w:r>
        <w:rPr>
          <w:rFonts w:eastAsia="IRNazanin" w:cs="IRNazanin"/>
          <w:color w:val="111111"/>
          <w:sz w:val="28"/>
          <w:szCs w:val="28"/>
          <w:rtl w:val="true"/>
          <w:lang w:bidi="fa-IR"/>
        </w:rPr>
        <w:t>.</w:t>
      </w:r>
    </w:p>
    <w:p>
      <w:pPr>
        <w:pStyle w:val="Heading4"/>
        <w:numPr>
          <w:ilvl w:val="3"/>
          <w:numId w:val="1"/>
        </w:numPr>
        <w:rPr/>
      </w:pPr>
      <w:bookmarkStart w:id="1908" w:name="__RefHeading___Toc2255500_1490000891"/>
      <w:bookmarkStart w:id="1909" w:name="_Toc789"/>
      <w:bookmarkEnd w:id="1908"/>
      <w:r>
        <w:rPr>
          <w:rtl w:val="true"/>
        </w:rPr>
        <w:t>بازار گندم فروشان</w:t>
      </w:r>
      <w:bookmarkEnd w:id="1909"/>
    </w:p>
    <w:p>
      <w:pPr>
        <w:pStyle w:val="BookText"/>
        <w:rPr/>
      </w:pPr>
      <w:r>
        <w:rPr>
          <w:rFonts w:ascii="IRNazanin" w:hAnsi="IRNazanin" w:eastAsia="IRNazanin"/>
          <w:color w:val="111111"/>
          <w:sz w:val="28"/>
          <w:sz w:val="28"/>
          <w:szCs w:val="28"/>
          <w:rtl w:val="true"/>
          <w:lang w:bidi="fa-IR"/>
        </w:rPr>
        <w:t>این بازار از انشعابات میدان كهنه اصفهان است</w:t>
      </w:r>
      <w:r>
        <w:rPr>
          <w:rFonts w:eastAsia="IRNazanin" w:cs="IRNazanin"/>
          <w:color w:val="111111"/>
          <w:sz w:val="28"/>
          <w:szCs w:val="28"/>
          <w:rtl w:val="true"/>
          <w:lang w:bidi="fa-IR"/>
        </w:rPr>
        <w:t>.</w:t>
      </w:r>
    </w:p>
    <w:p>
      <w:pPr>
        <w:pStyle w:val="Heading4"/>
        <w:numPr>
          <w:ilvl w:val="3"/>
          <w:numId w:val="1"/>
        </w:numPr>
        <w:rPr/>
      </w:pPr>
      <w:bookmarkStart w:id="1910" w:name="__RefHeading___Toc2255502_1490000891"/>
      <w:bookmarkStart w:id="1911" w:name="_Toc790"/>
      <w:bookmarkEnd w:id="1910"/>
      <w:r>
        <w:rPr>
          <w:rtl w:val="true"/>
        </w:rPr>
        <w:t>بازار علیقلی آقا</w:t>
      </w:r>
      <w:bookmarkEnd w:id="1911"/>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بازار در محله بید آباد واقع و دارای چهارسوئی زیبا می باشد كه در</w:t>
      </w:r>
      <w:bookmarkStart w:id="1912" w:name="pg22_2593"/>
    </w:p>
    <w:p>
      <w:pPr>
        <w:pStyle w:val="BookText"/>
        <w:rPr/>
      </w:pPr>
      <w:bookmarkEnd w:id="1912"/>
      <w:r>
        <w:rPr>
          <w:rFonts w:ascii="IRNazanin" w:hAnsi="IRNazanin" w:eastAsia="IRNazanin"/>
          <w:color w:val="111111"/>
          <w:sz w:val="28"/>
          <w:sz w:val="28"/>
          <w:szCs w:val="28"/>
          <w:rtl w:val="true"/>
          <w:lang w:bidi="fa-IR"/>
        </w:rPr>
        <w:t>دوران شاه سلطان حسین بوسیله علیقلی آقا یكی از درباریان احداث گردیده است و در این بازار مسجدو حمامی نیز قرار دارد</w:t>
      </w:r>
      <w:r>
        <w:rPr>
          <w:rFonts w:eastAsia="IRNazanin" w:cs="IRNazanin"/>
          <w:color w:val="111111"/>
          <w:sz w:val="28"/>
          <w:szCs w:val="28"/>
          <w:rtl w:val="true"/>
          <w:lang w:bidi="fa-IR"/>
        </w:rPr>
        <w:t>.</w:t>
      </w:r>
    </w:p>
    <w:p>
      <w:pPr>
        <w:pStyle w:val="Heading4"/>
        <w:numPr>
          <w:ilvl w:val="3"/>
          <w:numId w:val="1"/>
        </w:numPr>
        <w:rPr/>
      </w:pPr>
      <w:bookmarkStart w:id="1913" w:name="__RefHeading___Toc2255504_1490000891"/>
      <w:bookmarkStart w:id="1914" w:name="_Toc791"/>
      <w:bookmarkEnd w:id="1913"/>
      <w:r>
        <w:rPr>
          <w:rtl w:val="true"/>
        </w:rPr>
        <w:t>بازار گلشن یا جارچی</w:t>
      </w:r>
      <w:bookmarkEnd w:id="1914"/>
    </w:p>
    <w:p>
      <w:pPr>
        <w:pStyle w:val="BookText"/>
        <w:rPr/>
      </w:pPr>
      <w:r>
        <w:rPr>
          <w:rFonts w:ascii="IRNazanin" w:hAnsi="IRNazanin" w:eastAsia="IRNazanin"/>
          <w:color w:val="111111"/>
          <w:sz w:val="28"/>
          <w:sz w:val="28"/>
          <w:szCs w:val="28"/>
          <w:rtl w:val="true"/>
          <w:lang w:bidi="fa-IR"/>
        </w:rPr>
        <w:t>این بازار از چهارسوی قلندرها تا محل دروازه اشرف امتداد دارد و از ساختمان های عصر صفوی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اماكن قدیمه ایكه در این بازار واقع شده مسجد ملك علی بیك جارچی باشی از عهد شاه عباس كبیر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مدرسه ملا عبدالله </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جارچی باشی، بزرگ، گلشن، فخر، دو تیمچه كه همه تجارتی هستند در این بازار واقع شده اند</w:t>
      </w:r>
      <w:r>
        <w:rPr>
          <w:rFonts w:eastAsia="IRNazanin" w:cs="IRNazanin"/>
          <w:color w:val="111111"/>
          <w:sz w:val="28"/>
          <w:szCs w:val="28"/>
          <w:rtl w:val="true"/>
          <w:lang w:bidi="fa-IR"/>
        </w:rPr>
        <w:t>.</w:t>
      </w:r>
    </w:p>
    <w:p>
      <w:pPr>
        <w:pStyle w:val="Heading4"/>
        <w:numPr>
          <w:ilvl w:val="3"/>
          <w:numId w:val="1"/>
        </w:numPr>
        <w:rPr/>
      </w:pPr>
      <w:bookmarkStart w:id="1915" w:name="__RefHeading___Toc2255506_1490000891"/>
      <w:bookmarkStart w:id="1916" w:name="_Toc792"/>
      <w:bookmarkEnd w:id="1915"/>
      <w:r>
        <w:rPr>
          <w:rtl w:val="true"/>
        </w:rPr>
        <w:t>بازار دروازه اشرف</w:t>
      </w:r>
      <w:bookmarkEnd w:id="1916"/>
    </w:p>
    <w:p>
      <w:pPr>
        <w:pStyle w:val="BookText"/>
        <w:rPr/>
      </w:pPr>
      <w:r>
        <w:rPr>
          <w:rFonts w:ascii="IRNazanin" w:hAnsi="IRNazanin" w:eastAsia="IRNazanin"/>
          <w:color w:val="111111"/>
          <w:sz w:val="28"/>
          <w:sz w:val="28"/>
          <w:szCs w:val="28"/>
          <w:rtl w:val="true"/>
          <w:lang w:bidi="fa-IR"/>
        </w:rPr>
        <w:t>این بازار از دروازه اشرف شروع تا چهارسو شاه و مدرسه ملا عبدالله امتداد دارد و از احداثات عصر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جده بزرگ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ملا عبدالله از بناهای شاه عباس در این بازار واقع است، چهارسوی شاه از بناهای شاه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سراهانی، محمد صادق خان، مخلص، تیمچه در قهوه كاشیها، تیمچه ملك و عصارخانه و حمام شاه در این بازار قرار دارند بازار منجم باشی كه به چهارسوی ساروتقی منتهی می شود از انشعابات این بازار است و قسمتی از كاشی كاری آن باقی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جده كوچك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احداثات زمان شاه عباش ثانی نیز در این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این بازار در زمان صفویه به بازار بسیار طولانی و بزرگ مشعلدار باشی متصل می شده كه امروز اثری از آن نیست</w:t>
      </w:r>
      <w:r>
        <w:rPr>
          <w:rFonts w:eastAsia="IRNazanin" w:cs="IRNazanin"/>
          <w:color w:val="111111"/>
          <w:sz w:val="28"/>
          <w:szCs w:val="28"/>
          <w:rtl w:val="true"/>
          <w:lang w:bidi="fa-IR"/>
        </w:rPr>
        <w:t>.</w:t>
      </w:r>
    </w:p>
    <w:p>
      <w:pPr>
        <w:pStyle w:val="Heading4"/>
        <w:numPr>
          <w:ilvl w:val="3"/>
          <w:numId w:val="1"/>
        </w:numPr>
        <w:rPr/>
      </w:pPr>
      <w:bookmarkStart w:id="1917" w:name="__RefHeading___Toc2255508_1490000891"/>
      <w:bookmarkStart w:id="1918" w:name="_Toc793"/>
      <w:bookmarkEnd w:id="1917"/>
      <w:r>
        <w:rPr>
          <w:rtl w:val="true"/>
        </w:rPr>
        <w:t>بازار كفشدوزها</w:t>
      </w:r>
      <w:bookmarkEnd w:id="1918"/>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بازار در مسجد شیخ لطف الله بدر مسجد شاه امتداد دارد از جانب جنوب و غرب میدان امام و طرفین كاخ عالی قاپو دنباله چهار بازار اطراف میدان امام</w:t>
      </w:r>
      <w:bookmarkStart w:id="1919" w:name="pg22_2594"/>
    </w:p>
    <w:p>
      <w:pPr>
        <w:pStyle w:val="BookText"/>
        <w:rPr/>
      </w:pPr>
      <w:bookmarkEnd w:id="1919"/>
      <w:r>
        <w:rPr>
          <w:rFonts w:ascii="IRNazanin" w:hAnsi="IRNazanin" w:eastAsia="IRNazanin"/>
          <w:color w:val="111111"/>
          <w:sz w:val="28"/>
          <w:sz w:val="28"/>
          <w:szCs w:val="28"/>
          <w:rtl w:val="true"/>
          <w:lang w:bidi="fa-IR"/>
        </w:rPr>
        <w:t>پیوسته بوده است</w:t>
      </w:r>
      <w:r>
        <w:rPr>
          <w:rFonts w:eastAsia="IRNazanin" w:cs="IRNazanin"/>
          <w:color w:val="111111"/>
          <w:sz w:val="28"/>
          <w:szCs w:val="28"/>
          <w:rtl w:val="true"/>
          <w:lang w:bidi="fa-IR"/>
        </w:rPr>
        <w:t>.</w:t>
      </w:r>
    </w:p>
    <w:p>
      <w:pPr>
        <w:pStyle w:val="Heading4"/>
        <w:numPr>
          <w:ilvl w:val="3"/>
          <w:numId w:val="1"/>
        </w:numPr>
        <w:rPr/>
      </w:pPr>
      <w:bookmarkStart w:id="1920" w:name="__RefHeading___Toc2255510_1490000891"/>
      <w:bookmarkStart w:id="1921" w:name="_Toc794"/>
      <w:bookmarkEnd w:id="1920"/>
      <w:r>
        <w:rPr>
          <w:rtl w:val="true"/>
        </w:rPr>
        <w:t>بازار رنگرزها</w:t>
      </w:r>
      <w:bookmarkEnd w:id="1921"/>
    </w:p>
    <w:p>
      <w:pPr>
        <w:pStyle w:val="BookText"/>
        <w:rPr/>
      </w:pPr>
      <w:r>
        <w:rPr>
          <w:rFonts w:ascii="IRNazanin" w:hAnsi="IRNazanin" w:eastAsia="IRNazanin"/>
          <w:color w:val="111111"/>
          <w:sz w:val="28"/>
          <w:sz w:val="28"/>
          <w:szCs w:val="28"/>
          <w:rtl w:val="true"/>
          <w:lang w:bidi="fa-IR"/>
        </w:rPr>
        <w:t>این بازار كه از بناهای شاه عباس است از بازار كفاشها به بازار دارالشفاء منتهی می شود و اكنون هم دائر است</w:t>
      </w:r>
      <w:r>
        <w:rPr>
          <w:rFonts w:eastAsia="IRNazanin" w:cs="IRNazanin"/>
          <w:color w:val="111111"/>
          <w:sz w:val="28"/>
          <w:szCs w:val="28"/>
          <w:rtl w:val="true"/>
          <w:lang w:bidi="fa-IR"/>
        </w:rPr>
        <w:t>.</w:t>
      </w:r>
    </w:p>
    <w:p>
      <w:pPr>
        <w:pStyle w:val="Heading4"/>
        <w:numPr>
          <w:ilvl w:val="3"/>
          <w:numId w:val="1"/>
        </w:numPr>
        <w:rPr/>
      </w:pPr>
      <w:bookmarkStart w:id="1922" w:name="__RefHeading___Toc2255512_1490000891"/>
      <w:bookmarkStart w:id="1923" w:name="_Toc795"/>
      <w:bookmarkEnd w:id="1922"/>
      <w:r>
        <w:rPr>
          <w:rtl w:val="true"/>
        </w:rPr>
        <w:t>بازار چهارسو نقاشی</w:t>
      </w:r>
      <w:bookmarkEnd w:id="1923"/>
    </w:p>
    <w:p>
      <w:pPr>
        <w:pStyle w:val="BookText"/>
        <w:rPr/>
      </w:pPr>
      <w:r>
        <w:rPr>
          <w:rFonts w:ascii="IRNazanin" w:hAnsi="IRNazanin" w:eastAsia="IRNazanin"/>
          <w:color w:val="111111"/>
          <w:sz w:val="28"/>
          <w:sz w:val="28"/>
          <w:szCs w:val="28"/>
          <w:rtl w:val="true"/>
          <w:lang w:bidi="fa-IR"/>
        </w:rPr>
        <w:t>بازار بزرگی بوده كه قسمتی از آن باقی مانده و اكنون در جنوب خیابان فلسطین واقع است مدرسه مر یم بیگم و چهارسو نقاشی در این بازار واقع بوده اند</w:t>
      </w:r>
      <w:r>
        <w:rPr>
          <w:rFonts w:eastAsia="IRNazanin" w:cs="IRNazanin"/>
          <w:color w:val="111111"/>
          <w:sz w:val="28"/>
          <w:szCs w:val="28"/>
          <w:rtl w:val="true"/>
          <w:lang w:bidi="fa-IR"/>
        </w:rPr>
        <w:t>.</w:t>
      </w:r>
    </w:p>
    <w:p>
      <w:pPr>
        <w:pStyle w:val="Heading4"/>
        <w:numPr>
          <w:ilvl w:val="3"/>
          <w:numId w:val="1"/>
        </w:numPr>
        <w:rPr/>
      </w:pPr>
      <w:bookmarkStart w:id="1924" w:name="__RefHeading___Toc2255514_1490000891"/>
      <w:bookmarkStart w:id="1925" w:name="_Toc796"/>
      <w:bookmarkEnd w:id="1924"/>
      <w:r>
        <w:rPr>
          <w:rtl w:val="true"/>
        </w:rPr>
        <w:t>بازار مقصود بیك</w:t>
      </w:r>
      <w:bookmarkEnd w:id="1925"/>
    </w:p>
    <w:p>
      <w:pPr>
        <w:pStyle w:val="BookText"/>
        <w:rPr/>
      </w:pPr>
      <w:r>
        <w:rPr>
          <w:rFonts w:ascii="IRNazanin" w:hAnsi="IRNazanin" w:eastAsia="IRNazanin"/>
          <w:color w:val="111111"/>
          <w:sz w:val="28"/>
          <w:sz w:val="28"/>
          <w:szCs w:val="28"/>
          <w:rtl w:val="true"/>
          <w:lang w:bidi="fa-IR"/>
        </w:rPr>
        <w:t>این بازار از جنوب شرقی میدان امام تا بازار حسن آباد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احمد، مسجد ساروتقی، در این بازار در نزدیكی حسن آباد واقع شده اند، تكیه گلبنده ها نیز در نزدیك امامزاده احمد قرار دارد</w:t>
      </w:r>
      <w:r>
        <w:rPr>
          <w:rFonts w:eastAsia="IRNazanin" w:cs="IRNazanin"/>
          <w:color w:val="111111"/>
          <w:sz w:val="28"/>
          <w:szCs w:val="28"/>
          <w:rtl w:val="true"/>
          <w:lang w:bidi="fa-IR"/>
        </w:rPr>
        <w:t>.</w:t>
      </w:r>
    </w:p>
    <w:p>
      <w:pPr>
        <w:pStyle w:val="Heading4"/>
        <w:numPr>
          <w:ilvl w:val="3"/>
          <w:numId w:val="1"/>
        </w:numPr>
        <w:rPr/>
      </w:pPr>
      <w:bookmarkStart w:id="1926" w:name="__RefHeading___Toc2255516_1490000891"/>
      <w:bookmarkStart w:id="1927" w:name="_Toc797"/>
      <w:bookmarkEnd w:id="1926"/>
      <w:r>
        <w:rPr>
          <w:rtl w:val="true"/>
        </w:rPr>
        <w:t>بازار ریسمان</w:t>
      </w:r>
      <w:bookmarkEnd w:id="1927"/>
    </w:p>
    <w:p>
      <w:pPr>
        <w:pStyle w:val="BookText"/>
        <w:rPr/>
      </w:pPr>
      <w:r>
        <w:rPr>
          <w:rFonts w:ascii="IRNazanin" w:hAnsi="IRNazanin" w:eastAsia="IRNazanin"/>
          <w:color w:val="111111"/>
          <w:sz w:val="28"/>
          <w:sz w:val="28"/>
          <w:szCs w:val="28"/>
          <w:rtl w:val="true"/>
          <w:lang w:bidi="fa-IR"/>
        </w:rPr>
        <w:t xml:space="preserve">این بازار از انشعابات بازار عربان و به میدان قیام متصل و مدرسه كاسه گران در آن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Heading4"/>
        <w:numPr>
          <w:ilvl w:val="3"/>
          <w:numId w:val="1"/>
        </w:numPr>
        <w:rPr/>
      </w:pPr>
      <w:bookmarkStart w:id="1928" w:name="__RefHeading___Toc2255518_1490000891"/>
      <w:bookmarkStart w:id="1929" w:name="_Toc798"/>
      <w:bookmarkEnd w:id="1928"/>
      <w:r>
        <w:rPr>
          <w:rtl w:val="true"/>
        </w:rPr>
        <w:t>بازار نجف آبادی ها</w:t>
      </w:r>
      <w:bookmarkEnd w:id="1929"/>
    </w:p>
    <w:p>
      <w:pPr>
        <w:pStyle w:val="BookText"/>
        <w:rPr/>
      </w:pPr>
      <w:r>
        <w:rPr>
          <w:rFonts w:ascii="IRNazanin" w:hAnsi="IRNazanin" w:eastAsia="IRNazanin"/>
          <w:color w:val="111111"/>
          <w:sz w:val="28"/>
          <w:sz w:val="28"/>
          <w:szCs w:val="28"/>
          <w:rtl w:val="true"/>
          <w:lang w:bidi="fa-IR"/>
        </w:rPr>
        <w:t>این بازار از منشعبات بازار عربان قدیم بوده است و سراهائی كه در این بازار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خانی واردستانی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بازار كوچه ای منشعب می شود كه به دو مناره گنبد سلطان بخت آغاملكه آل مظفر می رسد در وسط راه حمام كوچكی است از آثار شیخ بهائی</w:t>
      </w:r>
      <w:r>
        <w:rPr>
          <w:rFonts w:eastAsia="IRNazanin" w:cs="IRNazanin"/>
          <w:color w:val="111111"/>
          <w:sz w:val="28"/>
          <w:szCs w:val="28"/>
          <w:rtl w:val="true"/>
          <w:lang w:bidi="fa-IR"/>
        </w:rPr>
        <w:t>.</w:t>
      </w:r>
    </w:p>
    <w:p>
      <w:pPr>
        <w:pStyle w:val="Heading4"/>
        <w:numPr>
          <w:ilvl w:val="3"/>
          <w:numId w:val="1"/>
        </w:numPr>
        <w:rPr/>
      </w:pPr>
      <w:bookmarkStart w:id="1930" w:name="__RefHeading___Toc2255520_1490000891"/>
      <w:bookmarkStart w:id="1931" w:name="_Toc799"/>
      <w:bookmarkEnd w:id="1930"/>
      <w:r>
        <w:rPr>
          <w:rtl w:val="true"/>
        </w:rPr>
        <w:t>بازار مقابل بازار عربان</w:t>
      </w:r>
      <w:bookmarkEnd w:id="1931"/>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بازار بازاری است مقابل بازار عربان از جنب هارونیه تا محل معروف به پادرخت سوخته یا درخت سوخته، این قسمت نیز از بازارهای قدیمی اصفهان و از منشعبات آن بازار هارونیه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تامسجد علی ادامه دارد و در قدیم این بازار ، بازار بوریابافها می نامیدند و سرائی هم هنوز بنام سرای بوریاباف 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دیگر بازار عربان بازارچه آقا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 واقع در این بازار سرای آقا و سرای پادرخت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درهای هارونیه از بناهای دورمیش</w:t>
      </w:r>
      <w:bookmarkStart w:id="1932" w:name="pg22_2597"/>
    </w:p>
    <w:p>
      <w:pPr>
        <w:pStyle w:val="BookText"/>
        <w:rPr/>
      </w:pPr>
      <w:bookmarkEnd w:id="1932"/>
      <w:r>
        <w:rPr>
          <w:rFonts w:ascii="IRNazanin" w:hAnsi="IRNazanin" w:eastAsia="IRNazanin"/>
          <w:color w:val="111111"/>
          <w:sz w:val="28"/>
          <w:sz w:val="28"/>
          <w:szCs w:val="28"/>
          <w:rtl w:val="true"/>
          <w:lang w:bidi="fa-IR"/>
        </w:rPr>
        <w:t xml:space="preserve">خان شاملو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بازارچه می باشد قسمتی از كاشیكاری سر در آن مورد دستبرد و خرابی قرار گرفته است باغچه عباسی كه در حدود سال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شاه عباس بوده در جانب غرب این بازار واقع و در مقابل هارونیه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سراهای معروف این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سفید، میراسماعیل، مردادركشها، مروارید فروش ها میرزا كوچك، سرای تالار، سرای حاج كریم سه سرای اخیر تجارتی است سرای خوانساری ها تیمچه قزوینی ها</w:t>
      </w:r>
      <w:r>
        <w:rPr>
          <w:rFonts w:eastAsia="IRNazanin" w:cs="IRNazanin"/>
          <w:color w:val="111111"/>
          <w:sz w:val="28"/>
          <w:szCs w:val="28"/>
          <w:rtl w:val="true"/>
          <w:lang w:bidi="fa-IR"/>
        </w:rPr>
        <w:t>.</w:t>
      </w:r>
    </w:p>
    <w:p>
      <w:pPr>
        <w:pStyle w:val="Heading4"/>
        <w:numPr>
          <w:ilvl w:val="3"/>
          <w:numId w:val="1"/>
        </w:numPr>
        <w:rPr/>
      </w:pPr>
      <w:bookmarkStart w:id="1933" w:name="__RefHeading___Toc2255522_1490000891"/>
      <w:bookmarkStart w:id="1934" w:name="_Toc800"/>
      <w:bookmarkEnd w:id="1933"/>
      <w:r>
        <w:rPr>
          <w:rtl w:val="true"/>
        </w:rPr>
        <w:t>بازار نیم آورد</w:t>
      </w:r>
      <w:bookmarkEnd w:id="1934"/>
    </w:p>
    <w:p>
      <w:pPr>
        <w:pStyle w:val="BookText"/>
        <w:rPr/>
      </w:pPr>
      <w:r>
        <w:rPr>
          <w:rFonts w:ascii="IRNazanin" w:hAnsi="IRNazanin" w:eastAsia="IRNazanin"/>
          <w:color w:val="111111"/>
          <w:sz w:val="28"/>
          <w:sz w:val="28"/>
          <w:szCs w:val="28"/>
          <w:rtl w:val="true"/>
          <w:lang w:bidi="fa-IR"/>
        </w:rPr>
        <w:t>از بازار تالار بازاری منشعب می شود به نام بازار نیم آورد و به خیابان جدید متصل می گردد مدرسه تاریخی نیم آورد كه از بناهای عهد شاه سلطان صفوی است در این بازار واقع و نیز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ها، مسجد نو، مسجد ذوالفقار، مسجد شیشه واقع در جنب باغ قلندرها كه كتیبه آن به خط محمد رضا امامی و تاریخ آن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در این بازار قرار دارند</w:t>
      </w:r>
      <w:r>
        <w:rPr>
          <w:rFonts w:eastAsia="IRNazanin" w:cs="IRNazanin"/>
          <w:color w:val="111111"/>
          <w:sz w:val="28"/>
          <w:szCs w:val="28"/>
          <w:rtl w:val="true"/>
          <w:lang w:bidi="fa-IR"/>
        </w:rPr>
        <w:t>.</w:t>
      </w:r>
    </w:p>
    <w:p>
      <w:pPr>
        <w:pStyle w:val="Heading4"/>
        <w:numPr>
          <w:ilvl w:val="3"/>
          <w:numId w:val="1"/>
        </w:numPr>
        <w:rPr/>
      </w:pPr>
      <w:bookmarkStart w:id="1935" w:name="__RefHeading___Toc2255524_1490000891"/>
      <w:bookmarkStart w:id="1936" w:name="_Toc801"/>
      <w:bookmarkEnd w:id="1935"/>
      <w:r>
        <w:rPr>
          <w:rtl w:val="true"/>
        </w:rPr>
        <w:t>بازار زرگرها</w:t>
      </w:r>
      <w:bookmarkEnd w:id="1936"/>
    </w:p>
    <w:p>
      <w:pPr>
        <w:pStyle w:val="BookText"/>
        <w:rPr/>
      </w:pPr>
      <w:r>
        <w:rPr>
          <w:rFonts w:ascii="IRNazanin" w:hAnsi="IRNazanin" w:eastAsia="IRNazanin"/>
          <w:color w:val="111111"/>
          <w:sz w:val="28"/>
          <w:sz w:val="28"/>
          <w:szCs w:val="28"/>
          <w:rtl w:val="true"/>
          <w:lang w:bidi="fa-IR"/>
        </w:rPr>
        <w:t>بازاری است كه از چهارسوی كرباس فروش ها ببازار قهوه كاشی ها منتهی می شود در وسط آن چهارسوئی است و به دارالشفاء منشعب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شده مسجد كوچك دارالشفا در این بازار انشعابی قرار دارد</w:t>
      </w:r>
      <w:r>
        <w:rPr>
          <w:rFonts w:eastAsia="IRNazanin" w:cs="IRNazanin"/>
          <w:color w:val="111111"/>
          <w:sz w:val="28"/>
          <w:szCs w:val="28"/>
          <w:rtl w:val="true"/>
          <w:lang w:bidi="fa-IR"/>
        </w:rPr>
        <w:t>.</w:t>
      </w:r>
    </w:p>
    <w:p>
      <w:pPr>
        <w:pStyle w:val="Heading4"/>
        <w:numPr>
          <w:ilvl w:val="3"/>
          <w:numId w:val="1"/>
        </w:numPr>
        <w:rPr/>
      </w:pPr>
      <w:bookmarkStart w:id="1937" w:name="__RefHeading___Toc2255526_1490000891"/>
      <w:bookmarkStart w:id="1938" w:name="_Toc802"/>
      <w:bookmarkEnd w:id="1937"/>
      <w:r>
        <w:rPr>
          <w:rtl w:val="true"/>
        </w:rPr>
        <w:t>بازار حبیب الله خان</w:t>
      </w:r>
      <w:bookmarkEnd w:id="1938"/>
    </w:p>
    <w:p>
      <w:pPr>
        <w:pStyle w:val="BookText"/>
        <w:rPr/>
      </w:pPr>
      <w:r>
        <w:rPr>
          <w:rFonts w:ascii="IRNazanin" w:hAnsi="IRNazanin" w:eastAsia="IRNazanin"/>
          <w:color w:val="111111"/>
          <w:sz w:val="28"/>
          <w:sz w:val="28"/>
          <w:szCs w:val="28"/>
          <w:rtl w:val="true"/>
          <w:lang w:bidi="fa-IR"/>
        </w:rPr>
        <w:t>مطلبی دردست نیست</w:t>
      </w:r>
      <w:r>
        <w:rPr>
          <w:rFonts w:eastAsia="IRNazanin" w:cs="IRNazanin"/>
          <w:color w:val="111111"/>
          <w:sz w:val="28"/>
          <w:szCs w:val="28"/>
          <w:rtl w:val="true"/>
          <w:lang w:bidi="fa-IR"/>
        </w:rPr>
        <w:t>.</w:t>
      </w:r>
    </w:p>
    <w:p>
      <w:pPr>
        <w:pStyle w:val="Heading4"/>
        <w:numPr>
          <w:ilvl w:val="3"/>
          <w:numId w:val="1"/>
        </w:numPr>
        <w:rPr/>
      </w:pPr>
      <w:bookmarkStart w:id="1939" w:name="__RefHeading___Toc2255528_1490000891"/>
      <w:bookmarkStart w:id="1940" w:name="_Toc803"/>
      <w:bookmarkEnd w:id="1939"/>
      <w:r>
        <w:rPr>
          <w:rtl w:val="true"/>
        </w:rPr>
        <w:t>بازار دومنار</w:t>
      </w:r>
      <w:bookmarkEnd w:id="1940"/>
    </w:p>
    <w:p>
      <w:pPr>
        <w:pStyle w:val="BookText"/>
        <w:rPr/>
      </w:pPr>
      <w:r>
        <w:rPr>
          <w:rFonts w:ascii="IRNazanin" w:hAnsi="IRNazanin" w:eastAsia="IRNazanin"/>
          <w:color w:val="111111"/>
          <w:sz w:val="28"/>
          <w:sz w:val="28"/>
          <w:szCs w:val="28"/>
          <w:rtl w:val="true"/>
          <w:lang w:bidi="fa-IR"/>
        </w:rPr>
        <w:t>مطلبی دردست نیست</w:t>
      </w:r>
      <w:r>
        <w:rPr>
          <w:rFonts w:eastAsia="IRNazanin" w:cs="IRNazanin"/>
          <w:color w:val="111111"/>
          <w:sz w:val="28"/>
          <w:szCs w:val="28"/>
          <w:rtl w:val="true"/>
          <w:lang w:bidi="fa-IR"/>
        </w:rPr>
        <w:t>.</w:t>
      </w:r>
    </w:p>
    <w:p>
      <w:pPr>
        <w:pStyle w:val="Heading3"/>
        <w:numPr>
          <w:ilvl w:val="2"/>
          <w:numId w:val="1"/>
        </w:numPr>
        <w:rPr/>
      </w:pPr>
      <w:bookmarkStart w:id="1941" w:name="__RefHeading___Toc2255530_1490000891"/>
      <w:bookmarkStart w:id="1942" w:name="_Toc804"/>
      <w:bookmarkEnd w:id="1941"/>
      <w:r>
        <w:rPr>
          <w:rtl w:val="true"/>
        </w:rPr>
        <w:t>بازارچه ها</w:t>
      </w:r>
      <w:bookmarkEnd w:id="1942"/>
    </w:p>
    <w:p>
      <w:pPr>
        <w:pStyle w:val="Heading4"/>
        <w:numPr>
          <w:ilvl w:val="3"/>
          <w:numId w:val="1"/>
        </w:numPr>
        <w:rPr/>
      </w:pPr>
      <w:bookmarkStart w:id="1943" w:name="__RefHeading___Toc2255532_1490000891"/>
      <w:bookmarkStart w:id="1944" w:name="_Toc805"/>
      <w:bookmarkEnd w:id="1943"/>
      <w:r>
        <w:rPr>
          <w:rtl w:val="true"/>
        </w:rPr>
        <w:t>بازارچه ها</w:t>
      </w:r>
      <w:bookmarkEnd w:id="1944"/>
    </w:p>
    <w:p>
      <w:pPr>
        <w:pStyle w:val="BookText"/>
        <w:rPr/>
      </w:pPr>
      <w:r>
        <w:rPr>
          <w:rFonts w:ascii="IRNazanin" w:hAnsi="IRNazanin" w:eastAsia="IRNazanin"/>
          <w:color w:val="111111"/>
          <w:sz w:val="28"/>
          <w:sz w:val="28"/>
          <w:szCs w:val="28"/>
          <w:rtl w:val="true"/>
          <w:lang w:bidi="fa-IR"/>
        </w:rPr>
        <w:t>در اصفهان بازار چه از قدیم الایام وجود داشته است و یك یك از بازارچه های ویران شده نیز در جای خود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هائی كه بیشتر آن از ساختمان سلاطین و بخصوص صفویه است و وجود دارد بقراری است كه در پائین مینگارد</w:t>
      </w:r>
      <w:r>
        <w:rPr>
          <w:rFonts w:eastAsia="IRNazanin" w:cs="IRNazanin"/>
          <w:color w:val="111111"/>
          <w:sz w:val="28"/>
          <w:szCs w:val="28"/>
          <w:rtl w:val="true"/>
          <w:lang w:bidi="fa-IR"/>
        </w:rPr>
        <w:t>:</w:t>
      </w:r>
    </w:p>
    <w:p>
      <w:pPr>
        <w:pStyle w:val="Heading4"/>
        <w:numPr>
          <w:ilvl w:val="3"/>
          <w:numId w:val="1"/>
        </w:numPr>
        <w:rPr/>
      </w:pPr>
      <w:bookmarkStart w:id="1945" w:name="__RefHeading___Toc2255534_1490000891"/>
      <w:bookmarkStart w:id="1946" w:name="_Toc806"/>
      <w:bookmarkEnd w:id="1945"/>
      <w:r>
        <w:rPr>
          <w:rtl w:val="true"/>
        </w:rPr>
        <w:t>بازارچه در دشت</w:t>
      </w:r>
      <w:bookmarkEnd w:id="1946"/>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بازارچه در محله دردشت واقع گردیده و خود در حكم</w:t>
      </w:r>
      <w:bookmarkStart w:id="1947" w:name="pg22_2599"/>
    </w:p>
    <w:p>
      <w:pPr>
        <w:pStyle w:val="BookText"/>
        <w:rPr/>
      </w:pPr>
      <w:bookmarkEnd w:id="1947"/>
      <w:r>
        <w:rPr>
          <w:rFonts w:ascii="IRNazanin" w:hAnsi="IRNazanin" w:eastAsia="IRNazanin"/>
          <w:color w:val="111111"/>
          <w:sz w:val="28"/>
          <w:sz w:val="28"/>
          <w:szCs w:val="28"/>
          <w:rtl w:val="true"/>
          <w:lang w:bidi="fa-IR"/>
        </w:rPr>
        <w:t>بازار بزرگی است</w:t>
      </w:r>
      <w:r>
        <w:rPr>
          <w:rFonts w:eastAsia="IRNazanin" w:cs="IRNazanin"/>
          <w:color w:val="111111"/>
          <w:sz w:val="28"/>
          <w:szCs w:val="28"/>
          <w:rtl w:val="true"/>
          <w:lang w:bidi="fa-IR"/>
        </w:rPr>
        <w:t>.</w:t>
      </w:r>
    </w:p>
    <w:p>
      <w:pPr>
        <w:pStyle w:val="Heading4"/>
        <w:numPr>
          <w:ilvl w:val="3"/>
          <w:numId w:val="1"/>
        </w:numPr>
        <w:rPr/>
      </w:pPr>
      <w:bookmarkStart w:id="1948" w:name="__RefHeading___Toc2255536_1490000891"/>
      <w:bookmarkStart w:id="1949" w:name="_Toc807"/>
      <w:bookmarkEnd w:id="1948"/>
      <w:r>
        <w:rPr>
          <w:rtl w:val="true"/>
        </w:rPr>
        <w:t>بازارچه بید آباد</w:t>
      </w:r>
      <w:bookmarkEnd w:id="1949"/>
    </w:p>
    <w:p>
      <w:pPr>
        <w:pStyle w:val="BookText"/>
        <w:rPr/>
      </w:pPr>
      <w:r>
        <w:rPr>
          <w:rFonts w:ascii="IRNazanin" w:hAnsi="IRNazanin" w:eastAsia="IRNazanin"/>
          <w:color w:val="111111"/>
          <w:sz w:val="28"/>
          <w:sz w:val="28"/>
          <w:szCs w:val="28"/>
          <w:rtl w:val="true"/>
          <w:lang w:bidi="fa-IR"/>
        </w:rPr>
        <w:t>این بازارچه در حدود مسجد سید واقع و دارای طاقهای ضربی و گنبد و چهارسو نیز می باشد و مقداری از آن در اثر وقوع در خیابان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بازارچه مسجد و مدرسه هم قرار دارد</w:t>
      </w:r>
      <w:r>
        <w:rPr>
          <w:rFonts w:eastAsia="IRNazanin" w:cs="IRNazanin"/>
          <w:color w:val="111111"/>
          <w:sz w:val="28"/>
          <w:szCs w:val="28"/>
          <w:rtl w:val="true"/>
          <w:lang w:bidi="fa-IR"/>
        </w:rPr>
        <w:t>.</w:t>
      </w:r>
    </w:p>
    <w:p>
      <w:pPr>
        <w:pStyle w:val="Heading4"/>
        <w:numPr>
          <w:ilvl w:val="3"/>
          <w:numId w:val="1"/>
        </w:numPr>
        <w:rPr/>
      </w:pPr>
      <w:bookmarkStart w:id="1950" w:name="__RefHeading___Toc2255538_1490000891"/>
      <w:bookmarkStart w:id="1951" w:name="_Toc808"/>
      <w:bookmarkEnd w:id="1950"/>
      <w:r>
        <w:rPr>
          <w:rtl w:val="true"/>
        </w:rPr>
        <w:t>بازارچه حمام قاضی</w:t>
      </w:r>
      <w:bookmarkEnd w:id="1951"/>
    </w:p>
    <w:p>
      <w:pPr>
        <w:pStyle w:val="BookText"/>
        <w:rPr/>
      </w:pPr>
      <w:r>
        <w:rPr>
          <w:rFonts w:ascii="IRNazanin" w:hAnsi="IRNazanin" w:eastAsia="IRNazanin"/>
          <w:color w:val="111111"/>
          <w:sz w:val="28"/>
          <w:sz w:val="28"/>
          <w:szCs w:val="28"/>
          <w:rtl w:val="true"/>
          <w:lang w:bidi="fa-IR"/>
        </w:rPr>
        <w:t xml:space="preserve">این بازارچه در محله در دشت نزدیك فلكه شهشهان قرار دارد و مسجد كوچك حاجی یونس از خواجگان شاه عباس ثانی كه در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در این بازارچه می باشد</w:t>
      </w:r>
      <w:r>
        <w:rPr>
          <w:rFonts w:eastAsia="IRNazanin" w:cs="IRNazanin"/>
          <w:color w:val="111111"/>
          <w:sz w:val="28"/>
          <w:szCs w:val="28"/>
          <w:rtl w:val="true"/>
          <w:lang w:bidi="fa-IR"/>
        </w:rPr>
        <w:t>.</w:t>
      </w:r>
    </w:p>
    <w:p>
      <w:pPr>
        <w:pStyle w:val="Heading4"/>
        <w:numPr>
          <w:ilvl w:val="3"/>
          <w:numId w:val="1"/>
        </w:numPr>
        <w:rPr/>
      </w:pPr>
      <w:bookmarkStart w:id="1952" w:name="__RefHeading___Toc2255540_1490000891"/>
      <w:bookmarkStart w:id="1953" w:name="_Toc809"/>
      <w:bookmarkEnd w:id="1952"/>
      <w:r>
        <w:rPr>
          <w:rtl w:val="true"/>
        </w:rPr>
        <w:t>بازارچه رحیم خان</w:t>
      </w:r>
      <w:bookmarkEnd w:id="1953"/>
    </w:p>
    <w:p>
      <w:pPr>
        <w:pStyle w:val="BookText"/>
        <w:rPr/>
      </w:pPr>
      <w:r>
        <w:rPr>
          <w:rFonts w:ascii="IRNazanin" w:hAnsi="IRNazanin" w:eastAsia="IRNazanin"/>
          <w:color w:val="111111"/>
          <w:sz w:val="28"/>
          <w:sz w:val="28"/>
          <w:szCs w:val="28"/>
          <w:rtl w:val="true"/>
          <w:lang w:bidi="fa-IR"/>
        </w:rPr>
        <w:t xml:space="preserve">این بازارچه در محله دروازه نو واقع در مسجد كوچك سلیمان بیك از كارگزاران شاه عباس ثانی كه در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گردیده در آن قرار دارد</w:t>
      </w:r>
      <w:r>
        <w:rPr>
          <w:rFonts w:eastAsia="IRNazanin" w:cs="IRNazanin"/>
          <w:color w:val="111111"/>
          <w:sz w:val="28"/>
          <w:szCs w:val="28"/>
          <w:rtl w:val="true"/>
          <w:lang w:bidi="fa-IR"/>
        </w:rPr>
        <w:t>.</w:t>
      </w:r>
    </w:p>
    <w:p>
      <w:pPr>
        <w:pStyle w:val="Heading4"/>
        <w:numPr>
          <w:ilvl w:val="3"/>
          <w:numId w:val="1"/>
        </w:numPr>
        <w:rPr/>
      </w:pPr>
      <w:bookmarkStart w:id="1954" w:name="__RefHeading___Toc2255542_1490000891"/>
      <w:bookmarkStart w:id="1955" w:name="_Toc810"/>
      <w:bookmarkEnd w:id="1954"/>
      <w:r>
        <w:rPr>
          <w:rtl w:val="true"/>
        </w:rPr>
        <w:t>بازارچه آقا</w:t>
      </w:r>
      <w:bookmarkEnd w:id="1955"/>
    </w:p>
    <w:p>
      <w:pPr>
        <w:pStyle w:val="BookText"/>
        <w:rPr/>
      </w:pPr>
      <w:r>
        <w:rPr>
          <w:rFonts w:ascii="IRNazanin" w:hAnsi="IRNazanin" w:eastAsia="IRNazanin"/>
          <w:color w:val="111111"/>
          <w:sz w:val="28"/>
          <w:sz w:val="28"/>
          <w:szCs w:val="28"/>
          <w:rtl w:val="true"/>
          <w:lang w:bidi="fa-IR"/>
        </w:rPr>
        <w:t>همانطور كه گفته شده از انشعابات بازار عربان و یكی از درهای هارون ولایت در این بازارچه باز می شود</w:t>
      </w:r>
      <w:r>
        <w:rPr>
          <w:rFonts w:eastAsia="IRNazanin" w:cs="IRNazanin"/>
          <w:color w:val="111111"/>
          <w:sz w:val="28"/>
          <w:szCs w:val="28"/>
          <w:rtl w:val="true"/>
          <w:lang w:bidi="fa-IR"/>
        </w:rPr>
        <w:t>.</w:t>
      </w:r>
    </w:p>
    <w:p>
      <w:pPr>
        <w:pStyle w:val="Heading4"/>
        <w:numPr>
          <w:ilvl w:val="3"/>
          <w:numId w:val="1"/>
        </w:numPr>
        <w:rPr/>
      </w:pPr>
      <w:bookmarkStart w:id="1956" w:name="__RefHeading___Toc2255544_1490000891"/>
      <w:bookmarkStart w:id="1957" w:name="_Toc811"/>
      <w:bookmarkEnd w:id="1956"/>
      <w:r>
        <w:rPr>
          <w:rtl w:val="true"/>
        </w:rPr>
        <w:t>بازارچه حاج محمد جعفرآباده‏ای</w:t>
      </w:r>
      <w:bookmarkEnd w:id="1957"/>
    </w:p>
    <w:p>
      <w:pPr>
        <w:pStyle w:val="BookText"/>
        <w:rPr/>
      </w:pPr>
      <w:r>
        <w:rPr>
          <w:rFonts w:ascii="IRNazanin" w:hAnsi="IRNazanin" w:eastAsia="IRNazanin"/>
          <w:color w:val="111111"/>
          <w:sz w:val="28"/>
          <w:sz w:val="28"/>
          <w:szCs w:val="28"/>
          <w:rtl w:val="true"/>
          <w:lang w:bidi="fa-IR"/>
        </w:rPr>
        <w:t>این بازارچه در دنباله بازار نیم آورد و در محله جماله كله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حاج محمد جعفرآباده ای و تیمچه حوابیگم در این بازارچه قرار گرفته است</w:t>
      </w:r>
      <w:r>
        <w:rPr>
          <w:rFonts w:eastAsia="IRNazanin" w:cs="IRNazanin"/>
          <w:color w:val="111111"/>
          <w:sz w:val="28"/>
          <w:szCs w:val="28"/>
          <w:rtl w:val="true"/>
          <w:lang w:bidi="fa-IR"/>
        </w:rPr>
        <w:t>.</w:t>
      </w:r>
    </w:p>
    <w:p>
      <w:pPr>
        <w:pStyle w:val="Heading4"/>
        <w:numPr>
          <w:ilvl w:val="3"/>
          <w:numId w:val="1"/>
        </w:numPr>
        <w:rPr/>
      </w:pPr>
      <w:bookmarkStart w:id="1958" w:name="__RefHeading___Toc2255546_1490000891"/>
      <w:bookmarkStart w:id="1959" w:name="_Toc812"/>
      <w:bookmarkEnd w:id="1958"/>
      <w:r>
        <w:rPr>
          <w:rtl w:val="true"/>
        </w:rPr>
        <w:t>بازارچه چهارسوق شیرازیها</w:t>
      </w:r>
      <w:bookmarkEnd w:id="1959"/>
    </w:p>
    <w:p>
      <w:pPr>
        <w:pStyle w:val="BookText"/>
        <w:rPr/>
      </w:pPr>
      <w:r>
        <w:rPr>
          <w:rFonts w:ascii="IRNazanin" w:hAnsi="IRNazanin" w:eastAsia="IRNazanin"/>
          <w:color w:val="111111"/>
          <w:sz w:val="28"/>
          <w:sz w:val="28"/>
          <w:szCs w:val="28"/>
          <w:rtl w:val="true"/>
          <w:lang w:bidi="fa-IR"/>
        </w:rPr>
        <w:t>این بازار در محله چهارسوق شیرازیها قرار دارد و بازار بزرگی است</w:t>
      </w:r>
      <w:r>
        <w:rPr>
          <w:rFonts w:eastAsia="IRNazanin" w:cs="IRNazanin"/>
          <w:color w:val="111111"/>
          <w:sz w:val="28"/>
          <w:szCs w:val="28"/>
          <w:rtl w:val="true"/>
          <w:lang w:bidi="fa-IR"/>
        </w:rPr>
        <w:t>.</w:t>
      </w:r>
    </w:p>
    <w:p>
      <w:pPr>
        <w:pStyle w:val="Heading4"/>
        <w:numPr>
          <w:ilvl w:val="3"/>
          <w:numId w:val="1"/>
        </w:numPr>
        <w:rPr/>
      </w:pPr>
      <w:bookmarkStart w:id="1960" w:name="__RefHeading___Toc2255548_1490000891"/>
      <w:bookmarkStart w:id="1961" w:name="_Toc813"/>
      <w:bookmarkEnd w:id="1960"/>
      <w:r>
        <w:rPr>
          <w:rtl w:val="true"/>
        </w:rPr>
        <w:t>بازارچه اسماعیل كوسه</w:t>
      </w:r>
      <w:bookmarkEnd w:id="1961"/>
    </w:p>
    <w:p>
      <w:pPr>
        <w:pStyle w:val="BookText"/>
        <w:rPr/>
      </w:pPr>
      <w:r>
        <w:rPr>
          <w:rFonts w:ascii="IRNazanin" w:hAnsi="IRNazanin" w:eastAsia="IRNazanin"/>
          <w:color w:val="111111"/>
          <w:sz w:val="28"/>
          <w:sz w:val="28"/>
          <w:szCs w:val="28"/>
          <w:rtl w:val="true"/>
          <w:lang w:bidi="fa-IR"/>
        </w:rPr>
        <w:t>این بازارچه در محله باغات، واقع، و مناره كله، كه در زمان امیرتیمور از كله مردم اصفهان ساخته شده بود در این بازارچه قرار داشته است</w:t>
      </w:r>
      <w:r>
        <w:rPr>
          <w:rFonts w:eastAsia="IRNazanin" w:cs="IRNazanin"/>
          <w:color w:val="111111"/>
          <w:sz w:val="28"/>
          <w:szCs w:val="28"/>
          <w:rtl w:val="true"/>
          <w:lang w:bidi="fa-IR"/>
        </w:rPr>
        <w:t>.</w:t>
      </w:r>
    </w:p>
    <w:p>
      <w:pPr>
        <w:pStyle w:val="Heading4"/>
        <w:numPr>
          <w:ilvl w:val="3"/>
          <w:numId w:val="1"/>
        </w:numPr>
        <w:rPr/>
      </w:pPr>
      <w:bookmarkStart w:id="1962" w:name="__RefHeading___Toc2255550_1490000891"/>
      <w:bookmarkStart w:id="1963" w:name="_Toc814"/>
      <w:bookmarkEnd w:id="1962"/>
      <w:r>
        <w:rPr>
          <w:rtl w:val="true"/>
        </w:rPr>
        <w:t>بازار چه حسن آباد</w:t>
      </w:r>
      <w:bookmarkEnd w:id="1963"/>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گسترش شهرها در مراحل مختلف در زمان حكومت سلسله‌های گوناگون، دروازه‌ها به تدریج جزء بافت مركزی شهر محسوب شده و عملكرد آنها از مقیاس شهری به مقیاس محله‌ای تقلیل می‌یافته است به عنوان مثال دروازه‌ی حسن‌آباد در اصفهان كه سابقه بنای آن با استناد به بعضی نقشه‌ها و اسناد تاریخی به دوره دیالمه می‌رسد، در حاشیه مزارع</w:t>
      </w:r>
      <w:bookmarkStart w:id="1964" w:name="pg22_2601"/>
    </w:p>
    <w:p>
      <w:pPr>
        <w:pStyle w:val="BookText"/>
        <w:rPr/>
      </w:pPr>
      <w:bookmarkEnd w:id="1964"/>
      <w:r>
        <w:rPr>
          <w:rFonts w:ascii="IRNazanin" w:hAnsi="IRNazanin" w:eastAsia="IRNazanin"/>
          <w:color w:val="111111"/>
          <w:sz w:val="28"/>
          <w:sz w:val="28"/>
          <w:szCs w:val="28"/>
          <w:rtl w:val="true"/>
          <w:lang w:bidi="fa-IR"/>
        </w:rPr>
        <w:t>و باغات شهر قرار داشته است، ولی در دوره صفوی به دلیل گسترش شهر، محدوده‌های مسكونی و بازار در مجاورت این دروازه قرار گرفته محور تاریخی حسن آباد كه از جنوب میدان امام شروع و به چهارباغ صدر ختم می‌شود، تا قبل از صفویه در دوران دیالمه و سلجوقیه مهمترین گذر شهری اصفهان به شمار می‌رفته و دروازه شمالی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طوقچی را به دروازه جنوبی شهر یعنی دروازه حسن آباد متصل می‌نموده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میدان امام، مجموعه بازار مقصود بیگ و بازارچه حسن آباد، این مسیر بعنوان بخشی از دومین محور شهری اصفهان سازماندهی گردیده و شكل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سیاست احیاء و قوام بخشیدن در جهت ارتقاء جایگاه شهری این محور، ما را بر آن داشت كه مرمت، احیاء و ارتقاء جایگاه شهری این محور را به عنوان یك موضوع مطالعاتی و طرح‌ریزی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فعالیتی حیاتی است كه ضرورت آن در كلّ زندگی انسان احساس می‌شود، به بیان دیگر، مرمت ضرورتی زیستی، و نه ضرورتی عملكردی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یكی از فعالیتهای حیاتی انسان به شمار می‌آید كه بازتاب گرایش وی به نظم و استمرار و گریز از تغییرات نامنظم و ناسامان‌مند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هم حفاظت میراث پیشینیان است و هم اندیشیدن به آینده را تضمین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بازارچه شاه اسد الله، بازارچه حاجیه خانم، بازارچه حاج علی خان، بازارچه جلفا، بازارچه میرزا باقر، بازارچه نجارها، بازارچه شاطر باشی، بازارچه طوبی</w:t>
      </w:r>
    </w:p>
    <w:p>
      <w:pPr>
        <w:pStyle w:val="Heading3"/>
        <w:numPr>
          <w:ilvl w:val="2"/>
          <w:numId w:val="1"/>
        </w:numPr>
        <w:rPr/>
      </w:pPr>
      <w:bookmarkStart w:id="1965" w:name="__RefHeading___Toc2255552_1490000891"/>
      <w:bookmarkStart w:id="1966" w:name="_Toc815"/>
      <w:bookmarkEnd w:id="1965"/>
      <w:r>
        <w:rPr>
          <w:rtl w:val="true"/>
        </w:rPr>
        <w:t>چهار سوق ها</w:t>
      </w:r>
      <w:bookmarkEnd w:id="1966"/>
    </w:p>
    <w:p>
      <w:pPr>
        <w:pStyle w:val="Heading4"/>
        <w:numPr>
          <w:ilvl w:val="3"/>
          <w:numId w:val="1"/>
        </w:numPr>
        <w:rPr/>
      </w:pPr>
      <w:bookmarkStart w:id="1967" w:name="__RefHeading___Toc2255554_1490000891"/>
      <w:bookmarkStart w:id="1968" w:name="_Toc816"/>
      <w:bookmarkEnd w:id="1967"/>
      <w:r>
        <w:rPr>
          <w:rtl w:val="true"/>
        </w:rPr>
        <w:t>تاریخچه</w:t>
      </w:r>
      <w:bookmarkEnd w:id="1968"/>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این كلمه چهار سوق ست كه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ترتیبی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به مفهوم بازار تركیب شده است و در تلفظ محلی كلمه چهار سایش یافته و حرف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سوق نیز ساقط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آن، میدانی است كه چهار بازار، یعنی محل كسب و كار و خرید و فروش، به آن میدان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میادین معمولاً سقفی گنبدی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بازارِ متّصل به آن، خیلی طولانی نیست و وسعت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كه همیشه از نظر تجارت مركز مهمّی بوده، هم بازارهای زیبا و طولانی و پر كالایی داشته است و هم چهارسوهای متعدّد و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چهارسوها عبارت اند از چهارسو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نزدیك میدان امام حد فاصل بین بازار قنادها و مدرسه ملاعبدالله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نزدیكی چهارسو شاه به طرف شمال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حد فاصل محلّه خواجو و محلّه حسن‌آباد كه از چهارسوهای معروف و زیبای اصفهان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زیبایی بر روی كاشیهای مرغوب آن نقاشی شده و عكس سلاطین و پهلوانان معروف به تصویر كشیده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چهارسو چندین بار مرمّت شده است و از آنجا كه ركن‌الملك نایب‌الحكومه اصفهان آن را مرمّت نموده، به نام چهارسوی ركن‌الملك نیز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چهارسوی فر یدن و چهارسو 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محلّه خواجو قرار داشته و طاق و رواق قابل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چهارسوی شیرازیها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خیابان طالقانی است كه محلّه بزرگی نیز به همین نام مشهور است</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و زینت‌آلات این بنا بر اثر بی‌توجّهی از بین رفته ولی بازار آن هنوز فعال و در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پایین چهارسو شیرازیها و در سمت مشرق آن قرار دارد، از چهارسوهای قدیمی به شمار می‌آید</w:t>
      </w:r>
      <w:r>
        <w:rPr>
          <w:rFonts w:eastAsia="IRNazanin" w:cs="IRNazanin"/>
          <w:color w:val="111111"/>
          <w:sz w:val="28"/>
          <w:szCs w:val="28"/>
          <w:rtl w:val="true"/>
          <w:lang w:bidi="fa-IR"/>
        </w:rPr>
        <w:t>.</w:t>
      </w:r>
      <w:bookmarkStart w:id="1969" w:name="pg22_2605"/>
    </w:p>
    <w:p>
      <w:pPr>
        <w:pStyle w:val="BookText"/>
        <w:rPr/>
      </w:pPr>
      <w:bookmarkEnd w:id="1969"/>
      <w:r>
        <w:rPr>
          <w:rFonts w:ascii="IRNazanin" w:hAnsi="IRNazanin" w:eastAsia="IRNazanin"/>
          <w:color w:val="111111"/>
          <w:sz w:val="28"/>
          <w:sz w:val="28"/>
          <w:szCs w:val="28"/>
          <w:rtl w:val="true"/>
          <w:lang w:bidi="fa-IR"/>
        </w:rPr>
        <w:t>در محلّه بیدآباد سه چهارسو به نام‌های علیقلی آقا، بیدآباد و درب شیخ وجود دارد كه چهارسوی بیدآباد در وسط و چهارسوهای علی‌قلی‌اقا و درب شیخ در طرفین آن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نزدیكی میدان امام است و در اصفهان شهرت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چهارسوی دروازه‌نو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چهارسو مجاور چهارباغ پایین و حد فاصل باغ تختی و سنبلستان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نزدیك آن محلّه‌ای به همین نام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چهارسوی نمكی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چهارسو نیز در محلّه گلبهار اصفهان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چهارسوهای فوق در اكثر محلاّت اصفهان چهارسوهایی وجود دارد كه شهرت آنها بیش از شهرت چهارسوهای ذكر شده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بازارهای اصفهان هم سر هر چهارراه، چهارسو نامیده می‌شود كه دارای حوض سنگی هندسی شكل پرآب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چهارسوی باغ قلندرها واقع در بازار نیم آورد، چهارسو شاه، چهارسوی ساروتقی، چهارسوی ضرّابخانه، چهارسوی چیت‌سازها، چهارسوی كرباس فروشها، چهارسوی زرگرها و چهارسو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امتداد پل فلزی به طرف شمال یعنی خیابان آیت الله كاشانی به طرف میدان جمهوری اسلامی حد فاصل بین خیابان شیخ بهایی و خیابان طالقانی، كه هر دو سمت راست خیابان آیت الله كاشانی قرار دارند، محلّه و منطقه چهارسو نامیده می‌شود و شهرت فراوان دارد</w:t>
      </w:r>
      <w:r>
        <w:rPr>
          <w:rFonts w:eastAsia="IRNazanin" w:cs="IRNazanin"/>
          <w:color w:val="111111"/>
          <w:sz w:val="28"/>
          <w:szCs w:val="28"/>
          <w:rtl w:val="true"/>
          <w:lang w:bidi="fa-IR"/>
        </w:rPr>
        <w:t>.</w:t>
      </w:r>
    </w:p>
    <w:p>
      <w:pPr>
        <w:pStyle w:val="Heading3"/>
        <w:numPr>
          <w:ilvl w:val="2"/>
          <w:numId w:val="1"/>
        </w:numPr>
        <w:rPr/>
      </w:pPr>
      <w:bookmarkStart w:id="1970" w:name="__RefHeading___Toc2255556_1490000891"/>
      <w:bookmarkStart w:id="1971" w:name="_Toc817"/>
      <w:bookmarkEnd w:id="1970"/>
      <w:r>
        <w:rPr>
          <w:rtl w:val="true"/>
        </w:rPr>
        <w:t>كاروانسرا ها</w:t>
      </w:r>
      <w:bookmarkEnd w:id="1971"/>
    </w:p>
    <w:p>
      <w:pPr>
        <w:pStyle w:val="Heading4"/>
        <w:numPr>
          <w:ilvl w:val="3"/>
          <w:numId w:val="1"/>
        </w:numPr>
        <w:rPr/>
      </w:pPr>
      <w:bookmarkStart w:id="1972" w:name="__RefHeading___Toc2255558_1490000891"/>
      <w:bookmarkStart w:id="1973" w:name="_Toc818"/>
      <w:bookmarkEnd w:id="1972"/>
      <w:r>
        <w:rPr>
          <w:rtl w:val="true"/>
        </w:rPr>
        <w:t>كاروانسرا ها</w:t>
      </w:r>
      <w:bookmarkEnd w:id="1973"/>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پیدایش وسایط نقلیه موتوری مثل اتومبیل‌های مختلف، قطار، كشتی و هواپیما كه مسافر و بار را به سهولت حمل می‌نمایند، تجار، مال‌التجاره‌های خود را به وسیله چهارپایان مثل الاغ و قاطر و شتر و امثال آن حمل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مسافرتها و زیارتها به وسیله همین چهارپایان انجام می‌گرفت كه مدّت مدیدی طول می‌كشید تا مال‌التجاره‌ها یا</w:t>
      </w:r>
      <w:bookmarkStart w:id="1974" w:name="pg22_2607"/>
    </w:p>
    <w:p>
      <w:pPr>
        <w:pStyle w:val="BookText"/>
        <w:rPr/>
      </w:pPr>
      <w:bookmarkEnd w:id="1974"/>
      <w:r>
        <w:rPr>
          <w:rFonts w:ascii="IRNazanin" w:hAnsi="IRNazanin" w:eastAsia="IRNazanin"/>
          <w:color w:val="111111"/>
          <w:sz w:val="28"/>
          <w:sz w:val="28"/>
          <w:szCs w:val="28"/>
          <w:rtl w:val="true"/>
          <w:lang w:bidi="fa-IR"/>
        </w:rPr>
        <w:t>مسافرین پس از مشقّات و زحمات زیاد به مقصد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احتیاج فراوانی به استراحتگاه بین راه داشتند تا خود و مركبشان در آن محل كمی توقف نموده، رفع خستگی نمایند و برای ادامه راه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سلاطین قدیم ایران به فكر ساختن كاروانسراهای مجهزّ میان شهرهای مهمّ تجاری یا اماكن مقدّسه زیارتی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كاروانسراها بهترین محل آسایش مسافران و حفظ امنیت كالاهای آنها و همچنین محل ارتباط و اطلاع با شهرهای 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كاروانسراها حُجرات متعددی جهت مسافر و طویله‌های مجهزّی برای مركب‌های آنها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نوع كاروانسراهای امن و مجهزّ در زمان صفویه به خصوص در عهد شاه عباس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كتب تاریخ ضبط شده، شاه عباس تعداد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كاروانسرا در سراسر كشور احداث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سیّاحانی كه در آن زمان به ایران آمده‌اند این كاروانسراها را نام برده و مدتها در آنجا زندگی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تاورنیه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كاروانسراهای ایران گنجایش یكصد مسافر را با اسبها و كالاهایشان داشته، تا مسافران بتوانند مدتها با آسایش و امنیت در آنجا به استراحت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شاردن تعداد حجرات و اتاقهای یكی از این كاروانسراها را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دانسته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كاروانسرا دارای حوض بزرگی در وسط و درختان تنومندی در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كاروانسراهای اصفهان را در عهد صفویه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كرده‌اند</w:t>
      </w:r>
      <w:r>
        <w:rPr>
          <w:rFonts w:eastAsia="IRNazanin" w:cs="IRNazanin"/>
          <w:color w:val="111111"/>
          <w:sz w:val="28"/>
          <w:szCs w:val="28"/>
          <w:rtl w:val="true"/>
          <w:lang w:bidi="fa-IR"/>
        </w:rPr>
        <w:t>.</w:t>
      </w:r>
    </w:p>
    <w:p>
      <w:pPr>
        <w:pStyle w:val="Heading4"/>
        <w:numPr>
          <w:ilvl w:val="3"/>
          <w:numId w:val="1"/>
        </w:numPr>
        <w:rPr/>
      </w:pPr>
      <w:bookmarkStart w:id="1975" w:name="__RefHeading___Toc2255560_1490000891"/>
      <w:bookmarkStart w:id="1976" w:name="_Toc819"/>
      <w:bookmarkEnd w:id="1975"/>
      <w:r>
        <w:rPr>
          <w:rtl w:val="true"/>
        </w:rPr>
        <w:t>كاروانسرای مادرشاه</w:t>
      </w:r>
      <w:r>
        <w:rPr>
          <w:rtl w:val="true"/>
        </w:rPr>
        <w:t>(</w:t>
      </w:r>
      <w:r>
        <w:rPr>
          <w:rtl w:val="true"/>
        </w:rPr>
        <w:t>مهمانسرای عباسی</w:t>
      </w:r>
      <w:r>
        <w:rPr>
          <w:rtl w:val="true"/>
        </w:rPr>
        <w:t>)</w:t>
      </w:r>
      <w:bookmarkEnd w:id="1976"/>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مشرق مدرسه چهارباغ و در سمت چپ خیابان چهارباغ یكی از بزرگترین كاروانسراهای اصفهان واقع شده است این كاروانسرا همزمان با بنای مدرسه چهارباغ احداث شده تا درآمد و عواید آن به مصرف</w:t>
      </w:r>
    </w:p>
    <w:p>
      <w:pPr>
        <w:pStyle w:val="BookText"/>
        <w:rPr/>
      </w:pPr>
      <w:r>
        <w:rPr>
          <w:rFonts w:ascii="IRNazanin" w:hAnsi="IRNazanin" w:eastAsia="IRNazanin"/>
          <w:color w:val="111111"/>
          <w:sz w:val="28"/>
          <w:sz w:val="28"/>
          <w:szCs w:val="28"/>
          <w:rtl w:val="true"/>
          <w:lang w:bidi="fa-IR"/>
        </w:rPr>
        <w:t>مخارج طلاب و نگهداری مدرسه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 در زمان سلطنت شاه حسین صفوی ساخته شد و در عداد آخرین آثاری است كه در اواخر حكومت صفویان در اصفهان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محققان و پژوهشگران معماری اسلامی، این كاروانسرای چهار ایوانی مستطیل شكل را دارای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نوشته است كه در دو طبقه آن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این اتاقها دو اصطبل سراسری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كاروانسرا در دوره قاجاریه مانند سایر آثار اصفهان مورد بی مهری ظل السلطان حاكم اصفهان قرار گرفت و بالاخره نیز بوسیله این شاهزاده حاكم به فروش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مقرر گردید كاروانسرای مادرشاه با حفظ جنبه های هنری و ارزش های معماری دوران صفویه به یك مهمانسرای بین المللی تبدیل گردد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های اولیه كار به وسیله ماكسیم سیرو متخصص مشهور كه تالیفات بسیاری در معماری ایران و بخصوص كاروانسراها دارد آماده گردید و با استفاده از شیوه های معماری سنتی و تقلید از نقاشی های موجود در بناهای تاریخی بویژه نقاشی ها و گچبری های كاخ عالی قاپو سالن های مهمانسرای مزبور پس از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مهمانسرا كه امروز به نام مهمانسرای عباسی نامیده می شود با نقاشی ها و تزئینات نقاشی و گچبریهای بسیار زیبا و آثار چوبی نفیس و آلت و لفظ های باشكوه یكی از جاذبه های بسیار زیبای اصفهان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این مهمانسرا پذیرای اجلاس ها و سمینارها و نشست های داخلی و بین المللی است كه در سالن های جدید الاحداث</w:t>
      </w:r>
      <w:bookmarkStart w:id="1977" w:name="pg22_2611"/>
    </w:p>
    <w:p>
      <w:pPr>
        <w:pStyle w:val="BookText"/>
        <w:rPr/>
      </w:pPr>
      <w:bookmarkEnd w:id="1977"/>
      <w:r>
        <w:rPr>
          <w:rFonts w:ascii="IRNazanin" w:hAnsi="IRNazanin" w:eastAsia="IRNazanin"/>
          <w:color w:val="111111"/>
          <w:sz w:val="28"/>
          <w:sz w:val="28"/>
          <w:szCs w:val="28"/>
          <w:rtl w:val="true"/>
          <w:lang w:bidi="fa-IR"/>
        </w:rPr>
        <w:t>آن برگزار می گردد</w:t>
      </w:r>
      <w:r>
        <w:rPr>
          <w:rFonts w:eastAsia="IRNazanin" w:cs="IRNazanin"/>
          <w:color w:val="111111"/>
          <w:sz w:val="28"/>
          <w:szCs w:val="28"/>
          <w:rtl w:val="true"/>
          <w:lang w:bidi="fa-IR"/>
        </w:rPr>
        <w:t>.</w:t>
      </w:r>
    </w:p>
    <w:p>
      <w:pPr>
        <w:pStyle w:val="Heading4"/>
        <w:numPr>
          <w:ilvl w:val="3"/>
          <w:numId w:val="1"/>
        </w:numPr>
        <w:rPr/>
      </w:pPr>
      <w:bookmarkStart w:id="1978" w:name="__RefHeading___Toc2255562_1490000891"/>
      <w:bookmarkStart w:id="1979" w:name="_Toc820"/>
      <w:bookmarkEnd w:id="1978"/>
      <w:r>
        <w:rPr>
          <w:rtl w:val="true"/>
        </w:rPr>
        <w:t>كاروانسرای مقصود عطّار</w:t>
      </w:r>
      <w:bookmarkEnd w:id="1979"/>
    </w:p>
    <w:p>
      <w:pPr>
        <w:pStyle w:val="BookText"/>
        <w:rPr/>
      </w:pPr>
      <w:r>
        <w:rPr>
          <w:rFonts w:ascii="IRNazanin" w:hAnsi="IRNazanin" w:eastAsia="IRNazanin"/>
          <w:color w:val="111111"/>
          <w:sz w:val="28"/>
          <w:sz w:val="28"/>
          <w:szCs w:val="28"/>
          <w:rtl w:val="true"/>
          <w:lang w:bidi="fa-IR"/>
        </w:rPr>
        <w:t xml:space="preserve">این كاروانسرا در حوالی میدان امام قرار داشته و بنا به توصیه شاه عباس به دست عطّاری معروف، با تجهیزات كامل ساخته شده است كاروانسرای مذكور به شكل مربع مستطیل و به طول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آن اتاقهای دو طبقه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مدخل كاروانسرا دكانهایی در طرفین دالان ورودی قرار داشته است، اتاقهای پایینی كاروانسرا دارای ایوان و مهتابی و اتاقهای فوقانی دارای صندوقخانه بوده‌اند كف كاروانسرا سنگ‌فرش و در وسط آن حوض بزرگی ساخته بوده‌اند در گوشه و كنار ساختمان نیز چند چاه آب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ساختمان طویله یا باربند، برای استراحت و خوراك حیوانات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عطّاری كه این كاروانسرا را ساخته، در مقابل كاروانسرا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كاروانسرا كتیبه‌های زیبایی وجود داشته كه در آن نصایحی با خط نستعلیق نوشته شده بود كه برای كاروانیان سودمند و راهنما بوده است، از جمله این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مسافر دو چیز لازم است اول پول برای رفع نیاز و دوم شمشیر برای حفظ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خواهی به مقصد برسی، شبانگاه حركت كن و بدان شب رازداری با وفاست و روز فاش كننده اسرار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همچون برادران و شبها خواهران آنها هستند</w:t>
      </w:r>
      <w:r>
        <w:rPr>
          <w:rFonts w:eastAsia="IRNazanin" w:cs="IRNazanin"/>
          <w:color w:val="111111"/>
          <w:sz w:val="28"/>
          <w:szCs w:val="28"/>
          <w:rtl w:val="true"/>
          <w:lang w:bidi="fa-IR"/>
        </w:rPr>
        <w:t>.»</w:t>
      </w:r>
    </w:p>
    <w:p>
      <w:pPr>
        <w:pStyle w:val="Heading4"/>
        <w:numPr>
          <w:ilvl w:val="3"/>
          <w:numId w:val="1"/>
        </w:numPr>
        <w:rPr/>
      </w:pPr>
      <w:bookmarkStart w:id="1980" w:name="__RefHeading___Toc2255564_1490000891"/>
      <w:bookmarkStart w:id="1981" w:name="_Toc821"/>
      <w:bookmarkEnd w:id="1980"/>
      <w:r>
        <w:rPr>
          <w:rtl w:val="true"/>
        </w:rPr>
        <w:t>كاروانسراهای اصفهان</w:t>
      </w:r>
      <w:bookmarkEnd w:id="1981"/>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یوشنی عباباف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میرزا حسین مشهدی ابراهیم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حاج محمدعلی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حاج محمدرضا عرب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حاج محمد كاظم سیورسات خانه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مرتضی خان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خسرو آقا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دخانیات مغزی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حاجی محمدحسین بار اندازه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بخشتیمچه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بروجنی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قیچی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 بانك استقراضی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حاجی حیدر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فیل</w:t>
      </w:r>
      <w:bookmarkStart w:id="1982" w:name="pg22_2613"/>
    </w:p>
    <w:p>
      <w:pPr>
        <w:pStyle w:val="BookText"/>
        <w:rPr/>
      </w:pPr>
      <w:bookmarkEnd w:id="1982"/>
      <w:r>
        <w:rPr>
          <w:rFonts w:ascii="IRNazanin" w:hAnsi="IRNazanin" w:eastAsia="IRNazanin"/>
          <w:color w:val="111111"/>
          <w:sz w:val="28"/>
          <w:sz w:val="28"/>
          <w:szCs w:val="28"/>
          <w:rtl w:val="true"/>
          <w:lang w:bidi="fa-IR"/>
        </w:rPr>
        <w:t xml:space="preserve">سازها عربها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حاجی یوسف علی حاجی باقر </w:t>
      </w:r>
      <w:r>
        <w:rPr>
          <w:rFonts w:ascii="IRNazanin" w:hAnsi="IRNazanin" w:eastAsia="IRNazanin"/>
          <w:i/>
          <w:i/>
          <w:iCs/>
          <w:color w:val="111111"/>
          <w:sz w:val="28"/>
          <w:sz w:val="28"/>
          <w:szCs w:val="28"/>
          <w:rtl w:val="true"/>
          <w:lang w:bidi="fa-IR"/>
        </w:rPr>
        <w:t xml:space="preserve">دروازه دردشت پاسنگ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عزیزالله</w:t>
      </w:r>
      <w:r>
        <w:rPr>
          <w:rFonts w:ascii="IRNazanin" w:hAnsi="IRNazanin" w:eastAsia="IRNazanin"/>
          <w:color w:val="111111"/>
          <w:sz w:val="28"/>
          <w:sz w:val="28"/>
          <w:szCs w:val="28"/>
          <w:rtl w:val="true"/>
          <w:lang w:bidi="fa-IR"/>
        </w:rPr>
        <w:t xml:space="preserve"> قهرودیه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شاه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زفره‌یه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اردستانیها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مرغ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شكربیك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اناریها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حاجی غلامعلی عصّار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سفید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شَله میر اسماعیل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شماعی‌ها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آقا میرحاج خانی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جارچی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خوانساریه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حاج كریم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تالار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میرزا كوچك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مرداركشها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اسكرو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هندوها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كریم پوستی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باربند گلشن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بعضی از این كاروانسراها هم‌اكنون نیز موجود هستند كه به عنوان مراكز تجّاری و انبار تجار و محل كسب بازاریان اصفهان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نیز به طور كلی ویران شده و به مراكز دیگری مبدل گردیده‌اند</w:t>
      </w:r>
      <w:r>
        <w:rPr>
          <w:rFonts w:eastAsia="IRNazanin" w:cs="IRNazanin"/>
          <w:color w:val="111111"/>
          <w:sz w:val="28"/>
          <w:szCs w:val="28"/>
          <w:rtl w:val="true"/>
          <w:lang w:bidi="fa-IR"/>
        </w:rPr>
        <w:t>.</w:t>
      </w:r>
    </w:p>
    <w:p>
      <w:pPr>
        <w:pStyle w:val="Heading3"/>
        <w:numPr>
          <w:ilvl w:val="2"/>
          <w:numId w:val="1"/>
        </w:numPr>
        <w:rPr/>
      </w:pPr>
      <w:bookmarkStart w:id="1983" w:name="__RefHeading___Toc2255566_1490000891"/>
      <w:bookmarkStart w:id="1984" w:name="_Toc822"/>
      <w:bookmarkEnd w:id="1983"/>
      <w:r>
        <w:rPr>
          <w:rtl w:val="true"/>
        </w:rPr>
        <w:t>عصارخانه ها</w:t>
      </w:r>
      <w:bookmarkEnd w:id="1984"/>
    </w:p>
    <w:p>
      <w:pPr>
        <w:pStyle w:val="Heading4"/>
        <w:numPr>
          <w:ilvl w:val="3"/>
          <w:numId w:val="1"/>
        </w:numPr>
        <w:rPr/>
      </w:pPr>
      <w:bookmarkStart w:id="1985" w:name="__RefHeading___Toc2255568_1490000891"/>
      <w:bookmarkStart w:id="1986" w:name="_Toc823"/>
      <w:bookmarkEnd w:id="1985"/>
      <w:r>
        <w:rPr>
          <w:rtl w:val="true"/>
        </w:rPr>
        <w:t>تاریخچه</w:t>
      </w:r>
      <w:bookmarkEnd w:id="1986"/>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از جمله شهرهایی است كه مردم آن در زمینه‌های مختلف تلاش و فعّالیت چشمگیری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فعّالیتها می‌توان به دو رشته كشاورزی و صنعت اشاره نمود كه طی قرون همواره در این شهر، پیشتاز و مورد توجه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دانه‌های روغنی از زمانی دور در این شهر رواج داشته و صنعت روغن‌كشی سنّتی نیز همپای كشت دانه‌های روغنی معمول بوده است كه به تدریج كارگاهها و كارخانه‌های معظم سنتّی برای این كار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كارخانه‌های روغن‌كشی، به نام عصّارخانه شهرت داشته و به طریق سنّتی، كار می‌كرده‌اند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ساختمان وسیع و مرتفعی بود كه از چند اتاق تو در تو و كوچك و بزرگ با سقفهای گنبدی تشكیل می‌یافت مصالح ساختمانها عموماً از گچ و آجر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سقفهای گنبدی پنجره و روزانه‌ای تعبیه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قسمت اصلی كارخانه عصّاری سالن بزرگی در نظر گرفته می‌شد كه از اتاقهای دیگر وسیع‌تر بود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وسط این اتاق، در شعاعی كمتر از محیط اتاق، پایه محكمی به ارتفاع یك متر و به شكل دایره 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پایه سوراخی قرار داشت كه با اتصالاتی، به حوضچه‌ای در اتاق دیگر متصّل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پایه مدوّر، سنگ آسیای دایره شكل بزرگی تعبیه می‌شد كه وسط آن سوراخ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این سنگ، با سوراخ ساختمان پایه، روبه‌روی هم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سنگ آسیای دیگری كه آن مدوّر بود به طور عمودی روی سنگ زیرین قرار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 این سنگ عمودی سوراخی وجود داشت كه یك چوب كلفت و با دوام تیر یا میله آهنی به آن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دیگر چوب یا میله، به وسیله تسمه یا طناب به شتر و یا اسب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دانه‌های روغنی اعم از شاهدانه، بَزرَك، كنجد و دانه‌های روغن‌دار دیگر بر روی سنگ زیرین كه از لبه خارجی به طرف مركز، شیب مختصری داشت، می‌ریختند و شتر یا اسب و یا چرخنده دیگر را به حركت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حركتی پیوسته و دایره‌وار حول پایه مدور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چرخش سنگ عمودی بر روی دانه‌هایی كه بر سنگ زیرین قرار داشت، روغن دانه‌ها گرفته می‌شد و ذره ذره از سوراخ سنگ زیرین به وسیله لوله به حوضچه اتاق مجاور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این اتاق كاملاً پوشانده شده بود و فقط راهرو و دریچه كوچكی، چند پله پایین‌تر از كف اتاق به آن وصل می‌شد كه از این طریق روغنی كه به مخزن وارد شده بود به وسیله ظرف دسته‌داری، تخلیه و در حلبهای مخصوصی ریخته و به محلهای مصرف خود</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اتاقهای دیگر این ساختمان اتاق انبار مواد اولیه، اتاق انبار روغنهای آماده شده، اتاق استراحت كاركنان كارخانه، همچنین اسطبل برای نگهداری حیوان،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اتاقها سقفی مرتفع و گنبدی داشتند كه در قسمت فوقانی آنها سوراخهایی تعبیه شده بود تا هوا را تهویه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زمان و اختراع برق و زندگی ماشینی وضع و كار این عصّارخانه‌ها نیز تغییر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جای نیروی حیوان جهت چرخش سنگ عمودی، از نیروی برق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چیز آن به صورت مدرن و ماشینی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حومه، تعداد زیادی عصّارخانه سنتّی وجود داشت كه هنوز هم آثار بعضی از آنها به چشم می‌خورد، چه آنهایی كه متروكه و غیرقابل استفاده هستند و چه آنهایی كه در حومه شهر هنوز با جانشین‌كردن قوه محركه برق به جای نیروی حیوان، مشغول به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بعضی عصّارخانه‌های شهر و حومه اشاره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ویران شدن، سنگهای روغن‌كشی و مصالح آن به سده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عصّارخانه نیز بر اثر مرور زمان و بی‌توجّهی رو به ویرانی رفت و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عصّارخانه در ناحیه شمال مدرسه چهارباغ اصفهان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خراب‌كردن آن، سنگهای روغن كشی و دیگر مصالح مورد نیاز آن را به قهدریجان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هاتف بود كه به دنبال توسعه خیابان، عصّارخانه را خراب كرده و سنگهای آن را به شهركرد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عصّارخانه وسعت و عظمت بسزایی داشت، پس از تعطیلی و تخریب، سنگهای روغن‌كشی آن را حناسابهای اصفهان جهت كارخانه حناسابی خود خریداری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عصّارخانه‌های</w:t>
      </w:r>
      <w:bookmarkStart w:id="1987" w:name="pg22_2619"/>
    </w:p>
    <w:p>
      <w:pPr>
        <w:pStyle w:val="BookText"/>
        <w:rPr/>
      </w:pPr>
      <w:bookmarkEnd w:id="1987"/>
      <w:r>
        <w:rPr>
          <w:rFonts w:ascii="IRNazanin" w:hAnsi="IRNazanin" w:eastAsia="IRNazanin"/>
          <w:color w:val="111111"/>
          <w:sz w:val="28"/>
          <w:sz w:val="28"/>
          <w:szCs w:val="28"/>
          <w:rtl w:val="true"/>
          <w:lang w:bidi="fa-IR"/>
        </w:rPr>
        <w:t>اصفهان و حومه، عصّارخانه‌های زیر را كه یكی دو تای آنها هنوز دایر می‌باشد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مصالح آن را از عصّارخانه بازار عربها خریداری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بازار مجلی، این عصّارخانه به همان سبك سنتی كار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عصّارخانه قدیمی در كوچه‌ای نزدیك دردشت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بن اصفهان دو عصّارخانه بزرگ و تاریخی واقع در نجف‌آباد اصفهان ودر بازار اصفهان نیز دو عصّارخانه دیگر وجود داشت كه تا این اواخر به همان سبك قدیم دایر و فعّال بودند</w:t>
      </w:r>
      <w:r>
        <w:rPr>
          <w:rFonts w:eastAsia="IRNazanin" w:cs="IRNazanin"/>
          <w:color w:val="111111"/>
          <w:sz w:val="28"/>
          <w:szCs w:val="28"/>
          <w:rtl w:val="true"/>
          <w:lang w:bidi="fa-IR"/>
        </w:rPr>
        <w:t>.</w:t>
      </w:r>
    </w:p>
    <w:p>
      <w:pPr>
        <w:pStyle w:val="Heading4"/>
        <w:numPr>
          <w:ilvl w:val="3"/>
          <w:numId w:val="1"/>
        </w:numPr>
        <w:rPr/>
      </w:pPr>
      <w:bookmarkStart w:id="1988" w:name="__RefHeading___Toc2255570_1490000891"/>
      <w:bookmarkStart w:id="1989" w:name="_Toc824"/>
      <w:bookmarkEnd w:id="1988"/>
      <w:r>
        <w:rPr>
          <w:rtl w:val="true"/>
        </w:rPr>
        <w:t>عصارخانه شاهی</w:t>
      </w:r>
      <w:bookmarkEnd w:id="1989"/>
    </w:p>
    <w:p>
      <w:pPr>
        <w:pStyle w:val="BookText"/>
        <w:rPr/>
      </w:pPr>
      <w:r>
        <w:rPr>
          <w:rFonts w:ascii="IRNazanin" w:hAnsi="IRNazanin" w:eastAsia="IRNazanin"/>
          <w:color w:val="111111"/>
          <w:sz w:val="28"/>
          <w:sz w:val="28"/>
          <w:szCs w:val="28"/>
          <w:rtl w:val="true"/>
          <w:lang w:bidi="fa-IR"/>
        </w:rPr>
        <w:t>بازار اصفهان امروزه دارای بزرگترین و مهمترین عصارخانه های ایران است و این در حالی است كه عصاری های اصفهان از نظر معماری و تزییناتی كه در آن بكاررفته از اهمیت فراوانی برخوردار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معروف ترین عصارخانه های اصفهان، عصارخانه شاهی است كه مربوط به دوران صفویه بوده و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همزمان با سلطنت شاه عباس اول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كه بنای آن همزمان با بنای مدرسه ملا عبدالله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عصارخانه در جوار بازار تفنگ سازها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ابزار آلات این كارخانه روغن كشی در حال حاضر سالم و دست نخورده باقی مانده است در عصر صفوی و پس از آن دكان های مجاور آن به فروش روغن تولیدی همین عصارخانه مبادرت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امام، بازار بزرگ اصفهان</w:t>
      </w:r>
    </w:p>
    <w:p>
      <w:pPr>
        <w:pStyle w:val="Heading3"/>
        <w:numPr>
          <w:ilvl w:val="2"/>
          <w:numId w:val="1"/>
        </w:numPr>
        <w:rPr/>
      </w:pPr>
      <w:bookmarkStart w:id="1990" w:name="__RefHeading___Toc2255572_1490000891"/>
      <w:bookmarkStart w:id="1991" w:name="_Toc825"/>
      <w:bookmarkEnd w:id="1990"/>
      <w:r>
        <w:rPr>
          <w:rtl w:val="true"/>
        </w:rPr>
        <w:t>برج های كبوتر</w:t>
      </w:r>
      <w:bookmarkEnd w:id="1991"/>
    </w:p>
    <w:p>
      <w:pPr>
        <w:pStyle w:val="Heading4"/>
        <w:numPr>
          <w:ilvl w:val="3"/>
          <w:numId w:val="1"/>
        </w:numPr>
        <w:rPr/>
      </w:pPr>
      <w:bookmarkStart w:id="1992" w:name="__RefHeading___Toc2255574_1490000891"/>
      <w:bookmarkStart w:id="1993" w:name="_Toc826"/>
      <w:bookmarkEnd w:id="1992"/>
      <w:r>
        <w:rPr>
          <w:rtl w:val="true"/>
        </w:rPr>
        <w:t>تاریخچه</w:t>
      </w:r>
      <w:bookmarkEnd w:id="1993"/>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 و كنار شهر تاریخی اصفهان برج های مدور و مرتفعی به چشم می خورند كه بسیاری اشتباهاً آنها را دژهای قدیمی شهر به حساب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برج ها به كبوتران تعلق داشته و كبوتر خان یا</w:t>
      </w:r>
    </w:p>
    <w:p>
      <w:pPr>
        <w:pStyle w:val="BookText"/>
        <w:rPr/>
      </w:pPr>
      <w:r>
        <w:rPr>
          <w:rFonts w:ascii="IRNazanin" w:hAnsi="IRNazanin" w:eastAsia="IRNazanin"/>
          <w:color w:val="111111"/>
          <w:sz w:val="28"/>
          <w:sz w:val="28"/>
          <w:szCs w:val="28"/>
          <w:rtl w:val="true"/>
          <w:lang w:bidi="fa-IR"/>
        </w:rPr>
        <w:t>كبوترخانه نامیده می شده اند بسیاری از جهانگردان و خارجیانی كه در روزگار صفویه به ایران آمده اند و اصفهان را مورد بازدید قرار داده اند تصاویر زیبایی از این برجها در سفر نامه هایشان آورده اند و در باره آنها مطلب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این سفرنامه ها می توانیم به زوال تدریجی این برج ها واقف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پرورش و نگهداری كبوتر در ایران معمول بوده و كبوتر خانه ها برای بدست آوردن فضله این كبوتران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فضولات پس از مخلوط شدن با خاك، كود بسیار عالی می شد تا خربزه و هندوانه و سایر میوه های جالیزی بهتر پرورش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خارجیانی كه در عصر قاجاریه اصفهان را دیده از اهمال و سهل انگاری دولتمردان و حكام در نگهداری این برجها اظهار تاسف كرده و اهمیتی كه فضولات این كبوتران برای مزارع داشته اند اشاره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برجهای گرد و بلند كه قسمت فوقانی آنها دارای طرحهای زیبا و دل انگیز هستند دارای حجره های كوچكی در داخل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حجره ها برای این ساخته شده اند تا كبوتران آشیانه های خود را در آن بسازند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سازمانهای مسئول برای حفاظت و مرمت برجهای كبوتر اقدامات جدی را آغاز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علاوه بر مطالعه و پژوهش در معماری اسلامی با بررسی بیشتر این نكته مشخص می گردد كه معماران ایرانی در آن روزگاران علاوه بر صرفه جویی در زمین برای بهبود محصولات كشاورزی چه شگردهایی به كار می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برجهای كبوتر مخصوص اصفهان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994" w:name="pg22_2624"/>
    </w:p>
    <w:p>
      <w:pPr>
        <w:pStyle w:val="BookText"/>
        <w:rPr/>
      </w:pPr>
      <w:bookmarkEnd w:id="1994"/>
      <w:r>
        <w:rPr>
          <w:rFonts w:ascii="IRNazanin" w:hAnsi="IRNazanin" w:eastAsia="IRNazanin"/>
          <w:color w:val="111111"/>
          <w:sz w:val="28"/>
          <w:sz w:val="28"/>
          <w:szCs w:val="28"/>
          <w:rtl w:val="true"/>
          <w:lang w:bidi="fa-IR"/>
        </w:rPr>
        <w:t>شهرستانها و روستاهای تابع نیز برجهای زیبایی می بینیم كه برای همین منظور ساخته شده اند</w:t>
      </w:r>
      <w:r>
        <w:rPr>
          <w:rFonts w:eastAsia="IRNazanin" w:cs="IRNazanin"/>
          <w:color w:val="111111"/>
          <w:sz w:val="28"/>
          <w:szCs w:val="28"/>
          <w:rtl w:val="true"/>
          <w:lang w:bidi="fa-IR"/>
        </w:rPr>
        <w:t>.</w:t>
      </w:r>
    </w:p>
    <w:p>
      <w:pPr>
        <w:pStyle w:val="Heading3"/>
        <w:numPr>
          <w:ilvl w:val="2"/>
          <w:numId w:val="1"/>
        </w:numPr>
        <w:rPr/>
      </w:pPr>
      <w:bookmarkStart w:id="1995" w:name="__RefHeading___Toc2255576_1490000891"/>
      <w:bookmarkStart w:id="1996" w:name="_Toc827"/>
      <w:bookmarkEnd w:id="1995"/>
      <w:r>
        <w:rPr>
          <w:rtl w:val="true"/>
        </w:rPr>
        <w:t>سقاخانه ها</w:t>
      </w:r>
      <w:bookmarkEnd w:id="1996"/>
    </w:p>
    <w:p>
      <w:pPr>
        <w:pStyle w:val="Heading4"/>
        <w:numPr>
          <w:ilvl w:val="3"/>
          <w:numId w:val="1"/>
        </w:numPr>
        <w:rPr/>
      </w:pPr>
      <w:bookmarkStart w:id="1997" w:name="__RefHeading___Toc2255578_1490000891"/>
      <w:bookmarkStart w:id="1998" w:name="_Toc828"/>
      <w:bookmarkEnd w:id="1997"/>
      <w:r>
        <w:rPr>
          <w:rtl w:val="true"/>
        </w:rPr>
        <w:t>سقاخانه عزیز الله</w:t>
      </w:r>
      <w:bookmarkEnd w:id="1998"/>
    </w:p>
    <w:p>
      <w:pPr>
        <w:pStyle w:val="BookText"/>
        <w:rPr/>
      </w:pPr>
      <w:r>
        <w:rPr>
          <w:rFonts w:ascii="IRNazanin" w:hAnsi="IRNazanin" w:eastAsia="IRNazanin"/>
          <w:color w:val="111111"/>
          <w:sz w:val="28"/>
          <w:sz w:val="28"/>
          <w:szCs w:val="28"/>
          <w:rtl w:val="true"/>
          <w:lang w:bidi="fa-IR"/>
        </w:rPr>
        <w:t>این سقاخانه تا پایان نیمه اول قرن چهارده هجری در میان چهار سوی بازار رو به روی در بزرگ ورودی مسجد جامع وجود داشته كه پس از ویرانی بازار سنگاب سقاخانه در گوشه‌ای از مسجد علی نگهداری شده و اكنون از خود سقاخانه اثری به جا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كتیبه این سنگاب حاكی از آن است كه در دوره شاه سلیمان صفوی سنگاب مزبور در این محل به وسیله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كتیبه سنگاب به خط نستعلیق برجسته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داد عزیز این بنای عالی را به عهد خسرو اقلیم دین سلیمان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 الله ثراه و جعل الجنه مأویه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خیر تراشید سنگ آب زلال كه بر یزید توان كرد لعن خاطرخواه رقم زد از پی تاریخ خامه مسعود سبیل باد سقاخانه عزیز الله</w:t>
      </w:r>
    </w:p>
    <w:p>
      <w:pPr>
        <w:pStyle w:val="Heading4"/>
        <w:numPr>
          <w:ilvl w:val="3"/>
          <w:numId w:val="1"/>
        </w:numPr>
        <w:rPr/>
      </w:pPr>
      <w:bookmarkStart w:id="1999" w:name="__RefHeading___Toc2255580_1490000891"/>
      <w:bookmarkStart w:id="2000" w:name="_Toc829"/>
      <w:bookmarkEnd w:id="1999"/>
      <w:r>
        <w:rPr>
          <w:rtl w:val="true"/>
        </w:rPr>
        <w:t>سقاخانه سر در مجلسی</w:t>
      </w:r>
      <w:bookmarkEnd w:id="2000"/>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سقاخانه كه در میان عوام به سقاخانه مجلسی شهرت دارد در دالان مسجد جامع، كنار سر در آرامگاه مجلسی جا گرفته و كوچك است با سقفی مقرنس كاری و بسیار دودزده، پنجره‌ای آهنین با نقشی امروز درون آن را از برونش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دودزدگی و بقایای شمع ها در دیواره و كف سنگاب آن نشانگر اعتبار دینی و تقدس آن است كه بعلت همجواری با آرامگاه نامبرده و آمد و شد زائرین اعتباری ویژه و برتر را در میان دیگر سقاخانه‌ها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سقاخانه نمونه بارزی از دوگانگی نام و فرهنگ مذهبی سقاخانه برای عوام است كه با گذشت زمان نكات اعتقادیشان درباره</w:t>
      </w:r>
      <w:bookmarkStart w:id="2001" w:name="pg22_2626"/>
    </w:p>
    <w:p>
      <w:pPr>
        <w:pStyle w:val="BookText"/>
        <w:rPr/>
      </w:pPr>
      <w:bookmarkEnd w:id="2001"/>
      <w:r>
        <w:rPr>
          <w:rFonts w:ascii="IRNazanin" w:hAnsi="IRNazanin" w:eastAsia="IRNazanin"/>
          <w:color w:val="111111"/>
          <w:sz w:val="28"/>
          <w:sz w:val="28"/>
          <w:szCs w:val="28"/>
          <w:rtl w:val="true"/>
          <w:lang w:bidi="fa-IR"/>
        </w:rPr>
        <w:t xml:space="preserve">آن بیشتر شده و از گونه نخستین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خوردن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گشته و همچون توتمی مورد ستایش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شبهای جمعه طالبین بیشتری دارد و آنها را چنین اعتقاد است كه اگر سنگ یا ریگی كوچك به دیواره چسبناكش كه دود و چربی ناشی از شمع ها بر آن نشسته بچسبد، حاجتشان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سنگابی كه در كف دارد به خط نستعلیق این عبارات حجاری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قربه الی الله وقف نمود این برنج را آقا ذوالفقار ولد آقا نصیر هركس از این مكان تغییر دهد به لعنت خدا گرفتار شود تحریراً جمادی الثانی سنه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Heading4"/>
        <w:numPr>
          <w:ilvl w:val="3"/>
          <w:numId w:val="1"/>
        </w:numPr>
        <w:rPr/>
      </w:pPr>
      <w:bookmarkStart w:id="2002" w:name="__RefHeading___Toc2255582_1490000891"/>
      <w:bookmarkStart w:id="2003" w:name="_Toc830"/>
      <w:bookmarkEnd w:id="2002"/>
      <w:r>
        <w:rPr>
          <w:rtl w:val="true"/>
        </w:rPr>
        <w:t>سقاخانه طوقچی</w:t>
      </w:r>
      <w:bookmarkEnd w:id="2003"/>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سقاخانه در سمت جنوب شرقی كوی صاحب ابن عباد در محله طوقچی قرار دارد و در ذهن عوام دارای اعتبار است بدین سان كه حاجاتشان را برآورده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كسبه محل كه كلیددار و متصدی صندوق نذور سقاخانه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پیش كه كمبود آب در اصفهان به چشم می خورد، مردم برای این سقاخانه صف می بستند و این از معجزات سقاخانه بود تا اینكه صاحبخانه دیوار به دیوار سقاخانه برای پیشگیری از نم آب به خانه اش امر به خرابی سقاخانه دارد و زمانی گذشت كه صاحبخانه درگذشت و پس از دو هفته زنش جان سپرد؛ این نفرین سقاخانه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ما خواستیم تعمیر و لوله كشی كنیم بچه هایش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سقاخانه انبار خرت و پرتهای همین كلیددار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سقاخانه دو سقف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دوپوش و دیگری اصلی و 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آبی دارد با موتوری آبكش و</w:t>
      </w:r>
      <w:bookmarkStart w:id="2004" w:name="pg22_2628"/>
    </w:p>
    <w:p>
      <w:pPr>
        <w:pStyle w:val="BookText"/>
        <w:rPr/>
      </w:pPr>
      <w:bookmarkEnd w:id="2004"/>
      <w:r>
        <w:rPr>
          <w:rFonts w:ascii="IRNazanin" w:hAnsi="IRNazanin" w:eastAsia="IRNazanin"/>
          <w:color w:val="111111"/>
          <w:sz w:val="28"/>
          <w:sz w:val="28"/>
          <w:szCs w:val="28"/>
          <w:rtl w:val="true"/>
          <w:lang w:bidi="fa-IR"/>
        </w:rPr>
        <w:t>بی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دورش را با موضوعهای مذهبی عامیانه نقاشی كرده اند و از رنگهای معمولی كار شده و بخشهایی از آنها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نقاشیها از ماجرای عاشورا در كربلا گرفته شده، نقاشی دیوار جنوبی، محاصره حضرت ابوالفضل و جنگ او با دشمن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شرقی یا رو به رو حركت امام حسین علیه السلام به سوی دشمن است و اینكه سربازان دشمن به او تیراندازی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شمالی دارای نقاشی چهره علی اكبر و حضرت ابوالفضل علیه السلام است كه هر دو سوار بر اسب از پی هم روانند و حضرت ابوالفضل علیه السلام مشك آب را به كودكان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این است كه نقاش، كوشیده اصلی ترین رویداد كربلا، یعنی آب رساندن حضرت ابوالفضل علیه السلام به اهل بیت، در پیوند با مكان سقاخانه را در سه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ساده بیان كند و همچنین شخصیت اصلی این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نمای میانی جا داده و نام كسان را در كنارشان نوشته تا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سمت چپ دیوار شمالی چنین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 و دیوار، تعدادی از نشانه های اعتقادی به همراه تصویری قاب شده از امام حسین علیه السلام كوبیده شده است</w:t>
      </w:r>
      <w:r>
        <w:rPr>
          <w:rFonts w:eastAsia="IRNazanin" w:cs="IRNazanin"/>
          <w:color w:val="111111"/>
          <w:sz w:val="28"/>
          <w:szCs w:val="28"/>
          <w:rtl w:val="true"/>
          <w:lang w:bidi="fa-IR"/>
        </w:rPr>
        <w:t>.</w:t>
      </w:r>
    </w:p>
    <w:p>
      <w:pPr>
        <w:pStyle w:val="Heading4"/>
        <w:numPr>
          <w:ilvl w:val="3"/>
          <w:numId w:val="1"/>
        </w:numPr>
        <w:rPr/>
      </w:pPr>
      <w:bookmarkStart w:id="2005" w:name="__RefHeading___Toc2255584_1490000891"/>
      <w:bookmarkStart w:id="2006" w:name="_Toc831"/>
      <w:bookmarkEnd w:id="2005"/>
      <w:r>
        <w:rPr>
          <w:rtl w:val="true"/>
        </w:rPr>
        <w:t>سقاخانه آقا میرزا اسداله روضاتی</w:t>
      </w:r>
      <w:bookmarkEnd w:id="2006"/>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سقاخانه در طرف غربی خیابان طالقانی واقع و یكی از زیباترین سقاخانه‌های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بیرونی آن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آن لوحه‌هایی از شعر محتشم كاشانی به خط نستعلیق به رنگ سفید بر زمینه كاشی آبی نوشته شده و سر در آن را با نقش معقلی زیبای خورشید پوشانده و</w:t>
      </w:r>
      <w:bookmarkStart w:id="2007" w:name="pg22_2631"/>
    </w:p>
    <w:p>
      <w:pPr>
        <w:pStyle w:val="BookText"/>
        <w:rPr/>
      </w:pPr>
      <w:bookmarkEnd w:id="2007"/>
      <w:r>
        <w:rPr>
          <w:rFonts w:ascii="IRNazanin" w:hAnsi="IRNazanin" w:eastAsia="IRNazanin"/>
          <w:color w:val="111111"/>
          <w:sz w:val="28"/>
          <w:sz w:val="28"/>
          <w:szCs w:val="28"/>
          <w:rtl w:val="true"/>
          <w:lang w:bidi="fa-IR"/>
        </w:rPr>
        <w:t>بر دو ستون از سنگ پارسی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میله‌های پنجره‌اش قفلها و تكه پارچه‌های گوناگون رنگینی را بسته اند و بر پشتش بشكه آبی و كاسه‌ای جا دارد و گاهی نیازمندی سكه پولی كف آن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 را متبرك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كلید داری سقاخانه و رسیدگی به پاره‌ای از امور آن به عهده مسگری نزدیك سقاخانه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سر در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چه شورش است كه در خلق عالم است</w:t>
      </w:r>
    </w:p>
    <w:p>
      <w:pPr>
        <w:pStyle w:val="BookText"/>
        <w:rPr/>
      </w:pPr>
      <w:r>
        <w:rPr>
          <w:rFonts w:ascii="IRNazanin" w:hAnsi="IRNazanin" w:eastAsia="IRNazanin"/>
          <w:color w:val="111111"/>
          <w:sz w:val="28"/>
          <w:sz w:val="28"/>
          <w:szCs w:val="28"/>
          <w:rtl w:val="true"/>
          <w:lang w:bidi="fa-IR"/>
        </w:rPr>
        <w:t>باز این چه نوحه و چه عزا و چه ماتم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چه رستخیز عظیم است</w:t>
      </w:r>
    </w:p>
    <w:p>
      <w:pPr>
        <w:pStyle w:val="BookText"/>
        <w:rPr/>
      </w:pPr>
      <w:r>
        <w:rPr>
          <w:rFonts w:ascii="IRNazanin" w:hAnsi="IRNazanin" w:eastAsia="IRNazanin"/>
          <w:color w:val="111111"/>
          <w:sz w:val="28"/>
          <w:sz w:val="28"/>
          <w:szCs w:val="28"/>
          <w:rtl w:val="true"/>
          <w:lang w:bidi="fa-IR"/>
        </w:rPr>
        <w:t>كز زمین بی نفخ صور خاسته تا عرش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صبح تیره باز دمید از كجا</w:t>
      </w:r>
    </w:p>
    <w:p>
      <w:pPr>
        <w:pStyle w:val="BookText"/>
        <w:rPr/>
      </w:pPr>
      <w:r>
        <w:rPr>
          <w:rFonts w:ascii="Amiri" w:hAnsi="Amiri" w:eastAsia="Amiri" w:cs="Amiri"/>
          <w:color w:val="111111"/>
          <w:sz w:val="28"/>
          <w:sz w:val="28"/>
          <w:szCs w:val="28"/>
          <w:rtl w:val="true"/>
          <w:lang w:bidi="ar-SA"/>
        </w:rPr>
        <w:t>كزو كار جهان و خلق جهان جمله درهم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گویا طلوع می كند از مغرب آفتاب</w:t>
      </w:r>
    </w:p>
    <w:p>
      <w:pPr>
        <w:pStyle w:val="BookText"/>
        <w:rPr/>
      </w:pPr>
      <w:r>
        <w:rPr>
          <w:rFonts w:ascii="IRNazanin" w:hAnsi="IRNazanin" w:eastAsia="IRNazanin"/>
          <w:color w:val="111111"/>
          <w:sz w:val="28"/>
          <w:sz w:val="28"/>
          <w:szCs w:val="28"/>
          <w:rtl w:val="true"/>
          <w:lang w:bidi="fa-IR"/>
        </w:rPr>
        <w:t>كآشوب در تمامی ذرات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خوانمش قیامت دنیا بعید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مصراع دوم از بیت آخر را به خاطر كمی جا ننوشته اند</w:t>
      </w:r>
      <w:r>
        <w:rPr>
          <w:rFonts w:eastAsia="IRNazanin" w:cs="IRNazanin"/>
          <w:color w:val="111111"/>
          <w:sz w:val="28"/>
          <w:szCs w:val="28"/>
          <w:rtl w:val="true"/>
          <w:lang w:bidi="fa-IR"/>
        </w:rPr>
        <w:t>.</w:t>
      </w:r>
    </w:p>
    <w:p>
      <w:pPr>
        <w:pStyle w:val="Heading4"/>
        <w:numPr>
          <w:ilvl w:val="3"/>
          <w:numId w:val="1"/>
        </w:numPr>
        <w:rPr/>
      </w:pPr>
      <w:bookmarkStart w:id="2008" w:name="__RefHeading___Toc2255586_1490000891"/>
      <w:bookmarkStart w:id="2009" w:name="_Toc832"/>
      <w:bookmarkEnd w:id="2008"/>
      <w:r>
        <w:rPr>
          <w:rtl w:val="true"/>
        </w:rPr>
        <w:t>سقاخانه دردشت</w:t>
      </w:r>
      <w:bookmarkEnd w:id="2009"/>
    </w:p>
    <w:p>
      <w:pPr>
        <w:pStyle w:val="BookText"/>
        <w:rPr/>
      </w:pPr>
      <w:r>
        <w:rPr>
          <w:rFonts w:ascii="IRNazanin" w:hAnsi="IRNazanin" w:eastAsia="IRNazanin"/>
          <w:color w:val="111111"/>
          <w:sz w:val="28"/>
          <w:sz w:val="28"/>
          <w:szCs w:val="28"/>
          <w:rtl w:val="true"/>
          <w:lang w:bidi="fa-IR"/>
        </w:rPr>
        <w:t>در بازار دردشت سقاخانه جالب توجهی است كه تزیینات كاشیكاری بیرون آن مانع از نفوذ نگاه به درون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طرفین، دو در دارد كه به داخل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كاشیكاری دور سر در مزین به اشعاری درباره حضرت ابوالفضل علیه السلام است كه در لوحه‌هایی به خط نستعلیق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چو در شیعیان ولای ابوالفضل یا ابا عبدالله</w:t>
      </w:r>
    </w:p>
    <w:p>
      <w:pPr>
        <w:pStyle w:val="BookText"/>
        <w:rPr/>
      </w:pPr>
      <w:r>
        <w:rPr>
          <w:rFonts w:ascii="IRNazanin" w:hAnsi="IRNazanin" w:eastAsia="IRNazanin"/>
          <w:color w:val="111111"/>
          <w:sz w:val="28"/>
          <w:sz w:val="28"/>
          <w:szCs w:val="28"/>
          <w:rtl w:val="true"/>
          <w:lang w:bidi="fa-IR"/>
        </w:rPr>
        <w:t>بپا گشت این بنا برای ابوالفضل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 آن را به سر ز همت عالی است یا ماه بنی هاشم</w:t>
      </w:r>
    </w:p>
    <w:p>
      <w:pPr>
        <w:pStyle w:val="BookText"/>
        <w:rPr/>
      </w:pPr>
      <w:r>
        <w:rPr>
          <w:rFonts w:ascii="IRNazanin" w:hAnsi="IRNazanin" w:eastAsia="IRNazanin"/>
          <w:color w:val="111111"/>
          <w:sz w:val="28"/>
          <w:sz w:val="28"/>
          <w:szCs w:val="28"/>
          <w:rtl w:val="true"/>
          <w:lang w:bidi="fa-IR"/>
        </w:rPr>
        <w:t>روز جزا سایه لوای ابوالفضل یا ابوالفضل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 هستی بود به زیر نگینش یا باب الحوائج</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پادشهی كه شد</w:t>
      </w:r>
      <w:bookmarkStart w:id="2010" w:name="pg22_2633"/>
    </w:p>
    <w:p>
      <w:pPr>
        <w:pStyle w:val="BookText"/>
        <w:rPr/>
      </w:pPr>
      <w:bookmarkEnd w:id="2010"/>
      <w:r>
        <w:rPr>
          <w:rFonts w:ascii="IRNazanin" w:hAnsi="IRNazanin" w:eastAsia="IRNazanin"/>
          <w:color w:val="111111"/>
          <w:sz w:val="28"/>
          <w:sz w:val="28"/>
          <w:szCs w:val="28"/>
          <w:rtl w:val="true"/>
          <w:lang w:bidi="fa-IR"/>
        </w:rPr>
        <w:t>گدای ابوالفضل یا حضرت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كوثر و تسلیم و سلسبیل به فردوس یا كریم</w:t>
      </w:r>
    </w:p>
    <w:p>
      <w:pPr>
        <w:pStyle w:val="BookText"/>
        <w:rPr/>
      </w:pPr>
      <w:r>
        <w:rPr>
          <w:rFonts w:ascii="IRNazanin" w:hAnsi="IRNazanin" w:eastAsia="IRNazanin"/>
          <w:color w:val="111111"/>
          <w:sz w:val="28"/>
          <w:sz w:val="28"/>
          <w:szCs w:val="28"/>
          <w:rtl w:val="true"/>
          <w:lang w:bidi="fa-IR"/>
        </w:rPr>
        <w:t>هست سبیل از كف عطای ابوالفضل یا حضرت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شه كربلا به تخت شفاعت یا باب الحوائج</w:t>
      </w:r>
    </w:p>
    <w:p>
      <w:pPr>
        <w:pStyle w:val="BookText"/>
        <w:rPr/>
      </w:pPr>
      <w:r>
        <w:rPr>
          <w:rFonts w:ascii="IRNazanin" w:hAnsi="IRNazanin" w:eastAsia="IRNazanin"/>
          <w:color w:val="111111"/>
          <w:sz w:val="28"/>
          <w:sz w:val="28"/>
          <w:szCs w:val="28"/>
          <w:rtl w:val="true"/>
          <w:lang w:bidi="fa-IR"/>
        </w:rPr>
        <w:t>نیست سزاوار كس سوای ابوالفضل یا ابوالفضل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فرو شد به شط و تشنه برآمد یا ماه بنی هاشم</w:t>
      </w:r>
    </w:p>
    <w:p>
      <w:pPr>
        <w:pStyle w:val="BookText"/>
        <w:rPr/>
      </w:pPr>
      <w:r>
        <w:rPr>
          <w:rFonts w:ascii="IRNazanin" w:hAnsi="IRNazanin" w:eastAsia="IRNazanin"/>
          <w:color w:val="111111"/>
          <w:sz w:val="28"/>
          <w:sz w:val="28"/>
          <w:szCs w:val="28"/>
          <w:rtl w:val="true"/>
          <w:lang w:bidi="fa-IR"/>
        </w:rPr>
        <w:t>عقل فرو ماند از حیای ابوالفضل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درگاه اوست بر سرجنت یا ابا عبدالله</w:t>
      </w:r>
    </w:p>
    <w:p>
      <w:pPr>
        <w:pStyle w:val="BookText"/>
        <w:rPr/>
      </w:pPr>
      <w:r>
        <w:rPr>
          <w:rFonts w:ascii="IRNazanin" w:hAnsi="IRNazanin" w:eastAsia="IRNazanin"/>
          <w:color w:val="111111"/>
          <w:sz w:val="28"/>
          <w:sz w:val="28"/>
          <w:szCs w:val="28"/>
          <w:rtl w:val="true"/>
          <w:lang w:bidi="fa-IR"/>
        </w:rPr>
        <w:t>تا كه بخشد به او خدای ابوالفضل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پایین دو سوی كاشیها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لعنت خدا گرفتار شود كسی كه به كاشیها خیانت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پیشانی سقاخانه در میان لوحه بزرگتری نیز این شعار به خط نسخ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عبدالله الحسین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اطراف این لوح را كاشی هفت رنگ با گلهای اسلیمی قشنگی فرا گرفته و دو ستون میانی كه گویا بازسازی شده، از كاشی معرق با پیچ اسلیمی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میانی، تصویری از حضرت عباس علیه السلام سوار بر اسب دیده می شود كه دارد مشك آب را از زنی آبی پوش می گیرد و این بیت شعر به خط نستعلیق در پایین زمینه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دریا پا نهاد و خشك لب بیرون شد از دریا مروت بین جوانمردی نگرغیرت تماشا كن</w:t>
      </w:r>
    </w:p>
    <w:p>
      <w:pPr>
        <w:pStyle w:val="BookText"/>
        <w:rPr/>
      </w:pPr>
      <w:r>
        <w:rPr>
          <w:rFonts w:ascii="IRNazanin" w:hAnsi="IRNazanin" w:eastAsia="IRNazanin"/>
          <w:color w:val="111111"/>
          <w:sz w:val="28"/>
          <w:sz w:val="28"/>
          <w:szCs w:val="28"/>
          <w:rtl w:val="true"/>
          <w:lang w:bidi="fa-IR"/>
        </w:rPr>
        <w:t>دو سنگپایه در طرفین پایین سقاخانه دارای نقش پیچكی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لوله‌كشی شهری از داخل سقاخانه به بیرون كشیده شده است</w:t>
      </w:r>
      <w:r>
        <w:rPr>
          <w:rFonts w:eastAsia="IRNazanin" w:cs="IRNazanin"/>
          <w:color w:val="111111"/>
          <w:sz w:val="28"/>
          <w:szCs w:val="28"/>
          <w:rtl w:val="true"/>
          <w:lang w:bidi="fa-IR"/>
        </w:rPr>
        <w:t>.</w:t>
      </w:r>
    </w:p>
    <w:p>
      <w:pPr>
        <w:pStyle w:val="Heading4"/>
        <w:numPr>
          <w:ilvl w:val="3"/>
          <w:numId w:val="1"/>
        </w:numPr>
        <w:rPr/>
      </w:pPr>
      <w:bookmarkStart w:id="2011" w:name="__RefHeading___Toc2255588_1490000891"/>
      <w:bookmarkStart w:id="2012" w:name="_Toc833"/>
      <w:bookmarkEnd w:id="2011"/>
      <w:r>
        <w:rPr>
          <w:rtl w:val="true"/>
        </w:rPr>
        <w:t>سقاخانه حاج آقا شجاع</w:t>
      </w:r>
      <w:bookmarkEnd w:id="2012"/>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قلعه تبرك روی دیوار جنوبی آن تزییناتی از خط و نقش روی كاشی به چشم میخورد كه تحسین آدمی را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به شباهت سقاخانه دردشت است</w:t>
      </w:r>
      <w:r>
        <w:rPr>
          <w:rFonts w:eastAsia="IRNazanin" w:cs="IRNazanin"/>
          <w:color w:val="111111"/>
          <w:sz w:val="28"/>
          <w:szCs w:val="28"/>
          <w:rtl w:val="true"/>
          <w:lang w:bidi="fa-IR"/>
        </w:rPr>
        <w:t>.</w:t>
      </w:r>
      <w:bookmarkStart w:id="2013" w:name="pg22_2635"/>
    </w:p>
    <w:p>
      <w:pPr>
        <w:pStyle w:val="BookText"/>
        <w:rPr/>
      </w:pPr>
      <w:bookmarkEnd w:id="2013"/>
      <w:r>
        <w:rPr>
          <w:rFonts w:ascii="IRNazanin" w:hAnsi="IRNazanin" w:eastAsia="IRNazanin"/>
          <w:color w:val="111111"/>
          <w:sz w:val="28"/>
          <w:sz w:val="28"/>
          <w:szCs w:val="28"/>
          <w:rtl w:val="true"/>
          <w:lang w:bidi="fa-IR"/>
        </w:rPr>
        <w:t>لوحه های دور آن دارای اشعاری به خط نستعلیق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كشتی شكست خورده طوفان كربلا یا ابا عبدالله</w:t>
      </w:r>
    </w:p>
    <w:p>
      <w:pPr>
        <w:pStyle w:val="BookText"/>
        <w:rPr/>
      </w:pPr>
      <w:r>
        <w:rPr>
          <w:rFonts w:ascii="IRNazanin" w:hAnsi="IRNazanin" w:eastAsia="IRNazanin"/>
          <w:color w:val="111111"/>
          <w:sz w:val="28"/>
          <w:sz w:val="28"/>
          <w:szCs w:val="28"/>
          <w:rtl w:val="true"/>
          <w:lang w:bidi="fa-IR"/>
        </w:rPr>
        <w:t>در خاك و خون تپیده به میدان كربلا یا ابوالفضل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 هم مضایقه كردند كوفیان یا ابا عبدالله</w:t>
      </w:r>
    </w:p>
    <w:p>
      <w:pPr>
        <w:pStyle w:val="BookText"/>
        <w:rPr/>
      </w:pPr>
      <w:r>
        <w:rPr>
          <w:rFonts w:ascii="IRNazanin" w:hAnsi="IRNazanin" w:eastAsia="IRNazanin"/>
          <w:color w:val="111111"/>
          <w:sz w:val="28"/>
          <w:sz w:val="28"/>
          <w:szCs w:val="28"/>
          <w:rtl w:val="true"/>
          <w:lang w:bidi="fa-IR"/>
        </w:rPr>
        <w:t>خوش داشتند حرمت مهمان كربلا یا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تشنگان هنوز به عیوق می رسد یا ابوالفضل العباس</w:t>
      </w:r>
    </w:p>
    <w:p>
      <w:pPr>
        <w:pStyle w:val="BookText"/>
        <w:rPr/>
      </w:pPr>
      <w:r>
        <w:rPr>
          <w:rFonts w:ascii="IRNazanin" w:hAnsi="IRNazanin" w:eastAsia="IRNazanin"/>
          <w:color w:val="111111"/>
          <w:sz w:val="28"/>
          <w:sz w:val="28"/>
          <w:szCs w:val="28"/>
          <w:rtl w:val="true"/>
          <w:lang w:bidi="fa-IR"/>
        </w:rPr>
        <w:t>فریاد العطش ز بیابان كربلا یا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دیو و دد همه سیراب و می مكد یا ابوالفضل العباس</w:t>
      </w:r>
    </w:p>
    <w:p>
      <w:pPr>
        <w:pStyle w:val="BookText"/>
        <w:rPr/>
      </w:pPr>
      <w:r>
        <w:rPr>
          <w:rFonts w:ascii="IRNazanin" w:hAnsi="IRNazanin" w:eastAsia="IRNazanin"/>
          <w:color w:val="111111"/>
          <w:sz w:val="28"/>
          <w:sz w:val="28"/>
          <w:szCs w:val="28"/>
          <w:rtl w:val="true"/>
          <w:lang w:bidi="fa-IR"/>
        </w:rPr>
        <w:t>خاتم ز قحط آب سلیمان كربلا یا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چشم روزگار بر او فاش می گریست یا ابا عبدالله</w:t>
      </w:r>
    </w:p>
    <w:p>
      <w:pPr>
        <w:pStyle w:val="BookText"/>
        <w:rPr/>
      </w:pPr>
      <w:r>
        <w:rPr>
          <w:rFonts w:ascii="IRNazanin" w:hAnsi="IRNazanin" w:eastAsia="IRNazanin"/>
          <w:color w:val="111111"/>
          <w:sz w:val="28"/>
          <w:sz w:val="28"/>
          <w:szCs w:val="28"/>
          <w:rtl w:val="true"/>
          <w:lang w:bidi="fa-IR"/>
        </w:rPr>
        <w:t>خون می گذشت از سر ایوان كربلا یا ابوالفضل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دمی كه لشكر اعدا نكرده شرم یا ابا عبدالله</w:t>
      </w:r>
    </w:p>
    <w:p>
      <w:pPr>
        <w:pStyle w:val="BookText"/>
        <w:rPr/>
      </w:pPr>
      <w:r>
        <w:rPr>
          <w:rFonts w:ascii="IRNazanin" w:hAnsi="IRNazanin" w:eastAsia="IRNazanin"/>
          <w:color w:val="111111"/>
          <w:sz w:val="28"/>
          <w:sz w:val="28"/>
          <w:szCs w:val="28"/>
          <w:rtl w:val="true"/>
          <w:lang w:bidi="fa-IR"/>
        </w:rPr>
        <w:t>كردند رو به خیمه سلطان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بالای كاشیكاری در میان لوحه ها قرار گرفته و در زمینه آن عدد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كه احتمالاً تاریخ قمری ساختمان سقاخانه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جمله بسم الله، ستونی از نقوش گل و بوته كه از گلدانی در پایین به بیرون سر برآورده پیداست و دوسوی ستون را در بالا و دو پنجره بسته است كه راه به درون دارند و در زیرشان دو چشم‌انداز فرنگی زیبایی را روی كاشی نقاشی كرده اند و دو شیر آب از میان نقاشی سمت چپ بیرون زده اند و كاسه و لیوانی را با زنجیر به شیرها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حاكم در پهنه دیوار، رنگ آبی و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سقاخانه روی تابلو نئون به رنگ سبز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ابوالفضل العباس</w:t>
      </w:r>
      <w:r>
        <w:rPr>
          <w:rFonts w:eastAsia="IRNazanin" w:cs="IRNazanin"/>
          <w:color w:val="111111"/>
          <w:sz w:val="28"/>
          <w:szCs w:val="28"/>
          <w:rtl w:val="true"/>
          <w:lang w:bidi="fa-IR"/>
        </w:rPr>
        <w:t>.</w:t>
      </w:r>
    </w:p>
    <w:p>
      <w:pPr>
        <w:pStyle w:val="Heading4"/>
        <w:numPr>
          <w:ilvl w:val="3"/>
          <w:numId w:val="1"/>
        </w:numPr>
        <w:rPr/>
      </w:pPr>
      <w:bookmarkStart w:id="2014" w:name="__RefHeading___Toc2255590_1490000891"/>
      <w:bookmarkStart w:id="2015" w:name="_Toc834"/>
      <w:bookmarkEnd w:id="2014"/>
      <w:r>
        <w:rPr>
          <w:rtl w:val="true"/>
        </w:rPr>
        <w:t>سقاخانه پنجشنبه دین</w:t>
      </w:r>
      <w:bookmarkEnd w:id="2015"/>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محله جویباره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یهودی</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سقاخانه پنجشنبه دین قرار دارد و مسجد آن به همین نام، آن سو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این سقاخانه متفاوت از دیگر سقاخانه ها و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چندانی از سقاخانه ندارد جز رنگ سبز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اش از نقوش پیچیده و قشنگی زینت یافته كه درگذشته از میله آهنی میساخته‌اند و نیز حفاظ ایمنی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میله های پنجره چند قفل دیده می شود و قفل بزرگی هم دو لنگه پنجره را به هم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درون سقاخانه یك پارچه جارو شده و برا ی جلوگیری از زحمت بسیار رفت و روب سقاخانه، كلیددار آن چاره ای اندیشیده و همه ابزار و خرت و پرت سقاخانه را در گوشه ای گنجانده و بخش دیگر را در سنگاب آن تلنبار كرده و دیوارهایش بی هیچ عكس ونشانی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سقاخانه دیده شد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دانه جاشمعی چهارگوش آهنی كه گردیهای كوچكی را در كف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دانه چراغ لامپای كوچك و بزرگ، یك دانه چراغ لاله با آویز و یك دانه لوستر با سه چراغ، دو نشان پنجه دست، نشان ستاره شش پر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قابهای خطی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محمد، 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شمایل پنج تن از جنس فلز، شمایلهای بزرگ حضرت محمد صلی الله علیه و آله، علی و حسین علیه السلام، شمایل ائمه در اندازه های كوچك، برگهایی از قرآن مجید به همراه دعاها و ورودی های طوماری لوله شده كه در گوشه و كنار آنها از نم دیوار، خورده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تقویم چاپی</w:t>
      </w:r>
      <w:bookmarkStart w:id="2016" w:name="pg22_2639"/>
    </w:p>
    <w:p>
      <w:pPr>
        <w:pStyle w:val="BookText"/>
        <w:rPr/>
      </w:pPr>
      <w:bookmarkEnd w:id="2016"/>
      <w:r>
        <w:rPr>
          <w:rFonts w:ascii="IRNazanin" w:hAnsi="IRNazanin" w:eastAsia="IRNazanin"/>
          <w:color w:val="111111"/>
          <w:sz w:val="28"/>
          <w:sz w:val="28"/>
          <w:szCs w:val="28"/>
          <w:rtl w:val="true"/>
          <w:lang w:bidi="fa-IR"/>
        </w:rPr>
        <w:t>به همراه شمایل حضرت محمد صلی الله علیه و آله و علی علیه السلام، متن نامه زائری از مشهد با تصویری از آرامگاه امام رضا علیه السلام، یك تسبیح دانه سیاه و چندین متر پارچه به رنگ سبز سیدی و آبی با كف پوشهای سرخ پلاستیكی نقش جقه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توده اشیاء نمودار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سقاخانه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پیشتر سخنش رفت</w:t>
      </w:r>
      <w:r>
        <w:rPr>
          <w:rFonts w:eastAsia="IRNazanin" w:cs="IRNazanin"/>
          <w:color w:val="111111"/>
          <w:sz w:val="28"/>
          <w:szCs w:val="28"/>
          <w:rtl w:val="true"/>
          <w:lang w:bidi="fa-IR"/>
        </w:rPr>
        <w:t>.</w:t>
      </w:r>
    </w:p>
    <w:p>
      <w:pPr>
        <w:pStyle w:val="Heading4"/>
        <w:numPr>
          <w:ilvl w:val="3"/>
          <w:numId w:val="1"/>
        </w:numPr>
        <w:rPr/>
      </w:pPr>
      <w:bookmarkStart w:id="2017" w:name="__RefHeading___Toc2255592_1490000891"/>
      <w:bookmarkStart w:id="2018" w:name="_Toc835"/>
      <w:bookmarkEnd w:id="2017"/>
      <w:r>
        <w:rPr>
          <w:rtl w:val="true"/>
        </w:rPr>
        <w:t>سقاخانه مسجد جورجیر</w:t>
      </w:r>
      <w:bookmarkEnd w:id="2018"/>
    </w:p>
    <w:p>
      <w:pPr>
        <w:pStyle w:val="BookText"/>
        <w:rPr/>
      </w:pPr>
      <w:r>
        <w:rPr>
          <w:rFonts w:ascii="IRNazanin" w:hAnsi="IRNazanin" w:eastAsia="IRNazanin"/>
          <w:color w:val="111111"/>
          <w:sz w:val="28"/>
          <w:sz w:val="28"/>
          <w:szCs w:val="28"/>
          <w:rtl w:val="true"/>
          <w:lang w:bidi="fa-IR"/>
        </w:rPr>
        <w:t>سقاخانه قدیمی روبروی سر در مسجد جورجیر در شمال غربی مسجد حكیم، سر در جورجیر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این سردر، سقاخانه‌ای واقع شده كه چهره گذشته خود را از دست داده و به گونه‌ای بنای ساده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 ایستاده آن مشرف به جاده و رو به روی سر در به خط نستعلیق برجسته اشعاری حجاری شده و حاكی از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قرچغای بیك از مردان نامی دوره شاه صفی مدرسه ای بنا كرده بوده است و در دوره سلطنت شاه عباس دوم یكی از خواجگان حرم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سنگاب را هم 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سنگاب مزبور كه مورخ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 به شرح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قسمتهای نقطه‌دار در كتیبه به كلی محو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جنب مقام شاه صفی</w:t>
      </w:r>
    </w:p>
    <w:p>
      <w:pPr>
        <w:pStyle w:val="BookText"/>
        <w:rPr/>
      </w:pPr>
      <w:r>
        <w:rPr>
          <w:rFonts w:ascii="IRNazanin" w:hAnsi="IRNazanin" w:eastAsia="IRNazanin"/>
          <w:color w:val="111111"/>
          <w:sz w:val="28"/>
          <w:sz w:val="28"/>
          <w:szCs w:val="28"/>
          <w:rtl w:val="true"/>
          <w:lang w:bidi="fa-IR"/>
        </w:rPr>
        <w:t>كه روانش غریق رحمت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 بنده ز خاصانش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گوهر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قرچغای بیك آنكه حضرت حق</w:t>
      </w:r>
    </w:p>
    <w:p>
      <w:pPr>
        <w:pStyle w:val="BookText"/>
        <w:rPr/>
      </w:pPr>
      <w:r>
        <w:rPr>
          <w:rFonts w:ascii="IRNazanin" w:hAnsi="IRNazanin" w:eastAsia="IRNazanin"/>
          <w:color w:val="111111"/>
          <w:sz w:val="28"/>
          <w:sz w:val="28"/>
          <w:szCs w:val="28"/>
          <w:rtl w:val="true"/>
          <w:lang w:bidi="fa-IR"/>
        </w:rPr>
        <w:t>از عنایت قبول حجش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 عالی بنای مدرسه</w:t>
      </w:r>
    </w:p>
    <w:p>
      <w:pPr>
        <w:pStyle w:val="BookText"/>
        <w:rPr/>
      </w:pPr>
      <w:r>
        <w:rPr>
          <w:rFonts w:ascii="IRNazanin" w:hAnsi="IRNazanin" w:eastAsia="IRNazanin"/>
          <w:color w:val="111111"/>
          <w:sz w:val="28"/>
          <w:sz w:val="28"/>
          <w:szCs w:val="28"/>
          <w:rtl w:val="true"/>
          <w:lang w:bidi="fa-IR"/>
        </w:rPr>
        <w:t>كه ز فیضش ملك خبر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او كه حاجی نصرت بود</w:t>
      </w:r>
    </w:p>
    <w:p>
      <w:pPr>
        <w:pStyle w:val="BookText"/>
        <w:rPr/>
      </w:pPr>
      <w:r>
        <w:rPr>
          <w:rFonts w:ascii="IRNazanin" w:hAnsi="IRNazanin" w:eastAsia="IRNazanin"/>
          <w:color w:val="111111"/>
          <w:sz w:val="28"/>
          <w:sz w:val="28"/>
          <w:szCs w:val="28"/>
          <w:rtl w:val="true"/>
          <w:lang w:bidi="fa-IR"/>
        </w:rPr>
        <w:t>به عطای شه كریم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آبی نمود وقف كه هست</w:t>
      </w:r>
    </w:p>
    <w:p>
      <w:pPr>
        <w:pStyle w:val="BookText"/>
        <w:rPr/>
      </w:pPr>
      <w:r>
        <w:rPr>
          <w:rFonts w:ascii="IRNazanin" w:hAnsi="IRNazanin" w:eastAsia="IRNazanin"/>
          <w:color w:val="111111"/>
          <w:sz w:val="28"/>
          <w:sz w:val="28"/>
          <w:szCs w:val="28"/>
          <w:rtl w:val="true"/>
          <w:lang w:bidi="fa-IR"/>
        </w:rPr>
        <w:t>كوثر سلسبیل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سعادت به خیر جاری یافت</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w:t>
      </w:r>
      <w:bookmarkStart w:id="2019" w:name="pg22_2641"/>
    </w:p>
    <w:p>
      <w:pPr>
        <w:pStyle w:val="BookText"/>
        <w:rPr/>
      </w:pPr>
      <w:bookmarkEnd w:id="2019"/>
      <w:r>
        <w:rPr>
          <w:rFonts w:ascii="IRNazanin" w:hAnsi="IRNazanin" w:eastAsia="IRNazanin"/>
          <w:color w:val="111111"/>
          <w:sz w:val="28"/>
          <w:sz w:val="28"/>
          <w:szCs w:val="28"/>
          <w:rtl w:val="true"/>
          <w:lang w:bidi="fa-IR"/>
        </w:rPr>
        <w:t>شه به عدل و به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ثانی آنكو هست</w:t>
      </w:r>
    </w:p>
    <w:p>
      <w:pPr>
        <w:pStyle w:val="BookText"/>
        <w:rPr/>
      </w:pPr>
      <w:r>
        <w:rPr>
          <w:rFonts w:ascii="IRNazanin" w:hAnsi="IRNazanin" w:eastAsia="IRNazanin"/>
          <w:color w:val="111111"/>
          <w:sz w:val="28"/>
          <w:sz w:val="28"/>
          <w:szCs w:val="28"/>
          <w:rtl w:val="true"/>
          <w:lang w:bidi="fa-IR"/>
        </w:rPr>
        <w:t>صد چو 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تاریخ آن رسید ندا</w:t>
      </w:r>
    </w:p>
    <w:p>
      <w:pPr>
        <w:pStyle w:val="BookText"/>
        <w:rPr/>
      </w:pPr>
      <w:r>
        <w:rPr>
          <w:rFonts w:ascii="IRNazanin" w:hAnsi="IRNazanin" w:eastAsia="IRNazanin"/>
          <w:color w:val="111111"/>
          <w:sz w:val="28"/>
          <w:sz w:val="28"/>
          <w:szCs w:val="28"/>
          <w:rtl w:val="true"/>
          <w:lang w:bidi="fa-IR"/>
        </w:rPr>
        <w:t>رحمت ایزدی بر آنكس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سنگاب دیگری متصل به این سنگاب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حضرت امام حسین علیه السلام نمود آقا رحیم ولد نظام به تاریخ سنه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سقاخانه دارای آب لوله كشی شهری است</w:t>
      </w:r>
      <w:r>
        <w:rPr>
          <w:rFonts w:eastAsia="IRNazanin" w:cs="IRNazanin"/>
          <w:color w:val="111111"/>
          <w:sz w:val="28"/>
          <w:szCs w:val="28"/>
          <w:rtl w:val="true"/>
          <w:lang w:bidi="fa-IR"/>
        </w:rPr>
        <w:t>.</w:t>
      </w:r>
    </w:p>
    <w:p>
      <w:pPr>
        <w:pStyle w:val="Heading4"/>
        <w:numPr>
          <w:ilvl w:val="3"/>
          <w:numId w:val="1"/>
        </w:numPr>
        <w:rPr/>
      </w:pPr>
      <w:bookmarkStart w:id="2020" w:name="__RefHeading___Toc2255594_1490000891"/>
      <w:bookmarkStart w:id="2021" w:name="_Toc836"/>
      <w:bookmarkEnd w:id="2020"/>
      <w:r>
        <w:rPr>
          <w:rtl w:val="true"/>
        </w:rPr>
        <w:t>سقاخانه درب امام</w:t>
      </w:r>
      <w:bookmarkEnd w:id="2021"/>
    </w:p>
    <w:p>
      <w:pPr>
        <w:pStyle w:val="Heading5"/>
        <w:numPr>
          <w:ilvl w:val="4"/>
          <w:numId w:val="1"/>
        </w:numPr>
        <w:rPr/>
      </w:pPr>
      <w:bookmarkStart w:id="2022" w:name="__RefHeading___Toc2255596_1490000891"/>
      <w:bookmarkStart w:id="2023" w:name="_Toc837"/>
      <w:bookmarkEnd w:id="2022"/>
      <w:r>
        <w:rPr>
          <w:rtl w:val="true"/>
        </w:rPr>
        <w:t>موقعیت</w:t>
      </w:r>
      <w:bookmarkEnd w:id="2023"/>
    </w:p>
    <w:p>
      <w:pPr>
        <w:pStyle w:val="BookText"/>
        <w:rPr/>
      </w:pPr>
      <w:r>
        <w:rPr>
          <w:rFonts w:ascii="IRNazanin" w:hAnsi="IRNazanin" w:eastAsia="IRNazanin"/>
          <w:color w:val="111111"/>
          <w:sz w:val="28"/>
          <w:sz w:val="28"/>
          <w:szCs w:val="28"/>
          <w:rtl w:val="true"/>
          <w:lang w:bidi="fa-IR"/>
        </w:rPr>
        <w:t>در محله درب امام سه باب سقاخانه دیده می شود كه در زیر، هریك جداگانه بررسی می شود</w:t>
      </w:r>
    </w:p>
    <w:p>
      <w:pPr>
        <w:pStyle w:val="Heading5"/>
        <w:numPr>
          <w:ilvl w:val="4"/>
          <w:numId w:val="1"/>
        </w:numPr>
        <w:rPr/>
      </w:pPr>
      <w:bookmarkStart w:id="2024" w:name="__RefHeading___Toc2255598_1490000891"/>
      <w:bookmarkStart w:id="2025" w:name="_Toc838"/>
      <w:bookmarkEnd w:id="2024"/>
      <w:r>
        <w:rPr>
          <w:rtl w:val="true"/>
        </w:rPr>
        <w:t>سقاخانه دالان درب امام</w:t>
      </w:r>
      <w:bookmarkEnd w:id="2025"/>
    </w:p>
    <w:p>
      <w:pPr>
        <w:pStyle w:val="BookText"/>
        <w:rPr/>
      </w:pPr>
      <w:r>
        <w:rPr>
          <w:rFonts w:ascii="IRNazanin" w:hAnsi="IRNazanin" w:eastAsia="IRNazanin"/>
          <w:color w:val="111111"/>
          <w:sz w:val="28"/>
          <w:sz w:val="28"/>
          <w:szCs w:val="28"/>
          <w:rtl w:val="true"/>
          <w:lang w:bidi="fa-IR"/>
        </w:rPr>
        <w:t>در دالان ضلع شرقی محوطه درب امام سقاخانه بزرگی با سردری از پنج و هفت كند هندسی به رنگ سبز وجود دارد كه حفاظ و درهای چوبی آن دارای شبكه های ستاره ای هشت پره گره جعفری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داخلش را یك حلقه چاه آب با چرخ آبكشی و تكیه گاه آبكش و سنگابش تشكیل داده و نیز پنجره ای خانه زنبوری رو به محوطه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گره چین پنجره ارسی میانی كه خراب شده به تازگی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سقاخانه با اینكه دارای آب لوله كشی شهری شده، ولی سرلوله های آب را بسته اند</w:t>
      </w:r>
      <w:r>
        <w:rPr>
          <w:rFonts w:eastAsia="IRNazanin" w:cs="IRNazanin"/>
          <w:color w:val="111111"/>
          <w:sz w:val="28"/>
          <w:szCs w:val="28"/>
          <w:rtl w:val="true"/>
          <w:lang w:bidi="fa-IR"/>
        </w:rPr>
        <w:t>.</w:t>
      </w:r>
    </w:p>
    <w:p>
      <w:pPr>
        <w:pStyle w:val="Heading5"/>
        <w:numPr>
          <w:ilvl w:val="4"/>
          <w:numId w:val="1"/>
        </w:numPr>
        <w:rPr/>
      </w:pPr>
      <w:bookmarkStart w:id="2026" w:name="__RefHeading___Toc2255600_1490000891"/>
      <w:bookmarkStart w:id="2027" w:name="_Toc839"/>
      <w:bookmarkEnd w:id="2026"/>
      <w:r>
        <w:rPr>
          <w:rtl w:val="true"/>
        </w:rPr>
        <w:t>سقاخانه صحن شمالی درب امام</w:t>
      </w:r>
      <w:bookmarkEnd w:id="2027"/>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نبش چپ كوچه شمالی صحن آرامگاه، سقاخانه پهن و نسبتاً كوتاهی است كه با قابی آجرچین از بالا و طرفین محدود گشته و سردرش دارای نقش پی در پی خورشید روی كاشی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و در چوبی اش دارای ده بخش چهارگوش است و هر بخش از شبكه های ستاره ای گره آلت جعفری پدید آمده و در چند سال پیش بازسازی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سقاخانه دارای آب لوله كشی شهری است و زیر شیر آب، سنگاب كوچكی برای آب</w:t>
      </w:r>
      <w:bookmarkStart w:id="2028" w:name="pg22_2643"/>
    </w:p>
    <w:p>
      <w:pPr>
        <w:pStyle w:val="BookText"/>
        <w:rPr/>
      </w:pPr>
      <w:bookmarkEnd w:id="2028"/>
      <w:r>
        <w:rPr>
          <w:rFonts w:ascii="IRNazanin" w:hAnsi="IRNazanin" w:eastAsia="IRNazanin"/>
          <w:color w:val="111111"/>
          <w:sz w:val="28"/>
          <w:sz w:val="28"/>
          <w:szCs w:val="28"/>
          <w:rtl w:val="true"/>
          <w:lang w:bidi="fa-IR"/>
        </w:rPr>
        <w:t>خروجی، روی زمین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سنگاب مشرف بر زمین، كتیبه ای به خط نستعلیق برجسته به سنگ پارسی به شرح زیر نوشته شده و برخی واژه ها ناقص و از میان رفته اند كه همان گونه در اینجا آورده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بارگاه گشت این سنگ وقف شاه مظلومان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باشد قاتلش در هر دو عالم رو سیاه</w:t>
      </w:r>
      <w:r>
        <w:rPr>
          <w:rFonts w:ascii="IRNazanin" w:hAnsi="IRNazanin" w:eastAsia="IRNazanin"/>
          <w:b/>
          <w:b/>
          <w:bCs/>
          <w:i/>
          <w:i/>
          <w:iCs/>
          <w:color w:val="111111"/>
          <w:sz w:val="28"/>
          <w:sz w:val="28"/>
          <w:szCs w:val="28"/>
          <w:rtl w:val="true"/>
          <w:lang w:bidi="fa-IR"/>
        </w:rPr>
        <w:t>از دل سنگ آه بر می خیزد از قتل حسین</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ت ز آب او عمر ابد زان رو كه هست آب</w:t>
      </w:r>
      <w:r>
        <w:rPr>
          <w:rFonts w:ascii="IRNazanin" w:hAnsi="IRNazanin" w:eastAsia="IRNazanin"/>
          <w:color w:val="111111"/>
          <w:sz w:val="28"/>
          <w:sz w:val="28"/>
          <w:szCs w:val="28"/>
          <w:rtl w:val="true"/>
          <w:lang w:bidi="fa-IR"/>
        </w:rPr>
        <w:t>حیوان پیش او بی قدرتر از خاك راه</w:t>
      </w:r>
    </w:p>
    <w:p>
      <w:pPr>
        <w:pStyle w:val="Heading5"/>
        <w:numPr>
          <w:ilvl w:val="4"/>
          <w:numId w:val="1"/>
        </w:numPr>
        <w:rPr/>
      </w:pPr>
      <w:bookmarkStart w:id="2029" w:name="__RefHeading___Toc2255602_1490000891"/>
      <w:bookmarkStart w:id="2030" w:name="_Toc840"/>
      <w:bookmarkEnd w:id="2029"/>
      <w:r>
        <w:rPr>
          <w:rtl w:val="true"/>
        </w:rPr>
        <w:t>سقاخانه مجاور درب امام</w:t>
      </w:r>
      <w:bookmarkEnd w:id="2030"/>
    </w:p>
    <w:p>
      <w:pPr>
        <w:pStyle w:val="BookText"/>
        <w:rPr/>
      </w:pPr>
      <w:r>
        <w:rPr>
          <w:rFonts w:ascii="IRNazanin" w:hAnsi="IRNazanin" w:eastAsia="IRNazanin"/>
          <w:color w:val="111111"/>
          <w:sz w:val="28"/>
          <w:sz w:val="28"/>
          <w:szCs w:val="28"/>
          <w:rtl w:val="true"/>
          <w:lang w:bidi="fa-IR"/>
        </w:rPr>
        <w:t>در انتهای كوچه ای كه صحن شمالی آرامگاه را به كوچه مجاور آن مربوط می نماید بر دیوار رو به روی كوچه، سقاخانه ای كوچك است كه دارای سردر كاشیكاری با نقش ستاره چهار پر آبی رنگ است و حفاظی از آهن به رنگ آبی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سنگاب آن به خط نستعلیق برجسته بر سنگ پارسی بدین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حضرت امام حسین علیه السلام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آب را ورثه مرحوم حاجی حیدر به این مشروط كه در امامزاده زین العابدین در جنب خانه كمترینان باشد به تاریخ غره شهر ربیع الاول سنه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Heading4"/>
        <w:numPr>
          <w:ilvl w:val="3"/>
          <w:numId w:val="1"/>
        </w:numPr>
        <w:rPr/>
      </w:pPr>
      <w:bookmarkStart w:id="2031" w:name="__RefHeading___Toc2255604_1490000891"/>
      <w:bookmarkStart w:id="2032" w:name="_Toc841"/>
      <w:bookmarkEnd w:id="2031"/>
      <w:r>
        <w:rPr>
          <w:rtl w:val="true"/>
        </w:rPr>
        <w:t>سقاخانه مسجد حكیم</w:t>
      </w:r>
      <w:bookmarkEnd w:id="2032"/>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روی در شرقی مسجد حكیم، سقاخانه ای با دو لنگه در ارسی مشبك چهارگوش جعفری وجود دارد و دارای آب لوله‌كشی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 دارای یك حلقه چاه آب در عقب و منبعی در میان است كه آب از این منبع به دو سنگاب چهارگوش می‌ریخته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سنگاب نوشته هایی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نوشته های سنگاب سمت چپ ساییده شده و آنچه را كه می توان</w:t>
      </w:r>
      <w:bookmarkStart w:id="2033" w:name="pg22_2645"/>
    </w:p>
    <w:p>
      <w:pPr>
        <w:pStyle w:val="BookText"/>
        <w:rPr/>
      </w:pPr>
      <w:bookmarkEnd w:id="2033"/>
      <w:r>
        <w:rPr>
          <w:rFonts w:ascii="IRNazanin" w:hAnsi="IRNazanin" w:eastAsia="IRNazanin"/>
          <w:color w:val="111111"/>
          <w:sz w:val="28"/>
          <w:sz w:val="28"/>
          <w:szCs w:val="28"/>
          <w:rtl w:val="true"/>
          <w:lang w:bidi="fa-IR"/>
        </w:rPr>
        <w:t>خواند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آبی و لعنت حق بر یزید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حضرت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نقش متقارن دو شیر رو در رو در پایین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سنگاب سمت راست به خط نستعلیق برجسته بر سنگ پارسی 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حضرت عباس ا بن علی نمود حاجی محمد اسماعیل ولدان علاف ولد مرحوم مغفور آقا محمد مهدی علاف به تاریخ یوم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المبارك سنه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Heading4"/>
        <w:numPr>
          <w:ilvl w:val="3"/>
          <w:numId w:val="1"/>
        </w:numPr>
        <w:rPr/>
      </w:pPr>
      <w:bookmarkStart w:id="2034" w:name="__RefHeading___Toc2255606_1490000891"/>
      <w:bookmarkStart w:id="2035" w:name="_Toc842"/>
      <w:bookmarkEnd w:id="2034"/>
      <w:r>
        <w:rPr>
          <w:rtl w:val="true"/>
        </w:rPr>
        <w:t>سقاخانه هارونیه</w:t>
      </w:r>
      <w:bookmarkEnd w:id="2035"/>
    </w:p>
    <w:p>
      <w:pPr>
        <w:pStyle w:val="BookText"/>
        <w:rPr/>
      </w:pPr>
      <w:r>
        <w:rPr>
          <w:rFonts w:ascii="IRNazanin" w:hAnsi="IRNazanin" w:eastAsia="IRNazanin"/>
          <w:color w:val="111111"/>
          <w:sz w:val="28"/>
          <w:sz w:val="28"/>
          <w:szCs w:val="28"/>
          <w:rtl w:val="true"/>
          <w:lang w:bidi="fa-IR"/>
        </w:rPr>
        <w:t>نرسیده به مسجد علی، در خیابان هارون ولایت سقاخانه ای است كه نمای در و پنجره گره چین شده و زیبای آن نگاه بیننده را به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هر سه در ارسی و پنجره بزرگ بالای آن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گره های چوبی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پنجره یك رشته كاشی گل و بوته دار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دیده می شود و بر پیشانی طاق نمای سقاخانه لوحه هایی از اشعار به خط نستعلیق روی كاشی به شرح زیر است و بخشهایی از آن فرو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 هم مضایقه كردند كوفیان یا ابا عبدالله</w:t>
      </w:r>
    </w:p>
    <w:p>
      <w:pPr>
        <w:pStyle w:val="BookText"/>
        <w:rPr/>
      </w:pPr>
      <w:r>
        <w:rPr>
          <w:rFonts w:ascii="IRNazanin" w:hAnsi="IRNazanin" w:eastAsia="IRNazanin"/>
          <w:color w:val="111111"/>
          <w:sz w:val="28"/>
          <w:sz w:val="28"/>
          <w:szCs w:val="28"/>
          <w:rtl w:val="true"/>
          <w:lang w:bidi="fa-IR"/>
        </w:rPr>
        <w:t>خوش داشتند حرمت مهمان كربلا یا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دیو و دد همه سیراب و می مكید یا اباعبدالله</w:t>
      </w:r>
    </w:p>
    <w:p>
      <w:pPr>
        <w:pStyle w:val="BookText"/>
        <w:rPr/>
      </w:pPr>
      <w:r>
        <w:rPr>
          <w:rFonts w:ascii="IRNazanin" w:hAnsi="IRNazanin" w:eastAsia="IRNazanin"/>
          <w:color w:val="111111"/>
          <w:sz w:val="28"/>
          <w:sz w:val="28"/>
          <w:szCs w:val="28"/>
          <w:rtl w:val="true"/>
          <w:lang w:bidi="fa-IR"/>
        </w:rPr>
        <w:t>خاتم ز قحط آب سلیمان كربلا یا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تشنگان هنوز به عیوق می رسد یا اباعبدالله</w:t>
      </w:r>
    </w:p>
    <w:p>
      <w:pPr>
        <w:pStyle w:val="BookText"/>
        <w:rPr/>
      </w:pPr>
      <w:r>
        <w:rPr>
          <w:rFonts w:ascii="IRNazanin" w:hAnsi="IRNazanin" w:eastAsia="IRNazanin"/>
          <w:color w:val="111111"/>
          <w:sz w:val="28"/>
          <w:sz w:val="28"/>
          <w:szCs w:val="28"/>
          <w:rtl w:val="true"/>
          <w:lang w:bidi="fa-IR"/>
        </w:rPr>
        <w:t>فریاد العطش ز بیابان كربلا یا ابا عبدالله</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سقاخانه از آب لوله كشی شهری برخوردار است و دور داخلش را با كاشی سفید، بهداشتی ساخته اند و جای دود زده چند شمع، روی دیوار پیداست و سنگاب آن در كف</w:t>
      </w:r>
      <w:bookmarkStart w:id="2036" w:name="pg22_2647"/>
    </w:p>
    <w:p>
      <w:pPr>
        <w:pStyle w:val="BookText"/>
        <w:rPr/>
      </w:pPr>
      <w:bookmarkEnd w:id="2036"/>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پنجره این سقاخانه نمونه بسیار زیبایی از هنر گره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گره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تاكنون سالم مانده است</w:t>
      </w:r>
      <w:r>
        <w:rPr>
          <w:rFonts w:eastAsia="IRNazanin" w:cs="IRNazanin"/>
          <w:color w:val="111111"/>
          <w:sz w:val="28"/>
          <w:szCs w:val="28"/>
          <w:rtl w:val="true"/>
          <w:lang w:bidi="fa-IR"/>
        </w:rPr>
        <w:t>.</w:t>
      </w:r>
    </w:p>
    <w:p>
      <w:pPr>
        <w:pStyle w:val="Heading4"/>
        <w:numPr>
          <w:ilvl w:val="3"/>
          <w:numId w:val="1"/>
        </w:numPr>
        <w:rPr/>
      </w:pPr>
      <w:bookmarkStart w:id="2037" w:name="__RefHeading___Toc2255608_1490000891"/>
      <w:bookmarkStart w:id="2038" w:name="_Toc843"/>
      <w:bookmarkEnd w:id="2037"/>
      <w:r>
        <w:rPr>
          <w:rtl w:val="true"/>
        </w:rPr>
        <w:t>سقاخانه درب كوشك</w:t>
      </w:r>
      <w:bookmarkEnd w:id="2038"/>
    </w:p>
    <w:p>
      <w:pPr>
        <w:pStyle w:val="BookText"/>
        <w:rPr/>
      </w:pPr>
      <w:r>
        <w:rPr>
          <w:rFonts w:ascii="IRNazanin" w:hAnsi="IRNazanin" w:eastAsia="IRNazanin"/>
          <w:color w:val="111111"/>
          <w:sz w:val="28"/>
          <w:sz w:val="28"/>
          <w:szCs w:val="28"/>
          <w:rtl w:val="true"/>
          <w:lang w:bidi="fa-IR"/>
        </w:rPr>
        <w:t>در جوار مدرسه علمیه درب كوشك، در سمت چپ آن، سقاخانه كوچكی قرار گرفته كه چهره گذشته اش را حدوداً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كه جلو آن را تا نیمه دیواری كشیده و با كاشیهای سفید، بهداشتی و امروزیش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چركی زیادی روی كاشیهاست و نیمی از آنها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آبی از دل كاشیها سر بیرون كرده و لیوانی با طناب به در آن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این سقاخانه، كاشیكاری شطرنجی با رنگهای آبی و سیاه و سفید و دولچكی طرفین سردرش به اضافه در و پنجره ارسی پنج و هفت كند مشبك گره دوزاده است كه در میان پنجره،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زیبایش به چشم می خورد</w:t>
      </w:r>
      <w:r>
        <w:rPr>
          <w:rFonts w:eastAsia="IRNazanin" w:cs="IRNazanin"/>
          <w:color w:val="111111"/>
          <w:sz w:val="28"/>
          <w:szCs w:val="28"/>
          <w:rtl w:val="true"/>
          <w:lang w:bidi="fa-IR"/>
        </w:rPr>
        <w:t>.</w:t>
      </w:r>
    </w:p>
    <w:p>
      <w:pPr>
        <w:pStyle w:val="Heading4"/>
        <w:numPr>
          <w:ilvl w:val="3"/>
          <w:numId w:val="1"/>
        </w:numPr>
        <w:rPr/>
      </w:pPr>
      <w:bookmarkStart w:id="2039" w:name="__RefHeading___Toc2255610_1490000891"/>
      <w:bookmarkStart w:id="2040" w:name="_Toc844"/>
      <w:bookmarkEnd w:id="2039"/>
      <w:r>
        <w:rPr>
          <w:rtl w:val="true"/>
        </w:rPr>
        <w:t>سقاخانه بید آباد</w:t>
      </w:r>
      <w:bookmarkEnd w:id="2040"/>
    </w:p>
    <w:p>
      <w:pPr>
        <w:pStyle w:val="BookText"/>
        <w:rPr/>
      </w:pPr>
      <w:r>
        <w:rPr>
          <w:rFonts w:ascii="IRNazanin" w:hAnsi="IRNazanin" w:eastAsia="IRNazanin"/>
          <w:color w:val="111111"/>
          <w:sz w:val="28"/>
          <w:sz w:val="28"/>
          <w:szCs w:val="28"/>
          <w:rtl w:val="true"/>
          <w:lang w:bidi="fa-IR"/>
        </w:rPr>
        <w:t>در نبش سه راهی بازار بیدآباد كه همجوار مسجد سید است سقاخانه بزرگی وجود دارد كه بیش از هر چیز نمای بیرونی اش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پهن گره چین دوازده و سبز رنگ چوبین آن با سه لنگه در ارسی در فضای بازار خود را نمایان ساخته و خورشیدهای بزرگ و كوچكش با رنگ سفید از زمینه جدا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گره چین ارسی سمت راستی خراب شده كه با تكه ای حلبی آن را پوشانده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سر در سقاخانه یك چراغ مهتابی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سقاخانه دارای آب لوله كشی شهری است</w:t>
      </w:r>
      <w:r>
        <w:rPr>
          <w:rFonts w:eastAsia="IRNazanin" w:cs="IRNazanin"/>
          <w:color w:val="111111"/>
          <w:sz w:val="28"/>
          <w:szCs w:val="28"/>
          <w:rtl w:val="true"/>
          <w:lang w:bidi="fa-IR"/>
        </w:rPr>
        <w:t>.</w:t>
      </w:r>
    </w:p>
    <w:p>
      <w:pPr>
        <w:pStyle w:val="Heading4"/>
        <w:numPr>
          <w:ilvl w:val="3"/>
          <w:numId w:val="1"/>
        </w:numPr>
        <w:rPr/>
      </w:pPr>
      <w:bookmarkStart w:id="2041" w:name="__RefHeading___Toc2255612_1490000891"/>
      <w:bookmarkStart w:id="2042" w:name="_Toc845"/>
      <w:bookmarkEnd w:id="2041"/>
      <w:r>
        <w:rPr>
          <w:rtl w:val="true"/>
        </w:rPr>
        <w:t>سقاخانه حاج محمد جعفر</w:t>
      </w:r>
      <w:bookmarkEnd w:id="2042"/>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سقاخانه در بازارچه حاج محمد جعفر، نزدیك مسجدی به همین نام و در خیابان عبدالرزاق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w:t>
      </w:r>
      <w:bookmarkStart w:id="2043" w:name="pg22_2649"/>
    </w:p>
    <w:p>
      <w:pPr>
        <w:pStyle w:val="BookText"/>
        <w:rPr/>
      </w:pPr>
      <w:bookmarkEnd w:id="2043"/>
      <w:r>
        <w:rPr>
          <w:rFonts w:ascii="IRNazanin" w:hAnsi="IRNazanin" w:eastAsia="IRNazanin"/>
          <w:color w:val="111111"/>
          <w:sz w:val="28"/>
          <w:sz w:val="28"/>
          <w:szCs w:val="28"/>
          <w:rtl w:val="true"/>
          <w:lang w:bidi="fa-IR"/>
        </w:rPr>
        <w:t>اخیر ستونهای طرفین آن به سنگ نما زینت یافته و پیشخوان آبریزش دارای كاشی بهداشتی گردیده و به شیر آب لوله كشی شهری مجهز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پیشانی این بنا، طره های چوبی نزدیك تیزی نهاده شده و پایین تر از آن نقش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ریتمیك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مقرنسهای چوبین جا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مقرنسها، پنجره مشبك بزرگی از هنر گره چینی دوازده یا چهار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در پایین آن پنج در ارسی كوچك جا دارد كه هركدام دارای دو خورشید است</w:t>
      </w:r>
      <w:r>
        <w:rPr>
          <w:rFonts w:eastAsia="IRNazanin" w:cs="IRNazanin"/>
          <w:color w:val="111111"/>
          <w:sz w:val="28"/>
          <w:szCs w:val="28"/>
          <w:rtl w:val="true"/>
          <w:lang w:bidi="fa-IR"/>
        </w:rPr>
        <w:t>.</w:t>
      </w:r>
    </w:p>
    <w:p>
      <w:pPr>
        <w:pStyle w:val="Heading4"/>
        <w:numPr>
          <w:ilvl w:val="3"/>
          <w:numId w:val="1"/>
        </w:numPr>
        <w:rPr/>
      </w:pPr>
      <w:bookmarkStart w:id="2044" w:name="__RefHeading___Toc2255614_1490000891"/>
      <w:bookmarkStart w:id="2045" w:name="_Toc846"/>
      <w:bookmarkEnd w:id="2044"/>
      <w:r>
        <w:rPr>
          <w:rtl w:val="true"/>
        </w:rPr>
        <w:t>سقاخانه قصر دردشت</w:t>
      </w:r>
      <w:bookmarkEnd w:id="2045"/>
    </w:p>
    <w:p>
      <w:pPr>
        <w:pStyle w:val="BookText"/>
        <w:rPr/>
      </w:pPr>
      <w:r>
        <w:rPr>
          <w:rFonts w:ascii="IRNazanin" w:hAnsi="IRNazanin" w:eastAsia="IRNazanin"/>
          <w:color w:val="111111"/>
          <w:sz w:val="28"/>
          <w:sz w:val="28"/>
          <w:szCs w:val="28"/>
          <w:rtl w:val="true"/>
          <w:lang w:bidi="fa-IR"/>
        </w:rPr>
        <w:t>این سقاخانه در نزدیك قصر قدیمی دردشت از سوی خیابان عبدالرزاق قرار دارد و تنها سقاخانه آینه كاری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دولچكی سر در سقاخانه مزبور از نقوش اسلیمی و گل و بوته روی كاشی با دو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محل پیوند دولچكی، لوحه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چوبی سقاخانه از گونه گره چینی چهارگوش جعفری است و بر بالای آن، نشان پنجه خودنمایی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سقاخانه، دیوار رو به رو را از نیمه به بالا، با هنر آینه كاری زیبا ساخته اند و دو چراغ مهتابی كه بر سقف نورافشانی می كند موجب درخشش بیشتر فضای سقاخانه گشته، همچنین چند چراغ لوستر نیز از سقف آویزان است و چند گل پلاستیكی در گلدانی كنار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آنچه كه سقاخانه را قدیمی و سنتی می نمایاند با این حال دارای زرق و برق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سقاخانه دارای آب لوله كش شهری است</w:t>
      </w:r>
      <w:r>
        <w:rPr>
          <w:rFonts w:eastAsia="IRNazanin" w:cs="IRNazanin"/>
          <w:color w:val="111111"/>
          <w:sz w:val="28"/>
          <w:szCs w:val="28"/>
          <w:rtl w:val="true"/>
          <w:lang w:bidi="fa-IR"/>
        </w:rPr>
        <w:t>.</w:t>
      </w:r>
    </w:p>
    <w:p>
      <w:pPr>
        <w:pStyle w:val="Heading4"/>
        <w:numPr>
          <w:ilvl w:val="3"/>
          <w:numId w:val="1"/>
        </w:numPr>
        <w:rPr/>
      </w:pPr>
      <w:bookmarkStart w:id="2046" w:name="__RefHeading___Toc2255616_1490000891"/>
      <w:bookmarkStart w:id="2047" w:name="_Toc847"/>
      <w:bookmarkEnd w:id="2046"/>
      <w:r>
        <w:rPr>
          <w:rtl w:val="true"/>
        </w:rPr>
        <w:t>سقاخانه گرگ یراق</w:t>
      </w:r>
      <w:bookmarkEnd w:id="2047"/>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سقاخانه در محل بازارچه در تكیه واقع است و با سقاخانه حاج محمدجعفر، تفاوت چندانی ندارد</w:t>
      </w:r>
      <w:r>
        <w:rPr>
          <w:rFonts w:eastAsia="IRNazanin" w:cs="IRNazanin"/>
          <w:color w:val="111111"/>
          <w:sz w:val="28"/>
          <w:szCs w:val="28"/>
          <w:rtl w:val="true"/>
          <w:lang w:bidi="fa-IR"/>
        </w:rPr>
        <w:t>.</w:t>
      </w:r>
      <w:bookmarkStart w:id="2048" w:name="pg22_2651"/>
    </w:p>
    <w:p>
      <w:pPr>
        <w:pStyle w:val="BookText"/>
        <w:rPr/>
      </w:pPr>
      <w:bookmarkEnd w:id="2048"/>
      <w:r>
        <w:rPr>
          <w:rFonts w:ascii="IRNazanin" w:hAnsi="IRNazanin" w:eastAsia="IRNazanin"/>
          <w:color w:val="111111"/>
          <w:sz w:val="28"/>
          <w:sz w:val="28"/>
          <w:szCs w:val="28"/>
          <w:rtl w:val="true"/>
          <w:lang w:bidi="fa-IR"/>
        </w:rPr>
        <w:t>جز اینكه ویران تر شده و از درونش همچون انباری برای حفظ خرت و پرت كاسبان محل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سقاخانه دارای شیر آب لوله كشی شهری است و در و پنجره اش از هنر گره چینی دوازده، برخوردار است</w:t>
      </w:r>
      <w:r>
        <w:rPr>
          <w:rFonts w:eastAsia="IRNazanin" w:cs="IRNazanin"/>
          <w:color w:val="111111"/>
          <w:sz w:val="28"/>
          <w:szCs w:val="28"/>
          <w:rtl w:val="true"/>
          <w:lang w:bidi="fa-IR"/>
        </w:rPr>
        <w:t>.</w:t>
      </w:r>
    </w:p>
    <w:p>
      <w:pPr>
        <w:pStyle w:val="Heading4"/>
        <w:numPr>
          <w:ilvl w:val="3"/>
          <w:numId w:val="1"/>
        </w:numPr>
        <w:rPr/>
      </w:pPr>
      <w:bookmarkStart w:id="2049" w:name="__RefHeading___Toc2255618_1490000891"/>
      <w:bookmarkStart w:id="2050" w:name="_Toc848"/>
      <w:bookmarkEnd w:id="2049"/>
      <w:r>
        <w:rPr>
          <w:rtl w:val="true"/>
        </w:rPr>
        <w:t>سقاخانه گذر هارونیه</w:t>
      </w:r>
      <w:bookmarkEnd w:id="2050"/>
    </w:p>
    <w:p>
      <w:pPr>
        <w:pStyle w:val="BookText"/>
        <w:rPr/>
      </w:pPr>
      <w:r>
        <w:rPr>
          <w:rFonts w:ascii="IRNazanin" w:hAnsi="IRNazanin" w:eastAsia="IRNazanin"/>
          <w:color w:val="111111"/>
          <w:sz w:val="28"/>
          <w:sz w:val="28"/>
          <w:szCs w:val="28"/>
          <w:rtl w:val="true"/>
          <w:lang w:bidi="fa-IR"/>
        </w:rPr>
        <w:t>در گذرگاه چهارسویی كه در گذشته یك راهش به صحن امامزاده هارون ولایت گشوده می شده و اكنون در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 كوچك و رو به ویرانی وجود دارد كه بیشتر از هر چیز انبار كوچكی برای كاسبان محل به حساب میآید، چرا كه گونی خرت و پرتهای خود را در آن نگاهداری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 آن طره هایی از آجر و كاشی نصب شده و حفاظ چوبی اش از سوراخهای چهارگوش جعفری هنر گره چینی تشكیل یافته و بر دیوار رو به رو عكسی از حضرت علی علیه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بشكه ای بی آب در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كه امامزاده هارون ولایت در گذشته دارای سقاخانه اصلی بزرگی، در پشت آرامگاه مشرف بر خیابان هارون ولایت بوده كه با گذشت زمان كم كم از میان رفته و تنها اثر مانده از آن، سنگ نوشته دود زده و شكسته ای است كه در پای دیوار پیداست و به خط نستعلیق برجسته دو مصراع ناخوانا از دوبیت شعر روی آن دیده می شود</w:t>
      </w:r>
      <w:r>
        <w:rPr>
          <w:rFonts w:eastAsia="IRNazanin" w:cs="IRNazanin"/>
          <w:color w:val="111111"/>
          <w:sz w:val="28"/>
          <w:szCs w:val="28"/>
          <w:rtl w:val="true"/>
          <w:lang w:bidi="fa-IR"/>
        </w:rPr>
        <w:t>.</w:t>
      </w:r>
    </w:p>
    <w:p>
      <w:pPr>
        <w:pStyle w:val="Heading4"/>
        <w:numPr>
          <w:ilvl w:val="3"/>
          <w:numId w:val="1"/>
        </w:numPr>
        <w:rPr/>
      </w:pPr>
      <w:bookmarkStart w:id="2051" w:name="__RefHeading___Toc2255620_1490000891"/>
      <w:bookmarkStart w:id="2052" w:name="_Toc849"/>
      <w:bookmarkEnd w:id="2051"/>
      <w:r>
        <w:rPr>
          <w:rtl w:val="true"/>
        </w:rPr>
        <w:t>سقاخانه حاج علی</w:t>
      </w:r>
      <w:bookmarkEnd w:id="2052"/>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سقاخانه مزبور در بازار غاز، واقع در ضلع شمال شرقی سبزه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كوچك با سقاخانه ای كوچك در كنارش كه اكنون دیگر كاربردی ندارد و در سالیان پیش در و دیوار آن را سنگ كاری و بازسازی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w:t>
      </w:r>
      <w:bookmarkStart w:id="2053" w:name="pg22_2653"/>
    </w:p>
    <w:p>
      <w:pPr>
        <w:pStyle w:val="BookText"/>
        <w:rPr/>
      </w:pPr>
      <w:bookmarkEnd w:id="2053"/>
      <w:r>
        <w:rPr>
          <w:rFonts w:ascii="IRNazanin" w:hAnsi="IRNazanin" w:eastAsia="IRNazanin"/>
          <w:color w:val="111111"/>
          <w:sz w:val="28"/>
          <w:sz w:val="28"/>
          <w:szCs w:val="28"/>
          <w:rtl w:val="true"/>
          <w:lang w:bidi="fa-IR"/>
        </w:rPr>
        <w:t>چوبی اش دارای شبكه‌های چهار گوش جعفری هنر گره چینی به رنگ آبی فیروزه‌ای است و در ارسی ساده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درونش پر از گرد و خاك است و بر دیوارش دو قاب عكس نصب شده یكی شمایل حضرت محمد صلی الله علیه و آله در قابی شكسته و گردآلود و دیگری قابی دارای تصویر پنجه دستی با چشم و ابرویی در كف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پنجه را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آیاتی از قرآن فرا گرفته كه هر دو نمونه ای از هنر گرافیك سنتی در كار پوسترسازی كشور ماست</w:t>
      </w:r>
      <w:r>
        <w:rPr>
          <w:rFonts w:eastAsia="IRNazanin" w:cs="IRNazanin"/>
          <w:color w:val="111111"/>
          <w:sz w:val="28"/>
          <w:szCs w:val="28"/>
          <w:rtl w:val="true"/>
          <w:lang w:bidi="fa-IR"/>
        </w:rPr>
        <w:t>.</w:t>
      </w:r>
    </w:p>
    <w:p>
      <w:pPr>
        <w:pStyle w:val="Heading4"/>
        <w:numPr>
          <w:ilvl w:val="3"/>
          <w:numId w:val="1"/>
        </w:numPr>
        <w:rPr/>
      </w:pPr>
      <w:bookmarkStart w:id="2054" w:name="__RefHeading___Toc2255622_1490000891"/>
      <w:bookmarkStart w:id="2055" w:name="_Toc850"/>
      <w:bookmarkEnd w:id="2054"/>
      <w:r>
        <w:rPr>
          <w:rtl w:val="true"/>
        </w:rPr>
        <w:t>سقاخانه آقا نور</w:t>
      </w:r>
      <w:bookmarkEnd w:id="2055"/>
    </w:p>
    <w:p>
      <w:pPr>
        <w:pStyle w:val="BookText"/>
        <w:rPr/>
      </w:pPr>
      <w:r>
        <w:rPr>
          <w:rFonts w:ascii="IRNazanin" w:hAnsi="IRNazanin" w:eastAsia="IRNazanin"/>
          <w:color w:val="111111"/>
          <w:sz w:val="28"/>
          <w:sz w:val="28"/>
          <w:szCs w:val="28"/>
          <w:rtl w:val="true"/>
          <w:lang w:bidi="fa-IR"/>
        </w:rPr>
        <w:t>این سقاخانه در دالان مسجد آقانور قرار گرفته است و در سالهای اخیر به شكل سنتی بازسازی شده و مصالحی كه در نمای بیرونی اش به كار رفته عبارت از كاشی و آجر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دارای در ورودی در میان و دو پنجره در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خود نورگیری به گونه پنج و هفت كند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ها و نورگیر، مشبك هستند و در لچكی های در و پنجره ها نقوش هندسی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سقاخانه آب لوله كشی شهری دارد، ولی جریان آبش را بسته اند</w:t>
      </w:r>
      <w:r>
        <w:rPr>
          <w:rFonts w:eastAsia="IRNazanin" w:cs="IRNazanin"/>
          <w:color w:val="111111"/>
          <w:sz w:val="28"/>
          <w:szCs w:val="28"/>
          <w:rtl w:val="true"/>
          <w:lang w:bidi="fa-IR"/>
        </w:rPr>
        <w:t>.</w:t>
      </w:r>
    </w:p>
    <w:p>
      <w:pPr>
        <w:pStyle w:val="Heading4"/>
        <w:numPr>
          <w:ilvl w:val="3"/>
          <w:numId w:val="1"/>
        </w:numPr>
        <w:rPr/>
      </w:pPr>
      <w:bookmarkStart w:id="2056" w:name="__RefHeading___Toc2255624_1490000891"/>
      <w:bookmarkStart w:id="2057" w:name="_Toc851"/>
      <w:bookmarkEnd w:id="2056"/>
      <w:r>
        <w:rPr>
          <w:rtl w:val="true"/>
        </w:rPr>
        <w:t>سقاخانه تركها</w:t>
      </w:r>
      <w:bookmarkEnd w:id="2057"/>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محله دربكوشك نزدیك مسجد تركها سقاخانه ای است كه چهره قدیمی و سنتی ندارد ولی نگاه و اندیشه بیننده رهگذر را به خود میكشاند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موضوعی، درخت آن است كه از كف سقاخانه به بیرون و بالا خزیده و از میان پنجره آهنینش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درون این سقاخانه باید نام برد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دیواری</w:t>
      </w:r>
      <w:bookmarkStart w:id="2058" w:name="pg22_2655"/>
    </w:p>
    <w:p>
      <w:pPr>
        <w:pStyle w:val="BookText"/>
        <w:rPr/>
      </w:pPr>
      <w:bookmarkEnd w:id="2058"/>
      <w:r>
        <w:rPr>
          <w:rFonts w:ascii="IRNazanin" w:hAnsi="IRNazanin" w:eastAsia="IRNazanin"/>
          <w:color w:val="111111"/>
          <w:sz w:val="28"/>
          <w:sz w:val="28"/>
          <w:szCs w:val="28"/>
          <w:rtl w:val="true"/>
          <w:lang w:bidi="fa-IR"/>
        </w:rPr>
        <w:t>عام شامل مردی سوار بر اسب است با چهره ای پوشیده و شمشیری به دست و نقش دیگری از اسب پرنده با سر آدمی كه بیشتر از رنگهای ماشی، سبز و آبی فیروزه ای به كار رفته و بوته هایی بر زمین روییده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شیشه ای شمایلهای حضرت محمد صلی الله علیه و آله، حضرت علی علیه السلام با امام حسن و حسین علیه السلام و درویشی در پشت آنان و شیری لمیده در پیش و چشم اندازی از درختان نخل دركنار آب و حضرت رضا علیه السلام در كنار بارگاه خود، قاب دیگری از شمایل حضرت علی علیه السلام با پرتوی گرد سر، به رنگ سیاه بر كاغذ سفید، قابی پر از تصاویر كوچك از ائمه و در گوشه ای نقش برجسته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گنبد و دو منار به رنگ طلایی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سقاخانه آب لوله كشی شهری دارد</w:t>
      </w:r>
      <w:r>
        <w:rPr>
          <w:rFonts w:eastAsia="IRNazanin" w:cs="IRNazanin"/>
          <w:color w:val="111111"/>
          <w:sz w:val="28"/>
          <w:szCs w:val="28"/>
          <w:rtl w:val="true"/>
          <w:lang w:bidi="fa-IR"/>
        </w:rPr>
        <w:t>.</w:t>
      </w:r>
    </w:p>
    <w:p>
      <w:pPr>
        <w:pStyle w:val="Heading4"/>
        <w:numPr>
          <w:ilvl w:val="3"/>
          <w:numId w:val="1"/>
        </w:numPr>
        <w:rPr/>
      </w:pPr>
      <w:bookmarkStart w:id="2059" w:name="__RefHeading___Toc2255626_1490000891"/>
      <w:bookmarkStart w:id="2060" w:name="_Toc852"/>
      <w:bookmarkEnd w:id="2059"/>
      <w:r>
        <w:rPr>
          <w:rtl w:val="true"/>
        </w:rPr>
        <w:t>سقاخانه مسجد سید</w:t>
      </w:r>
      <w:bookmarkEnd w:id="2060"/>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نمای دیوار سمت راست درب اصلی مسجد سید دریچه چوبینی نهاده اند و شیر آبی زیر آن است و بیشتر نمایشی از یك سقاخانه است، نه خود سقاخانه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دریچه در پایین اسپر كاشیكاری شده ای قرار گرفته و پیش از همه نقوش و رنگهای اسپر، گیرایی دارد كه در واقع دنباله همه تزیینات نمای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اسپر كاشیكاری به رنگ سبز فیروزه ای است و از طرفین دریچه سقاخانه دو پیچ اسلیمی به بالا رفته و در میان اسپر، نقش گل مانندی به رنگ زرد قرار گرفته و در بالای آن لوحه‌ای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حاشیه اسپر همچون قاب زیبایی به سه</w:t>
      </w:r>
      <w:bookmarkStart w:id="2061" w:name="pg22_2657"/>
    </w:p>
    <w:p>
      <w:pPr>
        <w:pStyle w:val="BookText"/>
        <w:rPr/>
      </w:pPr>
      <w:bookmarkEnd w:id="2061"/>
      <w:r>
        <w:rPr>
          <w:rFonts w:ascii="IRNazanin" w:hAnsi="IRNazanin" w:eastAsia="IRNazanin"/>
          <w:color w:val="111111"/>
          <w:sz w:val="28"/>
          <w:sz w:val="28"/>
          <w:szCs w:val="28"/>
          <w:rtl w:val="true"/>
          <w:lang w:bidi="fa-IR"/>
        </w:rPr>
        <w:t>پهلوی دریچه سقاخانه كشیده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سقاخانه از آب لوله كشی شهری سود می برد</w:t>
      </w:r>
      <w:r>
        <w:rPr>
          <w:rFonts w:eastAsia="IRNazanin" w:cs="IRNazanin"/>
          <w:color w:val="111111"/>
          <w:sz w:val="28"/>
          <w:szCs w:val="28"/>
          <w:rtl w:val="true"/>
          <w:lang w:bidi="fa-IR"/>
        </w:rPr>
        <w:t>.</w:t>
      </w:r>
    </w:p>
    <w:p>
      <w:pPr>
        <w:pStyle w:val="Heading4"/>
        <w:numPr>
          <w:ilvl w:val="3"/>
          <w:numId w:val="1"/>
        </w:numPr>
        <w:rPr/>
      </w:pPr>
      <w:bookmarkStart w:id="2062" w:name="__RefHeading___Toc2255628_1490000891"/>
      <w:bookmarkStart w:id="2063" w:name="_Toc853"/>
      <w:bookmarkEnd w:id="2062"/>
      <w:r>
        <w:rPr>
          <w:rtl w:val="true"/>
        </w:rPr>
        <w:t>سقاخانه تاج الدین</w:t>
      </w:r>
      <w:bookmarkEnd w:id="2063"/>
    </w:p>
    <w:p>
      <w:pPr>
        <w:pStyle w:val="BookText"/>
        <w:rPr/>
      </w:pPr>
      <w:r>
        <w:rPr>
          <w:rFonts w:ascii="IRNazanin" w:hAnsi="IRNazanin" w:eastAsia="IRNazanin"/>
          <w:color w:val="111111"/>
          <w:sz w:val="28"/>
          <w:sz w:val="28"/>
          <w:szCs w:val="28"/>
          <w:rtl w:val="true"/>
          <w:lang w:bidi="fa-IR"/>
        </w:rPr>
        <w:t>این سقاخانه كوچك و از كار افتاده در كنار مسجدی به همین نام در خیابان ولیعصر نرسیده به سبزه میدان واقع شده و در و پنجره اش از هنر گره چینی چهارگوش جعفری زینت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سقاخانه نمونه ای از سقاخانه های همانندی است كه در پهنه شهر اصفهان دیده می شود و نكته قابل توجه و تازه ای برای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آگاهی بیشتر خوانندگان گرامی به آن اشاره شده است</w:t>
      </w:r>
      <w:r>
        <w:rPr>
          <w:rFonts w:eastAsia="IRNazanin" w:cs="IRNazanin"/>
          <w:color w:val="111111"/>
          <w:sz w:val="28"/>
          <w:szCs w:val="28"/>
          <w:rtl w:val="true"/>
          <w:lang w:bidi="fa-IR"/>
        </w:rPr>
        <w:t>.</w:t>
      </w:r>
    </w:p>
    <w:p>
      <w:pPr>
        <w:pStyle w:val="Heading4"/>
        <w:numPr>
          <w:ilvl w:val="3"/>
          <w:numId w:val="1"/>
        </w:numPr>
        <w:rPr/>
      </w:pPr>
      <w:bookmarkStart w:id="2064" w:name="__RefHeading___Toc2255630_1490000891"/>
      <w:bookmarkStart w:id="2065" w:name="_Toc854"/>
      <w:bookmarkEnd w:id="2064"/>
      <w:r>
        <w:rPr>
          <w:rtl w:val="true"/>
        </w:rPr>
        <w:t>سقاخانه مسجد لنبان</w:t>
      </w:r>
      <w:bookmarkEnd w:id="2065"/>
    </w:p>
    <w:p>
      <w:pPr>
        <w:pStyle w:val="BookText"/>
        <w:rPr/>
      </w:pPr>
      <w:r>
        <w:rPr>
          <w:rFonts w:ascii="IRNazanin" w:hAnsi="IRNazanin" w:eastAsia="IRNazanin"/>
          <w:color w:val="111111"/>
          <w:sz w:val="28"/>
          <w:sz w:val="28"/>
          <w:szCs w:val="28"/>
          <w:rtl w:val="true"/>
          <w:lang w:bidi="fa-IR"/>
        </w:rPr>
        <w:t>در ضلع شرقی مسجد لنبان سقاخانه ای قرار دارد كه چهار گوشه آنرا چهار ستون گرد از سنگ پارسی جا گرفته و سقفش روی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سقاخانه دارای چهار سنگاب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گرد و دو تای دیگر بزرگ و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سنگابی كه بر جاده مشرف است اشعاری كه به خط نستعلیق برجسته حجاری شده و به شرح زیر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فیض حق محمد خان كه به كامش شراب جنت باد</w:t>
      </w:r>
    </w:p>
    <w:p>
      <w:pPr>
        <w:pStyle w:val="BookText"/>
        <w:rPr/>
      </w:pPr>
      <w:r>
        <w:rPr>
          <w:rFonts w:ascii="IRNazanin" w:hAnsi="IRNazanin" w:eastAsia="IRNazanin"/>
          <w:color w:val="111111"/>
          <w:sz w:val="28"/>
          <w:sz w:val="28"/>
          <w:szCs w:val="28"/>
          <w:rtl w:val="true"/>
          <w:lang w:bidi="fa-IR"/>
        </w:rPr>
        <w:t>كرد این سنگاب را خیرات كه بر او صد هزار رحمت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دم حضرت امام حسین روی او سرخ در قیامت باد</w:t>
      </w:r>
    </w:p>
    <w:p>
      <w:pPr>
        <w:pStyle w:val="BookText"/>
        <w:rPr/>
      </w:pPr>
      <w:r>
        <w:rPr>
          <w:rFonts w:ascii="IRNazanin" w:hAnsi="IRNazanin" w:eastAsia="IRNazanin"/>
          <w:color w:val="111111"/>
          <w:sz w:val="28"/>
          <w:sz w:val="28"/>
          <w:szCs w:val="28"/>
          <w:rtl w:val="true"/>
          <w:lang w:bidi="fa-IR"/>
        </w:rPr>
        <w:t>دارم امید ازهری كه به حشر كوثر او را نصیب و قسمت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تاریخ چون بنوشی آب گو به ریش یزید لعنت باد</w:t>
      </w:r>
    </w:p>
    <w:p>
      <w:pPr>
        <w:pStyle w:val="BookText"/>
        <w:rPr/>
      </w:pPr>
      <w:r>
        <w:rPr>
          <w:rFonts w:ascii="IRNazanin" w:hAnsi="IRNazanin" w:eastAsia="IRNazanin"/>
          <w:color w:val="111111"/>
          <w:sz w:val="28"/>
          <w:sz w:val="28"/>
          <w:szCs w:val="28"/>
          <w:rtl w:val="true"/>
          <w:lang w:bidi="fa-IR"/>
        </w:rPr>
        <w:t>یك فرد شعر نیز جدا از اشعار بالا حجاری شده كه در زیر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جرعه هركه نوشد زین حوض آب رحمت</w:t>
      </w:r>
    </w:p>
    <w:p>
      <w:pPr>
        <w:pStyle w:val="BookText"/>
        <w:rPr/>
      </w:pPr>
      <w:r>
        <w:rPr>
          <w:rFonts w:ascii="IRNazanin" w:hAnsi="IRNazanin" w:eastAsia="IRNazanin"/>
          <w:color w:val="111111"/>
          <w:sz w:val="28"/>
          <w:sz w:val="28"/>
          <w:szCs w:val="28"/>
          <w:rtl w:val="true"/>
          <w:lang w:bidi="fa-IR"/>
        </w:rPr>
        <w:t>گفت از برای تاریخ بادا به شمر لعنت</w:t>
      </w:r>
      <w:r>
        <w:rPr>
          <w:rFonts w:eastAsia="IRNazanin" w:cs="IRNazanin"/>
          <w:color w:val="111111"/>
          <w:sz w:val="28"/>
          <w:szCs w:val="28"/>
          <w:rtl w:val="true"/>
          <w:lang w:bidi="fa-IR"/>
        </w:rPr>
        <w:t>/</w:t>
      </w:r>
    </w:p>
    <w:p>
      <w:pPr>
        <w:pStyle w:val="Heading4"/>
        <w:numPr>
          <w:ilvl w:val="3"/>
          <w:numId w:val="1"/>
        </w:numPr>
        <w:rPr/>
      </w:pPr>
      <w:bookmarkStart w:id="2066" w:name="__RefHeading___Toc2255632_1490000891"/>
      <w:bookmarkStart w:id="2067" w:name="_Toc855"/>
      <w:bookmarkEnd w:id="2066"/>
      <w:r>
        <w:rPr>
          <w:rtl w:val="true"/>
        </w:rPr>
        <w:t>سقاخانه مسجد ذكرالله</w:t>
      </w:r>
      <w:bookmarkEnd w:id="2067"/>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سقاخانه كه اكنون اثری از آن نمانده در سمت راست،</w:t>
      </w:r>
      <w:bookmarkStart w:id="2068" w:name="pg22_2659"/>
    </w:p>
    <w:p>
      <w:pPr>
        <w:pStyle w:val="BookText"/>
        <w:rPr/>
      </w:pPr>
      <w:bookmarkEnd w:id="2068"/>
      <w:r>
        <w:rPr>
          <w:rFonts w:ascii="IRNazanin" w:hAnsi="IRNazanin" w:eastAsia="IRNazanin"/>
          <w:color w:val="111111"/>
          <w:sz w:val="28"/>
          <w:sz w:val="28"/>
          <w:szCs w:val="28"/>
          <w:rtl w:val="true"/>
          <w:lang w:bidi="fa-IR"/>
        </w:rPr>
        <w:t xml:space="preserve">متصل به مسجد قرار داشت و در تابستان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برای دگرگون كردن و بازسازی بنای مسجد دستخوش ویرانی شد و گویا جای آن سقاخانه كوچك و غیر سنتی دیگری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عكس آمده خود گویای احوال آن است و دیگر اینكه در و پنجره آن از هنر گره‌چینی آلت گره چهار قل بوده و از آب لوله‌كشی شهری بهره‌مند بوده است</w:t>
      </w:r>
      <w:r>
        <w:rPr>
          <w:rFonts w:eastAsia="IRNazanin" w:cs="IRNazanin"/>
          <w:color w:val="111111"/>
          <w:sz w:val="28"/>
          <w:szCs w:val="28"/>
          <w:rtl w:val="true"/>
          <w:lang w:bidi="fa-IR"/>
        </w:rPr>
        <w:t>.</w:t>
      </w:r>
    </w:p>
    <w:p>
      <w:pPr>
        <w:pStyle w:val="Heading3"/>
        <w:numPr>
          <w:ilvl w:val="2"/>
          <w:numId w:val="1"/>
        </w:numPr>
        <w:rPr/>
      </w:pPr>
      <w:bookmarkStart w:id="2069" w:name="__RefHeading___Toc2255634_1490000891"/>
      <w:bookmarkStart w:id="2070" w:name="_Toc856"/>
      <w:bookmarkEnd w:id="2069"/>
      <w:r>
        <w:rPr>
          <w:rtl w:val="true"/>
        </w:rPr>
        <w:t>سنگابها</w:t>
      </w:r>
      <w:bookmarkEnd w:id="2070"/>
    </w:p>
    <w:p>
      <w:pPr>
        <w:pStyle w:val="Heading4"/>
        <w:numPr>
          <w:ilvl w:val="3"/>
          <w:numId w:val="1"/>
        </w:numPr>
        <w:rPr/>
      </w:pPr>
      <w:bookmarkStart w:id="2071" w:name="__RefHeading___Toc2255636_1490000891"/>
      <w:bookmarkStart w:id="2072" w:name="_Toc857"/>
      <w:bookmarkEnd w:id="2071"/>
      <w:r>
        <w:rPr>
          <w:rtl w:val="true"/>
        </w:rPr>
        <w:t>تاریخچه</w:t>
      </w:r>
      <w:bookmarkEnd w:id="2072"/>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بعد از اسلام سقاخانه و سنگاب و هر وسیله دیگری كه مردم تشنه را سیراب نماید، تقدّس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خیراندیش ابتدا ظروف پر آب را روی زمین و در هوای آزاد و سایه درختان كهن و طاق‌نماها قرار می‌دادند تا تشنگان آبی بنوشند و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نیز، بعد از سیراب شدن سلامی بر حسین‌ابن علی علیه السلام و اهل بیت او – كه در كربلا آب را به روی آنها بسته و آنها را با لب تشنه شهید كرده بودند –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كم‌كم محلّی به نام سقاخانه ساخته شد، كه عبارت بود از اتاقی كوچك كه در وسط آن مخزنی از آب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برای جلب توجه یا نذورات مردم، شمع روشن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دیگر سقاخانه، چاه آب، با چرخه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چاه یا دولاب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دلو و طنابی جهت پركردن مخزن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دیوار بعضی از سقاخانه‌ها تمثال ائمه به خصوص حضرت ابوالفضل علیه السلام، در حال آوردن آب از فرات و جنگ با اشقیا به تصویر كشیده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سقاخانه‌های بزرگ و معروف، مرد سقا كه حكم متولی سقاخانه را داشت، با عبایی بر دوش و قبایی به</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و شال سبزی بر كمر و عرقچین سبز بر سر و تسبیحی در دست، در كنار سقاخانه می‌ایستاد و برای مردم كه به منظور نوشیدن آب به سقاخانه می‌آمدند شمع روشن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نیز تكه پارچه‌ای به پنجره‌های مشبك سقاخانه گره می‌زدند تا دعایشان مستجاب و مشكل‌شان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سقا، گاهی روضه هم می‌خواند و عده‌ای هم گریه می‌كردند و مرد سقا در ازاء این كار مبالغی دریافت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كه در سقاخانه‌ها به عنوان آب‌خوری برای نوشیدن آب استفاده می‌شد، یك كاسه نسبتاً پهنِ لبه‌دار برنجی بود كه در وسط آن یك دست كوچك نصب 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انگشتهای دست و در كنار كاسه برنجی ادعیه‌ای حك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وسط كاسه، یادآور دست حضرت ابوالفضل علیه السلام بود كه در كربلا و هنگام آب آوردن برای اطفال امام حسین علیه السلام و یارانش قطع گردیده و سمبل تقدّس و فداكاری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دوره‌گردی هم در كوچه و بازار با مشك پرآبی زیر بغل و كاسه سقّایی به دست، آب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مغازه‌دارها یا صاحبان منازل در روزهای گرم تابستان ظرف آبی را كه از قالبهای یخ پر شده بود، جلو منزل یا مغازه خود می‌گذاشتند تا رهگذران تشنه، از آن بنوشند و واقف را با دعا، به ثوابی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این سقاخانه‌ها با زنجیری به مخزن متّصل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جمعه تعداد این سقاخانه‌ها بیشتر می‌شد زیرا معتقد بودند شب جمعه هر كار خیری ثواب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شهرستانهای كویری و یا شهرهایی كه منابع زیرزمینی آب آن بسیار عمیق است و نمی‌توانند از چاه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انبارهایی می‌ساختند كه آن را در فصل زمستان از آب باران و در مواقع دیگر از آب مادیها و جویها و قنوات و چاه‌هایی كه با تلمبه یا موتور پمپ كار می‌كرده، پر می‌كردند و مردم از آن استفاده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چندین سال قبل در تهران هر خانه برای خود آب انباری داشته كه با وضع نامطلوب و غیر بهداشتی، هر چند گاه یك بار پر می‌شد و به مصرف روزانه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انبارها عموماً آلوده و مركز میكرب و كرم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لوله‌كشی آب تهران به پایان رسید مردم از این مصیبت عظیم آسوده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صفویه در بناها و مساجد معظم و مهم و متعدّدی كه ساخته می‌شد سنگابهای زیبایی به شكل كاسه كعب‌دار بزرگی تعبیه می‌شد كه هم ارتفاع و هم قطر بعضی از آنها بیش از یك 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سنگابها از سنگهای حجاری شده‌ای ساخته می‌شد كه نقوش و اشعار با مسما و زیبایی روی آن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سنگابهای هنری و زیبا پر از آب زلال و خنك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نمازگزار و تازه‌واردی را سیراب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فلزی كوچكی كه نقوش و خطوط زیبایی بر آن نقش بسته بود، روی سنگاب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اكثر سنگاب‌‌ها با خط خوش این مصراع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بنوش و لعنت حق بر یزید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علت بهداشتی نبودن سنگابها و لوله‌كشی آب، بیشتر سنگابها از بین رفته ولی هنوز تعدادی از آنها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سنگاب مسجد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سنگاب زیبا مربوط به دوران فتحعلی شاه قاجار است و بر روی آن كتیبه‌ای جامع و</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مفصّل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مسجد رحیم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سنگاب كه از سنگ یكپارچه ساخته شده در ایوان جنوبی مسجد مذكور قرار دارد و كتیبه‌ای با خط خوش نستعلیق روی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مسجد آقا میرزا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چهارسوق شیرازی‌ها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آن دارای كتیبه‌ای با خط خوش نستعلیق است و این شعر بر روی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در كرب و بلا ای قوم بد اختر نبود؟ یا حسین تشنه لب فرزند پیغمبر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سردر مقبره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سنگاب زیبایی است و كتیبه‌ای دارد كه نام واقف آن– آقا ذوالفقار ولد آقا نصیر– روی آن حكاكی شده و مربوط به سنه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دیگری مجاور بقعه مجلسی وجود داشته كه بر اثر مرور زمان و بی‌توجّهی نیمی از آن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دهانه این سنگاب بزرگ و منقوش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 و این سه مصراع شعر در بدنه سنگاب با خط ثلث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وقف شاه مظلومان حسین ابن علی هر كه نوشد آب گوید لعن بر ابن زیاد شد تمام این جام در عهد شه ایران صفی سنگاب بقعه درب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سنگاب زیبا دارای كتیبه‌ای است به خط نستعلیق كه واقفِ آن را ورثه حاج حیدر ذكر كرده است او این سنگاب را وقف امام حسین علیه السلام نموده و تاریخ آن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تالار 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تیموری كه پیش از انقلاب باشگاه افسران و فعلاً موزه آثار طبیعی است، در جنوب خیابان سپه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نفیسی زینت بخش یكی از</w:t>
      </w:r>
    </w:p>
    <w:p>
      <w:pPr>
        <w:pStyle w:val="BookText"/>
        <w:rPr/>
      </w:pPr>
      <w:r>
        <w:rPr>
          <w:rFonts w:ascii="IRNazanin" w:hAnsi="IRNazanin" w:eastAsia="IRNazanin"/>
          <w:color w:val="111111"/>
          <w:sz w:val="28"/>
          <w:sz w:val="28"/>
          <w:szCs w:val="28"/>
          <w:rtl w:val="true"/>
          <w:lang w:bidi="fa-IR"/>
        </w:rPr>
        <w:t>باغچه‌های آن است كه این اشعار با خط نستعلیق روی آن حكاكی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توفیق ز رب متعال باغبان شه دارین كمال</w:t>
      </w:r>
    </w:p>
    <w:p>
      <w:pPr>
        <w:pStyle w:val="BookText"/>
        <w:rPr/>
      </w:pPr>
      <w:r>
        <w:rPr>
          <w:rFonts w:ascii="IRNazanin" w:hAnsi="IRNazanin" w:eastAsia="IRNazanin"/>
          <w:color w:val="111111"/>
          <w:sz w:val="28"/>
          <w:sz w:val="28"/>
          <w:szCs w:val="28"/>
          <w:rtl w:val="true"/>
          <w:lang w:bidi="fa-IR"/>
        </w:rPr>
        <w:t>كرد آراسته جامی ز رخام كه شود بهره‌ور از كوثر و 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خورد آب از آن تشنه لبی گردد آمرزش آن را سببی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سنه جام كمال چون شد از آب بقا مالامال</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سنگاب مسجد محلّه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سنگاب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وقف مسجد گردیده و در كتیبه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حسین فرزند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مسجد قطیبه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سنگاب زیبا در مسجد قطیبه، در خیابان طالقانی واقع است و این شعر با خط نستعلیق روی بدنه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احسان نمود وقف به دوران دختر باقر ز ساكنین صفاهان وقف ابوالفضل كرد سنگابی تا كه شود سر فراز حضرت سبحان هر كه خورد آب خوشگوار، نماید لعن فراوان به قاتلان شهیدان سنگابهای امام زاده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امام زاده دو سنگاب نفیس وجود دارد كه اطراف آن با كاشی های هفت‌رنگ ساخته و تزئین شده و در كتیبه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حاج میرزا علی گزی و سنه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كتیبه، برجسته و به خط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سنگاب‌ها هر دو از ریك ساخته شده و یكپارچه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اثر حوادث طبیعی و یورش بیگانگان ترك خورده‌اند كه بعدها تعمیر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مسجد 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حكیم از مساجد معظم اصفهان و گنجینه‌ای از آثار خطوط اسلامی است، این مسجد دارای سنگاب‌های زیبا و قابل توجهّی است كه یكی از آنها را حاجی نصرت – از خواجه‌های حرم شاه عباس</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صفوی – وقف نموده كه اشعاری هم بر روی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دیگر را شخصی به نام آقا رحیم وقف حضرت امام حسین علیه السلام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سنگابهای مدرسه میرزا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بیدآباد واقع شده و سنگاب آن را شخصی به نام حاج محمدكاظم وقف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كتیبه آن مشخص شده كه ساخت آن عمل استاد محمدحسین، فرزند استاد محمد حجار بوده و در سنه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سنگابهای مدرسه چهارباغ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چهارباغ دو سنگاب نفیس و بسیار زیبا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در مقابل ایوان جنوبی قرار گرفته كه بسیار زیبا و قدیمی است و از كتیبه آن چنین بر می‌آید كه از جای دیگر به این محل انتقال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دیگر كه از نفاست و زیبایی هنرمندانه‌ای برخوردار است، در وسط سرسرا و پشت در ورودی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سنگاب كتیبه‌ای به خط خوش نستعلیق دارد كه شامل صلوات بر چهارده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آن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سازنده آن محمدطاهر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مسجد خوزان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خوزان در سِدِه اصفهان قرار دارد كه یكی از سه دهی است كه سده را تشكیل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قصبه دارای مسجد معظمی است كه سنگاب زیبایی در آن ساخته شده و تنها كتیبه مسجد نیز روی سنگاب آن نقش بسته كه نام واقف را حاجی حیدر و تاریخ آن را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قید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مدرسه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سنگاب نفیس را حاجی محمد ابراهیم در سنه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اباعبدالله حسین علیه السلام نموده و با خط خوش نستعلیق این بیت را بر روی آن</w:t>
      </w:r>
      <w:bookmarkStart w:id="2073" w:name="pg22_2672"/>
    </w:p>
    <w:p>
      <w:pPr>
        <w:pStyle w:val="BookText"/>
        <w:rPr/>
      </w:pPr>
      <w:bookmarkEnd w:id="2073"/>
      <w:r>
        <w:rPr>
          <w:rFonts w:ascii="IRNazanin" w:hAnsi="IRNazanin" w:eastAsia="IRNazanin"/>
          <w:color w:val="111111"/>
          <w:sz w:val="28"/>
          <w:sz w:val="28"/>
          <w:szCs w:val="28"/>
          <w:rtl w:val="true"/>
          <w:lang w:bidi="fa-IR"/>
        </w:rPr>
        <w:t>نقش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می‌نوش آب و لعنت حق بر یزید كن جان را فدای مرقد شاه شهید كنسنگابهای 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بی‌نظیر چندین سنگاب نفیس از سنگ مرمر و سنگهای یكپارچه دیگر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سنگابهای آنجا سنگاب سرسرای مدخل و سنگاب چهلستون مسجد واقع در مغرب گنبد بزرگ و سنگابهای مرمر واقع در وسط گنبدهای شرقی و غربی و سنگاب واقع در چهلستون غربی گنبد از همه سنگابها نفیس‌تر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 سنگابها دارای كتیبه‌ای بسیار زیبا با خط نستعلیق است كه اشعار زیر بر روی آن نقش بسته است و مصراع دوم آخرین بیت ماده تاریخ سنگاب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فرمان سلیمان زمان شاه جهان</w:t>
      </w:r>
    </w:p>
    <w:p>
      <w:pPr>
        <w:pStyle w:val="BookText"/>
        <w:rPr/>
      </w:pPr>
      <w:r>
        <w:rPr>
          <w:rFonts w:ascii="IRNazanin" w:hAnsi="IRNazanin" w:eastAsia="IRNazanin"/>
          <w:color w:val="111111"/>
          <w:sz w:val="28"/>
          <w:sz w:val="28"/>
          <w:szCs w:val="28"/>
          <w:rtl w:val="true"/>
          <w:lang w:bidi="fa-IR"/>
        </w:rPr>
        <w:t>آنكه باشد فلكش از مه نو حلقه به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جم جام كز آوازه آب تیغش شد</w:t>
      </w:r>
    </w:p>
    <w:p>
      <w:pPr>
        <w:pStyle w:val="BookText"/>
        <w:rPr/>
      </w:pPr>
      <w:r>
        <w:rPr>
          <w:rFonts w:ascii="IRNazanin" w:hAnsi="IRNazanin" w:eastAsia="IRNazanin"/>
          <w:color w:val="111111"/>
          <w:sz w:val="28"/>
          <w:sz w:val="28"/>
          <w:szCs w:val="28"/>
          <w:rtl w:val="true"/>
          <w:lang w:bidi="fa-IR"/>
        </w:rPr>
        <w:t>به كانون جهان آتش بیداد خموش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 در مسجد شاه این قدح آب تمام</w:t>
      </w:r>
    </w:p>
    <w:p>
      <w:pPr>
        <w:pStyle w:val="BookText"/>
        <w:rPr/>
      </w:pPr>
      <w:r>
        <w:rPr>
          <w:rFonts w:ascii="IRNazanin" w:hAnsi="IRNazanin" w:eastAsia="IRNazanin"/>
          <w:color w:val="111111"/>
          <w:sz w:val="28"/>
          <w:sz w:val="28"/>
          <w:szCs w:val="28"/>
          <w:rtl w:val="true"/>
          <w:lang w:bidi="fa-IR"/>
        </w:rPr>
        <w:t>كه ز هم چشمی او جام جم آمد به خروش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یاد شهدا آب خوری می‌گوید لب باز</w:t>
      </w:r>
    </w:p>
    <w:p>
      <w:pPr>
        <w:pStyle w:val="BookText"/>
        <w:rPr/>
      </w:pPr>
      <w:r>
        <w:rPr>
          <w:rFonts w:ascii="Amiri" w:hAnsi="Amiri" w:eastAsia="Amiri" w:cs="Amiri"/>
          <w:color w:val="111111"/>
          <w:sz w:val="28"/>
          <w:sz w:val="28"/>
          <w:szCs w:val="28"/>
          <w:rtl w:val="true"/>
          <w:lang w:bidi="ar-SA"/>
        </w:rPr>
        <w:t>قدح او كه به جان بادت نوش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 سامی پی تاریخ به هر سو می‌گشت</w:t>
      </w:r>
    </w:p>
    <w:p>
      <w:pPr>
        <w:pStyle w:val="BookText"/>
        <w:rPr/>
      </w:pPr>
      <w:r>
        <w:rPr>
          <w:rFonts w:ascii="IRNazanin" w:hAnsi="IRNazanin" w:eastAsia="IRNazanin"/>
          <w:color w:val="111111"/>
          <w:sz w:val="28"/>
          <w:sz w:val="28"/>
          <w:szCs w:val="28"/>
          <w:rtl w:val="true"/>
          <w:lang w:bidi="fa-IR"/>
        </w:rPr>
        <w:t>گفتمش زمزمی از كعبه ثانی زده جوش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سنگابهای فوق بسیاری از سنگابهای نفیس دیگر نیز در اصفهان بوده كه بر اثر بی‌توجهی و یا هجوم بیگانگان از بین رفته است</w:t>
      </w:r>
      <w:r>
        <w:rPr>
          <w:rFonts w:eastAsia="IRNazanin" w:cs="IRNazanin"/>
          <w:color w:val="111111"/>
          <w:sz w:val="28"/>
          <w:szCs w:val="28"/>
          <w:rtl w:val="true"/>
          <w:lang w:bidi="fa-IR"/>
        </w:rPr>
        <w:t>.</w:t>
      </w:r>
    </w:p>
    <w:p>
      <w:pPr>
        <w:pStyle w:val="Heading3"/>
        <w:numPr>
          <w:ilvl w:val="2"/>
          <w:numId w:val="1"/>
        </w:numPr>
        <w:rPr/>
      </w:pPr>
      <w:bookmarkStart w:id="2074" w:name="__RefHeading___Toc2255638_1490000891"/>
      <w:bookmarkStart w:id="2075" w:name="_Toc858"/>
      <w:bookmarkEnd w:id="2074"/>
      <w:r>
        <w:rPr>
          <w:rtl w:val="true"/>
        </w:rPr>
        <w:t>شیر سنگها</w:t>
      </w:r>
      <w:bookmarkEnd w:id="2075"/>
    </w:p>
    <w:p>
      <w:pPr>
        <w:pStyle w:val="Heading4"/>
        <w:numPr>
          <w:ilvl w:val="3"/>
          <w:numId w:val="1"/>
        </w:numPr>
        <w:rPr/>
      </w:pPr>
      <w:bookmarkStart w:id="2076" w:name="__RefHeading___Toc2255640_1490000891"/>
      <w:bookmarkStart w:id="2077" w:name="_Toc859"/>
      <w:bookmarkEnd w:id="2076"/>
      <w:r>
        <w:rPr>
          <w:rtl w:val="true"/>
        </w:rPr>
        <w:t>تاریخچه</w:t>
      </w:r>
      <w:bookmarkEnd w:id="2077"/>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و سنن هر ملّتی فلسفه خاصّی دارد، اگر آن ملت علاوه بر قدمت از فرهنگ متعالی نیز برخوردار باشد آداب و سنن آن بس ارزنده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سنن باستانی مردم اصفهان كه گویا از عشایر و به خصوص عشایر بختیاری سرچشمه</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است، نصب شیر سنگی روی قبور بعضی از اشخاص بوده است كه امروز دیگر متداول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كهن از این قرار بوده كه اگر پهلوانی یا مرد صاحب نامی یا انسان فداكار و خیّری كه در جنگاوری یا تیراندازی و سواركاری شهرت و مقامی داشته، می‌مُرد، پس از مرگ، روی قبر او نسبت به اهمیّت و ارزش متوفی، سنگ زیبایی به شكل شیر كه سمبل شجاعت و مردانگی است، تراشیده و نصب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 پیش در قبرستانهای عشایر ایران به خصوص در منطقه بختیاری، شیرهای سنگی كوچك و بزرگ بسیاری دیده می‌شد كه ابهّت و جلوه خاصّی به گورستان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عشایر، در بعضی از شهرها نیز این رسم معمول بود، از جمله در اصفهان نیز شیرهای سنگی بسیار زیبایی در گورستان تخت فولاد، بر روی قبور بعضی از پهلوانان نامی نصب بوده، ولی در اواخر قاجار كه بسیاری از سنگهای بزرگ و زیبای قبور تخت فولاد را جهت مرمت پل خواجو به آنجا آوردند، بعضی از این شیرهای سنگی را نیز از مكان اصلی خارج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آنها، همان مجسمه شیر سنگی است كه هم‌اكنون در جنوب پل خواجو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شیرهای سنگی اصفهان كه به غنیمت نرفته است، شیرهای سنگی زیر را می‌توان نام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سنگی محلّه درب كوشك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این شیر یك متر و هشتاد سانتیمتر و ارتفاع آن یك متر و بیست سانتیمتر بوده و از سنگ یكپارچه تراشیده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شاهكار هنری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ساخته شده بود اما هنگامی كه می‌خواستند این شاهكار حجّاری را جهت نمایش به سقف</w:t>
      </w:r>
      <w:bookmarkStart w:id="2078" w:name="pg22_2676"/>
    </w:p>
    <w:p>
      <w:pPr>
        <w:pStyle w:val="BookText"/>
        <w:rPr/>
      </w:pPr>
      <w:bookmarkEnd w:id="2078"/>
      <w:r>
        <w:rPr>
          <w:rFonts w:ascii="IRNazanin" w:hAnsi="IRNazanin" w:eastAsia="IRNazanin"/>
          <w:color w:val="111111"/>
          <w:sz w:val="28"/>
          <w:sz w:val="28"/>
          <w:szCs w:val="28"/>
          <w:rtl w:val="true"/>
          <w:lang w:bidi="fa-IR"/>
        </w:rPr>
        <w:t>بازار قیصریه آویزان نمایند زمین خورد و شكست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سنگی امام زاده اسماعیل كه بسیار دیدنی و قابل توجه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سنگی امام زاده احمد كه در دروازه حسن آباد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شیرسنگی آب بخشان هم سوابق تاریخی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سنگی ستی فاطمه بسیار قابل توجّه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شیر سنگی كوچك و بزرگ در شاه امیر حمزه هنوز خودنمایی می‌كنند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سنگی طوقچی از نظر عظمت و زیبایی قابل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به مناسبت اینكه اساساً شیر سنگی نماد پهلوانی است، نام بعضی از پهلوانان افتخارآفرین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پهلوان حسین مارنانی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ملاّباقر، مشهور به دیو سفید اصفهانی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غلاف گر لنبانی اصفهانی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عسگر بیك طوقچی باشی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عشور لرشیرانی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دایی كثیر هفت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بختیاری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جعفربیك قمشه‌ای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بیك سمیرمی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براتعلی بیك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عطّارباشی لنبانی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شیرمحمدبیك لنجانی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شاهوردی بیك جرقویه‌ای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داراب بیك قهّابی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سمندربیك چهارمحالی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طهماسب خوزانی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رستم بیك فروشانی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علی‌بیك ورنوسفادرانی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زبردست بیك فریدنی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گودرزبیك جئی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بیك گزی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میرابراهیم بیك برخواری</w:t>
      </w:r>
    </w:p>
    <w:p>
      <w:pPr>
        <w:pStyle w:val="BookText"/>
        <w:rPr/>
      </w:pPr>
      <w:r>
        <w:rPr>
          <w:rFonts w:ascii="IRNazanin" w:hAnsi="IRNazanin" w:eastAsia="IRNazanin"/>
          <w:color w:val="111111"/>
          <w:sz w:val="28"/>
          <w:sz w:val="28"/>
          <w:szCs w:val="28"/>
          <w:rtl w:val="true"/>
          <w:lang w:bidi="fa-IR"/>
        </w:rPr>
        <w:t>فیلمی هم به نام شیرهای سنگی به كارگردانی آقای مسعود جوزانی ساخته شده كه بسیار قابل توجه است</w:t>
      </w:r>
      <w:r>
        <w:rPr>
          <w:rFonts w:eastAsia="IRNazanin" w:cs="IRNazanin"/>
          <w:color w:val="111111"/>
          <w:sz w:val="28"/>
          <w:szCs w:val="28"/>
          <w:rtl w:val="true"/>
          <w:lang w:bidi="fa-IR"/>
        </w:rPr>
        <w:t>.</w:t>
      </w:r>
    </w:p>
    <w:p>
      <w:pPr>
        <w:pStyle w:val="Heading3"/>
        <w:numPr>
          <w:ilvl w:val="2"/>
          <w:numId w:val="1"/>
        </w:numPr>
        <w:rPr/>
      </w:pPr>
      <w:bookmarkStart w:id="2079" w:name="__RefHeading___Toc2255642_1490000891"/>
      <w:bookmarkStart w:id="2080" w:name="_Toc860"/>
      <w:bookmarkEnd w:id="2079"/>
      <w:r>
        <w:rPr>
          <w:rtl w:val="true"/>
        </w:rPr>
        <w:t>گرمابه ها</w:t>
      </w:r>
      <w:bookmarkEnd w:id="2080"/>
    </w:p>
    <w:p>
      <w:pPr>
        <w:pStyle w:val="Heading4"/>
        <w:numPr>
          <w:ilvl w:val="3"/>
          <w:numId w:val="1"/>
        </w:numPr>
        <w:rPr/>
      </w:pPr>
      <w:bookmarkStart w:id="2081" w:name="__RefHeading___Toc2255644_1490000891"/>
      <w:bookmarkStart w:id="2082" w:name="_Toc861"/>
      <w:bookmarkEnd w:id="2081"/>
      <w:r>
        <w:rPr>
          <w:rtl w:val="true"/>
        </w:rPr>
        <w:t>تاریخچه</w:t>
      </w:r>
      <w:bookmarkEnd w:id="2082"/>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قبل از اسلام نظافت و استحمام اهمیّت خاصّی داشته و عموم ایرانیان، خود و فرزندان خویش را پیوسته با شست و شو و استفاده از مواد معطّر تمیز و خوشبو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نظافت را از ایمان می‌داند و به تشویق و تمجید مردم و تعریف نظافت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در ایران همیشه حمّام از اهمیت خاصّی برخوردار بوده و نه تنها جهت نظافت و تطهیر از آن استفاده می‌شد، بلكه طبق آداب و سنن</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رایج، در بسیاری از موارد دیگر نیز مورد استفاده قرار می‌گرفته كه به اختصار برخی از این مراسم را شرح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حمّام 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زالون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عبارت از آن است كه در دهمین روز زایمان، زائو به اتفاق چند نفر از بستگان نزدیك، طی تشریفاتی به حمّام می‌رفت، در این روز قبلاً حمّام را تزئین نموده گل و گلدان، چراغ و آیینه می‌بستند و شیرینی و شربت می‌دادند، اسفند و كُندردود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زائو از خانواده‌های متمول بود، حمّام را قرق می‌نمودند تا غریبه در جمع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آداب خاصی زائو را شسته و با داروهای مقوی و معطّر بدن او را مالش داده، سپس با صابون معطّر شست و شو می‌دادند آنگاه با شعر و آواز و موسیقی و هلهله و شادی زائو را به سر بینه آورده به رقص و آواز و خوردن و نوشیدن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دود می‌كردند و پس از آن، زائو و همراهان با نشاط و شادی در حالی كه چادرهای سفید گلدار بر سر داشتند، روانه منزل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دوباره رقص و پایكوبی می‌كردند و همه به صرف ناهار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قبل از شب زفاف انجام می‌گرفت، بدینگونه كه بعضی از بستگان و دوستان داماد، او را به حمّام برده با مواد معطّر شست و شو می‌دادند و دست و پای داماد را حنا می‌بستند یك ساعتی را به هلهله و شادی سپری می‌كردند تا حنا رنگین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مجدداً داماد را با صابونهای معطّر شست و شو داده، لباس نو می‌پوشاندند و با رقص و آواز وآهنگهای دلنواز او</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خانه و در جمع مدعوین كه به همین مناسبت در منزل جمع شده بودند،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كار، قدری مفصّل‌تر برای عروس نیز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بنا به تجویز پزشك، چهل روز بعد از بعضی بیماریها، مریض را جهت رفع كسالت ناشی از مرض، با دقّت و احتیاط به حمّام برده و با ملایمت خاصی شست و شو می‌دادند و طوری كه مواظب بودند، بیمار در معرض باد قرار نگیرد، به خانه بر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شب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یك هفته قبل از تحویل سال نو و مراسم نوروز حمّامهای عمومی به صورت شبانه‌روزی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سال جمعیّت زیادی از مردم خرد و كلان به صورت دسته‌جمعی وارد حمّام می‌شدند و به استحمام و نظافت می‌پرداختند و دست و پایشان را حنا می‌بستند و به استقبال نوروز باستانی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در روزهای سوگواری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گروه زیادی جهت تطهیر به حمّام رفته، پس از انجام شست و شو در مراسم تاسوعا و عاشورا، تعزیه و عزاداری و مراسم مذهبی دیگر شركت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حمّامهای عمومی، حمّامهای خصوصی نیز وجود داشته كه جهت اطلاع بیشتر به شرح هر یك و همچنین توصیف ساختمان حمّامها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حمّامهای خصوصی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متمولین و روحانیون ثروتمند مانند سلاطین و شاهزاده‌ها و درباریان و امام جمعه‌ها در منازل خود حمّام اختصاصی داشتند كه نظر به سلیقه و امكانات مالی از نفاست و معماری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حمّامها دارای سنگهای مرمرِ رنگی، حوض‌های هندسی از سنگ یشم و مرمر و ساختمانی محكم و سنتّی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حمام با</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نقاشیهای زیبایی تزئین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حمّام با سنگهای زیبا و گرانقیمت پوشیده شده بود و از هر جهت زیبا و نفیس و بهداشتی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حمّامها از چاه تأمین می‌گردید و بسیار تمیز و زلال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گرم‌كردن آب،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حمامها چوب و هیزم می‌سوزاندند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حمامها كه مورد استفاده عامه مردم بوده، نظر به امكانات مالك یا واقف و معمار آن از نظر وسعت و سبك معماری و مصالح ساختمانی به سه نوع عالی، متوسط و معمولی تقسیم می‌شده ولی از نظر ساختمانی و اسلوب دارای قسمتهای مشخص و معینی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به طور كلی از چهار قسمت تشكیل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راهرو یا پله‌های ورودی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محوّطه سربینه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راهرو حد فاصل بین بینه –گرمخانه، فضای گرمخانه حمّامها عموماً جهت گرم بودن در زمستان و خنك بودن در تابستان و همچنین سوارشدن آب جاری در مخازن آن، چند مترپایین‌تر از سطح زمین ساخته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به قدری داخل زمین فرو می‌رفته كه سقف آن مساوی سطح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نوع حمّامها بهداشتی نبود و تنفس را مشكل می‌نمود و به قول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سربینه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در دو سطح ساخته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اول پایین‌تر و همسطح و متّصل به در راهروی ورودی بود وسط این فضا حوض و فواره و پاشویه، می‌ساختند و اطراف حوض كوزه‌های گل و قلیانها و بطرهای لیموناد یا شیشه‌های نوشابه دیگر می‌چیدند و زیر درگاهی‌هایی كه داشته مردم كفشهای خود را در آنجا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نزدیك در خروجی میزی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یك تخت چوبی بود و تشكچه‌ای روی آن قرار داشت كه استاد حمّامی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یا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می‌نشستند و به حساب مشتریها رسیدگی كرده پس از دریافت پول، كف دست مشتریها گلاب می‌ریخت تا به صورت زده، صلوات گویان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یكی دو قفسه كوچك و بزرگ نیز قرار داشت كه در قفسه كوچك بعضی لوازم استحمام، اعم از انواع صابونهای عطری و معمولی، كیسه، سنگ پا، شانه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اواخر نیز شامپو و وسایل بهداشتی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قفسه‌های بزرگتر، انواع حوله‌های نو و نیمدار و لُنگهای تازه و رنگ رو رفته و مستعمل، روی هم 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دوم یا بالاتر سر بینه، یك سكوی باریك و طولانی بود كه به دیوارهای آن قفسه‌های متعدّد چوبی كوچكی تعبیه شده بود و عنوان رخت‌كن داشت قفسه‌ها هر كدام شماره و كلید مخصوص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قفسه از سه قسمت تشكیل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فوقانی محلِ‌قرارگرفتن كلاه، قسمت وسطی محل قراردادن لباس و قسمت تحتانی جای كفش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بدنه‌های دیگر دیوار سربینه، نقاشیهای اسطوره‌ای و پهلوانی و مذهبی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قهوه‌خانه‌ای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ترسیم شده بود و عموماً اشعاری به مناسبت، با خط خوش بر دیوار حمام نوشته شده بود، از جمله آنها در بیشتر حمّامها این شعر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دارد امانتی موجود بسپارد به بنده وقت ورود كه اگر شد در این مكان مفقود بنده مسؤول آن نخواهم بود در این قسمت از حمّام چیز دیگری كه به چشم می‌خورد، در زمستانهای برفی و بارانی تعداد زیادی لُنگ و حوله</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كه روی طناب آویزان می‌شد تا نَمِ آن برداشته شود و برای استفاده گروه بعد، كه وارد حمّام می‌شوند، خشك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كردن لنگ‌ها در روزهای آفتابی، خارج حمّام، كنار دیوار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كه فضای اصلی حمّام را تشكیل می‌داد، دارای قسمتهای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هم كف، در مدخل ورودی به گرمخانه كه كف حمّام بود، با تخته سنگهای یكنواخت و زیبایی سنگفرش شده بود كه عموماً دارای چند ستون سنگی و سقف گنبدی طاق و چشمه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سقف هر طاق تعداد زیادی شیشه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سنگفرشهای كف حمّام جویهای كوچك شیب‌داری فضای گرمخانه را از سنگ می ساخته كه فضولات و آبهای اضافی را به خارج و فاضلاب حمل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درب ورودی گرمخانه، حوض كوچكی پر از آب ولرم وجود داشت كه تازه واردان پاهای خود را در آن شست و شو می‌دادند در بعضی از حمّامهای بزرگ و مجلل قدیم استخرهای كوچكی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جوانها یا پیرمردان در آن آب‌بازی و شنا می‌كردند و پشتك و وارو می‌زدند كه آن را چاله حوض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چاله حوضها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و حدود دو مترنیز عمق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قسمت از كف حمّام در قسمت فوقانی به شاه‌نشین شهرت داشته كه اغلب سنگفرش آن صاف‌تر و مرغوب‌تر بوده و كسانی كه رنگ یا حنا، بر ریش و دست و صورت خود می‌بستند چند ساعتی در این محل دراز كشیده یا خواب می‌رفتند تا سر و صورت، دست و پا، یا ریش حنا بسته و خضاب‌شده‌شان، رنگ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وقتی</w:t>
      </w:r>
    </w:p>
    <w:p>
      <w:pPr>
        <w:pStyle w:val="BookText"/>
        <w:rPr/>
      </w:pPr>
      <w:r>
        <w:rPr>
          <w:rFonts w:ascii="IRNazanin" w:hAnsi="IRNazanin" w:eastAsia="IRNazanin"/>
          <w:color w:val="111111"/>
          <w:sz w:val="28"/>
          <w:sz w:val="28"/>
          <w:szCs w:val="28"/>
          <w:rtl w:val="true"/>
          <w:lang w:bidi="fa-IR"/>
        </w:rPr>
        <w:t xml:space="preserve">وارد گرمخانه می‌شد پاهای خود را در حوض دم در می‌شست، از دو سه پله بالا رفته،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خزینه‌ها مقابل درب ورودی گرمخانه ساخته می‌شد و برای بچه‌ها آب ولرم و برای بزرگترها آب گرم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 به صورت دایره یا بیضی و یا چند ضلعی 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هر خزینه بین چهار الی هشت متر بود و عمقی كمتر از دو متر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خزینه محل قیفی شكلی وجود داشت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آب دهان و بینی را در آن می‌انداختند تا به فاضلاب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شستشوی تن و بدن و سر و صورت خود در این آب، از خزینه خارج می‌شدند و كف حمّام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روی سكوهایی كه كنار گرمخانه وجود داشت می‌نشستند تا كارگران آنها را صابون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معشوق خود را در این حالت چنین توصیف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دوشینه به گرمابه دمی كردم</w:t>
      </w:r>
    </w:p>
    <w:p>
      <w:pPr>
        <w:pStyle w:val="BookText"/>
        <w:rPr/>
      </w:pPr>
      <w:r>
        <w:rPr>
          <w:rFonts w:ascii="IRNazanin" w:hAnsi="IRNazanin" w:eastAsia="IRNazanin"/>
          <w:color w:val="111111"/>
          <w:sz w:val="28"/>
          <w:sz w:val="28"/>
          <w:szCs w:val="28"/>
          <w:rtl w:val="true"/>
          <w:lang w:bidi="fa-IR"/>
        </w:rPr>
        <w:t>رو دیدم كه نشسته صنمی غالیه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مالیده به سیمین بدن خود صابون</w:t>
      </w:r>
    </w:p>
    <w:p>
      <w:pPr>
        <w:pStyle w:val="BookText"/>
        <w:rPr/>
      </w:pPr>
      <w:r>
        <w:rPr>
          <w:rFonts w:ascii="IRNazanin" w:hAnsi="IRNazanin" w:eastAsia="IRNazanin"/>
          <w:color w:val="111111"/>
          <w:sz w:val="28"/>
          <w:sz w:val="28"/>
          <w:szCs w:val="28"/>
          <w:rtl w:val="true"/>
          <w:lang w:bidi="fa-IR"/>
        </w:rPr>
        <w:t>مانند گلی كه برف باریده بر او</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مراسم كیسه و صابون چنانچه مشتری نیاز به اصلاح ریش داشت روی سكوهای دور تا دور گرمخانه به تراشیدن ریش مشغول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موهای زاید بدن را در اطاقكهای مخصوصی كه در گوشه راهرو گرمخانه ساخته شده بود، با مواد مخصوصی ازاله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صابون زدن با آبی كه كارگران به روی آنها می‌ریختند، سر و تن را شسته و برای مرتبه دوم وارد خزینه می‌شدند و به شست و شو و تطهیر پرداخته، از خزینه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حمّامی با فریاد مخصوصی آمادگی مشتری</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جهت خروج اعلان می‌داشت، آن گاه از سربینه، خشك‌كن‌های شخصی و یا عمومی، كه عبارت از دو عدد لًنگ و حوله بود، متناسب با شخصیّت مشتری و پولی كه معمولاً می‌پرداخت، به او می‌پوشاندند و او از همان راهی كه وارد شده بود، خارج می‌شد و به سربینه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سربینه، ابتدا پای خود را در حوض می‌شست و در مقابل قفسه لباسهای خود روی حوله و یا لٌنگی كه برای نشستن او انداخته بودند، می‌نشست، آن گاه اگر مشتریِ دست و دلبازی بود، كارگری جهت مشت و مال و رفع خستگی حمّام، او را مشت و مال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حمّامهای عمومی بعضی مردانه و بعضی زنانه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نیز سه روز در هفته مردانه و بقیه روزها زنانه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صبحها تا قبل از طلوع آفتاب مردانه و پس از آن زنانه می‌شدند اما سراسر روزهای جمعه مردانه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خانم‌ها لوازم حمّام خود را كه نسبت به تمكن مالی آنها، متفاوت بود، با خود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غذا و ترشی و میوه و تنقلات دیگر هم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حمّام خانمها عبارت بود از بقچه سفید و تمیزی كه بقچه حمام گفته می‌شد و یك كارگر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بقچه‌كش، آن را به حمّام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بقچه حمام علاوه بر حوله‌های متعدد، پارچه‌ای به شكل قالیچه برای نشستن در سر بینه،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یك سینی مسّی جهت نشستن روی آن، توی گرمخانه با خود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دیگری هم مثل طاس و دولچه و پیه‌دان، آینه، شانه، سفیداب، سنگ پا، عطر و گلاب، صابون گل و كیسه و لیف و داروهای</w:t>
      </w:r>
      <w:bookmarkStart w:id="2083" w:name="pg22_2692"/>
    </w:p>
    <w:p>
      <w:pPr>
        <w:pStyle w:val="BookText"/>
        <w:rPr/>
      </w:pPr>
      <w:bookmarkEnd w:id="2083"/>
      <w:r>
        <w:rPr>
          <w:rFonts w:ascii="IRNazanin" w:hAnsi="IRNazanin" w:eastAsia="IRNazanin"/>
          <w:color w:val="111111"/>
          <w:sz w:val="28"/>
          <w:sz w:val="28"/>
          <w:szCs w:val="28"/>
          <w:rtl w:val="true"/>
          <w:lang w:bidi="fa-IR"/>
        </w:rPr>
        <w:t>تقویت‌كننده مو و داروهای معّطر و تلطیف‌كننده پوست كه بر بدن می‌مالیده‌اند و چندین قلم لوازم آرایشی دیگر داخل بقچه بود، استحمام خانمها اغلب بین شش تا ده ساعت طول می‌كشید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حمام هر كدام در كاری تخصّص داشتند،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كیسه كش، صابون‌زن، مشت و مالچی، سر تراش، خُشك بیار، پادو و كوره‌چی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زیر نظر استاد حمّام كه صاحب حمّام بود انجام وظیفه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 هر كدام نسبت به جمعیّت، دارای یك یا چند حمّام زنانه و مردانه بودند كه خانواده‌های روستایی در آن استحمام می‌نمودند و پس از یك سال هر خانواده به طور سرانه، مبلغی بابت پول حمّام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پول حمام به جای نقدینه، محصولات كشاورزی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ادیان مختلف هم هر كدام طبق آداب و سنن خود حمّامهای جداگانه‌ای داشتند كه ورود افراد متفرقه به آن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به طرز ساختمان و سنّتها و طریقه استحمام آشنا شدیم، به شرح بعضی از حمّامهای معروف و قدیم اصفهان می‌پردازیم</w:t>
      </w:r>
      <w:r>
        <w:rPr>
          <w:rFonts w:eastAsia="IRNazanin" w:cs="IRNazanin"/>
          <w:color w:val="111111"/>
          <w:sz w:val="28"/>
          <w:szCs w:val="28"/>
          <w:rtl w:val="true"/>
          <w:lang w:bidi="fa-IR"/>
        </w:rPr>
        <w:t>:</w:t>
      </w:r>
    </w:p>
    <w:p>
      <w:pPr>
        <w:pStyle w:val="Heading4"/>
        <w:numPr>
          <w:ilvl w:val="3"/>
          <w:numId w:val="1"/>
        </w:numPr>
        <w:rPr/>
      </w:pPr>
      <w:bookmarkStart w:id="2084" w:name="__RefHeading___Toc2255646_1490000891"/>
      <w:bookmarkStart w:id="2085" w:name="_Toc862"/>
      <w:bookmarkEnd w:id="2084"/>
      <w:r>
        <w:rPr>
          <w:rtl w:val="true"/>
        </w:rPr>
        <w:t>لیست حمامهای معروف اصفهان</w:t>
      </w:r>
      <w:bookmarkEnd w:id="2085"/>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خان،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بیگدلی، صفویه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شاه، صفویه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شاه علی،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شاهزاده‌ها، صفویه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شیخ بهایی، صفویه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ساروتقی، صفویه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علیقلی آقا،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ایران، محمدیوسف كیانی، جلد دوم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خسرو آقا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خواجو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سنگ حمّام چیت‌سازها،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ذوالفقار،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رستم‌خان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سیف‌الدین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میرزا روح الله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الله بیك،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شیخ لطف الله،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تراشها،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مشیرالملك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شیرعلی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كربلایی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ملاشمس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جوجی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وزیر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شورا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شیخ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آقاشیر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تیموربیك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میر قاسم بیك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میرزا صدر جهان مستوفی الممالك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چلپی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bookmarkStart w:id="2086" w:name="pg22_2694"/>
    </w:p>
    <w:p>
      <w:pPr>
        <w:pStyle w:val="BookText"/>
        <w:rPr/>
      </w:pPr>
      <w:bookmarkEnd w:id="2086"/>
      <w:r>
        <w:rPr>
          <w:rFonts w:ascii="IRNazanin" w:hAnsi="IRNazanin" w:eastAsia="IRNazanin"/>
          <w:color w:val="111111"/>
          <w:sz w:val="28"/>
          <w:sz w:val="28"/>
          <w:szCs w:val="28"/>
          <w:rtl w:val="true"/>
          <w:lang w:bidi="fa-IR"/>
        </w:rPr>
        <w:t xml:space="preserve">كمرزرین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تخت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میرزا كوچك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میرآخور باشی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فراشباشی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نقشیان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میرزافصیح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رخت‌شویان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میرزا صدر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خاصه تراش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میرزا باقر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میرزا اسماعیل</w:t>
      </w:r>
    </w:p>
    <w:p>
      <w:pPr>
        <w:pStyle w:val="Heading4"/>
        <w:numPr>
          <w:ilvl w:val="3"/>
          <w:numId w:val="1"/>
        </w:numPr>
        <w:rPr/>
      </w:pPr>
      <w:bookmarkStart w:id="2087" w:name="__RefHeading___Toc2255648_1490000891"/>
      <w:bookmarkStart w:id="2088" w:name="_Toc863"/>
      <w:bookmarkEnd w:id="2087"/>
      <w:r>
        <w:rPr>
          <w:rtl w:val="true"/>
        </w:rPr>
        <w:t>حمّام خسرو آقا</w:t>
      </w:r>
      <w:bookmarkEnd w:id="2088"/>
    </w:p>
    <w:p>
      <w:pPr>
        <w:pStyle w:val="BookText"/>
        <w:rPr/>
      </w:pPr>
      <w:r>
        <w:rPr>
          <w:rFonts w:ascii="IRNazanin" w:hAnsi="IRNazanin" w:eastAsia="IRNazanin"/>
          <w:color w:val="111111"/>
          <w:sz w:val="28"/>
          <w:sz w:val="28"/>
          <w:szCs w:val="28"/>
          <w:rtl w:val="true"/>
          <w:lang w:bidi="fa-IR"/>
        </w:rPr>
        <w:t>این حمّام در شمال شرقی خیابان سپه فعلی و در شمال میدان چهار حوض قدیم اصفهان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را یكی از خواجه‌سرایان سلاطین صفویه به نام خسرو آقا با اسلوب و استحكام خاصی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خسرو آقا از نظر معماری و مصالح ساختمانی و وسعت، جزء بناها و آثار تاریخی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مصرفی آن از چاه تأمین می‌گردید و هم سطح زمین ساخته شده بود و از نظر اكسیژن و بهداشت كمبود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حمّام بسیار زیبا داستانهای جالبی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افرادی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را شبانه با عنوان و بهانه تعریض خیابان خراب كردند، كه هم از طرف مردم و هنرمندان و علاقمندان تاریخ و فرهنگ و آثار معماری ایران و هم از سوی سازمان یونسكو بسیار اعتراض و سر و صدا ایجاد كرد</w:t>
      </w:r>
      <w:r>
        <w:rPr>
          <w:rFonts w:eastAsia="IRNazanin" w:cs="IRNazanin"/>
          <w:color w:val="111111"/>
          <w:sz w:val="28"/>
          <w:szCs w:val="28"/>
          <w:rtl w:val="true"/>
          <w:lang w:bidi="fa-IR"/>
        </w:rPr>
        <w:t>.</w:t>
      </w:r>
    </w:p>
    <w:p>
      <w:pPr>
        <w:pStyle w:val="Heading4"/>
        <w:numPr>
          <w:ilvl w:val="3"/>
          <w:numId w:val="1"/>
        </w:numPr>
        <w:rPr/>
      </w:pPr>
      <w:bookmarkStart w:id="2089" w:name="__RefHeading___Toc2255650_1490000891"/>
      <w:bookmarkStart w:id="2090" w:name="_Toc864"/>
      <w:bookmarkEnd w:id="2089"/>
      <w:r>
        <w:rPr>
          <w:rtl w:val="true"/>
        </w:rPr>
        <w:t>حمّام شاه</w:t>
      </w:r>
      <w:bookmarkEnd w:id="2090"/>
    </w:p>
    <w:p>
      <w:pPr>
        <w:pStyle w:val="BookText"/>
        <w:rPr/>
      </w:pPr>
      <w:r>
        <w:rPr>
          <w:rFonts w:ascii="IRNazanin" w:hAnsi="IRNazanin" w:eastAsia="IRNazanin"/>
          <w:color w:val="111111"/>
          <w:sz w:val="28"/>
          <w:sz w:val="28"/>
          <w:szCs w:val="28"/>
          <w:rtl w:val="true"/>
          <w:lang w:bidi="fa-IR"/>
        </w:rPr>
        <w:t>این حمّام در بازار اصفهان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بانی و سازنده آن معلوم نیست اما از مجلل‌ترین و زیباترین حمّامهای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شاه با سنگهای مرمر و كاشیكاریهای زیبا و نقاشیهای ارزشمند تزئین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حمّام چاله حوضهایی جهت آب‌بازی و شنا وجود داشته كه در حال حاضر هم وجود دارد، ولی چند سالی است كه از آن استفاده نمی‌شود</w:t>
      </w:r>
      <w:r>
        <w:rPr>
          <w:rFonts w:eastAsia="IRNazanin" w:cs="IRNazanin"/>
          <w:color w:val="111111"/>
          <w:sz w:val="28"/>
          <w:szCs w:val="28"/>
          <w:rtl w:val="true"/>
          <w:lang w:bidi="fa-IR"/>
        </w:rPr>
        <w:t>.</w:t>
      </w:r>
    </w:p>
    <w:p>
      <w:pPr>
        <w:pStyle w:val="Heading4"/>
        <w:numPr>
          <w:ilvl w:val="3"/>
          <w:numId w:val="1"/>
        </w:numPr>
        <w:rPr/>
      </w:pPr>
      <w:bookmarkStart w:id="2091" w:name="__RefHeading___Toc2255652_1490000891"/>
      <w:bookmarkStart w:id="2092" w:name="_Toc865"/>
      <w:bookmarkEnd w:id="2091"/>
      <w:r>
        <w:rPr>
          <w:rtl w:val="true"/>
        </w:rPr>
        <w:t>حمّام علی قلی آقا</w:t>
      </w:r>
      <w:bookmarkEnd w:id="2092"/>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حمّام در محلّه بیدآباد، در كنار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با اسلوبی خاص و مصالح عالی ساخته شده، به طوری</w:t>
      </w:r>
      <w:bookmarkStart w:id="2093" w:name="pg22_2696"/>
    </w:p>
    <w:p>
      <w:pPr>
        <w:pStyle w:val="BookText"/>
        <w:rPr/>
      </w:pPr>
      <w:bookmarkEnd w:id="2093"/>
      <w:r>
        <w:rPr>
          <w:rFonts w:ascii="IRNazanin" w:hAnsi="IRNazanin" w:eastAsia="IRNazanin"/>
          <w:color w:val="111111"/>
          <w:sz w:val="28"/>
          <w:sz w:val="28"/>
          <w:szCs w:val="28"/>
          <w:rtl w:val="true"/>
          <w:lang w:bidi="fa-IR"/>
        </w:rPr>
        <w:t>كه نظر هر بیننده‌ای را جلب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حمام، مسجد و مدرسه‌ای به همین نام بنا شده و حمّام وقف آنها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حمّام كوچكتری ساخته شده تا زن و مرد بتوانند هر دو از حمّام استفاده نمایند</w:t>
      </w:r>
      <w:r>
        <w:rPr>
          <w:rFonts w:eastAsia="IRNazanin" w:cs="IRNazanin"/>
          <w:color w:val="111111"/>
          <w:sz w:val="28"/>
          <w:szCs w:val="28"/>
          <w:rtl w:val="true"/>
          <w:lang w:bidi="fa-IR"/>
        </w:rPr>
        <w:t>.</w:t>
      </w:r>
    </w:p>
    <w:p>
      <w:pPr>
        <w:pStyle w:val="Heading4"/>
        <w:numPr>
          <w:ilvl w:val="3"/>
          <w:numId w:val="1"/>
        </w:numPr>
        <w:rPr/>
      </w:pPr>
      <w:bookmarkStart w:id="2094" w:name="__RefHeading___Toc2255654_1490000891"/>
      <w:bookmarkStart w:id="2095" w:name="_Toc866"/>
      <w:bookmarkEnd w:id="2094"/>
      <w:r>
        <w:rPr>
          <w:rtl w:val="true"/>
        </w:rPr>
        <w:t>حمّام خواجه‌ها</w:t>
      </w:r>
      <w:bookmarkEnd w:id="2095"/>
    </w:p>
    <w:p>
      <w:pPr>
        <w:pStyle w:val="BookText"/>
        <w:rPr/>
      </w:pPr>
      <w:r>
        <w:rPr>
          <w:rFonts w:ascii="IRNazanin" w:hAnsi="IRNazanin" w:eastAsia="IRNazanin"/>
          <w:color w:val="111111"/>
          <w:sz w:val="28"/>
          <w:sz w:val="28"/>
          <w:szCs w:val="28"/>
          <w:rtl w:val="true"/>
          <w:lang w:bidi="fa-IR"/>
        </w:rPr>
        <w:t>این حمّام در پشت مطبخ و جنب عمارت دولتی ساخته شده كه یادگاری از دوران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زمانی كه سیف‌الدوله، سلطان محمد میرزا، شالوده بنای عمارتی را در این محل می‌ریخته، در حین كند و كاوی كه به عمل آمده، این حمّام از زیر خاك بیرون آمده و عجب اینكه سالم و بدون عیب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كه یكی از بهترین و زیباترین حمّامهای زمان خود بود، از سنگهای مرمر عالی و كاشیهای مرغوب و دیگر مصالح خوب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آزمندان، به طمع مصالح گرانبهای آن، حمّام را خراب كرده و مصالح آن را تاراج كرده و به فروش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حمّامهای معروف دیگر اصفهان حمّامهای زیر را می‌توان نام برد</w:t>
      </w:r>
      <w:r>
        <w:rPr>
          <w:rFonts w:eastAsia="IRNazanin" w:cs="IRNazanin"/>
          <w:color w:val="111111"/>
          <w:sz w:val="28"/>
          <w:szCs w:val="28"/>
          <w:rtl w:val="true"/>
          <w:lang w:bidi="fa-IR"/>
        </w:rPr>
        <w:t>:</w:t>
      </w:r>
    </w:p>
    <w:p>
      <w:pPr>
        <w:pStyle w:val="Heading4"/>
        <w:numPr>
          <w:ilvl w:val="3"/>
          <w:numId w:val="1"/>
        </w:numPr>
        <w:rPr/>
      </w:pPr>
      <w:bookmarkStart w:id="2096" w:name="__RefHeading___Toc2255656_1490000891"/>
      <w:bookmarkStart w:id="2097" w:name="_Toc867"/>
      <w:bookmarkEnd w:id="2096"/>
      <w:r>
        <w:rPr>
          <w:rtl w:val="true"/>
        </w:rPr>
        <w:t>حمّام شاهزاده ها</w:t>
      </w:r>
      <w:bookmarkEnd w:id="2097"/>
    </w:p>
    <w:p>
      <w:pPr>
        <w:pStyle w:val="BookText"/>
        <w:rPr/>
      </w:pPr>
      <w:r>
        <w:rPr>
          <w:rFonts w:ascii="IRNazanin" w:hAnsi="IRNazanin" w:eastAsia="IRNazanin"/>
          <w:color w:val="111111"/>
          <w:sz w:val="28"/>
          <w:sz w:val="28"/>
          <w:szCs w:val="28"/>
          <w:rtl w:val="true"/>
          <w:lang w:bidi="fa-IR"/>
        </w:rPr>
        <w:t>در بازار صباغان اصفهان</w:t>
      </w:r>
    </w:p>
    <w:p>
      <w:pPr>
        <w:pStyle w:val="Heading4"/>
        <w:numPr>
          <w:ilvl w:val="3"/>
          <w:numId w:val="1"/>
        </w:numPr>
        <w:rPr/>
      </w:pPr>
      <w:bookmarkStart w:id="2098" w:name="__RefHeading___Toc2255658_1490000891"/>
      <w:bookmarkStart w:id="2099" w:name="_Toc868"/>
      <w:bookmarkEnd w:id="2098"/>
      <w:r>
        <w:rPr>
          <w:rtl w:val="true"/>
        </w:rPr>
        <w:t>حمّام بیگدلی</w:t>
      </w:r>
      <w:bookmarkEnd w:id="2099"/>
    </w:p>
    <w:p>
      <w:pPr>
        <w:pStyle w:val="BookText"/>
        <w:rPr/>
      </w:pPr>
      <w:r>
        <w:rPr>
          <w:rFonts w:ascii="IRNazanin" w:hAnsi="IRNazanin" w:eastAsia="IRNazanin"/>
          <w:color w:val="111111"/>
          <w:sz w:val="28"/>
          <w:sz w:val="28"/>
          <w:szCs w:val="28"/>
          <w:rtl w:val="true"/>
          <w:lang w:bidi="fa-IR"/>
        </w:rPr>
        <w:t>در شمال شرقی میدان امام</w:t>
      </w:r>
    </w:p>
    <w:p>
      <w:pPr>
        <w:pStyle w:val="Heading4"/>
        <w:numPr>
          <w:ilvl w:val="3"/>
          <w:numId w:val="1"/>
        </w:numPr>
        <w:rPr/>
      </w:pPr>
      <w:bookmarkStart w:id="2100" w:name="__RefHeading___Toc2255660_1490000891"/>
      <w:bookmarkStart w:id="2101" w:name="_Toc869"/>
      <w:bookmarkEnd w:id="2100"/>
      <w:r>
        <w:rPr>
          <w:rtl w:val="true"/>
        </w:rPr>
        <w:t>حمّام خواجو</w:t>
      </w:r>
      <w:bookmarkEnd w:id="2101"/>
    </w:p>
    <w:p>
      <w:pPr>
        <w:pStyle w:val="BookText"/>
        <w:rPr/>
      </w:pPr>
      <w:r>
        <w:rPr>
          <w:rFonts w:ascii="IRNazanin" w:hAnsi="IRNazanin" w:eastAsia="IRNazanin"/>
          <w:color w:val="111111"/>
          <w:sz w:val="28"/>
          <w:sz w:val="28"/>
          <w:szCs w:val="28"/>
          <w:rtl w:val="true"/>
          <w:lang w:bidi="fa-IR"/>
        </w:rPr>
        <w:t>در مغرب چهارباغ صدر اصفهان</w:t>
      </w:r>
    </w:p>
    <w:p>
      <w:pPr>
        <w:pStyle w:val="Heading4"/>
        <w:numPr>
          <w:ilvl w:val="3"/>
          <w:numId w:val="1"/>
        </w:numPr>
        <w:rPr/>
      </w:pPr>
      <w:bookmarkStart w:id="2102" w:name="__RefHeading___Toc2255662_1490000891"/>
      <w:bookmarkStart w:id="2103" w:name="_Toc870"/>
      <w:bookmarkEnd w:id="2102"/>
      <w:r>
        <w:rPr>
          <w:rtl w:val="true"/>
        </w:rPr>
        <w:t>حمّام شیخ بهایی</w:t>
      </w:r>
      <w:bookmarkEnd w:id="2103"/>
    </w:p>
    <w:p>
      <w:pPr>
        <w:pStyle w:val="BookText"/>
        <w:rPr/>
      </w:pPr>
      <w:r>
        <w:rPr>
          <w:rFonts w:ascii="IRNazanin" w:hAnsi="IRNazanin" w:eastAsia="IRNazanin"/>
          <w:color w:val="111111"/>
          <w:sz w:val="28"/>
          <w:sz w:val="28"/>
          <w:szCs w:val="28"/>
          <w:rtl w:val="true"/>
          <w:lang w:bidi="fa-IR"/>
        </w:rPr>
        <w:t>در حوالی مسجد جامع عتیق، از این حمّام داستانهای شگفت‌انگیزی نقل می‌شود، از جمله اینكه با یك شمع آب آن گرم می‌شده است</w:t>
      </w:r>
      <w:r>
        <w:rPr>
          <w:rFonts w:eastAsia="IRNazanin" w:cs="IRNazanin"/>
          <w:color w:val="111111"/>
          <w:sz w:val="28"/>
          <w:szCs w:val="28"/>
          <w:rtl w:val="true"/>
          <w:lang w:bidi="fa-IR"/>
        </w:rPr>
        <w:t>.</w:t>
      </w:r>
    </w:p>
    <w:p>
      <w:pPr>
        <w:pStyle w:val="Heading4"/>
        <w:numPr>
          <w:ilvl w:val="3"/>
          <w:numId w:val="1"/>
        </w:numPr>
        <w:rPr/>
      </w:pPr>
      <w:bookmarkStart w:id="2104" w:name="__RefHeading___Toc2255664_1490000891"/>
      <w:bookmarkStart w:id="2105" w:name="_Toc871"/>
      <w:bookmarkEnd w:id="2104"/>
      <w:r>
        <w:rPr>
          <w:rtl w:val="true"/>
        </w:rPr>
        <w:t>حمّام سنگ حمّام چیت‌سازها</w:t>
      </w:r>
      <w:bookmarkEnd w:id="2105"/>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محلّه نو</w:t>
      </w:r>
    </w:p>
    <w:p>
      <w:pPr>
        <w:pStyle w:val="Heading4"/>
        <w:numPr>
          <w:ilvl w:val="3"/>
          <w:numId w:val="1"/>
        </w:numPr>
        <w:rPr/>
      </w:pPr>
      <w:bookmarkStart w:id="2106" w:name="__RefHeading___Toc2255666_1490000891"/>
      <w:bookmarkStart w:id="2107" w:name="_Toc872"/>
      <w:bookmarkEnd w:id="2106"/>
      <w:r>
        <w:rPr>
          <w:rtl w:val="true"/>
        </w:rPr>
        <w:t>حمّام ذوالفقار</w:t>
      </w:r>
      <w:bookmarkEnd w:id="2107"/>
    </w:p>
    <w:p>
      <w:pPr>
        <w:pStyle w:val="BookText"/>
        <w:rPr/>
      </w:pPr>
      <w:r>
        <w:rPr>
          <w:rFonts w:ascii="IRNazanin" w:hAnsi="IRNazanin" w:eastAsia="IRNazanin"/>
          <w:color w:val="111111"/>
          <w:sz w:val="28"/>
          <w:sz w:val="28"/>
          <w:szCs w:val="28"/>
          <w:rtl w:val="true"/>
          <w:lang w:bidi="fa-IR"/>
        </w:rPr>
        <w:t>در بازار بزرگ نزدیك مسجد و مدرسه‌ای به همین نام</w:t>
      </w:r>
    </w:p>
    <w:p>
      <w:pPr>
        <w:pStyle w:val="Heading4"/>
        <w:numPr>
          <w:ilvl w:val="3"/>
          <w:numId w:val="1"/>
        </w:numPr>
        <w:rPr/>
      </w:pPr>
      <w:bookmarkStart w:id="2108" w:name="__RefHeading___Toc2255668_1490000891"/>
      <w:bookmarkStart w:id="2109" w:name="_Toc873"/>
      <w:bookmarkEnd w:id="2108"/>
      <w:r>
        <w:rPr>
          <w:rtl w:val="true"/>
        </w:rPr>
        <w:t>حمّام رستم‌خان</w:t>
      </w:r>
      <w:bookmarkEnd w:id="2109"/>
    </w:p>
    <w:p>
      <w:pPr>
        <w:pStyle w:val="BookText"/>
        <w:rPr/>
      </w:pPr>
      <w:r>
        <w:rPr>
          <w:rFonts w:ascii="IRNazanin" w:hAnsi="IRNazanin" w:eastAsia="IRNazanin"/>
          <w:color w:val="111111"/>
          <w:sz w:val="28"/>
          <w:sz w:val="28"/>
          <w:szCs w:val="28"/>
          <w:rtl w:val="true"/>
          <w:lang w:bidi="fa-IR"/>
        </w:rPr>
        <w:t>در قلعه بزرگ</w:t>
      </w:r>
    </w:p>
    <w:p>
      <w:pPr>
        <w:pStyle w:val="Heading4"/>
        <w:numPr>
          <w:ilvl w:val="3"/>
          <w:numId w:val="1"/>
        </w:numPr>
        <w:rPr/>
      </w:pPr>
      <w:bookmarkStart w:id="2110" w:name="__RefHeading___Toc2255670_1490000891"/>
      <w:bookmarkStart w:id="2111" w:name="_Toc874"/>
      <w:bookmarkEnd w:id="2110"/>
      <w:r>
        <w:rPr>
          <w:rtl w:val="true"/>
        </w:rPr>
        <w:t>حمّام سیف‌الدین</w:t>
      </w:r>
      <w:bookmarkEnd w:id="2111"/>
    </w:p>
    <w:p>
      <w:pPr>
        <w:pStyle w:val="BookText"/>
        <w:rPr/>
      </w:pPr>
      <w:r>
        <w:rPr>
          <w:rFonts w:ascii="IRNazanin" w:hAnsi="IRNazanin" w:eastAsia="IRNazanin"/>
          <w:color w:val="111111"/>
          <w:sz w:val="28"/>
          <w:sz w:val="28"/>
          <w:szCs w:val="28"/>
          <w:rtl w:val="true"/>
          <w:lang w:bidi="fa-IR"/>
        </w:rPr>
        <w:t>در قلعه بزرگ</w:t>
      </w:r>
    </w:p>
    <w:p>
      <w:pPr>
        <w:pStyle w:val="Heading4"/>
        <w:numPr>
          <w:ilvl w:val="3"/>
          <w:numId w:val="1"/>
        </w:numPr>
        <w:rPr/>
      </w:pPr>
      <w:bookmarkStart w:id="2112" w:name="__RefHeading___Toc2255672_1490000891"/>
      <w:bookmarkStart w:id="2113" w:name="_Toc875"/>
      <w:bookmarkEnd w:id="2112"/>
      <w:r>
        <w:rPr>
          <w:rtl w:val="true"/>
        </w:rPr>
        <w:t>حمّام میرزا روح الله</w:t>
      </w:r>
      <w:bookmarkEnd w:id="2113"/>
    </w:p>
    <w:p>
      <w:pPr>
        <w:pStyle w:val="BookText"/>
        <w:rPr/>
      </w:pPr>
      <w:r>
        <w:rPr>
          <w:rFonts w:ascii="IRNazanin" w:hAnsi="IRNazanin" w:eastAsia="IRNazanin"/>
          <w:color w:val="111111"/>
          <w:sz w:val="28"/>
          <w:sz w:val="28"/>
          <w:szCs w:val="28"/>
          <w:rtl w:val="true"/>
          <w:lang w:bidi="fa-IR"/>
        </w:rPr>
        <w:t>در قلعه بزرگ</w:t>
      </w:r>
    </w:p>
    <w:p>
      <w:pPr>
        <w:pStyle w:val="Heading4"/>
        <w:numPr>
          <w:ilvl w:val="3"/>
          <w:numId w:val="1"/>
        </w:numPr>
        <w:rPr/>
      </w:pPr>
      <w:bookmarkStart w:id="2114" w:name="__RefHeading___Toc2255674_1490000891"/>
      <w:bookmarkStart w:id="2115" w:name="_Toc876"/>
      <w:bookmarkEnd w:id="2114"/>
      <w:r>
        <w:rPr>
          <w:rtl w:val="true"/>
        </w:rPr>
        <w:t>حمّام ا لله بیك</w:t>
      </w:r>
      <w:bookmarkEnd w:id="2115"/>
    </w:p>
    <w:p>
      <w:pPr>
        <w:pStyle w:val="BookText"/>
        <w:rPr/>
      </w:pPr>
      <w:r>
        <w:rPr>
          <w:rFonts w:ascii="IRNazanin" w:hAnsi="IRNazanin" w:eastAsia="IRNazanin"/>
          <w:color w:val="111111"/>
          <w:sz w:val="28"/>
          <w:sz w:val="28"/>
          <w:szCs w:val="28"/>
          <w:rtl w:val="true"/>
          <w:lang w:bidi="fa-IR"/>
        </w:rPr>
        <w:t>در بازار بزرگ</w:t>
      </w:r>
    </w:p>
    <w:p>
      <w:pPr>
        <w:pStyle w:val="Heading4"/>
        <w:numPr>
          <w:ilvl w:val="3"/>
          <w:numId w:val="1"/>
        </w:numPr>
        <w:rPr/>
      </w:pPr>
      <w:bookmarkStart w:id="2116" w:name="__RefHeading___Toc2255676_1490000891"/>
      <w:bookmarkStart w:id="2117" w:name="_Toc877"/>
      <w:bookmarkEnd w:id="2116"/>
      <w:r>
        <w:rPr>
          <w:rtl w:val="true"/>
        </w:rPr>
        <w:t>حمّام ساروتقی</w:t>
      </w:r>
      <w:bookmarkEnd w:id="2117"/>
    </w:p>
    <w:p>
      <w:pPr>
        <w:pStyle w:val="BookText"/>
        <w:rPr/>
      </w:pPr>
      <w:r>
        <w:rPr>
          <w:rFonts w:ascii="IRNazanin" w:hAnsi="IRNazanin" w:eastAsia="IRNazanin"/>
          <w:color w:val="111111"/>
          <w:sz w:val="28"/>
          <w:sz w:val="28"/>
          <w:szCs w:val="28"/>
          <w:rtl w:val="true"/>
          <w:lang w:bidi="fa-IR"/>
        </w:rPr>
        <w:t>در بازار ساروتقی</w:t>
      </w:r>
    </w:p>
    <w:p>
      <w:pPr>
        <w:pStyle w:val="Heading4"/>
        <w:numPr>
          <w:ilvl w:val="3"/>
          <w:numId w:val="1"/>
        </w:numPr>
        <w:rPr/>
      </w:pPr>
      <w:bookmarkStart w:id="2118" w:name="__RefHeading___Toc2255678_1490000891"/>
      <w:bookmarkStart w:id="2119" w:name="_Toc878"/>
      <w:bookmarkEnd w:id="2118"/>
      <w:r>
        <w:rPr>
          <w:rtl w:val="true"/>
        </w:rPr>
        <w:t>حمّام شیخ لطف الله</w:t>
      </w:r>
      <w:bookmarkEnd w:id="2119"/>
    </w:p>
    <w:p>
      <w:pPr>
        <w:pStyle w:val="BookText"/>
        <w:rPr/>
      </w:pPr>
      <w:r>
        <w:rPr>
          <w:rFonts w:ascii="IRNazanin" w:hAnsi="IRNazanin" w:eastAsia="IRNazanin"/>
          <w:color w:val="111111"/>
          <w:sz w:val="28"/>
          <w:sz w:val="28"/>
          <w:szCs w:val="28"/>
          <w:rtl w:val="true"/>
          <w:lang w:bidi="fa-IR"/>
        </w:rPr>
        <w:t>در ظلع شرقی میدان امام</w:t>
      </w:r>
    </w:p>
    <w:p>
      <w:pPr>
        <w:pStyle w:val="Heading4"/>
        <w:numPr>
          <w:ilvl w:val="3"/>
          <w:numId w:val="1"/>
        </w:numPr>
        <w:rPr/>
      </w:pPr>
      <w:bookmarkStart w:id="2120" w:name="__RefHeading___Toc2255680_1490000891"/>
      <w:bookmarkStart w:id="2121" w:name="_Toc879"/>
      <w:bookmarkEnd w:id="2120"/>
      <w:r>
        <w:rPr>
          <w:rtl w:val="true"/>
        </w:rPr>
        <w:t>حمّام تراشها</w:t>
      </w:r>
      <w:bookmarkEnd w:id="2121"/>
    </w:p>
    <w:p>
      <w:pPr>
        <w:pStyle w:val="BookText"/>
        <w:rPr/>
      </w:pPr>
      <w:r>
        <w:rPr>
          <w:rFonts w:ascii="IRNazanin" w:hAnsi="IRNazanin" w:eastAsia="IRNazanin"/>
          <w:color w:val="111111"/>
          <w:sz w:val="28"/>
          <w:sz w:val="28"/>
          <w:szCs w:val="28"/>
          <w:rtl w:val="true"/>
          <w:lang w:bidi="fa-IR"/>
        </w:rPr>
        <w:t>در نزدیكی مسجد جامع عتیق</w:t>
      </w:r>
    </w:p>
    <w:p>
      <w:pPr>
        <w:pStyle w:val="Heading4"/>
        <w:numPr>
          <w:ilvl w:val="3"/>
          <w:numId w:val="1"/>
        </w:numPr>
        <w:rPr/>
      </w:pPr>
      <w:bookmarkStart w:id="2122" w:name="__RefHeading___Toc2255682_1490000891"/>
      <w:bookmarkStart w:id="2123" w:name="_Toc880"/>
      <w:bookmarkEnd w:id="2122"/>
      <w:r>
        <w:rPr>
          <w:rtl w:val="true"/>
        </w:rPr>
        <w:t>حمّام مشیرالملك</w:t>
      </w:r>
      <w:bookmarkEnd w:id="2123"/>
    </w:p>
    <w:p>
      <w:pPr>
        <w:pStyle w:val="BookText"/>
        <w:rPr/>
      </w:pPr>
      <w:r>
        <w:rPr>
          <w:rFonts w:ascii="IRNazanin" w:hAnsi="IRNazanin" w:eastAsia="IRNazanin"/>
          <w:color w:val="111111"/>
          <w:sz w:val="28"/>
          <w:sz w:val="28"/>
          <w:szCs w:val="28"/>
          <w:rtl w:val="true"/>
          <w:lang w:bidi="fa-IR"/>
        </w:rPr>
        <w:t>كه از شهرت خاصی برخوردار بوده است</w:t>
      </w:r>
      <w:r>
        <w:rPr>
          <w:rFonts w:eastAsia="IRNazanin" w:cs="IRNazanin"/>
          <w:color w:val="111111"/>
          <w:sz w:val="28"/>
          <w:szCs w:val="28"/>
          <w:rtl w:val="true"/>
          <w:lang w:bidi="fa-IR"/>
        </w:rPr>
        <w:t>.</w:t>
      </w:r>
    </w:p>
    <w:p>
      <w:pPr>
        <w:pStyle w:val="Heading4"/>
        <w:numPr>
          <w:ilvl w:val="3"/>
          <w:numId w:val="1"/>
        </w:numPr>
        <w:rPr/>
      </w:pPr>
      <w:bookmarkStart w:id="2124" w:name="__RefHeading___Toc2255684_1490000891"/>
      <w:bookmarkStart w:id="2125" w:name="_Toc881"/>
      <w:bookmarkEnd w:id="2124"/>
      <w:r>
        <w:rPr>
          <w:rtl w:val="true"/>
        </w:rPr>
        <w:t>حمّام شیرعلی</w:t>
      </w:r>
      <w:bookmarkEnd w:id="2125"/>
    </w:p>
    <w:p>
      <w:pPr>
        <w:pStyle w:val="BookText"/>
        <w:rPr/>
      </w:pPr>
      <w:r>
        <w:rPr>
          <w:rFonts w:ascii="IRNazanin" w:hAnsi="IRNazanin" w:eastAsia="IRNazanin"/>
          <w:color w:val="111111"/>
          <w:sz w:val="28"/>
          <w:sz w:val="28"/>
          <w:szCs w:val="28"/>
          <w:rtl w:val="true"/>
          <w:lang w:bidi="fa-IR"/>
        </w:rPr>
        <w:t>كه از شهرت خاصی برخوردار بوده است</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26" w:name="__RefHeading___Toc2255686_1490000891"/>
      <w:bookmarkStart w:id="2127" w:name="_Toc882"/>
      <w:bookmarkEnd w:id="2126"/>
      <w:r>
        <w:rPr>
          <w:rtl w:val="true"/>
        </w:rPr>
        <w:t>حمّام كربلایی</w:t>
      </w:r>
      <w:bookmarkEnd w:id="2127"/>
    </w:p>
    <w:p>
      <w:pPr>
        <w:pStyle w:val="BookText"/>
        <w:rPr/>
      </w:pPr>
      <w:r>
        <w:rPr>
          <w:rFonts w:ascii="IRNazanin" w:hAnsi="IRNazanin" w:eastAsia="IRNazanin"/>
          <w:color w:val="111111"/>
          <w:sz w:val="28"/>
          <w:sz w:val="28"/>
          <w:szCs w:val="28"/>
          <w:rtl w:val="true"/>
          <w:lang w:bidi="fa-IR"/>
        </w:rPr>
        <w:t>ز دلقكهای معروف شاه عباس كه شهرت خاصی داشته و در دردشت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حمّامهای دیگر دردشت حمّام ملاشمس، حمّام جوجی، حمّام وزیر، حمّام شورا، حمّام شیخ و حمّام آقاشیر را می‌توان نام برد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محلّه خواجو حدود بیست حمّام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حمّام تیمور بیك و حمّام میر قاسم بیك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عباسی نیز از حمّامهای مشهوری بوده كه در دروازه عباسی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كهنه اصفهان نیز حمّامهای متعددی بوده كه حمّام میرزا صدر جهان مستوفی الممالك از همه مهمتر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عباس‌آباد اصفهان نیز كه محل سكونت تبریزیهای مقیم اصفهان بوده، حمّام داشته و مهمترین آنها، حمّام چلپی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را چلپی استانبول كه از تجار معروف زمان صفویه می‌باشد نزدیك منزل خود در عباس‌آباد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اسفندیار بیك نزدیك پل باباركن به دست اسفندیار بیك سردار شاه عباس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سعادت‌آباد واقع در كاخ سعادت‌آباد به دست یكی از سلاطین صفویه ساخته شده و حمّام سلطنتی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جلفای اصفهان هفت باب حمّام اختصاصی وجود داشته كه هر كدام در یكی از محلاّت جلفا به همان نام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كهنه كه محلّه قدیمی و پرجمعیت اصفهان می‌باشد، حمّامهای دیگری بوده از جمله حمّام كمر زرین، حمّام تخت، حمّام میرزا كوچك، حمّام میر آخورباشی، حمّام فراشباشی، حمّام نقشیان، حمّام میرزا فصیح، حمّام رخت‌شویان و حمّام میرزا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حمّامهای دیگر حمّام پایدار در هارون ولایت، حمّام خاصه تراش، سلمانی مخصوص شاه عباس در نیم آورد – حمّام میرزا باقر در مسجد سید و حمّام میرزا اسماعیل در دار البطّیخ</w:t>
      </w:r>
      <w:bookmarkStart w:id="2128" w:name="pg22_2700"/>
    </w:p>
    <w:p>
      <w:pPr>
        <w:pStyle w:val="BookText"/>
        <w:rPr/>
      </w:pPr>
      <w:bookmarkEnd w:id="2128"/>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كلی در زمان صفویه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حمّام در اصفهان دایر بوده، بعضی از این حمّامها هنوز دایر است و بسیاری از آن خراب و متروك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اخیر بسیاری از حمّامهای اصفهان بهداشتی گردید و خزینه كه عامل انتقال میكرب بود به دوش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مكرم و امام جمعه اصفهان در حمّام عمومی كه باعث بستن خزینه‌ها شد، بسیار آموزنده و از ابتكارات مكرم اصفهانی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حمّامهای عمومی به نمره اختصاصی و عمومی تقسیم گردیده و همه آنها دارای دوش آب سرد و گرم می‌باشد</w:t>
      </w:r>
      <w:r>
        <w:rPr>
          <w:rFonts w:eastAsia="IRNazanin" w:cs="IRNazanin"/>
          <w:color w:val="111111"/>
          <w:sz w:val="28"/>
          <w:szCs w:val="28"/>
          <w:rtl w:val="true"/>
          <w:lang w:bidi="fa-IR"/>
        </w:rPr>
        <w:t>.</w:t>
      </w:r>
    </w:p>
    <w:p>
      <w:pPr>
        <w:pStyle w:val="Heading3"/>
        <w:numPr>
          <w:ilvl w:val="2"/>
          <w:numId w:val="1"/>
        </w:numPr>
        <w:rPr/>
      </w:pPr>
      <w:bookmarkStart w:id="2129" w:name="__RefHeading___Toc2255688_1490000891"/>
      <w:bookmarkStart w:id="2130" w:name="_Toc883"/>
      <w:bookmarkEnd w:id="2129"/>
      <w:r>
        <w:rPr>
          <w:rtl w:val="true"/>
        </w:rPr>
        <w:t>باغ ها</w:t>
      </w:r>
      <w:bookmarkEnd w:id="2130"/>
    </w:p>
    <w:p>
      <w:pPr>
        <w:pStyle w:val="Heading4"/>
        <w:numPr>
          <w:ilvl w:val="3"/>
          <w:numId w:val="1"/>
        </w:numPr>
        <w:rPr/>
      </w:pPr>
      <w:bookmarkStart w:id="2131" w:name="__RefHeading___Toc2255690_1490000891"/>
      <w:bookmarkStart w:id="2132" w:name="_Toc884"/>
      <w:bookmarkEnd w:id="2131"/>
      <w:r>
        <w:rPr>
          <w:rtl w:val="true"/>
        </w:rPr>
        <w:t>تاریخچه</w:t>
      </w:r>
      <w:bookmarkEnd w:id="2132"/>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باستان به درختكاری و پرورش گل علاقه فراوانی داشتند و از نظر دینی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گندم می‌كارد نیكی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اصفهان نیز این اعتقاد و علاقه را حفظ كرده كاشتن درخت و ایجاد سبزی، خرّمی و آبادانی را از وظایف مهمّ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اصفهان، رودخانه پر آب زاینده‌رود و خاك حاصلخیز آن نیز به این اعتقاد و علاقه كمك قابل توجّهی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پادشاهان دوران مختلف و شخصیتهای متنفذ و مرفّه اصفهان به ساختن باغهای بسیار زیبا مبادرت نموده‌اند كه برخی از آنها از نظر وسعت و زیبایی مشهور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باغها پوشیده از درختان چنار، نارون، بید مجنون، سرو، كاج و انواع درختان میوه بوده است كه هر كدام از این درختان در محل مناسب خود كاشته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وسط باغ، كاخ یا عمارت‌هایی مطابق هنر معماری اصیل ایرانی 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عمارتها حوض‌هایی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شكلهای هندسی كه دارای چند فواره بوده،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حوض، گلكاری</w:t>
      </w:r>
      <w:bookmarkStart w:id="2133" w:name="pg22_2702"/>
    </w:p>
    <w:p>
      <w:pPr>
        <w:pStyle w:val="BookText"/>
        <w:rPr/>
      </w:pPr>
      <w:bookmarkEnd w:id="2133"/>
      <w:r>
        <w:rPr>
          <w:rFonts w:ascii="IRNazanin" w:hAnsi="IRNazanin" w:eastAsia="IRNazanin"/>
          <w:color w:val="111111"/>
          <w:sz w:val="28"/>
          <w:sz w:val="28"/>
          <w:szCs w:val="28"/>
          <w:rtl w:val="true"/>
          <w:lang w:bidi="fa-IR"/>
        </w:rPr>
        <w:t>و چمنكاری می‌شده و خیابانهایی در وسط و كنار باغ احداث می‌گردیده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باغها محل گردش و تفریح خانواده و خویشان و بستگان مالك بوده كه گاهی چند ماه از سال را به طور دایم در آن زندگی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كاخهای سلطنتی نیز در باغهای زیبا و با طرح و نقشه‌های مهندسی ساخته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باغها انواع درختان زینتی و گلهای رنگارنگ و مجسمه‌های خوش‌تراش، چشم را نوازش می‌داده است</w:t>
      </w:r>
      <w:r>
        <w:rPr>
          <w:rFonts w:eastAsia="IRNazanin" w:cs="IRNazanin"/>
          <w:color w:val="111111"/>
          <w:sz w:val="28"/>
          <w:szCs w:val="28"/>
          <w:rtl w:val="true"/>
          <w:lang w:bidi="fa-IR"/>
        </w:rPr>
        <w:t>.</w:t>
      </w:r>
    </w:p>
    <w:p>
      <w:pPr>
        <w:pStyle w:val="Heading4"/>
        <w:numPr>
          <w:ilvl w:val="3"/>
          <w:numId w:val="1"/>
        </w:numPr>
        <w:rPr/>
      </w:pPr>
      <w:bookmarkStart w:id="2134" w:name="__RefHeading___Toc2255692_1490000891"/>
      <w:bookmarkStart w:id="2135" w:name="_Toc885"/>
      <w:bookmarkEnd w:id="2134"/>
      <w:r>
        <w:rPr>
          <w:rtl w:val="true"/>
        </w:rPr>
        <w:t>باغهای اصفهان</w:t>
      </w:r>
      <w:bookmarkEnd w:id="2135"/>
    </w:p>
    <w:p>
      <w:pPr>
        <w:pStyle w:val="Heading5"/>
        <w:numPr>
          <w:ilvl w:val="4"/>
          <w:numId w:val="1"/>
        </w:numPr>
        <w:rPr/>
      </w:pPr>
      <w:bookmarkStart w:id="2136" w:name="__RefHeading___Toc2255694_1490000891"/>
      <w:bookmarkStart w:id="2137" w:name="_Toc886"/>
      <w:bookmarkEnd w:id="2136"/>
      <w:r>
        <w:rPr>
          <w:rtl w:val="true"/>
        </w:rPr>
        <w:t>باغ نقش جهان</w:t>
      </w:r>
      <w:bookmarkEnd w:id="2137"/>
    </w:p>
    <w:p>
      <w:pPr>
        <w:pStyle w:val="BookText"/>
        <w:rPr/>
      </w:pPr>
      <w:r>
        <w:rPr>
          <w:rFonts w:ascii="IRNazanin" w:hAnsi="IRNazanin" w:eastAsia="IRNazanin"/>
          <w:color w:val="111111"/>
          <w:sz w:val="28"/>
          <w:sz w:val="28"/>
          <w:szCs w:val="28"/>
          <w:rtl w:val="true"/>
          <w:lang w:bidi="fa-IR"/>
        </w:rPr>
        <w:t>این باغ در مشرق و شمال كاخ چهلستون قرار داشته كه از باغهای سلطنتی محسوب می‌شده و به دستور شاه اسماعیل صفوی ساخته شده است</w:t>
      </w:r>
      <w:r>
        <w:rPr>
          <w:rFonts w:eastAsia="IRNazanin" w:cs="IRNazanin"/>
          <w:color w:val="111111"/>
          <w:sz w:val="28"/>
          <w:szCs w:val="28"/>
          <w:rtl w:val="true"/>
          <w:lang w:bidi="fa-IR"/>
        </w:rPr>
        <w:t>.</w:t>
      </w:r>
    </w:p>
    <w:p>
      <w:pPr>
        <w:pStyle w:val="Heading5"/>
        <w:numPr>
          <w:ilvl w:val="4"/>
          <w:numId w:val="1"/>
        </w:numPr>
        <w:rPr/>
      </w:pPr>
      <w:bookmarkStart w:id="2138" w:name="__RefHeading___Toc2255696_1490000891"/>
      <w:bookmarkStart w:id="2139" w:name="_Toc887"/>
      <w:bookmarkEnd w:id="2138"/>
      <w:r>
        <w:rPr>
          <w:rtl w:val="true"/>
        </w:rPr>
        <w:t>باغ بادامستان</w:t>
      </w:r>
      <w:bookmarkEnd w:id="2139"/>
    </w:p>
    <w:p>
      <w:pPr>
        <w:pStyle w:val="BookText"/>
        <w:rPr/>
      </w:pPr>
      <w:r>
        <w:rPr>
          <w:rFonts w:ascii="IRNazanin" w:hAnsi="IRNazanin" w:eastAsia="IRNazanin"/>
          <w:color w:val="111111"/>
          <w:sz w:val="28"/>
          <w:sz w:val="28"/>
          <w:szCs w:val="28"/>
          <w:rtl w:val="true"/>
          <w:lang w:bidi="fa-IR"/>
        </w:rPr>
        <w:t xml:space="preserve">این باغ كه عمارت هشت بهشت در آن قرار داشته، به مساحت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سلطنتی بسیار زیبا، با كاخ مجلل آن ابتدا به بختیاری‌ها و سپس به جلال‌السلطنه واگذار گردیده بود</w:t>
      </w:r>
      <w:r>
        <w:rPr>
          <w:rFonts w:eastAsia="IRNazanin" w:cs="IRNazanin"/>
          <w:color w:val="111111"/>
          <w:sz w:val="28"/>
          <w:szCs w:val="28"/>
          <w:rtl w:val="true"/>
          <w:lang w:bidi="fa-IR"/>
        </w:rPr>
        <w:t>.</w:t>
      </w:r>
    </w:p>
    <w:p>
      <w:pPr>
        <w:pStyle w:val="Heading5"/>
        <w:numPr>
          <w:ilvl w:val="4"/>
          <w:numId w:val="1"/>
        </w:numPr>
        <w:rPr/>
      </w:pPr>
      <w:bookmarkStart w:id="2140" w:name="__RefHeading___Toc2255698_1490000891"/>
      <w:bookmarkStart w:id="2141" w:name="_Toc888"/>
      <w:bookmarkEnd w:id="2140"/>
      <w:r>
        <w:rPr>
          <w:rtl w:val="true"/>
        </w:rPr>
        <w:t>باغ بهشت آیین</w:t>
      </w:r>
      <w:bookmarkEnd w:id="2141"/>
    </w:p>
    <w:p>
      <w:pPr>
        <w:pStyle w:val="BookText"/>
        <w:rPr/>
      </w:pPr>
      <w:r>
        <w:rPr>
          <w:rFonts w:ascii="IRNazanin" w:hAnsi="IRNazanin" w:eastAsia="IRNazanin"/>
          <w:color w:val="111111"/>
          <w:sz w:val="28"/>
          <w:sz w:val="28"/>
          <w:szCs w:val="28"/>
          <w:rtl w:val="true"/>
          <w:lang w:bidi="fa-IR"/>
        </w:rPr>
        <w:t xml:space="preserve">از باغهای زمان صفویه است كه در جوار هشت بهشت قرار داشته و خیابان فتحیه كنونی و دبیرستان دخترانه معروف و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آن باغ به شمار می‌آید</w:t>
      </w:r>
      <w:r>
        <w:rPr>
          <w:rFonts w:eastAsia="IRNazanin" w:cs="IRNazanin"/>
          <w:color w:val="111111"/>
          <w:sz w:val="28"/>
          <w:szCs w:val="28"/>
          <w:rtl w:val="true"/>
          <w:lang w:bidi="fa-IR"/>
        </w:rPr>
        <w:t>.</w:t>
      </w:r>
    </w:p>
    <w:p>
      <w:pPr>
        <w:pStyle w:val="Heading5"/>
        <w:numPr>
          <w:ilvl w:val="4"/>
          <w:numId w:val="1"/>
        </w:numPr>
        <w:rPr/>
      </w:pPr>
      <w:bookmarkStart w:id="2142" w:name="__RefHeading___Toc2255700_1490000891"/>
      <w:bookmarkStart w:id="2143" w:name="_Toc889"/>
      <w:bookmarkEnd w:id="2142"/>
      <w:r>
        <w:rPr>
          <w:rtl w:val="true"/>
        </w:rPr>
        <w:t>باغ انگورستان</w:t>
      </w:r>
      <w:bookmarkEnd w:id="2143"/>
    </w:p>
    <w:p>
      <w:pPr>
        <w:pStyle w:val="BookText"/>
        <w:rPr/>
      </w:pPr>
      <w:r>
        <w:rPr>
          <w:rFonts w:ascii="IRNazanin" w:hAnsi="IRNazanin" w:eastAsia="IRNazanin"/>
          <w:color w:val="111111"/>
          <w:sz w:val="28"/>
          <w:sz w:val="28"/>
          <w:szCs w:val="28"/>
          <w:rtl w:val="true"/>
          <w:lang w:bidi="fa-IR"/>
        </w:rPr>
        <w:t>این باغ سلطنتی متصل به كاخ چهلستون بوده و قسمت اندرونی كاخهای سلطنتی را تشكیل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افغانها به طمع استخراج دفینه این باغ را خراب كردند</w:t>
      </w:r>
      <w:r>
        <w:rPr>
          <w:rFonts w:eastAsia="IRNazanin" w:cs="IRNazanin"/>
          <w:color w:val="111111"/>
          <w:sz w:val="28"/>
          <w:szCs w:val="28"/>
          <w:rtl w:val="true"/>
          <w:lang w:bidi="fa-IR"/>
        </w:rPr>
        <w:t>.</w:t>
      </w:r>
    </w:p>
    <w:p>
      <w:pPr>
        <w:pStyle w:val="Heading5"/>
        <w:numPr>
          <w:ilvl w:val="4"/>
          <w:numId w:val="1"/>
        </w:numPr>
        <w:rPr/>
      </w:pPr>
      <w:bookmarkStart w:id="2144" w:name="__RefHeading___Toc2255702_1490000891"/>
      <w:bookmarkStart w:id="2145" w:name="_Toc890"/>
      <w:bookmarkEnd w:id="2144"/>
      <w:r>
        <w:rPr>
          <w:rtl w:val="true"/>
        </w:rPr>
        <w:t>باغ كجاوه خانه</w:t>
      </w:r>
      <w:bookmarkEnd w:id="2145"/>
    </w:p>
    <w:p>
      <w:pPr>
        <w:pStyle w:val="BookText"/>
        <w:rPr/>
      </w:pPr>
      <w:r>
        <w:rPr>
          <w:rFonts w:ascii="IRNazanin" w:hAnsi="IRNazanin" w:eastAsia="IRNazanin"/>
          <w:color w:val="111111"/>
          <w:sz w:val="28"/>
          <w:sz w:val="28"/>
          <w:szCs w:val="28"/>
          <w:rtl w:val="true"/>
          <w:lang w:bidi="fa-IR"/>
        </w:rPr>
        <w:t xml:space="preserve">این باغ نزدیك بازار صباغان بوده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زرع وسعت داشته است</w:t>
      </w:r>
      <w:r>
        <w:rPr>
          <w:rFonts w:eastAsia="IRNazanin" w:cs="IRNazanin"/>
          <w:color w:val="111111"/>
          <w:sz w:val="28"/>
          <w:szCs w:val="28"/>
          <w:rtl w:val="true"/>
          <w:lang w:bidi="fa-IR"/>
        </w:rPr>
        <w:t>.</w:t>
      </w:r>
    </w:p>
    <w:p>
      <w:pPr>
        <w:pStyle w:val="Heading5"/>
        <w:numPr>
          <w:ilvl w:val="4"/>
          <w:numId w:val="1"/>
        </w:numPr>
        <w:rPr/>
      </w:pPr>
      <w:bookmarkStart w:id="2146" w:name="__RefHeading___Toc2255704_1490000891"/>
      <w:bookmarkStart w:id="2147" w:name="_Toc891"/>
      <w:bookmarkEnd w:id="2146"/>
      <w:r>
        <w:rPr>
          <w:rtl w:val="true"/>
        </w:rPr>
        <w:t>باغ احمد سیاه</w:t>
      </w:r>
      <w:bookmarkEnd w:id="2147"/>
    </w:p>
    <w:p>
      <w:pPr>
        <w:pStyle w:val="BookText"/>
        <w:rPr/>
      </w:pPr>
      <w:r>
        <w:rPr>
          <w:rFonts w:ascii="IRNazanin" w:hAnsi="IRNazanin" w:eastAsia="IRNazanin"/>
          <w:color w:val="111111"/>
          <w:sz w:val="28"/>
          <w:sz w:val="28"/>
          <w:szCs w:val="28"/>
          <w:rtl w:val="true"/>
          <w:lang w:bidi="fa-IR"/>
        </w:rPr>
        <w:t>این باغ در قرن سوم هجری ساخته شده كه در زمان ملكشاه سلجوقی اقامتگاه تركان خاتون بوده و در عمارت زیبای آن آثار هنری بی‌نظیری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در كنار زاینده‌رود بوده است</w:t>
      </w:r>
      <w:r>
        <w:rPr>
          <w:rFonts w:eastAsia="IRNazanin" w:cs="IRNazanin"/>
          <w:color w:val="111111"/>
          <w:sz w:val="28"/>
          <w:szCs w:val="28"/>
          <w:rtl w:val="true"/>
          <w:lang w:bidi="fa-IR"/>
        </w:rPr>
        <w:t>.</w:t>
      </w:r>
    </w:p>
    <w:p>
      <w:pPr>
        <w:pStyle w:val="Heading5"/>
        <w:numPr>
          <w:ilvl w:val="4"/>
          <w:numId w:val="1"/>
        </w:numPr>
        <w:rPr/>
      </w:pPr>
      <w:bookmarkStart w:id="2148" w:name="__RefHeading___Toc2255706_1490000891"/>
      <w:bookmarkStart w:id="2149" w:name="_Toc892"/>
      <w:bookmarkEnd w:id="2148"/>
      <w:r>
        <w:rPr>
          <w:rtl w:val="true"/>
        </w:rPr>
        <w:t>باغ كاران</w:t>
      </w:r>
      <w:bookmarkEnd w:id="2149"/>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باغ بسیار زیبا كه بعضی</w:t>
      </w:r>
      <w:bookmarkStart w:id="2150" w:name="pg22_2705"/>
    </w:p>
    <w:p>
      <w:pPr>
        <w:pStyle w:val="BookText"/>
        <w:rPr/>
      </w:pPr>
      <w:bookmarkEnd w:id="2150"/>
      <w:r>
        <w:rPr>
          <w:rFonts w:ascii="IRNazanin" w:hAnsi="IRNazanin" w:eastAsia="IRNazanin"/>
          <w:color w:val="111111"/>
          <w:sz w:val="28"/>
          <w:sz w:val="28"/>
          <w:szCs w:val="28"/>
          <w:rtl w:val="true"/>
          <w:lang w:bidi="fa-IR"/>
        </w:rPr>
        <w:t>از شعرا آن را توصیف نموده‌اند، از بناهای ملكشاه سلجوقی بوده و در محلّه خواجو و كنار زاینده‌رود قرار داشته است و خواجه حافظ شیرازی چندی در این باغ مهمان بوده و در غزلی آن را چنین توصیف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وصل دوستداران یاد باد یاد باد آن روزگاران یاد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صد رود است در چشمم مدام زنده رود باغ كاران یاد باد</w:t>
      </w:r>
    </w:p>
    <w:p>
      <w:pPr>
        <w:pStyle w:val="Heading5"/>
        <w:numPr>
          <w:ilvl w:val="4"/>
          <w:numId w:val="1"/>
        </w:numPr>
        <w:rPr/>
      </w:pPr>
      <w:bookmarkStart w:id="2151" w:name="__RefHeading___Toc2255708_1490000891"/>
      <w:bookmarkStart w:id="2152" w:name="_Toc893"/>
      <w:bookmarkEnd w:id="2151"/>
      <w:r>
        <w:rPr>
          <w:rtl w:val="true"/>
        </w:rPr>
        <w:t>باغ تاج آباد</w:t>
      </w:r>
      <w:bookmarkEnd w:id="2152"/>
    </w:p>
    <w:p>
      <w:pPr>
        <w:pStyle w:val="BookText"/>
        <w:rPr/>
      </w:pPr>
      <w:r>
        <w:rPr>
          <w:rFonts w:ascii="IRNazanin" w:hAnsi="IRNazanin" w:eastAsia="IRNazanin"/>
          <w:color w:val="111111"/>
          <w:sz w:val="28"/>
          <w:sz w:val="28"/>
          <w:szCs w:val="28"/>
          <w:rtl w:val="true"/>
          <w:lang w:bidi="fa-IR"/>
        </w:rPr>
        <w:t>این باغ به فرمان شاه عباس در محل كنونی خیابان نظر واقع در جلفا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هنگام شكار در این باغ اقامت می‌نموده است</w:t>
      </w:r>
      <w:r>
        <w:rPr>
          <w:rFonts w:eastAsia="IRNazanin" w:cs="IRNazanin"/>
          <w:color w:val="111111"/>
          <w:sz w:val="28"/>
          <w:szCs w:val="28"/>
          <w:rtl w:val="true"/>
          <w:lang w:bidi="fa-IR"/>
        </w:rPr>
        <w:t>.</w:t>
      </w:r>
    </w:p>
    <w:p>
      <w:pPr>
        <w:pStyle w:val="Heading5"/>
        <w:numPr>
          <w:ilvl w:val="4"/>
          <w:numId w:val="1"/>
        </w:numPr>
        <w:rPr/>
      </w:pPr>
      <w:bookmarkStart w:id="2153" w:name="__RefHeading___Toc2255710_1490000891"/>
      <w:bookmarkStart w:id="2154" w:name="_Toc894"/>
      <w:bookmarkEnd w:id="2153"/>
      <w:r>
        <w:rPr>
          <w:rtl w:val="true"/>
        </w:rPr>
        <w:t>باغ تخت</w:t>
      </w:r>
      <w:bookmarkEnd w:id="2154"/>
    </w:p>
    <w:p>
      <w:pPr>
        <w:pStyle w:val="BookText"/>
        <w:rPr/>
      </w:pPr>
      <w:r>
        <w:rPr>
          <w:rFonts w:ascii="IRNazanin" w:hAnsi="IRNazanin" w:eastAsia="IRNazanin"/>
          <w:color w:val="111111"/>
          <w:sz w:val="28"/>
          <w:sz w:val="28"/>
          <w:szCs w:val="28"/>
          <w:rtl w:val="true"/>
          <w:lang w:bidi="fa-IR"/>
        </w:rPr>
        <w:t>این باغ بزرگ از بناهای دوران صفویه و در مغرب چهارباغ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آن چهل هزار زرع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 دو قصر سلطنتی بوده كه درب یكی رو به چهارباغ و درب دیگری رو به خیابان شیخ بهایی باز می‌شده</w:t>
      </w:r>
      <w:r>
        <w:rPr>
          <w:rFonts w:eastAsia="IRNazanin" w:cs="IRNazanin"/>
          <w:color w:val="111111"/>
          <w:sz w:val="28"/>
          <w:szCs w:val="28"/>
          <w:rtl w:val="true"/>
          <w:lang w:bidi="fa-IR"/>
        </w:rPr>
        <w:t>.</w:t>
      </w:r>
    </w:p>
    <w:p>
      <w:pPr>
        <w:pStyle w:val="Heading5"/>
        <w:numPr>
          <w:ilvl w:val="4"/>
          <w:numId w:val="1"/>
        </w:numPr>
        <w:rPr/>
      </w:pPr>
      <w:bookmarkStart w:id="2155" w:name="__RefHeading___Toc2255712_1490000891"/>
      <w:bookmarkStart w:id="2156" w:name="_Toc895"/>
      <w:bookmarkEnd w:id="2155"/>
      <w:r>
        <w:rPr>
          <w:rtl w:val="true"/>
        </w:rPr>
        <w:t>باغ طاووس خانه</w:t>
      </w:r>
      <w:bookmarkEnd w:id="2156"/>
    </w:p>
    <w:p>
      <w:pPr>
        <w:pStyle w:val="BookText"/>
        <w:rPr/>
      </w:pPr>
      <w:r>
        <w:rPr>
          <w:rFonts w:ascii="IRNazanin" w:hAnsi="IRNazanin" w:eastAsia="IRNazanin"/>
          <w:color w:val="111111"/>
          <w:sz w:val="28"/>
          <w:sz w:val="28"/>
          <w:szCs w:val="28"/>
          <w:rtl w:val="true"/>
          <w:lang w:bidi="fa-IR"/>
        </w:rPr>
        <w:t>این باغ سلطنتی از بناهای شاه عباس دوم بوده و در مشرق چهارباغ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آن چهل هزار زرع بوده و مادی نیاصرم از وسط آن عبور می‌كرده است</w:t>
      </w:r>
      <w:r>
        <w:rPr>
          <w:rFonts w:eastAsia="IRNazanin" w:cs="IRNazanin"/>
          <w:color w:val="111111"/>
          <w:sz w:val="28"/>
          <w:szCs w:val="28"/>
          <w:rtl w:val="true"/>
          <w:lang w:bidi="fa-IR"/>
        </w:rPr>
        <w:t>.</w:t>
      </w:r>
    </w:p>
    <w:p>
      <w:pPr>
        <w:pStyle w:val="Heading5"/>
        <w:numPr>
          <w:ilvl w:val="4"/>
          <w:numId w:val="1"/>
        </w:numPr>
        <w:rPr/>
      </w:pPr>
      <w:bookmarkStart w:id="2157" w:name="__RefHeading___Toc2255714_1490000891"/>
      <w:bookmarkStart w:id="2158" w:name="_Toc896"/>
      <w:bookmarkEnd w:id="2157"/>
      <w:r>
        <w:rPr>
          <w:rtl w:val="true"/>
        </w:rPr>
        <w:t>باغ نسترن</w:t>
      </w:r>
      <w:bookmarkEnd w:id="2158"/>
    </w:p>
    <w:p>
      <w:pPr>
        <w:pStyle w:val="BookText"/>
        <w:rPr/>
      </w:pPr>
      <w:r>
        <w:rPr>
          <w:rFonts w:ascii="IRNazanin" w:hAnsi="IRNazanin" w:eastAsia="IRNazanin"/>
          <w:color w:val="111111"/>
          <w:sz w:val="28"/>
          <w:sz w:val="28"/>
          <w:szCs w:val="28"/>
          <w:rtl w:val="true"/>
          <w:lang w:bidi="fa-IR"/>
        </w:rPr>
        <w:t>این باغ در زمان صفویه ساخته شده و در كنار مادی نیاصرم و متّصل به رودخانه زاینده رود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زیبا به امین الشریعه اصفهانی تعلق داشته است</w:t>
      </w:r>
      <w:r>
        <w:rPr>
          <w:rFonts w:eastAsia="IRNazanin" w:cs="IRNazanin"/>
          <w:color w:val="111111"/>
          <w:sz w:val="28"/>
          <w:szCs w:val="28"/>
          <w:rtl w:val="true"/>
          <w:lang w:bidi="fa-IR"/>
        </w:rPr>
        <w:t>.</w:t>
      </w:r>
    </w:p>
    <w:p>
      <w:pPr>
        <w:pStyle w:val="Heading5"/>
        <w:numPr>
          <w:ilvl w:val="4"/>
          <w:numId w:val="1"/>
        </w:numPr>
        <w:rPr/>
      </w:pPr>
      <w:bookmarkStart w:id="2159" w:name="__RefHeading___Toc2255716_1490000891"/>
      <w:bookmarkStart w:id="2160" w:name="_Toc897"/>
      <w:bookmarkEnd w:id="2159"/>
      <w:r>
        <w:rPr>
          <w:rtl w:val="true"/>
        </w:rPr>
        <w:t>باغ میرزا مهدیخان</w:t>
      </w:r>
      <w:bookmarkEnd w:id="2160"/>
    </w:p>
    <w:p>
      <w:pPr>
        <w:pStyle w:val="BookText"/>
        <w:rPr/>
      </w:pPr>
      <w:r>
        <w:rPr>
          <w:rFonts w:ascii="IRNazanin" w:hAnsi="IRNazanin" w:eastAsia="IRNazanin"/>
          <w:color w:val="111111"/>
          <w:sz w:val="28"/>
          <w:sz w:val="28"/>
          <w:szCs w:val="28"/>
          <w:rtl w:val="true"/>
          <w:lang w:bidi="fa-IR"/>
        </w:rPr>
        <w:t xml:space="preserve">این باغ از آثار صفویه بوده و در تلواسكان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واژگون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زرع و از آثار میرزا مهدیخان بوده است</w:t>
      </w:r>
      <w:r>
        <w:rPr>
          <w:rFonts w:eastAsia="IRNazanin" w:cs="IRNazanin"/>
          <w:color w:val="111111"/>
          <w:sz w:val="28"/>
          <w:szCs w:val="28"/>
          <w:rtl w:val="true"/>
          <w:lang w:bidi="fa-IR"/>
        </w:rPr>
        <w:t>.</w:t>
      </w:r>
    </w:p>
    <w:p>
      <w:pPr>
        <w:pStyle w:val="Heading5"/>
        <w:numPr>
          <w:ilvl w:val="4"/>
          <w:numId w:val="1"/>
        </w:numPr>
        <w:rPr/>
      </w:pPr>
      <w:bookmarkStart w:id="2161" w:name="__RefHeading___Toc2255718_1490000891"/>
      <w:bookmarkStart w:id="2162" w:name="_Toc898"/>
      <w:bookmarkEnd w:id="2161"/>
      <w:r>
        <w:rPr>
          <w:rtl w:val="true"/>
        </w:rPr>
        <w:t>باغ بابا امیر</w:t>
      </w:r>
      <w:bookmarkEnd w:id="2162"/>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باغ در دوران صفویه در چهارباغ احداث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آن سی هزار زرع بوده و عمارت زیبایی در وسط آن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در زمان ناصرالدین شاه به مالكیت</w:t>
      </w:r>
      <w:bookmarkStart w:id="2163" w:name="pg22_2707"/>
    </w:p>
    <w:p>
      <w:pPr>
        <w:pStyle w:val="BookText"/>
        <w:rPr/>
      </w:pPr>
      <w:bookmarkEnd w:id="2163"/>
      <w:r>
        <w:rPr>
          <w:rFonts w:ascii="IRNazanin" w:hAnsi="IRNazanin" w:eastAsia="IRNazanin"/>
          <w:color w:val="111111"/>
          <w:sz w:val="28"/>
          <w:sz w:val="28"/>
          <w:szCs w:val="28"/>
          <w:rtl w:val="true"/>
          <w:lang w:bidi="fa-IR"/>
        </w:rPr>
        <w:t>صارم الدوله درآمده است</w:t>
      </w:r>
      <w:r>
        <w:rPr>
          <w:rFonts w:eastAsia="IRNazanin" w:cs="IRNazanin"/>
          <w:color w:val="111111"/>
          <w:sz w:val="28"/>
          <w:szCs w:val="28"/>
          <w:rtl w:val="true"/>
          <w:lang w:bidi="fa-IR"/>
        </w:rPr>
        <w:t>.</w:t>
      </w:r>
    </w:p>
    <w:p>
      <w:pPr>
        <w:pStyle w:val="Heading5"/>
        <w:numPr>
          <w:ilvl w:val="4"/>
          <w:numId w:val="1"/>
        </w:numPr>
        <w:rPr/>
      </w:pPr>
      <w:bookmarkStart w:id="2164" w:name="__RefHeading___Toc2255720_1490000891"/>
      <w:bookmarkStart w:id="2165" w:name="_Toc899"/>
      <w:bookmarkEnd w:id="2164"/>
      <w:r>
        <w:rPr>
          <w:rtl w:val="true"/>
        </w:rPr>
        <w:t>باغ نظر</w:t>
      </w:r>
      <w:bookmarkEnd w:id="2165"/>
    </w:p>
    <w:p>
      <w:pPr>
        <w:pStyle w:val="BookText"/>
        <w:rPr/>
      </w:pPr>
      <w:r>
        <w:rPr>
          <w:rFonts w:ascii="IRNazanin" w:hAnsi="IRNazanin" w:eastAsia="IRNazanin"/>
          <w:color w:val="111111"/>
          <w:sz w:val="28"/>
          <w:sz w:val="28"/>
          <w:szCs w:val="28"/>
          <w:rtl w:val="true"/>
          <w:lang w:bidi="fa-IR"/>
        </w:rPr>
        <w:t>این باغ مربوط به دوران صفویه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هزار متر مربع مساحت داشته است و مادی نیاصرم از وسط آن می‌گذشته، این باغ متعلّق به شیخ العراقین بوده است</w:t>
      </w:r>
      <w:r>
        <w:rPr>
          <w:rFonts w:eastAsia="IRNazanin" w:cs="IRNazanin"/>
          <w:color w:val="111111"/>
          <w:sz w:val="28"/>
          <w:szCs w:val="28"/>
          <w:rtl w:val="true"/>
          <w:lang w:bidi="fa-IR"/>
        </w:rPr>
        <w:t>.</w:t>
      </w:r>
    </w:p>
    <w:p>
      <w:pPr>
        <w:pStyle w:val="Heading5"/>
        <w:numPr>
          <w:ilvl w:val="4"/>
          <w:numId w:val="1"/>
        </w:numPr>
        <w:rPr/>
      </w:pPr>
      <w:bookmarkStart w:id="2166" w:name="__RefHeading___Toc2255722_1490000891"/>
      <w:bookmarkStart w:id="2167" w:name="_Toc900"/>
      <w:bookmarkEnd w:id="2166"/>
      <w:r>
        <w:rPr>
          <w:rtl w:val="true"/>
        </w:rPr>
        <w:t>باغ كَل عنایت</w:t>
      </w:r>
      <w:bookmarkEnd w:id="2167"/>
    </w:p>
    <w:p>
      <w:pPr>
        <w:pStyle w:val="BookText"/>
        <w:rPr/>
      </w:pPr>
      <w:r>
        <w:rPr>
          <w:rFonts w:ascii="IRNazanin" w:hAnsi="IRNazanin" w:eastAsia="IRNazanin"/>
          <w:color w:val="111111"/>
          <w:sz w:val="28"/>
          <w:sz w:val="28"/>
          <w:szCs w:val="28"/>
          <w:rtl w:val="true"/>
          <w:lang w:bidi="fa-IR"/>
        </w:rPr>
        <w:t>این باغ مربوط به زمان صفویه و متعلق به كَل عنایت، دلقك معروف شاه عباس بوده است ه در محل خیابان ابن سینای كنونی بوده و اكنون كوچه باغ عنایت در آنجا مشهور است</w:t>
      </w:r>
      <w:r>
        <w:rPr>
          <w:rFonts w:eastAsia="IRNazanin" w:cs="IRNazanin"/>
          <w:color w:val="111111"/>
          <w:sz w:val="28"/>
          <w:szCs w:val="28"/>
          <w:rtl w:val="true"/>
          <w:lang w:bidi="fa-IR"/>
        </w:rPr>
        <w:t>.</w:t>
      </w:r>
    </w:p>
    <w:p>
      <w:pPr>
        <w:pStyle w:val="Heading5"/>
        <w:numPr>
          <w:ilvl w:val="4"/>
          <w:numId w:val="1"/>
        </w:numPr>
        <w:rPr/>
      </w:pPr>
      <w:bookmarkStart w:id="2168" w:name="__RefHeading___Toc2255724_1490000891"/>
      <w:bookmarkStart w:id="2169" w:name="_Toc901"/>
      <w:bookmarkEnd w:id="2168"/>
      <w:r>
        <w:rPr>
          <w:rtl w:val="true"/>
        </w:rPr>
        <w:t>باغ قوشخانه</w:t>
      </w:r>
      <w:bookmarkEnd w:id="2169"/>
    </w:p>
    <w:p>
      <w:pPr>
        <w:pStyle w:val="BookText"/>
        <w:rPr/>
      </w:pPr>
      <w:r>
        <w:rPr>
          <w:rFonts w:ascii="IRNazanin" w:hAnsi="IRNazanin" w:eastAsia="IRNazanin"/>
          <w:color w:val="111111"/>
          <w:sz w:val="28"/>
          <w:sz w:val="28"/>
          <w:szCs w:val="28"/>
          <w:rtl w:val="true"/>
          <w:lang w:bidi="fa-IR"/>
        </w:rPr>
        <w:t>این باغ كه محل نگاهداری قوشهای سلطنتی بوده، در محل طوقچی و در مسیر زینبیه قرار داشته است</w:t>
      </w:r>
      <w:r>
        <w:rPr>
          <w:rFonts w:eastAsia="IRNazanin" w:cs="IRNazanin"/>
          <w:color w:val="111111"/>
          <w:sz w:val="28"/>
          <w:szCs w:val="28"/>
          <w:rtl w:val="true"/>
          <w:lang w:bidi="fa-IR"/>
        </w:rPr>
        <w:t>.</w:t>
      </w:r>
    </w:p>
    <w:p>
      <w:pPr>
        <w:pStyle w:val="Heading5"/>
        <w:numPr>
          <w:ilvl w:val="4"/>
          <w:numId w:val="1"/>
        </w:numPr>
        <w:rPr/>
      </w:pPr>
      <w:bookmarkStart w:id="2170" w:name="__RefHeading___Toc2255726_1490000891"/>
      <w:bookmarkStart w:id="2171" w:name="_Toc902"/>
      <w:bookmarkEnd w:id="2170"/>
      <w:r>
        <w:rPr>
          <w:rtl w:val="true"/>
        </w:rPr>
        <w:t>باغ شاه</w:t>
      </w:r>
      <w:bookmarkEnd w:id="2171"/>
    </w:p>
    <w:p>
      <w:pPr>
        <w:pStyle w:val="BookText"/>
        <w:rPr/>
      </w:pPr>
      <w:r>
        <w:rPr>
          <w:rFonts w:ascii="IRNazanin" w:hAnsi="IRNazanin" w:eastAsia="IRNazanin"/>
          <w:color w:val="111111"/>
          <w:sz w:val="28"/>
          <w:sz w:val="28"/>
          <w:szCs w:val="28"/>
          <w:rtl w:val="true"/>
          <w:lang w:bidi="fa-IR"/>
        </w:rPr>
        <w:t>این باغ متّصل به دربار شاهی و در حوالی میدان نقش جهان بوده و شاه پس از تماشای بازی چوگان ر این باغ استراحت می‌كرده است</w:t>
      </w:r>
      <w:r>
        <w:rPr>
          <w:rFonts w:eastAsia="IRNazanin" w:cs="IRNazanin"/>
          <w:color w:val="111111"/>
          <w:sz w:val="28"/>
          <w:szCs w:val="28"/>
          <w:rtl w:val="true"/>
          <w:lang w:bidi="fa-IR"/>
        </w:rPr>
        <w:t>.</w:t>
      </w:r>
    </w:p>
    <w:p>
      <w:pPr>
        <w:pStyle w:val="Heading5"/>
        <w:numPr>
          <w:ilvl w:val="4"/>
          <w:numId w:val="1"/>
        </w:numPr>
        <w:rPr/>
      </w:pPr>
      <w:bookmarkStart w:id="2172" w:name="__RefHeading___Toc2255728_1490000891"/>
      <w:bookmarkStart w:id="2173" w:name="_Toc903"/>
      <w:bookmarkEnd w:id="2172"/>
      <w:r>
        <w:rPr>
          <w:rtl w:val="true"/>
        </w:rPr>
        <w:t>باغ زرشك</w:t>
      </w:r>
      <w:bookmarkEnd w:id="2173"/>
    </w:p>
    <w:p>
      <w:pPr>
        <w:pStyle w:val="BookText"/>
        <w:rPr/>
      </w:pPr>
      <w:r>
        <w:rPr>
          <w:rFonts w:ascii="IRNazanin" w:hAnsi="IRNazanin" w:eastAsia="IRNazanin"/>
          <w:color w:val="111111"/>
          <w:sz w:val="28"/>
          <w:sz w:val="28"/>
          <w:szCs w:val="28"/>
          <w:rtl w:val="true"/>
          <w:lang w:bidi="fa-IR"/>
        </w:rPr>
        <w:t>این باغ معروف در جنوب زاینده‌رود و محل فعلی كارخانه صنایع پشم – واقع در چهارباغ بالا –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عمارت و دریاچه و آبشار بوده و هشتاد هزار متر مربع وسعت داشته و به جلفا و زاینده‌رود مسلّط بوده است</w:t>
      </w:r>
      <w:r>
        <w:rPr>
          <w:rFonts w:eastAsia="IRNazanin" w:cs="IRNazanin"/>
          <w:color w:val="111111"/>
          <w:sz w:val="28"/>
          <w:szCs w:val="28"/>
          <w:rtl w:val="true"/>
          <w:lang w:bidi="fa-IR"/>
        </w:rPr>
        <w:t>.</w:t>
      </w:r>
    </w:p>
    <w:p>
      <w:pPr>
        <w:pStyle w:val="Heading5"/>
        <w:numPr>
          <w:ilvl w:val="4"/>
          <w:numId w:val="1"/>
        </w:numPr>
        <w:rPr/>
      </w:pPr>
      <w:bookmarkStart w:id="2174" w:name="__RefHeading___Toc2255730_1490000891"/>
      <w:bookmarkStart w:id="2175" w:name="_Toc904"/>
      <w:bookmarkEnd w:id="2174"/>
      <w:r>
        <w:rPr>
          <w:rtl w:val="true"/>
        </w:rPr>
        <w:t>باغ منوچهر خان معتمد الدوله</w:t>
      </w:r>
      <w:bookmarkEnd w:id="2175"/>
    </w:p>
    <w:p>
      <w:pPr>
        <w:pStyle w:val="BookText"/>
        <w:rPr/>
      </w:pPr>
      <w:r>
        <w:rPr>
          <w:rFonts w:ascii="IRNazanin" w:hAnsi="IRNazanin" w:eastAsia="IRNazanin"/>
          <w:color w:val="111111"/>
          <w:sz w:val="28"/>
          <w:sz w:val="28"/>
          <w:szCs w:val="28"/>
          <w:rtl w:val="true"/>
          <w:lang w:bidi="fa-IR"/>
        </w:rPr>
        <w:t>این باغ در دوران صفویه احداث شده و در محل پشت مطبخ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وسیع و زیبا و در آن عمارتی دو طبقه، به شكل كلاه فرنگی بوده است</w:t>
      </w:r>
      <w:r>
        <w:rPr>
          <w:rFonts w:eastAsia="IRNazanin" w:cs="IRNazanin"/>
          <w:color w:val="111111"/>
          <w:sz w:val="28"/>
          <w:szCs w:val="28"/>
          <w:rtl w:val="true"/>
          <w:lang w:bidi="fa-IR"/>
        </w:rPr>
        <w:t>.</w:t>
      </w:r>
    </w:p>
    <w:p>
      <w:pPr>
        <w:pStyle w:val="Heading5"/>
        <w:numPr>
          <w:ilvl w:val="4"/>
          <w:numId w:val="1"/>
        </w:numPr>
        <w:rPr/>
      </w:pPr>
      <w:bookmarkStart w:id="2176" w:name="__RefHeading___Toc2255732_1490000891"/>
      <w:bookmarkStart w:id="2177" w:name="_Toc905"/>
      <w:bookmarkEnd w:id="2176"/>
      <w:r>
        <w:rPr>
          <w:rtl w:val="true"/>
        </w:rPr>
        <w:t>باغ داروغه</w:t>
      </w:r>
      <w:bookmarkEnd w:id="2177"/>
    </w:p>
    <w:p>
      <w:pPr>
        <w:pStyle w:val="BookText"/>
        <w:rPr/>
      </w:pPr>
      <w:r>
        <w:rPr>
          <w:rFonts w:ascii="IRNazanin" w:hAnsi="IRNazanin" w:eastAsia="IRNazanin"/>
          <w:color w:val="111111"/>
          <w:sz w:val="28"/>
          <w:sz w:val="28"/>
          <w:szCs w:val="28"/>
          <w:rtl w:val="true"/>
          <w:lang w:bidi="fa-IR"/>
        </w:rPr>
        <w:t>این باغ به مساحت پانزده هزار زرع بود ه است</w:t>
      </w:r>
      <w:r>
        <w:rPr>
          <w:rFonts w:eastAsia="IRNazanin" w:cs="IRNazanin"/>
          <w:color w:val="111111"/>
          <w:sz w:val="28"/>
          <w:szCs w:val="28"/>
          <w:rtl w:val="true"/>
          <w:lang w:bidi="fa-IR"/>
        </w:rPr>
        <w:t>.</w:t>
      </w:r>
    </w:p>
    <w:p>
      <w:pPr>
        <w:pStyle w:val="Heading5"/>
        <w:numPr>
          <w:ilvl w:val="4"/>
          <w:numId w:val="1"/>
        </w:numPr>
        <w:rPr/>
      </w:pPr>
      <w:bookmarkStart w:id="2178" w:name="__RefHeading___Toc2255734_1490000891"/>
      <w:bookmarkStart w:id="2179" w:name="_Toc906"/>
      <w:bookmarkEnd w:id="2178"/>
      <w:r>
        <w:rPr>
          <w:rtl w:val="true"/>
        </w:rPr>
        <w:t>باغ چینی خانه</w:t>
      </w:r>
      <w:bookmarkEnd w:id="2179"/>
    </w:p>
    <w:p>
      <w:pPr>
        <w:pStyle w:val="BookText"/>
        <w:rPr/>
      </w:pPr>
      <w:r>
        <w:rPr>
          <w:rFonts w:ascii="IRNazanin" w:hAnsi="IRNazanin" w:eastAsia="IRNazanin"/>
          <w:color w:val="111111"/>
          <w:sz w:val="28"/>
          <w:sz w:val="28"/>
          <w:szCs w:val="28"/>
          <w:rtl w:val="true"/>
          <w:lang w:bidi="fa-IR"/>
        </w:rPr>
        <w:t xml:space="preserve">این باغ مقابل كاخ چهلستون قرار داشته و در زمان صفویه ساخته شده است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زرع و باغ دیوان بیگی به مساحت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زرع و باغ تفنگچی آغاسی به مساحت سی هزار زرع، در كنار یكدیگر قرار داشته و متعلّق به آقا كمال‌الدّین شریعتمدار اصفهانی بوده است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80" w:name="__RefHeading___Toc2255736_1490000891"/>
      <w:bookmarkStart w:id="2181" w:name="_Toc907"/>
      <w:bookmarkEnd w:id="2180"/>
      <w:r>
        <w:rPr>
          <w:rtl w:val="true"/>
        </w:rPr>
        <w:t>باغ فرح آباد</w:t>
      </w:r>
      <w:bookmarkStart w:id="2182" w:name="pg22_2710"/>
      <w:bookmarkEnd w:id="2181"/>
    </w:p>
    <w:p>
      <w:pPr>
        <w:pStyle w:val="BookText"/>
        <w:rPr/>
      </w:pPr>
      <w:bookmarkEnd w:id="2182"/>
      <w:r>
        <w:rPr>
          <w:rFonts w:ascii="IRNazanin" w:hAnsi="IRNazanin" w:eastAsia="IRNazanin"/>
          <w:color w:val="111111"/>
          <w:sz w:val="28"/>
          <w:sz w:val="28"/>
          <w:szCs w:val="28"/>
          <w:rtl w:val="true"/>
          <w:lang w:bidi="fa-IR"/>
        </w:rPr>
        <w:t>ین باغ بسیار مصفّا و بزرگ كه در جنوب اصفهان قرار داشته، مورد توجّه و علاقه شاه سلطان حسین صفوی بوده كه به دستور او در دامنه كوه صفه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یك فرسنگ و عرض آن نیم فرسنگ بوده و شاه سلطان حسین ماهها در آن به عیش و عشرت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 واقعه ننگین تاریخ ایران اتفاق افتاد و شاه سلطان حسین، باغ و مملكت را یكجا به محمود افغان تسلیم نمود</w:t>
      </w:r>
      <w:r>
        <w:rPr>
          <w:rFonts w:eastAsia="IRNazanin" w:cs="IRNazanin"/>
          <w:color w:val="111111"/>
          <w:sz w:val="28"/>
          <w:szCs w:val="28"/>
          <w:rtl w:val="true"/>
          <w:lang w:bidi="fa-IR"/>
        </w:rPr>
        <w:t>.</w:t>
      </w:r>
    </w:p>
    <w:p>
      <w:pPr>
        <w:pStyle w:val="Heading5"/>
        <w:numPr>
          <w:ilvl w:val="4"/>
          <w:numId w:val="1"/>
        </w:numPr>
        <w:rPr/>
      </w:pPr>
      <w:bookmarkStart w:id="2183" w:name="__RefHeading___Toc2255738_1490000891"/>
      <w:bookmarkStart w:id="2184" w:name="_Toc908"/>
      <w:bookmarkEnd w:id="2183"/>
      <w:r>
        <w:rPr>
          <w:rtl w:val="true"/>
        </w:rPr>
        <w:t>باغ هزار جریب</w:t>
      </w:r>
      <w:bookmarkEnd w:id="2184"/>
    </w:p>
    <w:p>
      <w:pPr>
        <w:pStyle w:val="BookText"/>
        <w:rPr/>
      </w:pPr>
      <w:r>
        <w:rPr>
          <w:rFonts w:ascii="IRNazanin" w:hAnsi="IRNazanin" w:eastAsia="IRNazanin"/>
          <w:color w:val="111111"/>
          <w:sz w:val="28"/>
          <w:sz w:val="28"/>
          <w:szCs w:val="28"/>
          <w:rtl w:val="true"/>
          <w:lang w:bidi="fa-IR"/>
        </w:rPr>
        <w:t>این باغ كه در انتهای چهارباغ بالا قرار داشته، از بناهای صفویه بوده كه در آن عمارتی زیبا و آبشاری با صفا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همه آنها به دست ظل السلطان پسر ناصرالدین شاه، همراه بسیاری از آثار دیگر اصفهان به ویرانی كشیده شد</w:t>
      </w:r>
      <w:r>
        <w:rPr>
          <w:rFonts w:eastAsia="IRNazanin" w:cs="IRNazanin"/>
          <w:color w:val="111111"/>
          <w:sz w:val="28"/>
          <w:szCs w:val="28"/>
          <w:rtl w:val="true"/>
          <w:lang w:bidi="fa-IR"/>
        </w:rPr>
        <w:t>.</w:t>
      </w:r>
    </w:p>
    <w:p>
      <w:pPr>
        <w:pStyle w:val="Heading5"/>
        <w:numPr>
          <w:ilvl w:val="4"/>
          <w:numId w:val="1"/>
        </w:numPr>
        <w:rPr/>
      </w:pPr>
      <w:bookmarkStart w:id="2185" w:name="__RefHeading___Toc2255740_1490000891"/>
      <w:bookmarkStart w:id="2186" w:name="_Toc909"/>
      <w:bookmarkEnd w:id="2185"/>
      <w:r>
        <w:rPr>
          <w:rtl w:val="true"/>
        </w:rPr>
        <w:t>باغ كومه</w:t>
      </w:r>
      <w:bookmarkEnd w:id="2186"/>
    </w:p>
    <w:p>
      <w:pPr>
        <w:pStyle w:val="BookText"/>
        <w:rPr/>
      </w:pPr>
      <w:r>
        <w:rPr>
          <w:rFonts w:ascii="IRNazanin" w:hAnsi="IRNazanin" w:eastAsia="IRNazanin"/>
          <w:color w:val="111111"/>
          <w:sz w:val="28"/>
          <w:sz w:val="28"/>
          <w:szCs w:val="28"/>
          <w:rtl w:val="true"/>
          <w:lang w:bidi="fa-IR"/>
        </w:rPr>
        <w:t>از باغهای بیرون شهر اصفهان است كه در بلوك لنجان واقع شده و متعلق به زمان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شكارگاه شاه عباس بوده و در كنار آن نهر آب بزرگی وجود داشته كه در حوالی آن پرندگان زیادی در پرواز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 بزرگ دریاچه‌ای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جزیره‌ای در وسط آن قرار داشته كه به وسیله پل متحرّكی به آن جزیره می‌رفتند و چون پل را بر می‌داشتند رابطه باغ با جزیره قطع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باغ انواع گلها و درختان زینتی و عمارات زیبا وجود داشته و به نام باغ كام و یا باغ كومه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كلبِ‌علی لقبی كه شاه عباس به خود داده بود – شهرت داشته است</w:t>
      </w:r>
      <w:r>
        <w:rPr>
          <w:rFonts w:eastAsia="IRNazanin" w:cs="IRNazanin"/>
          <w:color w:val="111111"/>
          <w:sz w:val="28"/>
          <w:szCs w:val="28"/>
          <w:rtl w:val="true"/>
          <w:lang w:bidi="fa-IR"/>
        </w:rPr>
        <w:t>.</w:t>
      </w:r>
    </w:p>
    <w:p>
      <w:pPr>
        <w:pStyle w:val="Heading5"/>
        <w:numPr>
          <w:ilvl w:val="4"/>
          <w:numId w:val="1"/>
        </w:numPr>
        <w:rPr/>
      </w:pPr>
      <w:bookmarkStart w:id="2187" w:name="__RefHeading___Toc2255742_1490000891"/>
      <w:bookmarkStart w:id="2188" w:name="_Toc910"/>
      <w:bookmarkEnd w:id="2187"/>
      <w:r>
        <w:rPr>
          <w:rtl w:val="true"/>
        </w:rPr>
        <w:t>باغ حاجی</w:t>
      </w:r>
      <w:bookmarkEnd w:id="2188"/>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باغ در چهار باغ پایین و جهت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هندوستان ساخته شده</w:t>
      </w:r>
      <w:bookmarkStart w:id="2189" w:name="pg22_2712"/>
    </w:p>
    <w:p>
      <w:pPr>
        <w:pStyle w:val="BookText"/>
        <w:rPr/>
      </w:pPr>
      <w:bookmarkEnd w:id="2189"/>
      <w:r>
        <w:rPr>
          <w:rFonts w:ascii="IRNazanin" w:hAnsi="IRNazanin" w:eastAsia="IRNazanin"/>
          <w:color w:val="111111"/>
          <w:sz w:val="28"/>
          <w:sz w:val="28"/>
          <w:szCs w:val="28"/>
          <w:rtl w:val="true"/>
          <w:lang w:bidi="fa-IR"/>
        </w:rPr>
        <w:t>بود كه به نام باغ همایون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آغا محمدخان از طرف كریم‌خان مأمور تعمیر آن گردید، به نام باغ حاجی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متعلق به دوران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قسمتی از آن، جزو ورزشگاه معروف تختی است كه به پاس بزرگداشت زنده‌یاد غلامرضا تختی، پهلوان نامی ایران و قهرمان كشتی جهان به این اسم نامیده می‌شود</w:t>
      </w:r>
      <w:r>
        <w:rPr>
          <w:rFonts w:eastAsia="IRNazanin" w:cs="IRNazanin"/>
          <w:color w:val="111111"/>
          <w:sz w:val="28"/>
          <w:szCs w:val="28"/>
          <w:rtl w:val="true"/>
          <w:lang w:bidi="fa-IR"/>
        </w:rPr>
        <w:t>.</w:t>
      </w:r>
    </w:p>
    <w:p>
      <w:pPr>
        <w:pStyle w:val="Heading5"/>
        <w:numPr>
          <w:ilvl w:val="4"/>
          <w:numId w:val="1"/>
        </w:numPr>
        <w:rPr/>
      </w:pPr>
      <w:bookmarkStart w:id="2190" w:name="__RefHeading___Toc2255744_1490000891"/>
      <w:bookmarkStart w:id="2191" w:name="_Toc911"/>
      <w:bookmarkEnd w:id="2190"/>
      <w:r>
        <w:rPr>
          <w:rtl w:val="true"/>
        </w:rPr>
        <w:t>باغ خلف</w:t>
      </w:r>
      <w:bookmarkEnd w:id="2191"/>
    </w:p>
    <w:p>
      <w:pPr>
        <w:pStyle w:val="BookText"/>
        <w:rPr/>
      </w:pPr>
      <w:r>
        <w:rPr>
          <w:rFonts w:ascii="IRNazanin" w:hAnsi="IRNazanin" w:eastAsia="IRNazanin"/>
          <w:color w:val="111111"/>
          <w:sz w:val="28"/>
          <w:sz w:val="28"/>
          <w:szCs w:val="28"/>
          <w:rtl w:val="true"/>
          <w:lang w:bidi="fa-IR"/>
        </w:rPr>
        <w:t>این باغ در جنوب غربی میدان امام قرار داشته و دارای وسعت زیاد و عمارت سلطنتی بوده است</w:t>
      </w:r>
      <w:r>
        <w:rPr>
          <w:rFonts w:eastAsia="IRNazanin" w:cs="IRNazanin"/>
          <w:color w:val="111111"/>
          <w:sz w:val="28"/>
          <w:szCs w:val="28"/>
          <w:rtl w:val="true"/>
          <w:lang w:bidi="fa-IR"/>
        </w:rPr>
        <w:t>.</w:t>
      </w:r>
    </w:p>
    <w:p>
      <w:pPr>
        <w:pStyle w:val="Heading5"/>
        <w:numPr>
          <w:ilvl w:val="4"/>
          <w:numId w:val="1"/>
        </w:numPr>
        <w:rPr/>
      </w:pPr>
      <w:bookmarkStart w:id="2192" w:name="__RefHeading___Toc2255746_1490000891"/>
      <w:bookmarkStart w:id="2193" w:name="_Toc912"/>
      <w:bookmarkEnd w:id="2192"/>
      <w:r>
        <w:rPr>
          <w:rtl w:val="true"/>
        </w:rPr>
        <w:t>باغ عدن</w:t>
      </w:r>
      <w:bookmarkEnd w:id="2193"/>
    </w:p>
    <w:p>
      <w:pPr>
        <w:pStyle w:val="BookText"/>
        <w:rPr/>
      </w:pPr>
      <w:r>
        <w:rPr>
          <w:rFonts w:ascii="IRNazanin" w:hAnsi="IRNazanin" w:eastAsia="IRNazanin"/>
          <w:color w:val="111111"/>
          <w:sz w:val="28"/>
          <w:sz w:val="28"/>
          <w:szCs w:val="28"/>
          <w:rtl w:val="true"/>
          <w:lang w:bidi="fa-IR"/>
        </w:rPr>
        <w:t>این باغ كه كاخهای آن از بناهای مهمّ و زیبای اصفهان به شمار می‌آمده، مربوط به دوران سلجوقیان بوده و به دالان هشت بهشت هم شهرت داشته و به شش باغ كوچك مصّفا تقسیم می‌شده است ملكشاه سلجوقی این باغ را جهت حرمسرا انتخاب نموده بود و شش سوگلی شاه با ندیمه‌ها و خدمه آنها در این باغها زندگی می‌كردند</w:t>
      </w:r>
      <w:r>
        <w:rPr>
          <w:rFonts w:eastAsia="IRNazanin" w:cs="IRNazanin"/>
          <w:color w:val="111111"/>
          <w:sz w:val="28"/>
          <w:szCs w:val="28"/>
          <w:rtl w:val="true"/>
          <w:lang w:bidi="fa-IR"/>
        </w:rPr>
        <w:t>.</w:t>
      </w:r>
    </w:p>
    <w:p>
      <w:pPr>
        <w:pStyle w:val="Heading5"/>
        <w:numPr>
          <w:ilvl w:val="4"/>
          <w:numId w:val="1"/>
        </w:numPr>
        <w:rPr/>
      </w:pPr>
      <w:bookmarkStart w:id="2194" w:name="__RefHeading___Toc2255748_1490000891"/>
      <w:bookmarkStart w:id="2195" w:name="_Toc913"/>
      <w:bookmarkEnd w:id="2194"/>
      <w:r>
        <w:rPr>
          <w:rtl w:val="true"/>
        </w:rPr>
        <w:t>باغ كاج</w:t>
      </w:r>
      <w:bookmarkEnd w:id="2195"/>
    </w:p>
    <w:p>
      <w:pPr>
        <w:pStyle w:val="BookText"/>
        <w:rPr/>
      </w:pPr>
      <w:r>
        <w:rPr>
          <w:rFonts w:ascii="IRNazanin" w:hAnsi="IRNazanin" w:eastAsia="IRNazanin"/>
          <w:color w:val="111111"/>
          <w:sz w:val="28"/>
          <w:sz w:val="28"/>
          <w:szCs w:val="28"/>
          <w:rtl w:val="true"/>
          <w:lang w:bidi="fa-IR"/>
        </w:rPr>
        <w:t>در جنوب شرقی پل خواجو قرار داشته و قصری زیبا مشرف به رودخانه زاینده‌رود در آن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در فتنه افغان محل سكونت و زندگی محمود غلجایی بود كه از بیم اهالی پایتخت در آن مخفی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به باغ محمود نیز شهرت داشت</w:t>
      </w:r>
      <w:r>
        <w:rPr>
          <w:rFonts w:eastAsia="IRNazanin" w:cs="IRNazanin"/>
          <w:color w:val="111111"/>
          <w:sz w:val="28"/>
          <w:szCs w:val="28"/>
          <w:rtl w:val="true"/>
          <w:lang w:bidi="fa-IR"/>
        </w:rPr>
        <w:t>.</w:t>
      </w:r>
    </w:p>
    <w:p>
      <w:pPr>
        <w:pStyle w:val="Heading5"/>
        <w:numPr>
          <w:ilvl w:val="4"/>
          <w:numId w:val="1"/>
        </w:numPr>
        <w:rPr/>
      </w:pPr>
      <w:bookmarkStart w:id="2196" w:name="__RefHeading___Toc2255750_1490000891"/>
      <w:bookmarkStart w:id="2197" w:name="_Toc914"/>
      <w:bookmarkEnd w:id="2196"/>
      <w:r>
        <w:rPr>
          <w:rtl w:val="true"/>
        </w:rPr>
        <w:t>باغ مستوفی</w:t>
      </w:r>
      <w:bookmarkEnd w:id="2197"/>
    </w:p>
    <w:p>
      <w:pPr>
        <w:pStyle w:val="BookText"/>
        <w:rPr/>
      </w:pPr>
      <w:r>
        <w:rPr>
          <w:rFonts w:ascii="IRNazanin" w:hAnsi="IRNazanin" w:eastAsia="IRNazanin"/>
          <w:color w:val="111111"/>
          <w:sz w:val="28"/>
          <w:sz w:val="28"/>
          <w:szCs w:val="28"/>
          <w:rtl w:val="true"/>
          <w:lang w:bidi="fa-IR"/>
        </w:rPr>
        <w:t>مقابل باغ كاج و در قسمت غرب خیابان فیض كنونی قرار داشت و دارای عمارت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مشجّر و پرگل به باغ گلستان – در كنار تالار آیینه‌خانه و مشرف به زاینده‌رود – متّصل می‌شد</w:t>
      </w:r>
      <w:r>
        <w:rPr>
          <w:rFonts w:eastAsia="IRNazanin" w:cs="IRNazanin"/>
          <w:color w:val="111111"/>
          <w:sz w:val="28"/>
          <w:szCs w:val="28"/>
          <w:rtl w:val="true"/>
          <w:lang w:bidi="fa-IR"/>
        </w:rPr>
        <w:t>.</w:t>
      </w:r>
    </w:p>
    <w:p>
      <w:pPr>
        <w:pStyle w:val="Heading5"/>
        <w:numPr>
          <w:ilvl w:val="4"/>
          <w:numId w:val="1"/>
        </w:numPr>
        <w:rPr/>
      </w:pPr>
      <w:bookmarkStart w:id="2198" w:name="__RefHeading___Toc2255752_1490000891"/>
      <w:bookmarkStart w:id="2199" w:name="_Toc915"/>
      <w:bookmarkEnd w:id="2198"/>
      <w:r>
        <w:rPr>
          <w:rtl w:val="true"/>
        </w:rPr>
        <w:t>باغ انارستان</w:t>
      </w:r>
      <w:bookmarkEnd w:id="2199"/>
    </w:p>
    <w:p>
      <w:pPr>
        <w:pStyle w:val="BookText"/>
        <w:rPr/>
      </w:pPr>
      <w:r>
        <w:rPr>
          <w:rFonts w:ascii="IRNazanin" w:hAnsi="IRNazanin" w:eastAsia="IRNazanin"/>
          <w:color w:val="111111"/>
          <w:sz w:val="28"/>
          <w:sz w:val="28"/>
          <w:szCs w:val="28"/>
          <w:rtl w:val="true"/>
          <w:lang w:bidi="fa-IR"/>
        </w:rPr>
        <w:t>در مشرق خیابان فیض كنونی قرار داشته كه هم‌اكنون نیز كوچه‌ای به همین نام در این منطقه وجود دارد</w:t>
      </w:r>
      <w:r>
        <w:rPr>
          <w:rFonts w:eastAsia="IRNazanin" w:cs="IRNazanin"/>
          <w:color w:val="111111"/>
          <w:sz w:val="28"/>
          <w:szCs w:val="28"/>
          <w:rtl w:val="true"/>
          <w:lang w:bidi="fa-IR"/>
        </w:rPr>
        <w:t>.</w:t>
      </w:r>
    </w:p>
    <w:p>
      <w:pPr>
        <w:pStyle w:val="Heading5"/>
        <w:numPr>
          <w:ilvl w:val="4"/>
          <w:numId w:val="1"/>
        </w:numPr>
        <w:rPr/>
      </w:pPr>
      <w:bookmarkStart w:id="2200" w:name="__RefHeading___Toc2255754_1490000891"/>
      <w:bookmarkStart w:id="2201" w:name="_Toc916"/>
      <w:bookmarkEnd w:id="2200"/>
      <w:r>
        <w:rPr>
          <w:rtl w:val="true"/>
        </w:rPr>
        <w:t>باغ نگارستان</w:t>
      </w:r>
      <w:bookmarkEnd w:id="2201"/>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باغ زیبا و بزرگ</w:t>
      </w:r>
      <w:bookmarkStart w:id="2202" w:name="pg22_2714"/>
    </w:p>
    <w:p>
      <w:pPr>
        <w:pStyle w:val="BookText"/>
        <w:rPr/>
      </w:pPr>
      <w:bookmarkEnd w:id="2202"/>
      <w:r>
        <w:rPr>
          <w:rFonts w:ascii="IRNazanin" w:hAnsi="IRNazanin" w:eastAsia="IRNazanin"/>
          <w:color w:val="111111"/>
          <w:sz w:val="28"/>
          <w:sz w:val="28"/>
          <w:szCs w:val="28"/>
          <w:rtl w:val="true"/>
          <w:lang w:bidi="fa-IR"/>
        </w:rPr>
        <w:t>دارای ساختمان و قصر زیبایی بود و دریاچه‌ای بزرگ وسط آن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نگارستان در جانب غرب خیابان فیض قرار داشت و مانند بسیاری از قصرها و كاخهای دیگر در حمله افغان از سكنه، خالی و به ویرانی كشیده شد، ولی هنوز در اسناد تاریخی و در نزد سالمندان به همان نام باقی است</w:t>
      </w:r>
      <w:r>
        <w:rPr>
          <w:rFonts w:eastAsia="IRNazanin" w:cs="IRNazanin"/>
          <w:color w:val="111111"/>
          <w:sz w:val="28"/>
          <w:szCs w:val="28"/>
          <w:rtl w:val="true"/>
          <w:lang w:bidi="fa-IR"/>
        </w:rPr>
        <w:t>.</w:t>
      </w:r>
    </w:p>
    <w:p>
      <w:pPr>
        <w:pStyle w:val="Heading5"/>
        <w:numPr>
          <w:ilvl w:val="4"/>
          <w:numId w:val="1"/>
        </w:numPr>
        <w:rPr/>
      </w:pPr>
      <w:bookmarkStart w:id="2203" w:name="__RefHeading___Toc2255756_1490000891"/>
      <w:bookmarkStart w:id="2204" w:name="_Toc917"/>
      <w:bookmarkEnd w:id="2203"/>
      <w:r>
        <w:rPr>
          <w:rtl w:val="true"/>
        </w:rPr>
        <w:t>باغ غدیر</w:t>
      </w:r>
      <w:bookmarkEnd w:id="2204"/>
    </w:p>
    <w:p>
      <w:pPr>
        <w:pStyle w:val="BookText"/>
        <w:rPr/>
      </w:pPr>
      <w:r>
        <w:rPr>
          <w:rFonts w:ascii="IRNazanin" w:hAnsi="IRNazanin" w:eastAsia="IRNazanin"/>
          <w:color w:val="111111"/>
          <w:sz w:val="28"/>
          <w:sz w:val="28"/>
          <w:szCs w:val="28"/>
          <w:rtl w:val="true"/>
          <w:lang w:bidi="fa-IR"/>
        </w:rPr>
        <w:t>این باغ در مشرق اصفهان قرار دارد و دارای فضایی وسیع و سالنهای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مشجر دارای گل و چمن و حوض و فواره و تأسیسات ورزشی و سالن كتابخانه بوده و برای برگزاری نمایشگاههای هنری و صنعتی و جلسات سخنرانی از سالنهای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در سالهای اخیر به شكل آبرومندی درآمده و محل گردش و تفریحات سالم ورزشی و مطالعه علاقمندان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باغهای ذكر شده حدود یكصد و ده باغ مصفّای دیگر در گوشه و كنار اصفهان وجود داشته كه با توسعه یافتن شهر و احداث خیابانها و ساختمانهای متعدّد اكثر آنها معدوم شده، فقط آثار و نام برخی از آنها باقی مانده است</w:t>
      </w:r>
      <w:r>
        <w:rPr>
          <w:rFonts w:eastAsia="IRNazanin" w:cs="IRNazanin"/>
          <w:color w:val="111111"/>
          <w:sz w:val="28"/>
          <w:szCs w:val="28"/>
          <w:rtl w:val="true"/>
          <w:lang w:bidi="fa-IR"/>
        </w:rPr>
        <w:t>.</w:t>
      </w:r>
    </w:p>
    <w:p>
      <w:pPr>
        <w:pStyle w:val="Heading3"/>
        <w:numPr>
          <w:ilvl w:val="2"/>
          <w:numId w:val="1"/>
        </w:numPr>
        <w:rPr/>
      </w:pPr>
      <w:bookmarkStart w:id="2205" w:name="__RefHeading___Toc2255758_1490000891"/>
      <w:bookmarkStart w:id="2206" w:name="_Toc918"/>
      <w:bookmarkEnd w:id="2205"/>
      <w:r>
        <w:rPr>
          <w:rtl w:val="true"/>
        </w:rPr>
        <w:t>درختان كهن اصفهان</w:t>
      </w:r>
      <w:bookmarkEnd w:id="2206"/>
    </w:p>
    <w:p>
      <w:pPr>
        <w:pStyle w:val="Heading4"/>
        <w:numPr>
          <w:ilvl w:val="3"/>
          <w:numId w:val="1"/>
        </w:numPr>
        <w:rPr/>
      </w:pPr>
      <w:bookmarkStart w:id="2207" w:name="__RefHeading___Toc2255760_1490000891"/>
      <w:bookmarkStart w:id="2208" w:name="_Toc919"/>
      <w:bookmarkEnd w:id="2207"/>
      <w:r>
        <w:rPr>
          <w:rtl w:val="true"/>
        </w:rPr>
        <w:t>درخت چنار</w:t>
      </w:r>
      <w:bookmarkEnd w:id="2208"/>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درخت عمری طولانی دارد و در اصفهان به خوبی عمل آمده و رشد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درخت گاهی به چندین قرن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گاهی به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 و شاخه‌های انبوهی پیدا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درخت چنار مانند كف دست پهن می‌باشد، سایه آن بسیار لذّت بخش است و هوای اطراف خود را لطیف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آن در نجاری مصارف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تنه این درخت گاهی به بیش از دو متر می‌رسد و به مناسبت رشد سریع، در باغها نزدیك دیوارها،</w:t>
      </w:r>
      <w:bookmarkStart w:id="2209" w:name="pg22_2716"/>
    </w:p>
    <w:p>
      <w:pPr>
        <w:pStyle w:val="BookText"/>
        <w:rPr/>
      </w:pPr>
      <w:bookmarkEnd w:id="2209"/>
      <w:r>
        <w:rPr>
          <w:rFonts w:ascii="IRNazanin" w:hAnsi="IRNazanin" w:eastAsia="IRNazanin"/>
          <w:color w:val="111111"/>
          <w:sz w:val="28"/>
          <w:sz w:val="28"/>
          <w:szCs w:val="28"/>
          <w:rtl w:val="true"/>
          <w:lang w:bidi="fa-IR"/>
        </w:rPr>
        <w:t>به صورت منظّم در فواصل زیاد كاشته می‌‌شود كه هر چند سال یكبار آن را كف‌بُر نموده، به فروش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دیری نمی‌پاید كه مجدداً رشد كرده و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چند نمونه از درختان چنار قدیمی اصفهان را كه شهرت قابل توجهی دارند و قرنها دوام داشته‌اند، معرفی می‌كنیم</w:t>
      </w:r>
      <w:r>
        <w:rPr>
          <w:rFonts w:eastAsia="IRNazanin" w:cs="IRNazanin"/>
          <w:color w:val="111111"/>
          <w:sz w:val="28"/>
          <w:szCs w:val="28"/>
          <w:rtl w:val="true"/>
          <w:lang w:bidi="fa-IR"/>
        </w:rPr>
        <w:t>:</w:t>
      </w:r>
    </w:p>
    <w:p>
      <w:pPr>
        <w:pStyle w:val="Heading4"/>
        <w:numPr>
          <w:ilvl w:val="3"/>
          <w:numId w:val="1"/>
        </w:numPr>
        <w:rPr/>
      </w:pPr>
      <w:bookmarkStart w:id="2210" w:name="__RefHeading___Toc2255762_1490000891"/>
      <w:bookmarkStart w:id="2211" w:name="_Toc920"/>
      <w:bookmarkEnd w:id="2210"/>
      <w:r>
        <w:rPr>
          <w:rtl w:val="true"/>
        </w:rPr>
        <w:t>چنار امام‌زاده اسماعیل</w:t>
      </w:r>
      <w:bookmarkEnd w:id="2211"/>
    </w:p>
    <w:p>
      <w:pPr>
        <w:pStyle w:val="BookText"/>
        <w:rPr/>
      </w:pPr>
      <w:r>
        <w:rPr>
          <w:rFonts w:ascii="IRNazanin" w:hAnsi="IRNazanin" w:eastAsia="IRNazanin"/>
          <w:color w:val="111111"/>
          <w:sz w:val="28"/>
          <w:sz w:val="28"/>
          <w:szCs w:val="28"/>
          <w:rtl w:val="true"/>
          <w:lang w:bidi="fa-IR"/>
        </w:rPr>
        <w:t>این چنار در شرق خیابان هاتف قرار داشته است كه مربوط به زمان صفویه و در زمان شاه صفی كاشته شده ولی با كمال تأسف چندین سال قبل بریده شد</w:t>
      </w:r>
      <w:r>
        <w:rPr>
          <w:rFonts w:eastAsia="IRNazanin" w:cs="IRNazanin"/>
          <w:color w:val="111111"/>
          <w:sz w:val="28"/>
          <w:szCs w:val="28"/>
          <w:rtl w:val="true"/>
          <w:lang w:bidi="fa-IR"/>
        </w:rPr>
        <w:t>.</w:t>
      </w:r>
    </w:p>
    <w:p>
      <w:pPr>
        <w:pStyle w:val="Heading4"/>
        <w:numPr>
          <w:ilvl w:val="3"/>
          <w:numId w:val="1"/>
        </w:numPr>
        <w:rPr/>
      </w:pPr>
      <w:bookmarkStart w:id="2212" w:name="__RefHeading___Toc2255764_1490000891"/>
      <w:bookmarkStart w:id="2213" w:name="_Toc921"/>
      <w:bookmarkEnd w:id="2212"/>
      <w:r>
        <w:rPr>
          <w:rtl w:val="true"/>
        </w:rPr>
        <w:t>چنار گلدون</w:t>
      </w:r>
      <w:bookmarkEnd w:id="2213"/>
    </w:p>
    <w:p>
      <w:pPr>
        <w:pStyle w:val="BookText"/>
        <w:rPr/>
      </w:pPr>
      <w:r>
        <w:rPr>
          <w:rFonts w:ascii="IRNazanin" w:hAnsi="IRNazanin" w:eastAsia="IRNazanin"/>
          <w:color w:val="111111"/>
          <w:sz w:val="28"/>
          <w:sz w:val="28"/>
          <w:szCs w:val="28"/>
          <w:rtl w:val="true"/>
          <w:lang w:bidi="fa-IR"/>
        </w:rPr>
        <w:t>این چنار مربوط به زمان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بومی و اهالی روستاهای نزدیك این چنار كهن، به این درخت اعتقاد قلبی داشته و جهت اجابت دعای خود به آن پارچه می‌بستند این چنار كهن و مقدس نیز بریده شده و در حال حاضر وجود ندارد</w:t>
      </w:r>
      <w:r>
        <w:rPr>
          <w:rFonts w:eastAsia="IRNazanin" w:cs="IRNazanin"/>
          <w:color w:val="111111"/>
          <w:sz w:val="28"/>
          <w:szCs w:val="28"/>
          <w:rtl w:val="true"/>
          <w:lang w:bidi="fa-IR"/>
        </w:rPr>
        <w:t>.</w:t>
      </w:r>
    </w:p>
    <w:p>
      <w:pPr>
        <w:pStyle w:val="Heading4"/>
        <w:numPr>
          <w:ilvl w:val="3"/>
          <w:numId w:val="1"/>
        </w:numPr>
        <w:rPr/>
      </w:pPr>
      <w:bookmarkStart w:id="2214" w:name="__RefHeading___Toc2255766_1490000891"/>
      <w:bookmarkStart w:id="2215" w:name="_Toc922"/>
      <w:bookmarkEnd w:id="2214"/>
      <w:r>
        <w:rPr>
          <w:rtl w:val="true"/>
        </w:rPr>
        <w:t>چنار دستگرد</w:t>
      </w:r>
      <w:bookmarkEnd w:id="2215"/>
    </w:p>
    <w:p>
      <w:pPr>
        <w:pStyle w:val="BookText"/>
        <w:rPr/>
      </w:pPr>
      <w:r>
        <w:rPr>
          <w:rFonts w:ascii="IRNazanin" w:hAnsi="IRNazanin" w:eastAsia="IRNazanin"/>
          <w:color w:val="111111"/>
          <w:sz w:val="28"/>
          <w:sz w:val="28"/>
          <w:szCs w:val="28"/>
          <w:rtl w:val="true"/>
          <w:lang w:bidi="fa-IR"/>
        </w:rPr>
        <w:t>این چنار در دستگرد خیار، واقع در جنوب غربی اصفهان كاشته شده كه مربوط به دوران صفویه و زمان شاه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تنه این درخت قطور كه در طول قرون پوك شده، قهوه‌خانه ساخته بودند و مردم در ایوانی كه در اطراف آن ساخته شده بود می‌نشستند و به نوشیدن چای و كشیدن قلیان می‌پرداختند</w:t>
      </w:r>
      <w:r>
        <w:rPr>
          <w:rFonts w:eastAsia="IRNazanin" w:cs="IRNazanin"/>
          <w:color w:val="111111"/>
          <w:sz w:val="28"/>
          <w:szCs w:val="28"/>
          <w:rtl w:val="true"/>
          <w:lang w:bidi="fa-IR"/>
        </w:rPr>
        <w:t>.</w:t>
      </w:r>
    </w:p>
    <w:p>
      <w:pPr>
        <w:pStyle w:val="Heading4"/>
        <w:numPr>
          <w:ilvl w:val="3"/>
          <w:numId w:val="1"/>
        </w:numPr>
        <w:rPr/>
      </w:pPr>
      <w:bookmarkStart w:id="2216" w:name="__RefHeading___Toc2255768_1490000891"/>
      <w:bookmarkStart w:id="2217" w:name="_Toc923"/>
      <w:bookmarkEnd w:id="2216"/>
      <w:r>
        <w:rPr>
          <w:rtl w:val="true"/>
        </w:rPr>
        <w:t>چنار زهران</w:t>
      </w:r>
      <w:bookmarkEnd w:id="2217"/>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چنار قطور و كهن كه شاخه‌های انبوهی دارد در روستای زهران واقع در بلوك ماربین – از مناطق بسیار حاصلخیز غرب اصفهان –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حفاظت از آن اطراف این چنار را بسته‌اند و اتومبیلها از دو طرف آن تردّد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این چنار را به نام خواجه خضر می‌نامند و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درخت كهن پابرجاست و مردم نسبت به آن احترام</w:t>
      </w:r>
      <w:bookmarkStart w:id="2218" w:name="pg22_2718"/>
    </w:p>
    <w:p>
      <w:pPr>
        <w:pStyle w:val="BookText"/>
        <w:rPr/>
      </w:pPr>
      <w:bookmarkEnd w:id="2218"/>
      <w:r>
        <w:rPr>
          <w:rFonts w:ascii="IRNazanin" w:hAnsi="IRNazanin" w:eastAsia="IRNazanin"/>
          <w:color w:val="111111"/>
          <w:sz w:val="28"/>
          <w:sz w:val="28"/>
          <w:szCs w:val="28"/>
          <w:rtl w:val="true"/>
          <w:lang w:bidi="fa-IR"/>
        </w:rPr>
        <w:t>فراوان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چنار هم مربوط به دوران صفویه است</w:t>
      </w:r>
      <w:r>
        <w:rPr>
          <w:rFonts w:eastAsia="IRNazanin" w:cs="IRNazanin"/>
          <w:color w:val="111111"/>
          <w:sz w:val="28"/>
          <w:szCs w:val="28"/>
          <w:rtl w:val="true"/>
          <w:lang w:bidi="fa-IR"/>
        </w:rPr>
        <w:t>.</w:t>
      </w:r>
    </w:p>
    <w:p>
      <w:pPr>
        <w:pStyle w:val="Heading4"/>
        <w:numPr>
          <w:ilvl w:val="3"/>
          <w:numId w:val="1"/>
        </w:numPr>
        <w:rPr/>
      </w:pPr>
      <w:bookmarkStart w:id="2219" w:name="__RefHeading___Toc2255770_1490000891"/>
      <w:bookmarkStart w:id="2220" w:name="_Toc924"/>
      <w:bookmarkEnd w:id="2219"/>
      <w:r>
        <w:rPr>
          <w:rtl w:val="true"/>
        </w:rPr>
        <w:t>چنار باغ زرشگ</w:t>
      </w:r>
      <w:bookmarkEnd w:id="2220"/>
    </w:p>
    <w:p>
      <w:pPr>
        <w:pStyle w:val="BookText"/>
        <w:rPr/>
      </w:pPr>
      <w:r>
        <w:rPr>
          <w:rFonts w:ascii="IRNazanin" w:hAnsi="IRNazanin" w:eastAsia="IRNazanin"/>
          <w:color w:val="111111"/>
          <w:sz w:val="28"/>
          <w:sz w:val="28"/>
          <w:szCs w:val="28"/>
          <w:rtl w:val="true"/>
          <w:lang w:bidi="fa-IR"/>
        </w:rPr>
        <w:t>این چنار مشهور در جنوب سی و سه پل و ابتدای خیابان چهار باغ بالا بوده و تا چند سال پیش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مربوط به دوران صفویه بوده و به نام چنار شاه عباسی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 این درخت چنار كارگران غذا و چای طبخ می‌كرده‌اند</w:t>
      </w:r>
      <w:r>
        <w:rPr>
          <w:rFonts w:eastAsia="IRNazanin" w:cs="IRNazanin"/>
          <w:color w:val="111111"/>
          <w:sz w:val="28"/>
          <w:szCs w:val="28"/>
          <w:rtl w:val="true"/>
          <w:lang w:bidi="fa-IR"/>
        </w:rPr>
        <w:t>.</w:t>
      </w:r>
    </w:p>
    <w:p>
      <w:pPr>
        <w:pStyle w:val="Heading4"/>
        <w:numPr>
          <w:ilvl w:val="3"/>
          <w:numId w:val="1"/>
        </w:numPr>
        <w:rPr/>
      </w:pPr>
      <w:bookmarkStart w:id="2221" w:name="__RefHeading___Toc2255772_1490000891"/>
      <w:bookmarkStart w:id="2222" w:name="_Toc925"/>
      <w:bookmarkEnd w:id="2221"/>
      <w:r>
        <w:rPr>
          <w:rtl w:val="true"/>
        </w:rPr>
        <w:t>چنار آپادانا</w:t>
      </w:r>
      <w:bookmarkEnd w:id="2222"/>
    </w:p>
    <w:p>
      <w:pPr>
        <w:pStyle w:val="BookText"/>
        <w:rPr/>
      </w:pPr>
      <w:r>
        <w:rPr>
          <w:rFonts w:ascii="IRNazanin" w:hAnsi="IRNazanin" w:eastAsia="IRNazanin"/>
          <w:color w:val="111111"/>
          <w:sz w:val="28"/>
          <w:sz w:val="28"/>
          <w:szCs w:val="28"/>
          <w:rtl w:val="true"/>
          <w:lang w:bidi="fa-IR"/>
        </w:rPr>
        <w:t>این چنار كهن در خیابان آپادانا در مدخل كوچه‌ای در ضلع شمالی خیابان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تنه درخت و شكافهای عمیق تنه آن حكایت از عمری طولانی و سوابقی ممتد دارد</w:t>
      </w:r>
      <w:r>
        <w:rPr>
          <w:rFonts w:eastAsia="IRNazanin" w:cs="IRNazanin"/>
          <w:color w:val="111111"/>
          <w:sz w:val="28"/>
          <w:szCs w:val="28"/>
          <w:rtl w:val="true"/>
          <w:lang w:bidi="fa-IR"/>
        </w:rPr>
        <w:t>.</w:t>
      </w:r>
    </w:p>
    <w:p>
      <w:pPr>
        <w:pStyle w:val="Heading4"/>
        <w:numPr>
          <w:ilvl w:val="3"/>
          <w:numId w:val="1"/>
        </w:numPr>
        <w:rPr/>
      </w:pPr>
      <w:bookmarkStart w:id="2223" w:name="__RefHeading___Toc2255774_1490000891"/>
      <w:bookmarkStart w:id="2224" w:name="_Toc926"/>
      <w:bookmarkEnd w:id="2223"/>
      <w:r>
        <w:rPr>
          <w:rtl w:val="true"/>
        </w:rPr>
        <w:t>چنار دارالبطیخ</w:t>
      </w:r>
      <w:bookmarkEnd w:id="2224"/>
    </w:p>
    <w:p>
      <w:pPr>
        <w:pStyle w:val="BookText"/>
        <w:rPr/>
      </w:pPr>
      <w:r>
        <w:rPr>
          <w:rFonts w:ascii="IRNazanin" w:hAnsi="IRNazanin" w:eastAsia="IRNazanin"/>
          <w:color w:val="111111"/>
          <w:sz w:val="28"/>
          <w:sz w:val="28"/>
          <w:szCs w:val="28"/>
          <w:rtl w:val="true"/>
          <w:lang w:bidi="fa-IR"/>
        </w:rPr>
        <w:t>این چنار كهن مربوط به دوران صفویه و در محلّه بیدآباد – در منطقه شمال شهر – قرار داشته است این درخت تاریخی به نام چنار لُرها نیز شهرت داشته است</w:t>
      </w:r>
      <w:r>
        <w:rPr>
          <w:rFonts w:eastAsia="IRNazanin" w:cs="IRNazanin"/>
          <w:color w:val="111111"/>
          <w:sz w:val="28"/>
          <w:szCs w:val="28"/>
          <w:rtl w:val="true"/>
          <w:lang w:bidi="fa-IR"/>
        </w:rPr>
        <w:t>.</w:t>
      </w:r>
    </w:p>
    <w:p>
      <w:pPr>
        <w:pStyle w:val="Heading4"/>
        <w:numPr>
          <w:ilvl w:val="3"/>
          <w:numId w:val="1"/>
        </w:numPr>
        <w:rPr/>
      </w:pPr>
      <w:bookmarkStart w:id="2225" w:name="__RefHeading___Toc2255776_1490000891"/>
      <w:bookmarkStart w:id="2226" w:name="_Toc927"/>
      <w:bookmarkEnd w:id="2225"/>
      <w:r>
        <w:rPr>
          <w:rtl w:val="true"/>
        </w:rPr>
        <w:t>چنار پاچنار</w:t>
      </w:r>
      <w:bookmarkEnd w:id="2226"/>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قصبه‌های اصفهان كه در آن چنار شاه عباسی وجود داشته به مناسبت عظمت آن درخت، قصبه به نام پاچنار تغییر نام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قصبه‌ها سیچان را می‌توان نام برد كه به علت وجود چند چنار قطور و كهن و شاخص از سیچان به پاچنار و یا پاچنار سیچان تغییر نام پیدا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قصبه قدیمی و معروف در مشرق محلّه جلفا، كنار خیابان حكیم نظامی قرار دارد و بخش زیادی از سبزیجات اصفهان در زمینهای زراعی و حاصلخیز این محل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چنارهای ذكر شده چنارهای متعدد دیگری در اطراف و اكناف اصفهان وجود داشته كه از قدمت بسیار برخوردارند، از جمله در طول مسیر چهارباغ از دروازه دولت به سمت جنوب تا دامنه كوه صفه چنارهای قطور و</w:t>
      </w:r>
      <w:bookmarkStart w:id="2227" w:name="pg22_2720"/>
    </w:p>
    <w:p>
      <w:pPr>
        <w:pStyle w:val="BookText"/>
        <w:rPr/>
      </w:pPr>
      <w:bookmarkEnd w:id="2227"/>
      <w:r>
        <w:rPr>
          <w:rFonts w:ascii="IRNazanin" w:hAnsi="IRNazanin" w:eastAsia="IRNazanin"/>
          <w:color w:val="111111"/>
          <w:sz w:val="28"/>
          <w:sz w:val="28"/>
          <w:szCs w:val="28"/>
          <w:rtl w:val="true"/>
          <w:lang w:bidi="fa-IR"/>
        </w:rPr>
        <w:t>بزرگی بوده كه متأسفانه تعداد زیادی از آنها در زمان حكومت ظل السلطان به طمع فروش چوب آن بریده شده و تعداد دیگری نیز به مناسبت احداث خیابانها و بنای خانه‌های مسكونی قطع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درخت چنار، در بسیاری از باغهای بزرگ، درخت نارون – كه در لهجه اصفهانی به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شهرت دارد – كاشته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ارتفاع چندانی ندارد ولی به علت وجود شاخه‌های زیاد، دارای سایه بسیار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درخت مانند چتری بزرگ است كه احتیاج به فضای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معروف در اوایل بهار گلهای زرد رنگی می‌دهد كه به آن پولك یا اشرفی می‌گویند و با نسیم ملایمی از درخت جدا شده، در اطراف پراكنده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در معابر و منازل از این درخت كمتر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درختان دیگر اصفهان كبوده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كم قطر و بسیار بلند را بیشتر جهت كاربرد چوب آن برای مصارف نجّاری در بیشه‌ها و باغها می‌كارند و گاهی چند هكتار زمین را به كاشتن این درخت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ارتفاع این نوع درخت 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درختان دیگر اصفهان 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گنجشك، تبریزی، سمرقند، بید، صنوبر و كاج را نام برد</w:t>
      </w:r>
      <w:r>
        <w:rPr>
          <w:rFonts w:eastAsia="IRNazanin" w:cs="IRNazanin"/>
          <w:color w:val="111111"/>
          <w:sz w:val="28"/>
          <w:szCs w:val="28"/>
          <w:rtl w:val="true"/>
          <w:lang w:bidi="fa-IR"/>
        </w:rPr>
        <w:t>.</w:t>
      </w:r>
    </w:p>
    <w:p>
      <w:pPr>
        <w:pStyle w:val="Heading3"/>
        <w:numPr>
          <w:ilvl w:val="2"/>
          <w:numId w:val="1"/>
        </w:numPr>
        <w:rPr/>
      </w:pPr>
      <w:bookmarkStart w:id="2228" w:name="__RefHeading___Toc2255778_1490000891"/>
      <w:bookmarkStart w:id="2229" w:name="_Toc928"/>
      <w:bookmarkEnd w:id="2228"/>
      <w:r>
        <w:rPr>
          <w:rtl w:val="true"/>
        </w:rPr>
        <w:t>محله ها</w:t>
      </w:r>
      <w:bookmarkEnd w:id="2229"/>
    </w:p>
    <w:p>
      <w:pPr>
        <w:pStyle w:val="Heading4"/>
        <w:numPr>
          <w:ilvl w:val="3"/>
          <w:numId w:val="1"/>
        </w:numPr>
        <w:rPr/>
      </w:pPr>
      <w:bookmarkStart w:id="2230" w:name="__RefHeading___Toc2255780_1490000891"/>
      <w:bookmarkStart w:id="2231" w:name="_Toc929"/>
      <w:bookmarkEnd w:id="2230"/>
      <w:r>
        <w:rPr>
          <w:rtl w:val="true"/>
        </w:rPr>
        <w:t>خیابانهای اصفهان</w:t>
      </w:r>
      <w:bookmarkEnd w:id="2231"/>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شهرهای بزرگ و قدیمی، از محله‌های كوچك و بزرگی پدید آمده‌اند كه اكثر آنها نام‌های با مسمّایی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محله‌ها وجه تسمیه قابل توجهی دارند كه از دیر زمان به همان نام در كتب تاریخی و قباله‌ها و اسناد رسمی 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محله‌ها، گاه برای شهرت محله خود به كارهای عمرانی و</w:t>
      </w:r>
      <w:bookmarkStart w:id="2232" w:name="pg22_2722"/>
    </w:p>
    <w:p>
      <w:pPr>
        <w:pStyle w:val="BookText"/>
        <w:rPr/>
      </w:pPr>
      <w:bookmarkEnd w:id="2232"/>
      <w:r>
        <w:rPr>
          <w:rFonts w:ascii="IRNazanin" w:hAnsi="IRNazanin" w:eastAsia="IRNazanin"/>
          <w:color w:val="111111"/>
          <w:sz w:val="28"/>
          <w:sz w:val="28"/>
          <w:szCs w:val="28"/>
          <w:rtl w:val="true"/>
          <w:lang w:bidi="fa-IR"/>
        </w:rPr>
        <w:t>آبادانی می‌پرداخته و اكثراً در اموری كه به همه مردم مربوط بوده رقابت شدیدی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اجرای مراسم سوگواری و روضه‌خوانی با هم به رقابت بر می‌خاسته‌اند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دامداری، زراعت، درختكاری و سایر فعّالیتهای عمرانی رقیب یكدیگر بوده‌اند، به طوری كه اغلب بین دو محلّه، سالها اختلافات شدیدی وجود داشته كه به خونریزی نیز كشیده می‌شده است و حتی از وصلت با یكدیگر امتناع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كثرت جمعیّت و تقسیمات كشوری و احداث میادین و خیابانها با نام‌های جدید، بسیاری از نام‌های قدیم را كهنه و برای نسل جدید ناآشنا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به علت تعصّب اهالی و ساكنین بعضی محله‌ها، در طول قرون و اعصار هیچ تغییری نتوانسته خللی در نام آن محلّه و آداب و رسوم آنها ایجاد نماید، و به همان نام باستانی خود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محلاّت هر شهر نسبت به جمعیّت و وسعت و آبادی آن بیشتر می‌شده است</w:t>
      </w:r>
      <w:r>
        <w:rPr>
          <w:rFonts w:eastAsia="IRNazanin" w:cs="IRNazanin"/>
          <w:color w:val="111111"/>
          <w:sz w:val="28"/>
          <w:szCs w:val="28"/>
          <w:rtl w:val="true"/>
          <w:lang w:bidi="fa-IR"/>
        </w:rPr>
        <w:t>.</w:t>
      </w:r>
    </w:p>
    <w:p>
      <w:pPr>
        <w:pStyle w:val="Heading4"/>
        <w:numPr>
          <w:ilvl w:val="3"/>
          <w:numId w:val="1"/>
        </w:numPr>
        <w:rPr/>
      </w:pPr>
      <w:bookmarkStart w:id="2233" w:name="__RefHeading___Toc2255782_1490000891"/>
      <w:bookmarkStart w:id="2234" w:name="_Toc930"/>
      <w:bookmarkEnd w:id="2233"/>
      <w:r>
        <w:rPr>
          <w:rtl w:val="true"/>
        </w:rPr>
        <w:t>محله‌های قدیم اصفهان</w:t>
      </w:r>
      <w:bookmarkEnd w:id="2234"/>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لنبان، واقع در شمال غربی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كاران، واقع در جنوب شرقی كه امروزه به نام خواجو شهرت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چنبلان كه به سنبلستان مشهور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جویباره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دردشت، كه برخی از این محله‌ها به هم متصل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وسعت یافتن اصفهان، بر تعداد محله‌های آن افزوده شده تا آنجا كه حدود چهل محلّه كوچك و بزرگ، شهر اصفهان را تشكیل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بعضی از محله‌های قدیم اصفهان عبارت بوده‌اند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چهارسو شیرازیها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خواجو – تل واسكان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واژگون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حسین‌آباد طوقچی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شهشهان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فلفل‌چی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چمبلان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جماله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حكیم –دروازه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دركوشك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خاوجان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گود مقصود بیك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چنار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سینه پایینی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طوقچی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پایین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باقالا 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مطبخ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خلجا و بعضی محلات كوچك وبزرگ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محله‌های بزرگ خود شامل چند محلّه كوچكتر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محلّه جویباره كه مشتمل است بر میدان میر، دار البطیخ، سید احمدیان، درب دریچه، سلطان سنجر، باشاخ و یازده پیچ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كوچه یازده پیچ در چهارباغ پایین و نزدیك پشت بارو قرار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محله‌های فوق هنوز پابرجا و به همان نام اصلی شهرت داشته و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قدیم از دو محلّه كهن و معروف تشكیل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جویباره كه آن را نعمت‌الهی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و دیگری محلّه دردشت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محلّه جویباره شیعه مذهب بودند در حالیكه اهالی دردشت اهل تسنّن بودند به همین مناسبت در طول قرون متمادی، دو محلّه حیدری و نعمتی دشمن دیرینه یكدیگر و به خون هم تشنه بوده‌اند و در همه تواریخ و اسناد به اختلاف‌ها و برخوردهای خصمانه این دو گروه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اثر نامطلوبی در روحیه اهالی اصفهان گذاشته بود، به طوری كه خلاّق‌المعانی، كمال اسماعیل، شاعر اصفهانی درباره آنها چنین آرزو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كه دردشت هست و جویباره</w:t>
      </w:r>
    </w:p>
    <w:p>
      <w:pPr>
        <w:pStyle w:val="BookText"/>
        <w:rPr/>
      </w:pPr>
      <w:r>
        <w:rPr>
          <w:rFonts w:ascii="IRNazanin" w:hAnsi="IRNazanin" w:eastAsia="IRNazanin"/>
          <w:color w:val="111111"/>
          <w:sz w:val="28"/>
          <w:sz w:val="28"/>
          <w:szCs w:val="28"/>
          <w:rtl w:val="true"/>
          <w:lang w:bidi="fa-IR"/>
        </w:rPr>
        <w:t>نیست از كوشش و كشش 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كه خداوند هفت سیّاره</w:t>
      </w:r>
    </w:p>
    <w:p>
      <w:pPr>
        <w:pStyle w:val="BookText"/>
        <w:rPr/>
      </w:pPr>
      <w:r>
        <w:rPr>
          <w:rFonts w:ascii="IRNazanin" w:hAnsi="IRNazanin" w:eastAsia="IRNazanin"/>
          <w:color w:val="111111"/>
          <w:sz w:val="28"/>
          <w:sz w:val="28"/>
          <w:szCs w:val="28"/>
          <w:rtl w:val="true"/>
          <w:lang w:bidi="fa-IR"/>
        </w:rPr>
        <w:t>پادشاهی فرست خونخواره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كه دردشت را چو دشت</w:t>
      </w:r>
    </w:p>
    <w:p>
      <w:pPr>
        <w:pStyle w:val="BookText"/>
        <w:rPr/>
      </w:pPr>
      <w:r>
        <w:rPr>
          <w:rFonts w:ascii="IRNazanin" w:hAnsi="IRNazanin" w:eastAsia="IRNazanin"/>
          <w:color w:val="111111"/>
          <w:sz w:val="28"/>
          <w:sz w:val="28"/>
          <w:szCs w:val="28"/>
          <w:rtl w:val="true"/>
          <w:lang w:bidi="fa-IR"/>
        </w:rPr>
        <w:t>كند جوی خون آورد ز جویباره</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خلق</w:t>
      </w:r>
      <w:bookmarkStart w:id="2235" w:name="pg22_2726"/>
    </w:p>
    <w:p>
      <w:pPr>
        <w:pStyle w:val="BookText"/>
        <w:rPr/>
      </w:pPr>
      <w:bookmarkEnd w:id="2235"/>
      <w:r>
        <w:rPr>
          <w:rFonts w:ascii="IRNazanin" w:hAnsi="IRNazanin" w:eastAsia="IRNazanin"/>
          <w:color w:val="111111"/>
          <w:sz w:val="28"/>
          <w:sz w:val="28"/>
          <w:szCs w:val="28"/>
          <w:rtl w:val="true"/>
          <w:lang w:bidi="fa-IR"/>
        </w:rPr>
        <w:t>را بیفزاید</w:t>
      </w:r>
    </w:p>
    <w:p>
      <w:pPr>
        <w:pStyle w:val="BookText"/>
        <w:rPr/>
      </w:pPr>
      <w:r>
        <w:rPr>
          <w:rFonts w:ascii="IRNazanin" w:hAnsi="IRNazanin" w:eastAsia="IRNazanin"/>
          <w:color w:val="111111"/>
          <w:sz w:val="28"/>
          <w:sz w:val="28"/>
          <w:szCs w:val="28"/>
          <w:rtl w:val="true"/>
          <w:lang w:bidi="fa-IR"/>
        </w:rPr>
        <w:t>هر یكی را كند دو صد پاره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دعای شاعر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وحشی مغول به اصفهان تاختند و شافعیان به آنها كمك كرده دروازه‌های مستحكم اصفهان را به روی آنها گشودند، به امید آنكه طایفه حنفی را معدوم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مغولهای وحشی نیز وقتی شهر را به تصرّف خود درآوردند هر دو طایفه را از دم تیغ‌های آبدار خود گذراندند و میان دو فرقه حنفی و شافعی فرقی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بنای مسجد جامع اصفهان در محلّه یهودیه، این پانزده محلّه در آن منطقه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باطرقان، فرسان، جروان، پوان، خرجان، فلفلان، سنبلان، فراءآن، كماآن، لنبانِ اشكهان، خشینان، بروسكان، خابجان و جوزدان</w:t>
      </w:r>
      <w:r>
        <w:rPr>
          <w:rFonts w:eastAsia="IRNazanin" w:cs="IRNazanin"/>
          <w:color w:val="111111"/>
          <w:sz w:val="28"/>
          <w:szCs w:val="28"/>
          <w:rtl w:val="true"/>
          <w:lang w:bidi="fa-IR"/>
        </w:rPr>
        <w:t>.</w:t>
      </w:r>
    </w:p>
    <w:p>
      <w:pPr>
        <w:pStyle w:val="Heading4"/>
        <w:numPr>
          <w:ilvl w:val="3"/>
          <w:numId w:val="1"/>
        </w:numPr>
        <w:rPr/>
      </w:pPr>
      <w:bookmarkStart w:id="2236" w:name="__RefHeading___Toc2255784_1490000891"/>
      <w:bookmarkStart w:id="2237" w:name="_Toc931"/>
      <w:bookmarkEnd w:id="2236"/>
      <w:r>
        <w:rPr>
          <w:rtl w:val="true"/>
        </w:rPr>
        <w:t>خیابانهای اصفهان</w:t>
      </w:r>
      <w:bookmarkEnd w:id="2237"/>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اصفهان نظر به قدمت و سوابق طولانی تاریخی و عظمت و وسعت آن، دارای خیابانهای متعددی است كه نام قدیمی و با مسمای بعضی از این خیابانها در خلال اسناد تاریخی ضبط شده و به ثبت رسیده است، ولی در طول قرون و اعصار، بر اثر تغییر حكومتها بعضی از این نامها عوض شده و پویندگان تاریخی را دچار مشكل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خیابانها از زیباترین و عریض‌ترین خیابانهای عصر خود بوده‌اند اما با افزایش جمعیّت و وسائط نقلیه امروزی هماهنگ نبوده و برای این وسایل كشش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اینكه بعضی خیابانها به خاطر موقعیت مكانی و اهمیت تاریخی قابل تعریض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با گذشت قرنها هنوز آثار عظمت آنها آشكار است، با این تفاوت كه قبلاً مال‌رو و درشكه‌رو بوده و امروز اتوبوس 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خیابانها به نحو مطلوبی تعریض شده و خیابانهای عریض و طویل جدیدی در آنها پدید آمده كه بتوانند بار</w:t>
      </w:r>
      <w:bookmarkStart w:id="2238" w:name="pg22_2728"/>
    </w:p>
    <w:p>
      <w:pPr>
        <w:pStyle w:val="BookText"/>
        <w:rPr/>
      </w:pPr>
      <w:bookmarkEnd w:id="2238"/>
      <w:r>
        <w:rPr>
          <w:rFonts w:ascii="IRNazanin" w:hAnsi="IRNazanin" w:eastAsia="IRNazanin"/>
          <w:color w:val="111111"/>
          <w:sz w:val="28"/>
          <w:sz w:val="28"/>
          <w:szCs w:val="28"/>
          <w:rtl w:val="true"/>
          <w:lang w:bidi="fa-IR"/>
        </w:rPr>
        <w:t>سنگین آمد و رفت یك شهر پر جمعیّت و صنعتی را تحمل نمایند اما با وجود همه اینها باز كمبودهایی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بیشتر آنها به نام‌های شخصیتهای بزرگ و مشهور مذهبی، شهدای انقلاب اسلامی ودفاع مقدس و شاعران معروف اصفهان و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شده‌اند</w:t>
      </w:r>
      <w:r>
        <w:rPr>
          <w:rFonts w:eastAsia="IRNazanin" w:cs="IRNazanin"/>
          <w:color w:val="111111"/>
          <w:sz w:val="28"/>
          <w:szCs w:val="28"/>
          <w:rtl w:val="true"/>
          <w:lang w:bidi="fa-IR"/>
        </w:rPr>
        <w:t>.</w:t>
      </w:r>
    </w:p>
    <w:p>
      <w:pPr>
        <w:pStyle w:val="Heading4"/>
        <w:numPr>
          <w:ilvl w:val="3"/>
          <w:numId w:val="1"/>
        </w:numPr>
        <w:rPr/>
      </w:pPr>
      <w:bookmarkStart w:id="2239" w:name="__RefHeading___Toc2255786_1490000891"/>
      <w:bookmarkStart w:id="2240" w:name="_Toc932"/>
      <w:bookmarkEnd w:id="2239"/>
      <w:r>
        <w:rPr>
          <w:rtl w:val="true"/>
        </w:rPr>
        <w:t>اصفهان پایتخت ایران</w:t>
      </w:r>
      <w:bookmarkEnd w:id="2240"/>
    </w:p>
    <w:p>
      <w:pPr>
        <w:pStyle w:val="BookText"/>
        <w:rPr/>
      </w:pPr>
      <w:r>
        <w:rPr>
          <w:rFonts w:ascii="IRNazanin" w:hAnsi="IRNazanin" w:eastAsia="IRNazanin"/>
          <w:color w:val="111111"/>
          <w:sz w:val="28"/>
          <w:sz w:val="28"/>
          <w:szCs w:val="28"/>
          <w:rtl w:val="true"/>
          <w:lang w:bidi="fa-IR"/>
        </w:rPr>
        <w:t>اصفهان بنا بر ملاحظات سیاسی، موقعیت جغرافیایی، اوضاع طبیعی و وسعت خاك آن، از هزاران سال پیش تاكنون چندین بار به پایتختی كشور انتخاب شده است و در چند نوبت دیگر هم مقدمات این كار فراهم گردیده، اما مشكلاتی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دورانی كه اصفهان رسماً پایتخت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 در عهد اشكانیان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پایتخت ایران بوده و یكی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ساتراپهای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زمان محسوب می‌شده است</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–در عهد ساسانیان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از شهرهای مهم كشور بوده و حتی خانواده‌هایی از هفت خانواده بزرگ ایرانی كه در آن زمان مقامات عالی كشوری و لشگری را داشتند، اصفهانی بوده‌اند و اصفهان به منزله پایتخت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 دوره دیالمه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حسن ركن الدوله دیلمی، سپاه وشمگیر را منهدم ساخت، اصفهان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اصفهان قلمرو آل بویه گردید و ركن‌الدوله در بسط و توسعه آن كوشید و روزی كه قمر در برج قوس بود دستور داد تا كار ساختن بارویی را به دور شهر آغاز كنند، محیط این بارو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گام بوده و تا چندین سال قبل، آثار آن در دروازه طوقچی و جویباره و پایین دروازه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ركن الدوله – كه سنش به هفتاد سال رسیده بود –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زمان ضیافت بزرگی در اصفهان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عضدوالدوله را به ولیعهدی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و قزوین را به فخرالدوله واگذاشت و اصفهان را به مؤیدالدوله داد و 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عبّاد معروف به صاحب بن عبّاد در زمان وزارت مؤیدالدوله و فخرالدوله، در آبادی و عظمت و پیشرفت فرهنگ این شهر كوشش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صاحب‌بن عبّاد علاوه بر وزارت، مردی فاضل و دانشمند و اهل ادب و بحث و شعر بوده و از منشیان و بلغای زبان عرب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كریم و بخشنده بوده، كتابخانه او از نظر تعداد كتاب نظیر نداشت با اینهمه به كتاب اغانی ابوالفرج اصفهانی عشق می‌ورزیده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درماه صفر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ری درگذشت و گروه كثیری از دیالمه و تركها در حالی كه شیون می‌كردند و گریبان می‌دریدند و فخرالدوله دیلمی نیز جلو آنان حركت می‌كرد، جنازه‌اش را به اصفهان آورده و در دهلیز خانه‌اش در طوقچی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آرامگاه او زیارتگاه عالمان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مهم دیالمه در اصفهان قلعه مهم تبرك، مسجد جامع جورجیر و صفه صاحب بن عبّاد را می‌توان نام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سلاجقه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طغرل مؤسس دولت سلجوقی به عزم تسخیر اصفهان شهر را در محاصره گرفت، اما قادر به گشودن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 دیگر در محرم 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اصفهان را در محاصره گرفت و یكسال شهر را محصور كرد و مردم را در زحمت زیاد انداخت، تا در محرّم سال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به تسخیر اصفهان نایل آمد و دولت دیالمه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اینكه اهالی اصفهان با او صفایی نداشتند و بارها آثار خلاف و طغیان از آنها مشاهده كرده بود، به قدری به اصفهان علاقه داشت كه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شهر را اقامتگاه خود قرار داد و حدود پانصد هزار دینار خرج عمارتها و مستحدثات حوالی و حدود شهر، بقاع‌خیر، خانه‌ها و خانقاهها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طغرل پس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در دوره سلطنت آلب ارسلان و وزارت خواجه نظام الملك مورد توجه آن پادشاه و وزیر دانشمند و سیاستمدار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موقعیّت این شهر و دیانت مردم آن اتكاء داشت، این شهر را برای اقامت ولیعهد خود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ملكشاه یكی از بزرگترین سلاطین سلجوقی است كه در عهد او دولت سلجوقی به منتهای وسعت و عظمت خود رسید و اصفهان به همت او و خواجه نظام‌الملك، از مهمترین و آبادترین بلاد جهان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كارهای مهم ملكشاه در اصفهان، اقدام به اصلاح تقویم و بستن زیج، به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كه حكیم عمر خیّام، شاعر و ریاضیدان معروف و بزرگ نیز در آن شركت داشته و این همان تقویم معروف جلالی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ملكشاه كه در ایام ولیعهدی در اصفهان به سر می‌برد و در آنجا اقامت داشت، بعد از قتل پدر خود، آلب ارسلان رسماً اصفهان را به پایتختی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بسیاری به دستور او در گوشه و كنار این شهر ساخته شد و باغها و اماكن زیبایی احداث گردید، از جمله، باغ كاران، باغ فلاسان، باغ احمد سیاه، باغ بكر، قلعه شهر و دز كوه، كه</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خزانه سلطنتی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گنبد نظام‌الملك و گنبد تاج‌الملك و مدرسه خواجه نظام‌الملك از آثار ارزشمند دوران ملكشاه سلجوقی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اصفهان كه از شاهكارهای معماری تاریخی جهان به شمار می‌آید از آثار مهم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ثروت ممالك سلجوقی به اصفهان سرازیر شد، به طوری كه وقتی ملكشاه خواست از ثروت مردم مطلّع شود و خواجه نظام‌الملك از مردم جهت رفع حوایج مملكت مبلغی گزاف مطالبه نمود؛ پیرزنی به دربار نامه نوشت و پرداخت آن وجه را به تنهایی تقبل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ثروت مردم در این زمان به قدری بود كه صبحگاهان با آفتابه طلا درب منازل خود را آب‌پاشی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ملكشاه و قتل خواجه نظام الملك، هجوم اسماعیلیه به اصفهان، قتل و غارت فزونی یافت و اصفهان یكی از عرصه‌های مبارزات اسماعیلیان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واقعه زمان سلجوقیان، قیام خونین اسماعیلیه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فداییان حسن صبّاح همه را به وحشت انداخته بودند و زمانی كه ابوالعلا، فرمانده سواره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ملكشاه، مأمور قلع و قمع اسماعیلیان گردید، شبانه در منزل خود، به ضرب خنجر مرد گردآلودی كه خود را بنده خدا معرفی كرده بود از پا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قاتل به دست داروغه گرفتار شد اما رعب و هراس در دل ساكنین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ابوالعلا مرد رشیدی بود و در محلّه زرگران اصفهان ساكن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عدن نیز یكی از اثار زیبای سلجوقیان است كه در دالان بهشت اصفهان قرار داشته، و شش عمارت زیبا جهت سوگلی‌های حرم شاهی در آن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دوره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در ادوار مختلف، پایتخت</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و مورد علاقه سلاطینی بوده كه در آن حكومت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اصفهان در هیچ یك از این ادوار، همانند دوره صفویه و سلطنت شاه عباس اوّل و دوم، اهمیت و شهرت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اصفهان از هر جهت به كمال ترقی و شهرت رسیده بوده و ملل دنیا را به سوی خود كشانیده و هزاران باستان‌شناس و مستشرق و تاریخ‌دان و هنرمند و دانشمند، از سراسر جهان عاشقانه وارد اصفهان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آنها پس از توقف طولانی، مشاهدات اعجاب‌انگیز خویش را در كتابهای ارزشمندی، به رشته تحریر درآورده و در دنیا انتشار داده‌اند كه هر كدام از آنها سند غیرقابل انكاری از قدمت و عظمت فرهنگ ایران‌زمین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شاه عباس اول پایتخت كشور را از قزوین به اصفهان منتقل كرد كه از نظر سوق‌الجیشی موقعیّت بسیار ممتازی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دیری نپایید كه این شهر از نظر ثروت و شهرسازی و قصرهای عالی و بناهای تاریخی مثل مساجد و مدارس بزرگ و مجلّل و بازارهای زیبا و وسیع و پلهای مستحكم و فنی و بی‌نظیر، یكی از زیباترین شهرها و پایتخت‌های جهان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 مینچ آلمانی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عباس به سال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پایتخت را به اصفهان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انتخاب مبنی بر اندیشه‌ای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اصفهان نه فقط در قلب ایران قرار دارد، بلكه دارای كلیه شرایطی است كه برای یك پایتخت بزرگ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دیولافوا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دیری نپایید كه اصفهان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معادل جمعیّت پاریس در زمان لویی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پیترو دلاواله سیّاح ایتالیایی، اصفهان آن</w:t>
      </w:r>
    </w:p>
    <w:p>
      <w:pPr>
        <w:pStyle w:val="BookText"/>
        <w:rPr/>
      </w:pPr>
      <w:r>
        <w:rPr>
          <w:rFonts w:ascii="IRNazanin" w:hAnsi="IRNazanin" w:eastAsia="IRNazanin"/>
          <w:color w:val="111111"/>
          <w:sz w:val="28"/>
          <w:sz w:val="28"/>
          <w:szCs w:val="28"/>
          <w:rtl w:val="true"/>
          <w:lang w:bidi="fa-IR"/>
        </w:rPr>
        <w:t>زمان را از كلّیه نقاط مشرق زمین حتی از قسطنطنیه زیباتر و مهم‌تر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در زمان شاه عباس اول پایتخت شد و تا زمان سلطنت نكبت‌بار شاه سلطان حسین، مدّت یكصد و پنجاه سال پایتخت دولت صفویه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كارنامه سلسله صفوی در اصفهان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روابط خارجی با بسیاری از ملل جهان و ورود مستشرقین و مورخین و باستان‌شناسان و مبلّغین مذهبیِ خارجی به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تجارت و داد و ستدهای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راهها، كاروانسراها، بناهای تاریخی، كاخهای سلطنتی، گردشگاهها، میادین و مساجد و مدارس و پلهای بی‌نظیر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تشكیل حوزه‌های علمیه، مراكز هنری و نشر و ترویج مذهب تشیّع و كتابهای شیعه</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كوچاندن ارمنیان و گرجیان از ارمنستان و گرجستان به اصفهان و سكنی دادن آنها در جلفا و فریدونشهر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حرمسرا، شرابخانه، قهوه‌خنه، كوكنارخانه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شكنجه‌گران، میر غضب‌ها، آدم‌خوارها و آدم‌سوزها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امور چشمگیر و ضد و نقیض دیگر كه هر كدام در نوع خود قابل توجّه و بی‌نظیر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بسیاری از آثار ارزنده معماری صفویه مرمت شده و پس از قرنها همچنان زیبایی خود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بناها و آثار تاریخی و قصرهای سلطنتی صفویه را، سلاطین و حكام قاجار، بخصوص ظل‌السلطان، به طمع فروش مصالح آن خراب كرده و حتّی درختهای چنار را به همین منظور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 دوره‌های متأخر و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آخرین پادشاه قاجار، احمدشاه، مدتی اصفهان نامزد پایتختی ایران بود و احمدشاه به جد قصد داشت پایتخت را به اصفهان منتقل كند اما پاره‌ای تحولات سیاسی و مخالفت</w:t>
      </w:r>
      <w:bookmarkStart w:id="2241" w:name="pg22_2740"/>
    </w:p>
    <w:p>
      <w:pPr>
        <w:pStyle w:val="BookText"/>
        <w:rPr/>
      </w:pPr>
      <w:bookmarkEnd w:id="2241"/>
      <w:r>
        <w:rPr>
          <w:rFonts w:ascii="IRNazanin" w:hAnsi="IRNazanin" w:eastAsia="IRNazanin"/>
          <w:color w:val="111111"/>
          <w:sz w:val="28"/>
          <w:sz w:val="28"/>
          <w:szCs w:val="28"/>
          <w:rtl w:val="true"/>
          <w:lang w:bidi="fa-IR"/>
        </w:rPr>
        <w:t>برخی درباریان، این كار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سالهای اخیر، زمزمه‌هایی بالا گرفت كه به منظور تمركز زدایی از تهران، پایتخت را به جای دیگری انتقال دهند كه اصفهان، یكی از شهرهای پیشنهادی و نامزد پایتختی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طرح نیز سرانجام منتفی شد و زمزمه‌ها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اصفهان بنابر مصوبه رسمی هیأت وزیران به عنوان پایتخت هنری ایران شناخته و اعلام شده است</w:t>
      </w:r>
      <w:r>
        <w:rPr>
          <w:rFonts w:eastAsia="IRNazanin" w:cs="IRNazanin"/>
          <w:color w:val="111111"/>
          <w:sz w:val="28"/>
          <w:szCs w:val="28"/>
          <w:rtl w:val="true"/>
          <w:lang w:bidi="fa-IR"/>
        </w:rPr>
        <w:t>.</w:t>
      </w:r>
    </w:p>
    <w:p>
      <w:pPr>
        <w:pStyle w:val="Heading3"/>
        <w:numPr>
          <w:ilvl w:val="2"/>
          <w:numId w:val="1"/>
        </w:numPr>
        <w:rPr/>
      </w:pPr>
      <w:bookmarkStart w:id="2242" w:name="__RefHeading___Toc2255788_1490000891"/>
      <w:bookmarkStart w:id="2243" w:name="_Toc933"/>
      <w:bookmarkEnd w:id="2242"/>
      <w:r>
        <w:rPr>
          <w:rtl w:val="true"/>
        </w:rPr>
        <w:t>آسیاب ها</w:t>
      </w:r>
      <w:bookmarkEnd w:id="2243"/>
    </w:p>
    <w:p>
      <w:pPr>
        <w:pStyle w:val="Heading4"/>
        <w:numPr>
          <w:ilvl w:val="3"/>
          <w:numId w:val="1"/>
        </w:numPr>
        <w:rPr/>
      </w:pPr>
      <w:bookmarkStart w:id="2244" w:name="__RefHeading___Toc2255790_1490000891"/>
      <w:bookmarkStart w:id="2245" w:name="_Toc934"/>
      <w:bookmarkEnd w:id="2244"/>
      <w:r>
        <w:rPr>
          <w:rtl w:val="true"/>
        </w:rPr>
        <w:t>مقدمه</w:t>
      </w:r>
      <w:bookmarkEnd w:id="2245"/>
    </w:p>
    <w:p>
      <w:pPr>
        <w:pStyle w:val="BookText"/>
        <w:rPr/>
      </w:pPr>
      <w:r>
        <w:rPr>
          <w:rFonts w:ascii="IRNazanin" w:hAnsi="IRNazanin" w:eastAsia="IRNazanin"/>
          <w:color w:val="111111"/>
          <w:sz w:val="28"/>
          <w:sz w:val="28"/>
          <w:szCs w:val="28"/>
          <w:rtl w:val="true"/>
          <w:lang w:bidi="fa-IR"/>
        </w:rPr>
        <w:t>آسیاب كه نام دیگر آن طاحونه می‌باشد، در نقاط مختلف جهان به صورتهای متفاوتی وجود دارد و برای آرد كردن گندم و غلات دیگر جهت نان پختن و مصارف مختلف 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این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كه اگر با آب بچرخد آن را آسیاب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بدین قیاس چنانچه با باد بچرخد باید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دستی آن در منازل، با قطع كوچكتر وجود دارد دو سنگ مسطح است كه بر روی هم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به سنگ رویین متّصل است كه با دست چرخانده می‌شوند و نام این نوع آسیاب، دستاس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جز در مورد اخیر، این وسیله با هر چه بچرخد، آن را آسیاب می‌گویند</w:t>
      </w:r>
      <w:r>
        <w:rPr>
          <w:rFonts w:eastAsia="IRNazanin" w:cs="IRNazanin"/>
          <w:color w:val="111111"/>
          <w:sz w:val="28"/>
          <w:szCs w:val="28"/>
          <w:rtl w:val="true"/>
          <w:lang w:bidi="fa-IR"/>
        </w:rPr>
        <w:t>.</w:t>
      </w:r>
    </w:p>
    <w:p>
      <w:pPr>
        <w:pStyle w:val="Heading4"/>
        <w:numPr>
          <w:ilvl w:val="3"/>
          <w:numId w:val="1"/>
        </w:numPr>
        <w:rPr/>
      </w:pPr>
      <w:bookmarkStart w:id="2246" w:name="__RefHeading___Toc2255792_1490000891"/>
      <w:bookmarkStart w:id="2247" w:name="_Toc935"/>
      <w:bookmarkEnd w:id="2246"/>
      <w:r>
        <w:rPr>
          <w:rtl w:val="true"/>
        </w:rPr>
        <w:t>اسامی آسیاب های اصفهان</w:t>
      </w:r>
      <w:bookmarkEnd w:id="2247"/>
    </w:p>
    <w:p>
      <w:pPr>
        <w:pStyle w:val="BookText"/>
        <w:rPr/>
      </w:pPr>
      <w:r>
        <w:rPr>
          <w:rFonts w:ascii="IRNazanin" w:hAnsi="IRNazanin" w:eastAsia="IRNazanin"/>
          <w:color w:val="111111"/>
          <w:sz w:val="28"/>
          <w:sz w:val="28"/>
          <w:szCs w:val="28"/>
          <w:rtl w:val="true"/>
          <w:lang w:bidi="fa-IR"/>
        </w:rPr>
        <w:t>به شرح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چهار سنگ شیخ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چهار سنگ تپه اشرف واقع در نزدیك پل شهرستان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علیخانیان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حسن حاج علیشاه واقع در خیابان مشتاق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حسین‌زاده كه كمی بالاتر از آسیاب حاج علیشاه قرار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معروف حسین واقع در بالای خیابان مشتاق</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كلانتر</w:t>
      </w:r>
      <w:bookmarkStart w:id="2248" w:name="pg22_2743"/>
    </w:p>
    <w:p>
      <w:pPr>
        <w:pStyle w:val="BookText"/>
        <w:rPr/>
      </w:pPr>
      <w:bookmarkEnd w:id="2248"/>
      <w:r>
        <w:rPr>
          <w:rFonts w:ascii="IRNazanin" w:hAnsi="IRNazanin" w:eastAsia="IRNazanin"/>
          <w:color w:val="111111"/>
          <w:sz w:val="28"/>
          <w:sz w:val="28"/>
          <w:szCs w:val="28"/>
          <w:rtl w:val="true"/>
          <w:lang w:bidi="fa-IR"/>
        </w:rPr>
        <w:t>كه شهرت داشته و با دو سنگ كار می‌كرده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نازستان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دروازه شیراز كه تا چندین سال پیش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خان، كه در اصفهان معروف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حاج رسولِ روغنی، این اسیاب در منطقه ناژوان قرار داشته و دارای چهار سنگ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آسیاب نعمت‌الله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آسیاب ناژوان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هم در ناحیه ناژوان قرار داشته و دارای دو سنگ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خان كه دارای سه سنگ بوده و در نزدیكی پاركِ پل وحید كنونی قرار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باغ پلاسون كه دنباله بیشه خلیفه‌گری ارامنه جلفا در حد فاصل بین خیابان نظر و پارك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ارامنه جلفا واقع در نزدیكی شكرچیان جلفا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هزار جریب كه متعلق به محمدآقا ضرابی بوده و در دروازه‌شیراز، نزدیك كارخانه پپسی كولای كنونی قرار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حاج مصطفی كه در انتهای خیابان حكیم نظامی و ابتدای محلّه حسین‌آباد قرار داشته و متعلق به حاج مصطفی حسین‌آبادی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محمود یخی كه در دستگرد خیار بوده و آخرین مالك آن محمود یخی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آقا كه آنهم در حومه اصفهان و در فلاورجان قرار داشته و دارای دو سنگ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علی آردی كه در پیربكران قرار داشته و دارای دو سنگ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آسیاب فهامی واقع در مارنان</w:t>
      </w:r>
      <w:r>
        <w:rPr>
          <w:rFonts w:eastAsia="IRNazanin" w:cs="IRNazanin"/>
          <w:color w:val="111111"/>
          <w:sz w:val="28"/>
          <w:szCs w:val="28"/>
          <w:rtl w:val="true"/>
          <w:lang w:bidi="fa-IR"/>
        </w:rPr>
        <w:t>.</w:t>
      </w:r>
    </w:p>
    <w:p>
      <w:pPr>
        <w:pStyle w:val="Heading4"/>
        <w:numPr>
          <w:ilvl w:val="3"/>
          <w:numId w:val="1"/>
        </w:numPr>
        <w:rPr/>
      </w:pPr>
      <w:bookmarkStart w:id="2249" w:name="__RefHeading___Toc2255794_1490000891"/>
      <w:bookmarkStart w:id="2250" w:name="_Toc936"/>
      <w:bookmarkEnd w:id="2249"/>
      <w:r>
        <w:rPr>
          <w:rtl w:val="true"/>
        </w:rPr>
        <w:t>ساختمان آسیاب</w:t>
      </w:r>
      <w:bookmarkEnd w:id="2250"/>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آسیاب از دو قسمت مجزّا تشكیل شده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شامل آبگیر و چرخ و پره‌های آسیاب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آسیاب در فضای آزاد و كنار نهر آب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كه از نهر، شاخه‌ای</w:t>
      </w:r>
    </w:p>
    <w:p>
      <w:pPr>
        <w:pStyle w:val="BookText"/>
        <w:rPr/>
      </w:pPr>
      <w:r>
        <w:rPr>
          <w:rFonts w:ascii="IRNazanin" w:hAnsi="IRNazanin" w:eastAsia="IRNazanin"/>
          <w:color w:val="111111"/>
          <w:sz w:val="28"/>
          <w:sz w:val="28"/>
          <w:szCs w:val="28"/>
          <w:rtl w:val="true"/>
          <w:lang w:bidi="fa-IR"/>
        </w:rPr>
        <w:t>جدا كرده آب را در یك كانال شیب‌دار جاری می‌سازند و محور و چرخهای آسیاب را طوری در مسیر جریان آب قرار می‌دهند كه آب، بر چرخها مسلّط بوده و مانند آبشاری كم ارتفاع بر روی پره‌های چوبی آسیاب بریزد و آن را به چرخش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پره‌ها نیز محور را به چرخش در می‌آورند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هم به سنگ رویین آسیاب، متصل است كه روی سنگ زیرین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دانه‌های گندم كه به وسیله یك ناودان، میان دو سنگ مذكور می‌ریزند، بر اثر همین سایش و اصطكاك دو سنگ، خرد و نرم شده، به آرد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به همین امر نظر دارد كه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باید كه در كشاكش دهر سنگ زیرین آسیا باشد اطراف این كانال آبشار مانند و چرخهای چوبی آسیاب، فضای تماشایی و زیبایی پدید می‌آمد كه صاحبان آسیاب با كاشتن درختان بید و چنار، گردشگاه كوچك و خنكی جهت استراحت مردم تهیه می‌كردند و فوران آب بر اثر چرخش پره‌های آسیاب به خنكی و زیبایی این امكان می‌افزود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داخلی یا كارخانه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چند اتاق ساخته شده، یكی جهت استراحت آسیابان كه مسؤول آسیاب است و دیگری جهت انبار گندمهایی كه باید آرد شود، اتاق سوم جهت انبار كردن آرد و بالاخره مخزنی كه از سطح زمین بالاتر قرار گرفته و گندم‌ها را در آن می‌ریزند تا به وسیله ناودانی كه در پایین ان مخزن قرار دارد، در سوراخی كه روی سنگ متحرّك و مدوّر بزرگ بالایی ایجاد شده، بریزد و از آنجا بر روی سنگ زیرین آسیا ریخته شود كه ثابت است و به همان اندازه</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گندمها میان این دو سنگ نرم شده و به صورت آرد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پایین‌تر از سطح كارخانه، مخزن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كه آردهای آماده، از لابلای دو سنگ آسیاب به وسیله ناودان دوم درون آن مخزن ریخته و انبار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هر كس وارد این كارخانه‌ها یا به قولی آسیابها می‌شد، آردهای معلق در فضا به سر و رویش می‌نشست و گردآلود می‌شد كه به خصوص موهای سیاه او سپید می‌گشت و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موها را در آسیاب سفید نكرده‌ایم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كیسه‌های گندم را برای آرد كردن به آسیاب می‌بردند، كه معمولاً گندمهای مردم به خصوص گندمهای نامرغوب و مرغوب، با هم مخلوط می‌شد و گاهی آردهای خوب نصیب كسی می‌شد كه گندم نامرغوب تحویل داده بود و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صاحبان گندم اعتراض می‌كردند و آسیابان همیشه جوابی آماده داشت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را آسیابان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جا پدید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آسیاب چهار سنگ شیخ یوسف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آسیاب چهار سنگ تپه اشرف واقع در نزدیك پل شهرستان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آسیاب علی خانیان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آسیاب حسن حاج علیشاه واقع در خیابان مشتاق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حسین‌زاده كه كمی بالاتر از آسیاب حاج علیشاه قرار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آسیاب معروف حسین واقع در بالای خیابان مشتاق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كلانتر كه شهرت داشته و با دو سنگ كار می‌كرده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آسیاب نازستان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دروازه شیراز كه تا چندین سال پیش وجود داشت</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خان، كه در اصفهان معروف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حاج رسولِ روغنی، این آسیاب در منطقه ناژوان قرار</w:t>
      </w:r>
      <w:bookmarkStart w:id="2251" w:name="pg22_2749"/>
    </w:p>
    <w:p>
      <w:pPr>
        <w:pStyle w:val="BookText"/>
        <w:rPr/>
      </w:pPr>
      <w:bookmarkEnd w:id="2251"/>
      <w:r>
        <w:rPr>
          <w:rFonts w:ascii="IRNazanin" w:hAnsi="IRNazanin" w:eastAsia="IRNazanin"/>
          <w:color w:val="111111"/>
          <w:sz w:val="28"/>
          <w:sz w:val="28"/>
          <w:szCs w:val="28"/>
          <w:rtl w:val="true"/>
          <w:lang w:bidi="fa-IR"/>
        </w:rPr>
        <w:t>داشته و دارای چهار سنگ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آسیاب نعمت‌الله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آسیاب ناژوان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هم در ناحیه ناژوان قرار داشته و دارای دو سنگ بوده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خان كه دارای سه سنگ بوده و در نزدیكی پاركِ پل وحید كنونی قرار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باغ پلاسون كه دنباله بیشه خلیفه‌گری ارامنه جلفا در حد فاصل بین خیابان نظر و پارك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آسیاب ارامنه جلفا واقع در نزدیكی شكرچیان جلفا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هزار جریب كه متعلق به محمدآقا ضرابی بوده و در دروازه شیراز، نزدیك كارخانه پپسی كولای كنونی قرار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حاج مصطفی كه در انتهای خیابان حكیم نظامی و ابتدای محلّه حسین‌آباد قرار داشته و متعلق به حاج مصطفی حسین‌آبادی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محمود یخی كه در دستگرد خیار بوده و آخرین مالك آن محمود یخی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آقا كه آنهم در حومه اصفهان و در فلاورجان قرار داشته و دارای دو سنگ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علی آردی كه در پیر بكران قرار داشته و دارای دو سنگ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آسیاب فهامی واقع در مارنان كه ابتدا آبی و در حال حاضر ماشینی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بسیاری از خیابانهای اصفهان كوچه‌هایی به نام كوچه آسیاب وجود دارد كه هر كدام از آنها محل یك آسیاب بوده است و فقط نامی از 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نمونه‌‌ای از آسیابهای متعدّد اصفهان بوده كه حتی یك باب از آنها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خراب شده و به خیابان و خانه و پارك تبدیل شده‌اند و به جای آن از كارخانه‌های معظم برقی كه كارآیی قابل توجّهی دارند استفاده می‌شود</w:t>
      </w:r>
      <w:r>
        <w:rPr>
          <w:rFonts w:eastAsia="IRNazanin" w:cs="IRNazanin"/>
          <w:color w:val="111111"/>
          <w:sz w:val="28"/>
          <w:szCs w:val="28"/>
          <w:rtl w:val="true"/>
          <w:lang w:bidi="fa-IR"/>
        </w:rPr>
        <w:t>.</w:t>
      </w:r>
    </w:p>
    <w:p>
      <w:pPr>
        <w:pStyle w:val="Heading3"/>
        <w:numPr>
          <w:ilvl w:val="2"/>
          <w:numId w:val="1"/>
        </w:numPr>
        <w:rPr/>
      </w:pPr>
      <w:bookmarkStart w:id="2252" w:name="__RefHeading___Toc2255796_1490000891"/>
      <w:bookmarkStart w:id="2253" w:name="_Toc937"/>
      <w:bookmarkEnd w:id="2252"/>
      <w:r>
        <w:rPr>
          <w:rtl w:val="true"/>
        </w:rPr>
        <w:t>یخچال ها</w:t>
      </w:r>
      <w:bookmarkEnd w:id="2253"/>
    </w:p>
    <w:p>
      <w:pPr>
        <w:pStyle w:val="Heading4"/>
        <w:numPr>
          <w:ilvl w:val="3"/>
          <w:numId w:val="1"/>
        </w:numPr>
        <w:rPr/>
      </w:pPr>
      <w:bookmarkStart w:id="2254" w:name="__RefHeading___Toc2255798_1490000891"/>
      <w:bookmarkStart w:id="2255" w:name="_Toc938"/>
      <w:bookmarkEnd w:id="2254"/>
      <w:r>
        <w:rPr>
          <w:rtl w:val="true"/>
        </w:rPr>
        <w:t>تاریخچه</w:t>
      </w:r>
      <w:bookmarkEnd w:id="2255"/>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w:t>
      </w:r>
      <w:bookmarkStart w:id="2256" w:name="pg22_2751"/>
    </w:p>
    <w:p>
      <w:pPr>
        <w:pStyle w:val="BookText"/>
        <w:rPr/>
      </w:pPr>
      <w:bookmarkEnd w:id="2256"/>
      <w:r>
        <w:rPr>
          <w:rFonts w:ascii="IRNazanin" w:hAnsi="IRNazanin" w:eastAsia="IRNazanin"/>
          <w:color w:val="111111"/>
          <w:sz w:val="28"/>
          <w:sz w:val="28"/>
          <w:szCs w:val="28"/>
          <w:rtl w:val="true"/>
          <w:lang w:bidi="fa-IR"/>
        </w:rPr>
        <w:t>دارای آب و هوای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جهتی این شهر در منطقه مركزی ایران و نزدیك به كویر واقع شده و در مواقع خاص، از گزند بادهای گرم كویری در امان نیست، بخصوص در فصل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در این مواقع وجود یخ اهمیّت بیشتری پیدا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رستورانها، مهمانخانه‌ها، قهوه‌خانه‌ها و بستنی‌فروشیها در بیشتر فصول سال به یخ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در اصفهان در طول سالهای متمادی به طریقه سنّتی تهیه می‌شده كه اطلاع از طرز تهیه آن جالب توجه است</w:t>
      </w:r>
      <w:r>
        <w:rPr>
          <w:rFonts w:eastAsia="IRNazanin" w:cs="IRNazanin"/>
          <w:color w:val="111111"/>
          <w:sz w:val="28"/>
          <w:szCs w:val="28"/>
          <w:rtl w:val="true"/>
          <w:lang w:bidi="fa-IR"/>
        </w:rPr>
        <w:t>.</w:t>
      </w:r>
    </w:p>
    <w:p>
      <w:pPr>
        <w:pStyle w:val="Heading4"/>
        <w:numPr>
          <w:ilvl w:val="3"/>
          <w:numId w:val="1"/>
        </w:numPr>
        <w:rPr/>
      </w:pPr>
      <w:bookmarkStart w:id="2257" w:name="__RefHeading___Toc2255800_1490000891"/>
      <w:bookmarkStart w:id="2258" w:name="_Toc939"/>
      <w:bookmarkEnd w:id="2257"/>
      <w:r>
        <w:rPr>
          <w:rtl w:val="true"/>
        </w:rPr>
        <w:t>طرز تهیه یخ به طریق سنّتی</w:t>
      </w:r>
      <w:bookmarkEnd w:id="2258"/>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زمین بزرگی به مساحت چند هكتار برای این كار در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ابگیرهایی به صورت كرتهای بزرگ ب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عمق بیش از نیم متر آماده آبگیری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پاییز یا اوایل فصل زمستان هنگامی كه هوا به سردی می‌گرایید، شب هنگام، در قدیم آب رودخانه یا مادی را در آبگیرها انبار می‌كردند، تا منجمد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كارگرانی هم دایم در چند نوبت بر روی یخها آب می‌پاشیدند تا یخ‌ها منسجم‌تر و قطورتر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طول سمت جنوبی زمینها دیواری قطور به ارتفاع بیش از ده متر از گل رس یا ملات دیگر، بنا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قسمت شمال دیوار به فاصله دو سه متری، فضایی را به طول بیش از سی متر و عرض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عمق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حفّاری كرده، گودالی عمیق می‌ساختند و مدخلی شیب‌دار یا با پلّه، تا سطح زمین می‌ساختند و كف آن را با حصیر یا پوشال می‌پوشانیدند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یخ كش، با وسایلی كه در اختیار داشتند یخهای منجمد شده كرتها را</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می‌شكستند و قطعات سنگین و بزرگ را با وسایل مخصوص حمل كرده و در گودال ذكر شده چال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آنقدر تكرار می‌شد تا یخِ كرتها به اتمام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شبهای بعد كه هوا سرد می‌شد باز عمل آبگیری تكرار می‌گردید و دوباره پس از منجمد شدن، یخها به مخزن حمل می‌شد تا گودال، پر از بخ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حصیر و پوشال سطح یخها را می‌پوشاندند تا اشعه آفتاب و گرمای هوا بر روی یخها اثر نكند و یخها آب نشود و چند ماهی در مخزن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اواسط بهار صاحبان یخچالها، به فروش یخها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ابزار كار كه عبارت از گاری یا الاغ یخ كش بوده، آماده می‌كردند و كارگران از مدخل شیب‌دار یا پله‌دار كنار گودال پایین‌رفته، انبوه پوشالها را كنار زده، یخها را به گاریها منتقل می‌نمودند و از محل یخچال به خیابانهای اطراف و كافه‌ها و بستنی‌فروشیها و رستورانها و مراكز دیگر حمل می‌نمودند و به فروش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هر چقدر هوا گرمتر می‌شد صاحبان منازل و مغازه‌ها بیشتر برای خریدن یخ هجوم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مستقیماً به محل یخچال مراجعه می‌كردند و یخ خود را از محل كارخانه تهیه می‌نمودند تا ارزانتر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یخچالها به درستی معلوم نیست زیرا هر محلّه نسبت به جمعیّت خود یكی دو یخچال داشت كه یخ آنها را تأمین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یخچالها نیز یا به نام محلّه خود، یا به نام مالك و تهیه كننده یخ شهرت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جهان فی تعریف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مهدی بن محمدرضا الاصفهانی تعداد</w:t>
      </w:r>
      <w:bookmarkStart w:id="2259" w:name="pg22_2754"/>
    </w:p>
    <w:p>
      <w:pPr>
        <w:pStyle w:val="BookText"/>
        <w:rPr/>
      </w:pPr>
      <w:bookmarkEnd w:id="2259"/>
      <w:r>
        <w:rPr>
          <w:rFonts w:ascii="IRNazanin" w:hAnsi="IRNazanin" w:eastAsia="IRNazanin"/>
          <w:color w:val="111111"/>
          <w:sz w:val="28"/>
          <w:sz w:val="28"/>
          <w:szCs w:val="28"/>
          <w:rtl w:val="true"/>
          <w:lang w:bidi="fa-IR"/>
        </w:rPr>
        <w:t>یخچالهای اصفهان چهل باب ذكر شده و نوشته است كه تعداد یخچالهای اصفهان بیش از این تعداد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تهیه یخ به طریقه سنّتی فوق جهت مصرف مستقیم، بهداشتی نبوده، زیرا ممكن بود هم آب ورودی به مخازن و یا كرتها آلوده باشد و هم زمین یخچال و پوشالها و حصیرها آلودگی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اقتصادی بسیار مقرون به صرفه بوده و اگر از این یخها به طریقه غیرمستقیم استفاده می‌گردید، مسئله آلودگی مرتفع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پیدایش یخ ماشینی یا به قولی، یخ مصنوعی، كه در كارخانه‌های مخصوص تهیّه می‌گردد مشكل آلودگی آن از بین رفت</w:t>
      </w:r>
      <w:r>
        <w:rPr>
          <w:rFonts w:eastAsia="IRNazanin" w:cs="IRNazanin"/>
          <w:color w:val="111111"/>
          <w:sz w:val="28"/>
          <w:szCs w:val="28"/>
          <w:rtl w:val="true"/>
          <w:lang w:bidi="fa-IR"/>
        </w:rPr>
        <w:t>.</w:t>
      </w:r>
    </w:p>
    <w:p>
      <w:pPr>
        <w:pStyle w:val="Heading2"/>
        <w:numPr>
          <w:ilvl w:val="1"/>
          <w:numId w:val="1"/>
        </w:numPr>
        <w:rPr/>
      </w:pPr>
      <w:bookmarkStart w:id="2260" w:name="__RefHeading___Toc2255802_1490000891"/>
      <w:bookmarkStart w:id="2261" w:name="_Toc940"/>
      <w:bookmarkEnd w:id="2260"/>
      <w:r>
        <w:rPr/>
        <w:t>14</w:t>
      </w:r>
      <w:r>
        <w:rPr>
          <w:rtl w:val="true"/>
        </w:rPr>
        <w:t xml:space="preserve">- </w:t>
      </w:r>
      <w:r>
        <w:rPr>
          <w:rtl w:val="true"/>
        </w:rPr>
        <w:t>صنایع دستی اصفهان</w:t>
      </w:r>
      <w:bookmarkEnd w:id="2261"/>
    </w:p>
    <w:p>
      <w:pPr>
        <w:pStyle w:val="Heading3"/>
        <w:numPr>
          <w:ilvl w:val="2"/>
          <w:numId w:val="1"/>
        </w:numPr>
        <w:rPr/>
      </w:pPr>
      <w:bookmarkStart w:id="2262" w:name="__RefHeading___Toc2255804_1490000891"/>
      <w:bookmarkStart w:id="2263" w:name="_Toc941"/>
      <w:bookmarkEnd w:id="2262"/>
      <w:r>
        <w:rPr>
          <w:rtl w:val="true"/>
        </w:rPr>
        <w:t>تاریخچه صنایع دستی در اصفهان</w:t>
      </w:r>
      <w:bookmarkEnd w:id="2263"/>
    </w:p>
    <w:p>
      <w:pPr>
        <w:pStyle w:val="BookText"/>
        <w:rPr/>
      </w:pPr>
      <w:r>
        <w:rPr>
          <w:rFonts w:ascii="IRNazanin" w:hAnsi="IRNazanin" w:eastAsia="IRNazanin"/>
          <w:color w:val="111111"/>
          <w:sz w:val="28"/>
          <w:sz w:val="28"/>
          <w:szCs w:val="28"/>
          <w:rtl w:val="true"/>
          <w:lang w:bidi="fa-IR"/>
        </w:rPr>
        <w:t>صنایع دستی اصفهان در طول قرن های متمادی به عنوان نماینده هنر اصیل قوم ایرانی در جهان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اصفهان را مهد صنایع دستی ایران بنامیم سخنی به گزاف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ویژگی های فكری و روانی صنعتگر اصفهانی مانند ذوق، هنر، پشتكار و قناعت موجب شده است تا فرآورده های دست ساز اصفهان نه تنها در كشورمان خریداران فراوان داشته باشد بلكه مسافران و گردشگران و علاقمندان خارجی نیز طالب دست ساخته های اصفهان با ویژگی های خاص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 های دست ساز اصفهان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مینیاتور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نقاشی روی صدف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نمدمالی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قالی بافی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گلیم بافی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 و مخمل بافی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ملیله و نقره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قلمزنی روی مس و برنج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ورشو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كاشی سازی و</w:t>
      </w:r>
      <w:r>
        <w:rPr>
          <w:rFonts w:eastAsia="IRNazanin" w:cs="IRNazanin"/>
          <w:color w:val="111111"/>
          <w:sz w:val="28"/>
          <w:szCs w:val="28"/>
          <w:rtl w:val="true"/>
          <w:lang w:bidi="fa-IR"/>
        </w:rPr>
        <w:t>...</w:t>
      </w:r>
    </w:p>
    <w:p>
      <w:pPr>
        <w:pStyle w:val="Heading3"/>
        <w:numPr>
          <w:ilvl w:val="2"/>
          <w:numId w:val="1"/>
        </w:numPr>
        <w:rPr/>
      </w:pPr>
      <w:bookmarkStart w:id="2264" w:name="__RefHeading___Toc2255806_1490000891"/>
      <w:bookmarkStart w:id="2265" w:name="_Toc942"/>
      <w:bookmarkEnd w:id="2264"/>
      <w:r>
        <w:rPr>
          <w:rtl w:val="true"/>
        </w:rPr>
        <w:t>خاتم</w:t>
      </w:r>
      <w:bookmarkEnd w:id="2265"/>
    </w:p>
    <w:p>
      <w:pPr>
        <w:pStyle w:val="BookText"/>
        <w:rPr/>
      </w:pPr>
      <w:r>
        <w:rPr>
          <w:rFonts w:ascii="IRNazanin" w:hAnsi="IRNazanin" w:eastAsia="IRNazanin"/>
          <w:color w:val="111111"/>
          <w:sz w:val="28"/>
          <w:sz w:val="28"/>
          <w:szCs w:val="28"/>
          <w:rtl w:val="true"/>
          <w:lang w:bidi="fa-IR"/>
        </w:rPr>
        <w:t>یكی از گونه های زیبا و هنرمندانه صنایع دستی در اصفهان خاتم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بی بدیل وكم نظیر در واقع هنر آرایش سطح اشیاء چوبی به صورتی شبیه به موزائیك با مثلث های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مثلث ها هرچه ظریف تر و طرح ها و اشكال هرچه منظم تر باشند، خاتم مرغوب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دیگر از دلایل مرغوبیت و ارزشمند بودن خاتم بالا بودن كیفیت مواد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كه خاتم سازان برای تهیه محصولات خود از آنها استفاده می كنند بسیار متنوع هستند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های گوناگون مانند چوب فوفل، آبنوس، نارنج و عناب، استخوانهای مختلف مانند استخوان شتر، گاو، اسب و همچنین عاج، صدف و مفتول ها ی مسی و برنجی و در برخی موارد طلا و</w:t>
      </w:r>
      <w:bookmarkStart w:id="2266" w:name="pg22_2756"/>
    </w:p>
    <w:p>
      <w:pPr>
        <w:pStyle w:val="BookText"/>
        <w:rPr/>
      </w:pPr>
      <w:bookmarkEnd w:id="2266"/>
      <w:r>
        <w:rPr>
          <w:rFonts w:ascii="IRNazanin" w:hAnsi="IRNazanin" w:eastAsia="IRNazanin"/>
          <w:color w:val="111111"/>
          <w:sz w:val="28"/>
          <w:sz w:val="28"/>
          <w:szCs w:val="28"/>
          <w:rtl w:val="true"/>
          <w:lang w:bidi="fa-IR"/>
        </w:rPr>
        <w:t xml:space="preserve">نقره برای ساختن خاتم، مواد اولیه را به صورت منشورهائی به ابعاد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رنگ آمیزی كرده و با پهلوی هم چیدن آنها طرح های مختلف خاتم را بوجود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براصفهان خاتم سازان شیراز نیز در این هنر شهره هستند و خاتم هائی كه به وسیله هنرمندان اصفهان و شیراز تهیه می شود، خریداران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فرآورده ها شامل ظروف متنوع و مختلف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هنرمندان خاتم ساز با تشكیل شركت تعاونی خاتم سازان كه زیر نظر سازمان صنایع دستی ایران فعالیت می كند انسجام بهتری یافته و تولیدات مرغوبتری را به گردشگران مخصوصاً خارجیان عرضه می كنند</w:t>
      </w:r>
      <w:r>
        <w:rPr>
          <w:rFonts w:eastAsia="IRNazanin" w:cs="IRNazanin"/>
          <w:color w:val="111111"/>
          <w:sz w:val="28"/>
          <w:szCs w:val="28"/>
          <w:rtl w:val="true"/>
          <w:lang w:bidi="fa-IR"/>
        </w:rPr>
        <w:t>.</w:t>
      </w:r>
    </w:p>
    <w:p>
      <w:pPr>
        <w:pStyle w:val="Heading3"/>
        <w:numPr>
          <w:ilvl w:val="2"/>
          <w:numId w:val="1"/>
        </w:numPr>
        <w:rPr/>
      </w:pPr>
      <w:bookmarkStart w:id="2267" w:name="__RefHeading___Toc2255808_1490000891"/>
      <w:bookmarkStart w:id="2268" w:name="_Toc943"/>
      <w:bookmarkEnd w:id="2267"/>
      <w:r>
        <w:rPr>
          <w:rtl w:val="true"/>
        </w:rPr>
        <w:t>مینا</w:t>
      </w:r>
      <w:bookmarkEnd w:id="2268"/>
    </w:p>
    <w:p>
      <w:pPr>
        <w:pStyle w:val="BookText"/>
        <w:rPr/>
      </w:pPr>
      <w:r>
        <w:rPr>
          <w:rFonts w:ascii="IRNazanin" w:hAnsi="IRNazanin" w:eastAsia="IRNazanin"/>
          <w:color w:val="111111"/>
          <w:sz w:val="28"/>
          <w:sz w:val="28"/>
          <w:szCs w:val="28"/>
          <w:rtl w:val="true"/>
          <w:lang w:bidi="fa-IR"/>
        </w:rPr>
        <w:t>از هنرهای دستی ایرانیان در ادوار گذشته و روزگاران دور تزئین و كنده كاری روی فلزات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فلز كاری می توان از ترصیع نام برد كه به معنای نشاندن و جا دادن قطعات كوچك فلزهای مختلف روی سطح فلزی از جنس دیگر و ایجاد تناسب میان قطعات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هائی كه در مورد میناكاری به عمل آمده بیانگر این مطلب است كه میناكاری نیز مانند بسیاری از هنرهای دیگر برای اولین بار در ایران بوجود آمده و سپس به سایر كشورها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صفویه میناكاری نیز همچون سایر هنرها ترقّی بسیار كرد و شهر اصفهان به یكی از مراكز عمده این هنر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نیز این شهر تنها مركز این هنر محسوب می شود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میناكاری شامل فعل و انفعالات پیچیده ای است كه به هم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صفویان از نقش های اسلیمی</w:t>
      </w:r>
      <w:bookmarkStart w:id="2269" w:name="pg22_2758"/>
    </w:p>
    <w:p>
      <w:pPr>
        <w:pStyle w:val="BookText"/>
        <w:rPr/>
      </w:pPr>
      <w:bookmarkEnd w:id="2269"/>
      <w:r>
        <w:rPr>
          <w:rFonts w:ascii="IRNazanin" w:hAnsi="IRNazanin" w:eastAsia="IRNazanin"/>
          <w:color w:val="111111"/>
          <w:sz w:val="28"/>
          <w:sz w:val="28"/>
          <w:szCs w:val="28"/>
          <w:rtl w:val="true"/>
          <w:lang w:bidi="fa-IR"/>
        </w:rPr>
        <w:t>و گل استفاده بسیار شد و رنگ قرمز در میناكاری مصرف بیشتری پیدا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قدیم رنگ هائی كه در صنعت مینا سازی مورد استفاده قرار می گرفتند مانند رنگهای قلمكار گیاهی یا معدنی بودند اما در حال حاضر برای نقاشی ظروف و سایر اشیاء مینائی از رنگ های شیمیائی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كاران برای تهیه رنگ قرمز از طلا، رنگ سبز از مس و رنگ زرد از گل ماشی استفاده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اشیائی كه هم اكنون مینا سازان به خریداران و علاقمندان این هنر عرضه می كنند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گردنبند، انگشتر، سینه ریز، جعبه های كوچك و بزرگ آرایش، قوطی سیگار، سرویس چایخوری و شربت خوری، جامهای میناكاری، بشقاب، گلدان، قابهای عكس، پیپ، گلاب پاش، جاروچهل چراغ، درها و پنجره هائی كه برای مقابر ائمه در كربلا و نجف و سامره و مشهد و قم و سایر اماكن متبركه ساخته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میناكاری كار هنرمندان اصفهانی طرفداران و خریداران بسیاری دارد و این رشته هنری از طرف سازمانهای ذیربط همچون سازمان صنایع دستی مورد حمایت قرار می گیرند</w:t>
      </w:r>
      <w:r>
        <w:rPr>
          <w:rFonts w:eastAsia="IRNazanin" w:cs="IRNazanin"/>
          <w:color w:val="111111"/>
          <w:sz w:val="28"/>
          <w:szCs w:val="28"/>
          <w:rtl w:val="true"/>
          <w:lang w:bidi="fa-IR"/>
        </w:rPr>
        <w:t>.</w:t>
      </w:r>
    </w:p>
    <w:p>
      <w:pPr>
        <w:pStyle w:val="Heading3"/>
        <w:numPr>
          <w:ilvl w:val="2"/>
          <w:numId w:val="1"/>
        </w:numPr>
        <w:rPr/>
      </w:pPr>
      <w:bookmarkStart w:id="2270" w:name="__RefHeading___Toc2255810_1490000891"/>
      <w:bookmarkStart w:id="2271" w:name="_Toc944"/>
      <w:bookmarkEnd w:id="2270"/>
      <w:r>
        <w:rPr>
          <w:rtl w:val="true"/>
        </w:rPr>
        <w:t>گچبری</w:t>
      </w:r>
      <w:bookmarkEnd w:id="2271"/>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ایرانیان از دیرباز با عنصری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نكته را كشف آثار گچی در هفت تپه خوزستان كه مربوط به تمدن ایلامی است تائید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اشكانیان و هخامنشیان نیز با این عنصر و تكنولوژی ساخت تزئینات گچی آشنا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گچبری های كوه خواجه در جنوب شرقی ایران مربوط به تمدن اشكانی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ساسانی تكنیك و روشهای خاص به همراه نقوش مختلف حیوانی، انسانی، گیاهی و هندسی</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توجه قرار گرفت و با تلفیق روشهای مختلف مناظر جالب توجهی به دست آمد كه باعث شد تحولاتی در هنرهای دیگر آن عهد و آغاز اسلام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اسلام در ایران طرحهای مختلف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تزئین مساجد و مدارس به كار گرفته شد و در گچبری های بدست آمده تا زمان مغول از بهترین طرحها و نقشه ها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كه تا پیش از رواج كاشیكاری، گچ تنها عامل زیبائی و تزئین بناها و فضاهای مذهبی شد محراب مسجد جامع اصفهان بیانگر رشد و شكوفائی این هنر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كارآمدن صفویان از گچبری تنها در داخل منازل اعیان و اشراف وقت استفاده می شد و تا دوران قاجار نیز استفاده از گچ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پهلوی به دلیل رواج گچبری های پیش ساخته این هنر در سراشیبی سقوط قرار گرفت بطوری كه امروز استادان گچبر قدیمی تنها به مرمت آثار باقی مانده از قدیم مشغول هستند و كمتر استادكاری در پی خلق آثار بدیع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برخی از آثار گچبری در ایران از شهرتی عالمگیر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هنرهائی كه در گچبری مورد استفاده قرار می گیرند خطوط اسلامی و به خصوص خط نسخ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محرابهای معروفی كه با گچبری تزئین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مسجد ملك كرمان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محراب مسجد زواره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نزدیكی اردستان با تاریخ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محراب مسجد اولجایتو در مسجد جامع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زمان حكومت سلطان محمد خدابنده، معروف به اولجایتو و محراب مسجد آقا نور</w:t>
      </w:r>
      <w:bookmarkStart w:id="2272" w:name="pg22_2763"/>
    </w:p>
    <w:p>
      <w:pPr>
        <w:pStyle w:val="BookText"/>
        <w:rPr/>
      </w:pPr>
      <w:bookmarkEnd w:id="2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معروف این هنر در حال حاضر استاد رضا اعظمی و استاد حسن ریاحی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معروفی كه استاد اعظمی ساخته است محراب گچبریهای هارونیه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استاد حسن ریاحی نیز می توان به گچبری هائی كه در خانه های قدیمی به جا مانده از دوران صفویه و قاجار همچنین بازسازی گچبریهای خانه معروف امام جمعه و مرمت و قطاربندی ها و آینه كاریهای شهشهان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پس از پیروزی انقلاب سازمانهای ذیربط و مسئول همچون سازمان میراث فرهنگی و سایر نهادها با استفاده از استادكاران و شاگردان مستعد آنان به مرمت بسیاری از شاهكارهای گچبری بناهای قدیمی پرداخته و در راه احیاء این هنر اصیل ایرانی گامهای موثری برداشته اند</w:t>
      </w:r>
      <w:r>
        <w:rPr>
          <w:rFonts w:eastAsia="IRNazanin" w:cs="IRNazanin"/>
          <w:color w:val="111111"/>
          <w:sz w:val="28"/>
          <w:szCs w:val="28"/>
          <w:rtl w:val="true"/>
          <w:lang w:bidi="fa-IR"/>
        </w:rPr>
        <w:t>.</w:t>
      </w:r>
    </w:p>
    <w:p>
      <w:pPr>
        <w:pStyle w:val="Heading3"/>
        <w:numPr>
          <w:ilvl w:val="2"/>
          <w:numId w:val="1"/>
        </w:numPr>
        <w:rPr/>
      </w:pPr>
      <w:bookmarkStart w:id="2273" w:name="__RefHeading___Toc2255812_1490000891"/>
      <w:bookmarkStart w:id="2274" w:name="_Toc945"/>
      <w:bookmarkEnd w:id="2273"/>
      <w:r>
        <w:rPr>
          <w:rtl w:val="true"/>
        </w:rPr>
        <w:t>گره چینی</w:t>
      </w:r>
      <w:bookmarkEnd w:id="2274"/>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زمانهای گذشته تا به امروز چوب یكی از عناصر دائمی مورد استفاده در معماری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ویژه ای كه چوب به عنوان یكی از مصالح ساختمانی دارد تنّوع انواع آن باعث شد تا از این عنصر استفاده های بسیاری بشود و از پوشش پشت بامها گرفته تا قاب های تزئینی پنجره ها و ساخت اشیاء فلزی، چوب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با ذوق و خلاّق ایرانی در جهت زیباتر شدن بناها و ساختمانها توانسته اند آثاری خلق كنند كه هركدام به عنوان هنری مجزا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منبّت، خاتم، معرّق، گره چینی و مشبك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چینی و مشبّك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پژوهشگران احتمال داده اند استفاده از</w:t>
      </w:r>
      <w:bookmarkStart w:id="2275" w:name="pg22_2765"/>
    </w:p>
    <w:p>
      <w:pPr>
        <w:pStyle w:val="BookText"/>
        <w:rPr/>
      </w:pPr>
      <w:bookmarkEnd w:id="2275"/>
      <w:r>
        <w:rPr>
          <w:rFonts w:ascii="IRNazanin" w:hAnsi="IRNazanin" w:eastAsia="IRNazanin"/>
          <w:color w:val="111111"/>
          <w:sz w:val="28"/>
          <w:sz w:val="28"/>
          <w:szCs w:val="28"/>
          <w:rtl w:val="true"/>
          <w:lang w:bidi="fa-IR"/>
        </w:rPr>
        <w:t xml:space="preserve">این هنر چه در حالت مشبّك و چه در حالت آلت و لغت از دوران خلفاء عباسی شروع شده و در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مصر و سوریه متداول شده است و از همان زمان به ایران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سبك كار معمولاً در ساخت درهای اماكن مقدسه، مقابر، منابر، و از مشبّك در پنجره های منازل و كاخها، نرده ها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صفویّه به بعد تعبیه شیشه های رنگی در چوب های مشبّك رایج شده و اصطلاحاً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بی بدیل این هنر مرحوم استاد غلامرضا آقا ابراهیمیان است كه آثار باارزشی از او در مقرنس كاری، قطاربندی، رسمی بندی، مشبّك و گره چینی در عتبات عالیات و بناهای تاریخی اصفهان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كلیه درها و پنجره های هتل عباسی نیز از آثار این هنرمند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سازمان میراث فرهنگی علاوه بر تأسیس كارگاههای مرمت گره چینی و مشبّك اقدام به برگزاری دوره های كوتاه آموزش این هنر برای علاقمندان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استادان این هنر اصیل و قدیمی می توان به مرحوم استاد مهدی عشّاقی، استاد علی عباس عشّاقی، استاد مهدی اولیائی و استاد علی مظاهری اشاره كرد</w:t>
      </w:r>
      <w:r>
        <w:rPr>
          <w:rFonts w:eastAsia="IRNazanin" w:cs="IRNazanin"/>
          <w:color w:val="111111"/>
          <w:sz w:val="28"/>
          <w:szCs w:val="28"/>
          <w:rtl w:val="true"/>
          <w:lang w:bidi="fa-IR"/>
        </w:rPr>
        <w:t>.</w:t>
      </w:r>
    </w:p>
    <w:p>
      <w:pPr>
        <w:pStyle w:val="Heading3"/>
        <w:numPr>
          <w:ilvl w:val="2"/>
          <w:numId w:val="1"/>
        </w:numPr>
        <w:rPr/>
      </w:pPr>
      <w:bookmarkStart w:id="2276" w:name="__RefHeading___Toc2255814_1490000891"/>
      <w:bookmarkStart w:id="2277" w:name="_Toc946"/>
      <w:bookmarkEnd w:id="2276"/>
      <w:r>
        <w:rPr>
          <w:rtl w:val="true"/>
        </w:rPr>
        <w:t>قلمدان سازی</w:t>
      </w:r>
      <w:bookmarkEnd w:id="2277"/>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پژوهشهای محققین برای اینكه به پدیده ای به نام قلمدان در ایران باستان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جائی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وجود این هنر در ادوار قبل از اسلام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استفاده از قلمدان برای كارهای تحریری معمول گشت و در مدرسه ها، مكتب خانه ها و مراجع دیوانی مورد استفاده قرار گرفت</w:t>
      </w:r>
      <w:r>
        <w:rPr>
          <w:rFonts w:eastAsia="IRNazanin" w:cs="IRNazanin"/>
          <w:color w:val="111111"/>
          <w:sz w:val="28"/>
          <w:szCs w:val="28"/>
          <w:rtl w:val="true"/>
          <w:lang w:bidi="fa-IR"/>
        </w:rPr>
        <w:t>.</w:t>
      </w:r>
      <w:bookmarkStart w:id="2278" w:name="pg22_2767"/>
    </w:p>
    <w:p>
      <w:pPr>
        <w:pStyle w:val="BookText"/>
        <w:rPr/>
      </w:pPr>
      <w:bookmarkEnd w:id="2278"/>
      <w:r>
        <w:rPr>
          <w:rFonts w:ascii="IRNazanin" w:hAnsi="IRNazanin" w:eastAsia="IRNazanin"/>
          <w:color w:val="111111"/>
          <w:sz w:val="28"/>
          <w:sz w:val="28"/>
          <w:szCs w:val="28"/>
          <w:rtl w:val="true"/>
          <w:lang w:bidi="fa-IR"/>
        </w:rPr>
        <w:t>در دوره سلجوقیان براثر حمایتی كه از شعراء و نویسندگان و دبیران به عمل آمد، هنر قلمدان سازی پیشرفت بسیار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و ترقّی تا عصر تیموریان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انجام شده بیانگر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صفویه كه خوشنویسی به نهایت ترقی و تعالی رسید هنر قلمدان سازی نیز به اوج رسید و قلمدان های ساخته شده در این عصر از گرانبهاترین و نفیس ترین میراث های فرهنگی ایران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قلمدانهای برجای مانده از آن روزگار كه برخی گوهرنشان و طلاكوب و مرصّع هستند و بر بعضی نیز آیات قرآنی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 موزه های ایران و سایر كشورهای جهان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قاجاریه و زندیه نیز هنر قلمدان سازی مثل روزگار صفویان در اوج بود و قلمدانهای ساخته شده در این دوره نمایانگر هنر هنرمندان اصفهانی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قلمدان سازان دوران صفویه و زندیه و قاجاریه می توان محمد زمان نگارگر، حسن خداداد، محمد خداداد، سمیرمی، محمدصادق امامی اصفهانی، كاظم بن نجفقلی، عبدالرحیم اصفهانی و آقا نجف قلمدان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حال حاضر قلمدان مانند گذشته مورد استفاده قرار نمی گیرد اما علاقمندان به هنرهای اسلامی ایرانی كماكان از این فراورده هنری استقبال كرده و خواهان و طالب آن هستند</w:t>
      </w:r>
      <w:r>
        <w:rPr>
          <w:rFonts w:eastAsia="IRNazanin" w:cs="IRNazanin"/>
          <w:color w:val="111111"/>
          <w:sz w:val="28"/>
          <w:szCs w:val="28"/>
          <w:rtl w:val="true"/>
          <w:lang w:bidi="fa-IR"/>
        </w:rPr>
        <w:t>.</w:t>
      </w:r>
    </w:p>
    <w:p>
      <w:pPr>
        <w:pStyle w:val="Heading3"/>
        <w:numPr>
          <w:ilvl w:val="2"/>
          <w:numId w:val="1"/>
        </w:numPr>
        <w:rPr/>
      </w:pPr>
      <w:bookmarkStart w:id="2279" w:name="__RefHeading___Toc2255816_1490000891"/>
      <w:bookmarkStart w:id="2280" w:name="_Toc947"/>
      <w:bookmarkEnd w:id="2279"/>
      <w:r>
        <w:rPr>
          <w:rtl w:val="true"/>
        </w:rPr>
        <w:t>مسگری</w:t>
      </w:r>
      <w:bookmarkEnd w:id="2280"/>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مسگری یكی از صنایع دستی قدیم و زیبای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 مسی برای تهیه ورق مسی بوسیله چكش كاری استفاده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ظرفهای كوچك از یك تكه مس استفاده و آنقدر آن را چكش كاری می كنند تا شكل مورد نظر به دست آید ظروف</w:t>
      </w:r>
      <w:bookmarkStart w:id="2281" w:name="pg22_2769"/>
    </w:p>
    <w:p>
      <w:pPr>
        <w:pStyle w:val="BookText"/>
        <w:rPr/>
      </w:pPr>
      <w:bookmarkEnd w:id="2281"/>
      <w:r>
        <w:rPr>
          <w:rFonts w:ascii="IRNazanin" w:hAnsi="IRNazanin" w:eastAsia="IRNazanin"/>
          <w:color w:val="111111"/>
          <w:sz w:val="28"/>
          <w:sz w:val="28"/>
          <w:szCs w:val="28"/>
          <w:rtl w:val="true"/>
          <w:lang w:bidi="fa-IR"/>
        </w:rPr>
        <w:t>بزرگتر از دو یا چند ورق مسی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عمده مس گری عبارتند از سینی های مختلف، دیگ، تنگ، گلدان و ظروف دیگر</w:t>
      </w:r>
      <w:r>
        <w:rPr>
          <w:rFonts w:eastAsia="IRNazanin" w:cs="IRNazanin"/>
          <w:color w:val="111111"/>
          <w:sz w:val="28"/>
          <w:szCs w:val="28"/>
          <w:rtl w:val="true"/>
          <w:lang w:bidi="fa-IR"/>
        </w:rPr>
        <w:t>.</w:t>
      </w:r>
    </w:p>
    <w:p>
      <w:pPr>
        <w:pStyle w:val="Heading3"/>
        <w:numPr>
          <w:ilvl w:val="2"/>
          <w:numId w:val="1"/>
        </w:numPr>
        <w:rPr/>
      </w:pPr>
      <w:bookmarkStart w:id="2282" w:name="__RefHeading___Toc2255818_1490000891"/>
      <w:bookmarkStart w:id="2283" w:name="_Toc948"/>
      <w:bookmarkEnd w:id="2282"/>
      <w:r>
        <w:rPr>
          <w:rtl w:val="true"/>
        </w:rPr>
        <w:t>منبت كاری</w:t>
      </w:r>
      <w:bookmarkEnd w:id="2283"/>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ها و كتب لغت معنای منبت را نقش برجسته و كنده كاری روی چوب تعریف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نقاشان و معماران نیز نقشی را كه اندكی از زمینه خود بلندتر باشد منبّت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شواهد تاریخی و پژوهش های محققین، سابقه منبّت كاری در ایران به قبل از دوران هخامنشیان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عصر هخامنشیان و ساسانیان نیز این هنر جایگاه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و گسترش این دین در ایران هنرمندان منبّت كار همچون سایر هنروران سعی و كوشش خود را به تزئین و زیباسازی اماكن مقدس و مذهبی معطوف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نیز منبّت كاران از نقوش موجودات زنده در آثار خود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روزگار صفویه منبّت نیز مانند سایر هنرهای دستی روی به شكوفائی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منبّت كاری در روزگار صفویه در اصفهان رونق گرفت اما در عصر قاجار پیشرفت بیشتری كرد زیرا در این دوره است كه مبل و صندلی به خانه ها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مولف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قاجار مبل هائی برجای مانده كه به شیوه ایرانی كنده كاری شده اند و آنها را مبل سبك قاجار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 ساخته شدن خانه های جدید و نفوذ تمدن غرب منبّت با چاقو انجام نمی شود بلكه ابزارهائی كه مورد استفاده منبت كاران قرار می گیرد بیشتر خارجی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امروز منبّت اصفهان</w:t>
      </w:r>
      <w:bookmarkStart w:id="2284" w:name="pg22_2771"/>
    </w:p>
    <w:p>
      <w:pPr>
        <w:pStyle w:val="BookText"/>
        <w:rPr/>
      </w:pPr>
      <w:bookmarkEnd w:id="2284"/>
      <w:r>
        <w:rPr>
          <w:rFonts w:ascii="IRNazanin" w:hAnsi="IRNazanin" w:eastAsia="IRNazanin"/>
          <w:color w:val="111111"/>
          <w:sz w:val="28"/>
          <w:sz w:val="28"/>
          <w:szCs w:val="28"/>
          <w:rtl w:val="true"/>
          <w:lang w:bidi="fa-IR"/>
        </w:rPr>
        <w:t>به صورت اصیل و اولیه ساخته نمی شود اما هنرمندان اصفهانی كماكان با طرحهای بسیار زیبایشان آثار بسیار جالبی بر روی چوب بوجود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معروف این رشته می توان استاد عبدالله باقری، استاد یعقوب جابری، استاد ابراهیم دالوند و استاد كمال مسائلی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استادانی كه برای اولین بار در اصفهان با منبّت جدید یا فرنگی اقدام به ساخت مبل های استیل و سایر اشیاء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احد صنیعی، موسی آقایان، اكبریان، قلمزن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Heading3"/>
        <w:numPr>
          <w:ilvl w:val="2"/>
          <w:numId w:val="1"/>
        </w:numPr>
        <w:rPr/>
      </w:pPr>
      <w:bookmarkStart w:id="2285" w:name="__RefHeading___Toc2255820_1490000891"/>
      <w:bookmarkStart w:id="2286" w:name="_Toc949"/>
      <w:bookmarkEnd w:id="2285"/>
      <w:r>
        <w:rPr>
          <w:rtl w:val="true"/>
        </w:rPr>
        <w:t>نقاشی</w:t>
      </w:r>
      <w:bookmarkEnd w:id="2286"/>
    </w:p>
    <w:p>
      <w:pPr>
        <w:pStyle w:val="Heading4"/>
        <w:numPr>
          <w:ilvl w:val="3"/>
          <w:numId w:val="1"/>
        </w:numPr>
        <w:rPr/>
      </w:pPr>
      <w:bookmarkStart w:id="2287" w:name="__RefHeading___Toc2255822_1490000891"/>
      <w:bookmarkStart w:id="2288" w:name="_Toc950"/>
      <w:bookmarkEnd w:id="2287"/>
      <w:r>
        <w:rPr>
          <w:rtl w:val="true"/>
        </w:rPr>
        <w:t>نقاشی باستانی</w:t>
      </w:r>
      <w:bookmarkEnd w:id="2288"/>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باستان كه از فرهنگ و تمدنی پربار و غنی برخوردار بوده‌اند، دست‌آوردهای فرهنگی و هنری خود را در طول قرن و اعصار به صورت‌های مختلف در دامنه وسیع قلمرو خود كه وسعتی چندین برابر ایران كنونی داشت، گسترانیده‌اند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هنرهای ارزنده، هنر گویا و ارزشمند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از دیر زمان بیانگر زبان و تمنیات بشر اولیه بوده است و بشر پس از صوت، جهت بیان مقاصد خود از نقاشی استفاده می‌كرده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خط تصویری و هرگولیف كه وسیله‌ای برای بیان مقاصد بوده‌اند كه نشان‌دهنده اهمیت و ارزش والای هنر نقاشی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كاوشهای علمی و باستانشناسی در ایران نشان می‌دهد كه نقاشی در این سرزمین چه بر روی اشیاء و ظروف و چه در بدنه كوهها و در زمانهای بعد بر دیوارهای عمارتها و اطاقهای سربسته، از چه زمانی و با چه كیفیت مطلوبی معمول بوده و از ایران به كدام كشورها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نقوشی كه در زمان هخامنشیان و قبل از آن بر روی ظروف و اشیاء عتیقه و بر بدنه كوهها بجا مانده، كاوشگران</w:t>
      </w:r>
    </w:p>
    <w:p>
      <w:pPr>
        <w:pStyle w:val="BookText"/>
        <w:rPr/>
      </w:pPr>
      <w:r>
        <w:rPr>
          <w:rFonts w:ascii="IRNazanin" w:hAnsi="IRNazanin" w:eastAsia="IRNazanin"/>
          <w:color w:val="111111"/>
          <w:sz w:val="28"/>
          <w:sz w:val="28"/>
          <w:szCs w:val="28"/>
          <w:rtl w:val="true"/>
          <w:lang w:bidi="fa-IR"/>
        </w:rPr>
        <w:t>و باستان‌شناسان مقدار زیادی اشیاء زینتی و قیمتی از قعر خاك درآورده‌اند كه همه آنها مانند نقوش اصیل تخت جمشید یا مراكز دیگر، حاكی از تمدن درخشان ایران زمین بوده و هر كدام از آن اشیاء، زینت‌بخش یكی از موزه‌های معروف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صورت مدوّن و روی كاغذ و اشیاء دیگر به تصویر كشیده شده و در دنیای امروز موجود و در موزه‌ها حفظ شده آثار نقاشی بزرگ مرد هنرمند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اوراق گرانبها و زیبای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آن به عنوان تبلیغات نظری مذهبی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 در حال حاضر در خزائن غزنین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ابوالقاسم فردوسی نیز در شاهنامه درباره 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بیامد یكی مرد گویا ز چین كه چون او مصوّر نبیند زمین</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نجبای ایران و مادرش به روایتی از خاندان پادشاهان ساسانی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 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متولد شد و فرقه مذهبی مانویه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نقاشی را از معجزات خود و وسیله نشر و دعوت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وسیله روحانیون زرتشتی محاكمه و محكوم و سپس زندانی گردید و در زندان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حاكی از آن است كه سرش را بریدند و كاه در پوستش ریختند و به یكی از دروازه‌های جندی شاپور آویزانش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نقاشیهای مانویان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آنها صورت مرد بزرگی را نشان می‌دهد كه شبیه به خود 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هاله‌ای از نور به شكل قرص خورشید پشت سر او است و به هیئت</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مغولی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و مینیاتور را مانویان از كشور ساسانیان به تركستان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كتاب نقاشی بزرگی را در استخر فارس مشاهده كرده‌اند كه دارای تصاویری از شاهان ساسانی بوده و با نوعی از رنگهای طلایی و نقره‌ای و محلول گردِ مس بر روی برگهای بسیار نازك نقاشی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مانی به نقاط مختلفی از جهان نفوذ كرد تا آنجایی كه مؤسس مذهب كاتولیك و پدر كلیسای روم،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پیرو آیین 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هنر نقاشی و موسیقی، به همراه دین مانی به مغولستان و تركستان و چین راه یافت و پس از مدتی با تغییراتی دوباره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باستان‌شناسان فرانسوی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كاوشهای خود در نواحی شرقی ایران، یك نقاشی روی دیوار كشف كردند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داشته و یك شاهزاده ساسانی را بر روی تخت، در میان درباریان خود نشان می‌داده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قرن چهارم رومی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آثار نقاشی از جشنها و باده‌نوشیها و شكارگاه های ایرانی زیاد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نور ایزدی به صورت هاله، كه علامت مشخص پیامبران و امامان است، ابتكار ایرانیان باستان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نقاشیهای مینیاتور ایران، تصویر مرد مارگزیده‌ای است كه پزشك نامدار، جالینوس به معالجه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بیرونی، تصویری از آدم و حوا یا به قول ایرانیان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كه جنبه مذهبی دارد و تصویری نیز از حضرت رسول صلی الله علیه و آله در كنار ابوبكر پس از ترك مكه و</w:t>
      </w:r>
      <w:bookmarkStart w:id="2289" w:name="pg22_2778"/>
    </w:p>
    <w:p>
      <w:pPr>
        <w:pStyle w:val="BookText"/>
        <w:rPr/>
      </w:pPr>
      <w:bookmarkEnd w:id="2289"/>
      <w:r>
        <w:rPr>
          <w:rFonts w:ascii="IRNazanin" w:hAnsi="IRNazanin" w:eastAsia="IRNazanin"/>
          <w:color w:val="111111"/>
          <w:sz w:val="28"/>
          <w:sz w:val="28"/>
          <w:szCs w:val="28"/>
          <w:rtl w:val="true"/>
          <w:lang w:bidi="fa-IR"/>
        </w:rPr>
        <w:t>مهاجرت به مدینه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خلفای اموی نیز كاخ كوچكی در بیابان شام ساخت كه سقف آن را با نقوش زیبا مزیّن ساخته بود و خلفای عباسی نیز كاخهای خود را در سامره با نقش و نگارهای رنگارنگ زینت می‌دادند</w:t>
      </w:r>
      <w:r>
        <w:rPr>
          <w:rFonts w:eastAsia="IRNazanin" w:cs="IRNazanin"/>
          <w:color w:val="111111"/>
          <w:sz w:val="28"/>
          <w:szCs w:val="28"/>
          <w:rtl w:val="true"/>
          <w:lang w:bidi="fa-IR"/>
        </w:rPr>
        <w:t>.</w:t>
      </w:r>
    </w:p>
    <w:p>
      <w:pPr>
        <w:pStyle w:val="Heading4"/>
        <w:numPr>
          <w:ilvl w:val="3"/>
          <w:numId w:val="1"/>
        </w:numPr>
        <w:rPr/>
      </w:pPr>
      <w:bookmarkStart w:id="2290" w:name="__RefHeading___Toc2255824_1490000891"/>
      <w:bookmarkStart w:id="2291" w:name="_Toc951"/>
      <w:bookmarkEnd w:id="2290"/>
      <w:r>
        <w:rPr>
          <w:rtl w:val="true"/>
        </w:rPr>
        <w:t>نقاشی در اسلام</w:t>
      </w:r>
      <w:bookmarkEnd w:id="2291"/>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مجسمه‌سازی و پیكر تراشی و نقاشی چهره و صورت در اسلام مكروه و یا حرام بوده، به همین مناسبت هنر مجسمه‌سازی و پیكر تراشی كه از مهمترین هنرهای ایران قبل از اسلام بود و آثار ارزنده و بی‌نظیر هنرمندان پیكر تراش را می‌توان در كاخهای تخت جمشید و نقش رستم و بدنه بسیاری از كوههای اطراف و اكناف ایران زمین مشاهده نمود و یادگارهای دوران هخامنشیان و ساسانیان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اسلام تقریباً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اسلام وجود نقاشی و چهره انسان در محل برگزاری نماز و مساجد حرام بوده است ولی برخی از فقها فتوی داده بودند كه اگر مورد نقاشی مثله شده باشد، حرام نیست و جالب آنكه نقاشان نیز مخصوصاً چشم سوژه‌های خود را در نقاشی كور می‌كردند تا از نظر دینی قابل رؤیت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نوشته سیاحت نامه شاردن به همین مناسبت میرزا رضی اصفهانی به نقاش باشی زمان خود دستور داده بود نقاشی هایی كه برای منزل او می‌سازد چشم چپ نداشته باشند تا اگر آن نقاشی در خانه نصب شد نماز در آن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كلی نقاشی به خصوص نقاشی صور جاندار، در اسلام تحریم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عمل را یادآور و احیای بت‌پرستی و همچنین دخالت در كار خدا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حكیم ناصر خسرو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بازگشت از</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مكه در بادیه‌ای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در نهایت فقر و مسكنت بودم و جز چند كتاب چیز دیگری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كتابها را بفروشم، خریداری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كمال ناامیدی با مقداری شنجرف و لاجورد كه همراه داشتم، وصف الحال، بر دیوار مسجدی بیتی نوشتم و آن را با شاخ و برگ تذهیب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حصار جمع شدند و به تماشای آن آمدند و به من گفتند اگر محراب مسجد را نقاشی كنی صد من خرما به تو اجرت می‌دهیم و من آن محراب نقاشی كردم و صد من خرما دریافت نمودم و بسیاری از مشكلات مالی خود را رفع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به 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چنین می‌نماید كه نقاشی در دیار عرب ناشناخته بوده و در زمان تسلط آنها بر دیگر ممالك نیز، وضع بهتر از آن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غزنویان كه نقاشان معروفی پیدا شدند،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را می‌توان نام برد كه نقاش چیره‌دستی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زمانی كه سلطان محمود خواست دانشمند ایرانی را به غزنین فرا خواند و آنها امتناع نمودند، به دستور سلطان محمود، ابونصر نقاش، چهره ابوعلی سینا را نقاشی نمود و سلطان محمود نقاشی را برای شناسایی و دستگیری ابوعلی سینا به سراسر مملكت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و قبل از آن نقاشان چینی نیز در ایران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كلیله و دمنه‌ای كه رودكی به نظم كشیده، تصاویری از نقاشان چینی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هنری شادروان مهندس فروغی، یك جام مفرغی قدیمی وجود دارد كه نقاشی آن را ابونصر نقاش در عهد سلطان محمود كشیده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محمود غزنوی در نزدیكی قصر خود منزلی زیبا برای استاد حكیم ابوالقاسم فردوسی بنا نهاد كه در اطاقهای آن به دستور استاد نقاشیهای اساطیری و صورت پادشاهان ایران و توران و آلات حرب پهلوانان و حیوانات درنده قوی نقاشی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بیهی هم در تاریخ مسعودی راجع به قصری كه امیر مسعود در جوانی در هرات ساخته و محل عیش و عشرت او بوده صحبت می‌كند و می‌گوید در آن اطاقها نقاشیهای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 وجود داشته كه بر دیوارهای آن تصویرهای متعدد و مختلفی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حكایت از آن دارد كه هنر نقاشی در قرن چهارم تا قرن ششم در ایران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در ایران و هندوستان و چین در پاره‌ای جزئیات با هم شباهت هایی داشته‌اند اما از نظر كلی، نقاشی ایرانی با نقاشی هندی كه مكتب نقاشی مغولی است، تفاوتهای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نقاشی ایرانی با نقاشی چینی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گاهی به نحوه تفكر و جهان‌بینی و مواد مصرفی و كاربرد آن در ایران و چنین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خوش بیش از نقاشی خوب ارزش داشته است و در ایران این دو هنر از هم متمایز هستند ولی در چین با هم عجین شده‌اند و از یك قلم مو برای هر دو هنر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آبی آسمانی و بسیاری از رنگهای تند دیگر كه در طبیعت یافت می‌شوند اختصاص به نقاشان ایرانی داشته و نقاشان چینی و هندی چنین قدرت و جسارتی در انتخاب رنگهای تند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نقاشی ایرانی، صحنه نقاشی شده</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تصویر واقعی همیشه یك گام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نقاشیهای مذهبی در ایران وسعت آنچنانی نداشته زیرا نقاشی در دین اسلام پسندیده و مورد تأیید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نقاشیهای مذهبی ایران فقط به تصاویری از معراج حضرت پیغمبر و غدیر خم و در این اواخر تصویر مولا علی علیه السلام و تصویر حَسَنَین علیهما السلام خلاصه می‌شود و از تزئینات محراب و اطراف آن خبری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نقاشیهای ایرانی بیشتر از اشعار شاعران مشهور و عرفان الهام گرفته و وسعت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خصوصیات بارز نقاشی در این دوره را می‌توان در شاهنامه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كه در آن حركت قوی، رنگ پر قدرت و تركیب‌بندی موزون و پرتوان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و عظمت نقاشی ایرانی با ظهور بهزاد و مكتب معروف او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شرح زندگی و مكتب او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كمال‌الدین از مردم هرات و شاگرد پیر احمد تبریزی بوده و بین سالهای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اواخر دوره تیموری در خدمت امیر علی شیر نوایی بوده و سپس شاه اسماعیل صفوی او را از هرات به تبریز برد او تا اوایل سلطنت شاه طهماسب صفوی حیات داشته و شاه طهماسب از او نقاشی می‌آموخته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تا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حیات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نقاشی دارای مكتب خاص و معروفی است كه در جهان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او عناصر آمیخته سنتی به طور كامل با هم تركیب می‌شوند، طراحی استادانه و طرح‌بندی، هیجان‌انگیز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مكتب درخشش رنگهای مینایی است كه در مكتب هرات خفیف است ولی در</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بهزاد به اوج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تیمور و پس از آن در دوره شاهرخ و فرزندانش، بر اثر علاقه و تشویق آنان و اهمیتی كه به هنر و هنرمند می‌دادند هنر نقاشی به اوج شكوفایی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ارزنده و ذی قیمتی در دوره بایسنغر پدید آمد كه مهمترین آن، تصاویر شاهنامه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ویژگیهای بهزاد اینكه او اسلوب نقاشی را به طبیعت و زندگانی مردم زمان نزدیك ساخت و تصاویر اشخاص را چنان نقش كرد كه گویی زنده و جاندار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دیگر چشم و ابرو به شیوه چینی ساخته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شكوفایی نقاشی در این دوره یكی علاقه سلاطین صفویه بود كه بر اثر آن پایتخت ایران در شهرهای تبریز، قزوین و اصفهان مركز هنر و هنرمندان كشور گردید و شاه اسماعیل، بهزاد را به ریاست كتابخانه سلطنتی منسوب نمود و در مكتب او شاگردان زیادی تربیت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آنها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میرك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میانِ‌وحوش، شهرت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صفوی نیز خود نقاش چیره‌دستی بود كه از استادانی چون بهزاد و سلطان محمد نقاش تعلیم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نقاشی صوفیه پوشش لباس، به خصوص پوشش سر با كلاههایی همانند عمامه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بسیار نفیس و معروف این دوره، خمسه نظامی است كه بین سالهای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خط نستعلیق بسیار خوش با قلم استاد محمود نیشابوری، برای شاه طهماسب صفوی نوشته شده و در آن، چهارده مجلس نقاشی نفیس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نقاشیهای زیبا اثر بزرگترین نقاشان زمان مانند میرك اصفهانی، نقاش</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زمان شاه طهماسب – و سلطان محمد، نقاش معروفی كه مدیریت هنرستان نقاشی تبریز را به عهده داشته و چند استاد معروف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 نفیس و بی‌نظیر مثل بسیاری از آثار هنری ایران از ارزشمندترین اشیاء موزه بریتانیا در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بزرگ دیگر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 طهماسبی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شاهنامه بنا به خواست و علاقه شاه طهماسب صفوی نوشته شده و حاوی بیش از دویست و پنجاه تابلو نقاشی نفیس است كه می‌توان آن را نگارخانه‌ای متحرك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 مجموعه‌ای از مینیاتورهای استادان معروف و هنرمندان افتخاربرانگیز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اسلوب اصلی این تابلوها را نقاشان نامدار آن زمان ترسیم نموده و بقیه كارهای آن را شاگردان مورد اطمینان به اتمام می‌رسانیدند و در پایان نیز، استاد بر كار آنها نظارت می‌كرد و اگر نقصی مشاهده می‌نمود مرتفع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نقاشی مینیاتور ایرانی در این تصاویر كاربرد رنگهای موزون، ترسیم پرندگان و حیوانات و درختان، آسمان طلایی رنگ، آبهای نقره‌ای فام، سَروهایی به رنگ سبز تیره، درختان با شكوفه‌های سپید، اسبهای ابلق در صحاری زردرنگ و گروههای مردم در لباسهای سرخ و قرمز و نیلی است كه با هم، هماهنگی چشم نوازی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ابتدا به نقاشی توجهی نداشت و معماری و شهرسازی را در اولویت كار خود قرار داده بود ولی پس از چندی كه نبوغ و پنجه‌های سحرانگیز نقاشانی چون رضا عباسی و همكارانش را مشاهده نمود بر دستهای سحرآفرین آنها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نقاشان مشهور این عهد صادق بیك افشار و مظفر 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علی بیشتر از رنگ طلایی استفاده</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شاهكارهای او را در قصرهای سلطنتی اصفهان از جمله كاخ عالی‌قاپو و كاخ چهلستون می‌توان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صفویه آمیزه‌ای از اسلوبهای اروپایی و ایرانی در نقاشیها مشاهده می‌شود زیرا در این دوره برای اولین بار نقاشان اروپایی به ایران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زمان شاه عباس نقاش معروفی به نام یوحنّا از هلند به اصفهان آمد و در خدمت شاه عباس به كار گمارده شد، و نقاشان ایرانی را تحت تأثیر قرار داد چنانكه در تصاویر دو كاخ معروف شاه عباس در اصفهان یعنی عالی‌قاپو و چهلستون طرح و اسلوب اروپاییان دیده می‌شود كه با نقاشی و مینیاتور ایرانی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بهزاد و شاگردانش در اواخر دوران تیموری به ستاره درخشان‌ِ دیگری در آسمان هنر ایران بر می‌خوریم كه سبك مهم و معروفی ارائه داده و شهرت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هنرمند بزرگ رضا عباسی استاد معروف مینیاتور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نقاشان معروف مینیاتور زمان شاه عباس اوّل است كه تا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خدمت او به خلق آثار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ارزنده و معروف او در اكثر موزه‌های جهان و كاخهای سلطنتی اصفهان زینت‌بخش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عباسی در مینیاتور صاحب سبك بوده و شاگردان زیادی تربیت كرده كه معروفترین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عباسی گاه با آقا رضا كاشانی كه او نیز از استادان معروف این عهد بوده اشتباه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استاد در تركیب رنگها و استفاده از آنها، تفاوت فاحشی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نقاشی اروپایی در قرن یازدهم و دوازدهم روی كارهای رضا عباسی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شاه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bookmarkStart w:id="2292" w:name="pg22_2792"/>
    </w:p>
    <w:p>
      <w:pPr>
        <w:pStyle w:val="BookText"/>
        <w:rPr/>
      </w:pPr>
      <w:bookmarkEnd w:id="2292"/>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نقاش معروف را به اروپا فرستاد تا هنر خود را تكمیل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هنرمندان در عهد صفویه در اصفهان باعث پیدایش مكتب جدید و معروفی گردید كه به نام سبك اصفهانی شناخته می‌شود</w:t>
      </w:r>
      <w:r>
        <w:rPr>
          <w:rFonts w:eastAsia="IRNazanin" w:cs="IRNazanin"/>
          <w:color w:val="111111"/>
          <w:sz w:val="28"/>
          <w:szCs w:val="28"/>
          <w:rtl w:val="true"/>
          <w:lang w:bidi="fa-IR"/>
        </w:rPr>
        <w:t>.</w:t>
      </w:r>
    </w:p>
    <w:p>
      <w:pPr>
        <w:pStyle w:val="Heading4"/>
        <w:numPr>
          <w:ilvl w:val="3"/>
          <w:numId w:val="1"/>
        </w:numPr>
        <w:rPr/>
      </w:pPr>
      <w:bookmarkStart w:id="2293" w:name="__RefHeading___Toc2255826_1490000891"/>
      <w:bookmarkStart w:id="2294" w:name="_Toc952"/>
      <w:bookmarkEnd w:id="2293"/>
      <w:r>
        <w:rPr>
          <w:rtl w:val="true"/>
        </w:rPr>
        <w:t>سبك اصفهانی</w:t>
      </w:r>
      <w:bookmarkEnd w:id="2294"/>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هنگامی كه قزوین پایتخت سلاطین صفوی بود بنا به مقتضای زمان و سلیقه خاص نقاشان تبریز كه به قزوین كوچانده شده بودند، مینیاتور ایران در كیفیتی سیر می‌كرد كه با مكتب تبریز متفاوت بود و شیوه جدیدی پدید آمد كه به نام شیوه قزوین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انتقال پایتخت به اصفهان در زمان شاه عباس اول گروهی از نقاشان ساكن قزوین و نقاشان هندی به اصفهان آمده و با نقاشان اصفهانی، سبكی بوجود آوردند كه دارای كیفیات خاص و سَوای مكتبهای تبریز و قزوین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مكتب جدید شیوه رنگ‌آمیزی و مجلس‌آرایی نسبت به سابق تغییرات چشمگیری حاصل كرد، از جمله تك صورت‌سازی كه قبلاً رواجی نداشت به نحو استادانه‌ای معمول گشت و استادانی چون آقا رضا كاشانی و رضا عباسی در این فن پایه هنر خود را به درجات عالی رسانیدند و مهمترین الگوی تك چهره‌سازی را برای نقاشان بعدی ارائه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آرایی نیز استادانی نظیر افضل الدین حسینی و شفیع عباسی و معین مصوّر این مكتب را كه به نام مكتب اصفهان نامیده شد، رونق و شكوه خاصی دادند و به كمال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هم نظر به علاقه مفرطی كه به نقاشی داشت، مشوّق هنرمندان شد تا آنجا كه اصفهان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گاه آثار درخشان نقش‌آفرینان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مكتب اصفهان لطافت، رنگ‌آمیزی، سادگی و بی‌پیرایگی در مجلس‌آرایی</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پرهیز از تكلّف و ریزه‌كاریهای مكتب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دیگر مكتب اصفهان ارائه صحنه‌های دو نفره و چند نفره در فضاهای وسیع و یا محدود بوده كه در كمال سادگی و زیبایی به تصویر كشیده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اصفهان از مكاتب معروف و مترقی در مینیاتور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مجالسی كه به این شیوه ساخته شده است زیبایی و دل‌انگیزی خاصی دارند كه نتیجه ممارست و تجربه ممتد استادان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تذهیب‌كاری در كتب و مرقعات و زیورنگاری در سقف و ستون و دیوار عمارتها با شیوه مستقل خود، در اوج پیشرفت و ترقی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زمان شاه عباس دوم به بعد این هنر رو به انحطاط نهاد و تا بندگی و درخشندگی خود را از دست داد و همینكه آخرین استادان این مكتب همچون محمد یوسف و محمد قاسم از گردونه خارج شدند، مكتب اصفهان نیز به افول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سلسله صفویه كه مشوّق هنرمند و علاقمند به هنر بودند، هنر مخصوصاً نقاشی رو به زوال رفت و هنرمندان بزرگی همچون محمد زمان و علیقلی بیك اصفهانی فراموش و منزوی شدند، مخصوصاً پس از تسلط افغانیان بر اصفهان و ایران، این زوال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دوران افشاریه و زندیه این جسد رمقی حاصل كرد و هنرمندان جدیدی روی كار آمدند همچون آقا صادق و آقانجف و آقازمان كه هر سه طلیعه‌دار مكتب قاجاریه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قاجاریه نخستین كسی كه به هنر نقاشی علاقه نشان داد فتحعلیشاه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در جامعه تشنه هنر ایران، مصورّان ماهر و چهره‌پردازان قوی پنجه‌ای پا به عرصه وجود گذاشتند</w:t>
      </w:r>
      <w:bookmarkStart w:id="2295" w:name="pg22_2796"/>
    </w:p>
    <w:p>
      <w:pPr>
        <w:pStyle w:val="BookText"/>
        <w:rPr/>
      </w:pPr>
      <w:bookmarkEnd w:id="2295"/>
      <w:r>
        <w:rPr>
          <w:rFonts w:ascii="IRNazanin" w:hAnsi="IRNazanin" w:eastAsia="IRNazanin"/>
          <w:color w:val="111111"/>
          <w:sz w:val="28"/>
          <w:sz w:val="28"/>
          <w:szCs w:val="28"/>
          <w:rtl w:val="true"/>
          <w:lang w:bidi="fa-IR"/>
        </w:rPr>
        <w:t>و شیوه خاص قاجاریه را ابداع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آنها از آقازمان و آقاصادق و آقابابا شروع و به استاد كمال‌الملك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بنا به علاقه و پشتیبانی بعضی از سلاطین، تابلوهای نقاشی و كتابهای نفیس و قلمدانهای ارزشمندی خلق شد كه همه در نوع خود بی‌نظیر و ممتاز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نقاش باشی جزو مشاغل درباری محسوب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میرزا ابوالحسن غفّاری معروف به صنیع الملك كه مؤسس اولین مدرسه نقاشی در ایران است و به رافائل ایران مشهور شده، به همراه فرزندانش و به خصوص برادرزاده هنرمندش استاد كمال‌الملك نقطه عطفی در هنر نقاشی این دوره ایران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در ایران انواع مختلفی داشته كه مهمترین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مینیاتور، رنگ روغن، آبرنگ، سوخت و معرق، سیاه قلم و انواع شیوه‌های دیگر كه هر كدام دارای مكتبهای خاصی است و شرح آن در این مقوله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انواع نقاشیهای ایران، نقاشی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قهرمانان اسطوره‌ای و پیشوایان مذهبی و داستانهای حماسی و قهرمانان ملّی در تابلوهای بلند، به تصویر كشیده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معروف‌ترین نقاشیهای شناخته شده ایران، نقاشی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آثار قلمدان‌سازها و نقاشان اصفهانی در این رشته شهرت جهانی دارد</w:t>
      </w:r>
      <w:r>
        <w:rPr>
          <w:rFonts w:eastAsia="IRNazanin" w:cs="IRNazanin"/>
          <w:color w:val="111111"/>
          <w:sz w:val="28"/>
          <w:szCs w:val="28"/>
          <w:rtl w:val="true"/>
          <w:lang w:bidi="fa-IR"/>
        </w:rPr>
        <w:t>.</w:t>
      </w:r>
    </w:p>
    <w:p>
      <w:pPr>
        <w:pStyle w:val="Heading4"/>
        <w:numPr>
          <w:ilvl w:val="3"/>
          <w:numId w:val="1"/>
        </w:numPr>
        <w:rPr/>
      </w:pPr>
      <w:bookmarkStart w:id="2296" w:name="__RefHeading___Toc2255828_1490000891"/>
      <w:bookmarkStart w:id="2297" w:name="_Toc953"/>
      <w:bookmarkEnd w:id="2296"/>
      <w:r>
        <w:rPr>
          <w:rtl w:val="true"/>
        </w:rPr>
        <w:t>قلمدان</w:t>
      </w:r>
      <w:bookmarkEnd w:id="2297"/>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انواع هنر نقاشی در اصفهان، هنر قلمدان‌سازی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ظریف و ارزشمند شهرت بین المللی دارد و برخی از قلمدانهای ساخته و پرداخته هنرمندان اصفهانی زینت‌بخش بزرگترین موزه‌های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قلمدانها دارای سوژه‌های ظریف و زیبای مختلفی است از جمله، نقاشی مینیاتور، گل و مرغ، گل و بته، چهره‌سازی، شكارگاه، مجالس بزم و رزم، پرندگان و حیوانات و اشعار زیبای</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به خط خوشنویسان؛ و گاهی هم سبكها و شیوه‌های اروپایی بر روی بعضی از قلمدانها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قلمدانهای نفیس، طلااندازی و تذهیب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یوسف از نقاشان معروف دوره صفویه كه به فرمان شاه عباس دوم برای فراگرفتن قواعد نگارگری به ایتالیا فرستاده شد و از استادان آن دیار تعلیم گرفت و تحت تأثیر كشیشان ایتالیایی در آنجا مسیحی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به ایران از بیم پادشاه صفوی به هندوستان رفت ولی پس از چندی به ایران بازگشت و گویا مسلمان شد زیرا آثار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سوژه‌های انتخابی محمد زمان بر روی قلمدانهای خود بیشتر شامل قصه شیخ صنعان و دختر ترسا، تصویر عیسی و مریم و بعضی از سوژه‌های هندی و تصاویر متعددی از سلاطین و شاهزادگان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مذهّب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ابوطالب از زرینه‌كاران معروف عصر محمد شاه قاجار و از طنزنویسان و فكاهی سرایان بنام كه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می‌كرده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یخچالیه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محمد شاه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 از استادان معروف این رشته در زمان فتحعلیشاه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مشرب عرفانی بوده و علاوه بر قلمدان آثاری هم در نقاشی رنگ و روغن دارد و به جای امضا،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كلكِ رجبعلی، زعلی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آثارش رقم می‌زده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جد اعلای خانواده هنرمند امامیهای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هنرمند در ساختن گل و بته استاد مسلّم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تذهیب و جلدسازی روغنی زرافشان تبحر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از هنرمندان دوره فتحعلیشاه و محمدشاه قاجار بوده</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رشته شبیه‌سازی و آبرنگ نیز استاد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بیشتر اوقات خود را به كار ساختن و نقاشی قاب آینه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علی از نام‌آورترین استادان اواسط قاجار، ملقّب به مانی زمان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او در آفریدن آثار جذاب از صحنه‌ها بزمی و رزمی و شكارگاه و چهره‌پردازی و تصویر پرندگان و درندگان بهترین سلیقه 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آثار او روی قلمدانهای زیبا و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شاگردان و فرزندان هنرمندی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نجف علی را بین سالهای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محمداسماعیل از نوابغ نقاشی و برادر آقا نجف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پردازی و چهره‌سازی در دو مكتب ایرانی و فرنگی ورزیده و توانا بوده و آمیزشی بین این دو شیوه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پیشگام در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سوژه‌های خود را از خلال دیوان اشعار عرفا و شعرا پیدا می‌كرده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مجالس رهبانیت و آیین مسیح و داستانهای هفت گنبد و خسرو و شیرین نظامی گنجوی، از جمله آثار ارزنده و یادگارهای گرانقدر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كاظم یكی از فرزندان آقا نجف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پیروی از سبك پدر خود، سبك جدیدی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ساختن قلمدانهای كیانی و هفت گنبد و خسرو شیرین قدرت نمایی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نقاشیهای معروف كاخ چهلستون تقلید كرده و موفق بوده است او در ساختن گل و بته و گل مرغ نیز سمت استادی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نجف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برجسته‌ترین نقاشان عصر ناصری قلمداد می‌شود كه</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برادران خود در این فن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ساختن گل و مرغ، منظره در كشتزار و پرداختن چهره‌های زیبای عاشق و معشوق هنر آفرین بوده و به قدری زیبا كار می‌كرده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آقا خوشگل‌ساز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شیوه ایرانی سازی را به فرنگی ترجیح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علاوه بر نقاشی، در میناكاری كه یكی از هنرهای پرارزش اصفهان و ایران است سمت استادی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نجف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سومین پسر آقا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توانایی بوده كه از سبك فرنگی پیروی می‌كرد و در ساختن گل و مرغ نیز دستی پرقدرت و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و ظرافت از ویژگیهای كار این استاد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استادان ممتاز و مبرّز قلمدان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مشخصات این استاد توانا، چهره‌سازی و كشیدن صورتهای ریز در كادرهای بیضی و دایره شكل است كه با قلم زر دورگیری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حیدرعلی چهره‌سازی را با گل مرغ در كنار هم و توأم می‌ساخته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در چهره‌سازی و گل و بته از معاریف دوره ناصری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كارگاه معتبری در تهران دایر كرد كه استادان بزرگی مانند محمد اسماعیل نقاش‌باشی و هنرمندان ارزنده دیگری در آن كارگاه سرگرم هنرنمایی و نقاشی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قلمدانهای سید محمد عموماً پركار و از داستانهای حماسی شاهنامه و بزمی نظامی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محمدحسین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پدر میرزا آقا امامی هنرمند معروف مینیاتور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بیشتر گل و بته می‌ساخته و به آقا محمد گل و بته‌ساز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آثارش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عبدالله الحسین</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رقم می‌زده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خانواده‌های امامی محمدباقر امامی و محمدحسین امامی و آقا جواد امامی و محمد صادق امامی و همچنین هاشم‌الحسینی همه از استادان به نام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هنرمندان دیگر این خانواده نصرالله امامی، محمدرضا امامی، غلامرضا امامی، و محمدتقی امامی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سمت نقاش‌باشی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نعمت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از استادان بزرگ و كم نظیر در فنون مختلف نقاشی و سرسلسله خانواده هنرمند نعمت اللهی در اصفهان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قلمدان‌سازی مهارت بسزایی داشت و صاحب مكتب مشخص و ممتازی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در اواخر دوره ناصری به روسیه رفت و به تحصیل هنر نقاشی پرداخت و در مراجعت آثار ارزنده‌ای به سبك قفقاز از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سبك محمد ابراهیم چراگاههای گاو و گوسفند و اسب با ویژگیهای مخصوص او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سایه روشن و قلم‌گیری و چهره‌پردازی دستی توانا و قدرتی 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صنیع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 همایون از استادان بزرگ و گرانمایه نقاشی دوره قاجاریه بوده، او كارگاه نقاشی معظمی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قلمدانهایی كه از آن كارگاه بیرون می‌آمده اگر كار خودش بوده و امضاء شده باشد، در هنرنمایی و نفاست كم‌نظیر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كشیدن چهره متعدد زنان زیبا بسیار توانا و متبحّر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تابلوهای او زنانی زیبا دیده می‌شوند كه پرنده‌ای در دست دارند یا سرگرم نوازش كردن پرنده‌ای مثل طوطی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سمیرمی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از چهره‌های درخشان هنر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یكی از پسران باغبان ظل السلطان است كه بر اثر استعداد ذاتی، مورد توجه و تشویق شاهزاده قاجار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محمد باقر در</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قلمدان با آثار هیچ نقاش دیگری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كار او طوری است كه علاقمندان و طرفداران بی‌شماری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چهره‌سازی در كارهای او بسیار زنده و جاندار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قلمدانهای او بیشتر زرنشان، دلپذیر و روح‌پرور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سمیرمی علاوه بر قلمدان چندین چهره رنگ و روغن از ناصرالدین شاه و مسعود میرزا و سران بختیاری ساخته كه هر كدام در نوع خود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حكاك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هنرهای ارزنده و زیبای اصفهان هنر حكاكی بر روی فلزات و اشیاء دیگر است كه معروفترین آن، حكاكی روی عقیق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از هنرمندان نامی دوره قاجار در این رشته بوده و سمت استادی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اوایل سلطنت ناصرالدین شاه قاجار زندگی می‌كرده و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زادگاه خود، اصفهان بدرود حیات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گنجینه گرانبهایی از هنر نمام نمای جهان به شمار می‌رود و در هر دوره و در هر رشته نام‌آورانی به جامعه تحویل داده كه سرآمد همه هنرمندان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شرح حال و زندگی و آثار یكی از استادان مینیاتور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مصور الملكی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هنرمندِ معاصر، محمدحسین مصور الملكی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اهل هنر نقاشی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هنر موروثی در خانواده وی تا دوره صفویه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قول پدرش تعریف می‌كند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رگهای ما به جای خون، رنگ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پدر هنرمند كه در نقاشی روی قلمدان متبحّر و متعصب بوده،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نقاش بشوی باید به باطن اشیاء راه پیدا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اسیر</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هستی یك مقلدی، نقاش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آموخته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نقاشی نوعی موسیقی است كه از هماهنگی رنگها ایجاد می‌شود و فقط چشم صدای آن موسیقی را می‌شنود و تو اگر بخواهی نقاش باشی باید این موسیقی را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پانزده ساله بود كه جنگ بین مشروطه‌خواهان و طرفداران استبداد رخ داد و اصفهان دچار هرج و مرج و ناامنی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زمان پدر خود را از دست داد و ناگزیر مسؤولیت خانواده را برعهده گرفت و كار پدر را در ساختن قلمدان دنبال كرد تا مخارج زندگی خانواده را تأمین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تذهیب و نقاشی رنگ و روغن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سلطنت رضاه شاه پهلوی به اتفاق یكی از یهودیان، از طریق روسیه، لهستان و بلژیك، وارد پاریس شد و مدت شش ماه در فرانسه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پرفسور پوپ و همسرش كه در این زمان مشغول نگارش كتاب معروفش درباره هنر ایران بود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پوپ از استاد تقاضا نمود در تصویرسازی كتابش او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 پذیرفت و هر روز ساعتها به این كار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بازگشت به ایران حس می‌كرد راه خود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نمایشگاه جهانی كه در لندن برگزار شده بود، تابلویی از مصور المكی به 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تابلو مینیاتور، مورد توجه ملكه انگلستان قرار گرفت و پرفسور پوپ را مأمور كرد تا به اصفهان بیاید و آن را خریداری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الملكی نیز تابلو را برای ملكه فرستاد و از طرف خانواده سلطنتی ملكه انگلستان به دریافت مدال ویژه مراسم تاجگذاری مفتخر گردید</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مصور الملكی طراحی زبردست، نقاشی توانا و انسانی وارسته و شاعری درویش مسلك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نقاشی و مینیاتور به اوج كمال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خود از میان همه آثار ارزنده‌اش، به تابلو تخت جمشید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ترسیم این تابلو نفیس و بی‌نظیر، سالها به تماشا و كاوش پرداخت و از دانستنی‌های دو باستانشناس و حفار معروف در تخت جمشید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ریچاردز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هرتسفلد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علاوه بر ساختمان معظم تخت جمشید، چهار هزار چهره در این تابلو به تصویر كشیده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معتقد است فرق میان كاخ تخت جمشید و تابلو او در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ویران شده ولی این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خواستند تابلو را به مبلغ ده میلیون تومان خریداری نمایند ولی استاد با وجود بی‌بضاعتی، از فروش آن امتناع نمود و به اولادان خویش نیز وصیّت نموده این اثر هنری را كه دارای ارزش ملی است عزیز بدارند و به فروش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به تصویر كشیدن این تابلو به مرحله‌ای رسیدم كه تمام ذهنم انباشته از تخت جمشید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قدمهای سنگین سربازان جاویدان را روی سنگفرشها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ارابه‌ها را با چرخهای زمخت و كوچكشان كه در حركت بودند و طنین سم اسبها را كه در هیاهوی ارابه‌ها محو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می‌شنیدم، در چشم‌انداز آپادانا، باغهایی را كه در متن كم‌رنگ و غبارآلود، به چشم می‌خورد، همه را حس 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الملكی، مرحوم حاج میرزا آقا امامی را پیش كسوت و هنرمند واقعی دانسته و رستم شیرازی و فرشچیان را در رشته مینیاتور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تابلوهای معروف دیگر استاد، صحنه</w:t>
      </w:r>
    </w:p>
    <w:p>
      <w:pPr>
        <w:pStyle w:val="BookText"/>
        <w:rPr/>
      </w:pPr>
      <w:r>
        <w:rPr>
          <w:rFonts w:ascii="IRNazanin" w:hAnsi="IRNazanin" w:eastAsia="IRNazanin"/>
          <w:color w:val="111111"/>
          <w:sz w:val="28"/>
          <w:sz w:val="28"/>
          <w:szCs w:val="28"/>
          <w:rtl w:val="true"/>
          <w:lang w:bidi="fa-IR"/>
        </w:rPr>
        <w:t>جنگ بین الملل دوم است كه جنبه جهانی داشت و همراه آن چهار تصویر از چهار ابرقدرت جهانِ آن روز یعنی روزولت، چرچیل، استالین و چیانك كای چك بر روی عاج ساخت و برای آنها فرستاد كه غیر از استالین سه نفر دیگر با نامه از استاد تشكر و قدردانی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معروف و ارزنده دیگر استاد، تابلوهای نفیس زیر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تابلوی سعدی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كه من این سخن بگفتم دامن گل بریخت و در دامنم آویخت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تابلوی چوگان‌بازی در میدان نقش جهان، تابلوی شیخ صنعان و دختر ترسا، تابلوی بنای كاخ چهلستون و مجلس پذیرایی شاه عباس از ولی محمدخان فرمانروای تركستان، تابلوی صلح حیوانات كه از كارهای آخر استاد می‌باشد، و بسیاری تابلوهای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مصور الملكی به شیوه‌های مختلف نقاشی آشنایی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مینیاتور و طراحی و قلم‌گیری و تشعیر و تذهیب، تابلوهای رنگ روغن و نقشه‌های بسیار زیبای فرش 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هنگامی كه مشغول تهیه و پختن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دچار سوختگی شد و بر اثر آن به لرزش دست دچار گردید كه تا آخر عمرش او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استاد دچار سكته شد و دست راست او فلج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بعد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بدرود حیات گفت و در تخت فولاد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طبع شعر هم داشت و این قطعه را بر وزن اشعار حماسی حكیم ابوالقاسم فردوسی جهت تابلو جنگ نادر و محمدشاه هندی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كافور گون شد شبه موی من</w:t>
      </w:r>
    </w:p>
    <w:p>
      <w:pPr>
        <w:pStyle w:val="BookText"/>
        <w:rPr/>
      </w:pPr>
      <w:r>
        <w:rPr>
          <w:rFonts w:ascii="IRNazanin" w:hAnsi="IRNazanin" w:eastAsia="IRNazanin"/>
          <w:color w:val="111111"/>
          <w:sz w:val="28"/>
          <w:sz w:val="28"/>
          <w:szCs w:val="28"/>
          <w:rtl w:val="true"/>
          <w:lang w:bidi="fa-IR"/>
        </w:rPr>
        <w:t>ز غم تاخت پیری سپه سوی من</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 ز</w:t>
      </w:r>
      <w:bookmarkStart w:id="2298" w:name="pg22_2815"/>
    </w:p>
    <w:p>
      <w:pPr>
        <w:pStyle w:val="BookText"/>
        <w:rPr/>
      </w:pPr>
      <w:bookmarkEnd w:id="2298"/>
      <w:r>
        <w:rPr>
          <w:rFonts w:ascii="IRNazanin" w:hAnsi="IRNazanin" w:eastAsia="IRNazanin"/>
          <w:color w:val="111111"/>
          <w:sz w:val="28"/>
          <w:sz w:val="28"/>
          <w:szCs w:val="28"/>
          <w:rtl w:val="true"/>
          <w:lang w:bidi="fa-IR"/>
        </w:rPr>
        <w:t>اندیشه كردم روان</w:t>
      </w:r>
    </w:p>
    <w:p>
      <w:pPr>
        <w:pStyle w:val="BookText"/>
        <w:rPr/>
      </w:pPr>
      <w:r>
        <w:rPr>
          <w:rFonts w:ascii="IRNazanin" w:hAnsi="IRNazanin" w:eastAsia="IRNazanin"/>
          <w:color w:val="111111"/>
          <w:sz w:val="28"/>
          <w:sz w:val="28"/>
          <w:szCs w:val="28"/>
          <w:rtl w:val="true"/>
          <w:lang w:bidi="fa-IR"/>
        </w:rPr>
        <w:t>سوی نادر و جنگ هندوستان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پشت من از بار پیری شكست</w:t>
      </w:r>
    </w:p>
    <w:p>
      <w:pPr>
        <w:pStyle w:val="BookText"/>
        <w:rPr/>
      </w:pPr>
      <w:r>
        <w:rPr>
          <w:rFonts w:ascii="IRNazanin" w:hAnsi="IRNazanin" w:eastAsia="IRNazanin"/>
          <w:color w:val="111111"/>
          <w:sz w:val="28"/>
          <w:sz w:val="28"/>
          <w:szCs w:val="28"/>
          <w:rtl w:val="true"/>
          <w:lang w:bidi="fa-IR"/>
        </w:rPr>
        <w:t>قلم بر گرفتم به پیری به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جنگ نادر به پرداختم</w:t>
      </w:r>
    </w:p>
    <w:p>
      <w:pPr>
        <w:pStyle w:val="BookText"/>
        <w:rPr/>
      </w:pPr>
      <w:r>
        <w:rPr>
          <w:rFonts w:ascii="IRNazanin" w:hAnsi="IRNazanin" w:eastAsia="IRNazanin"/>
          <w:color w:val="111111"/>
          <w:sz w:val="28"/>
          <w:sz w:val="28"/>
          <w:szCs w:val="28"/>
          <w:rtl w:val="true"/>
          <w:lang w:bidi="fa-IR"/>
        </w:rPr>
        <w:t>به پیری همه جنگ را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پیری سر من سر جنگ داشت</w:t>
      </w:r>
    </w:p>
    <w:p>
      <w:pPr>
        <w:pStyle w:val="BookText"/>
        <w:rPr/>
      </w:pPr>
      <w:r>
        <w:rPr>
          <w:rFonts w:ascii="IRNazanin" w:hAnsi="IRNazanin" w:eastAsia="IRNazanin"/>
          <w:color w:val="111111"/>
          <w:sz w:val="28"/>
          <w:sz w:val="28"/>
          <w:szCs w:val="28"/>
          <w:rtl w:val="true"/>
          <w:lang w:bidi="fa-IR"/>
        </w:rPr>
        <w:t>جوان بود و بر جنگ آهنگ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رنج بردم بر این كار من</w:t>
      </w:r>
    </w:p>
    <w:p>
      <w:pPr>
        <w:pStyle w:val="BookText"/>
        <w:rPr/>
      </w:pPr>
      <w:r>
        <w:rPr>
          <w:rFonts w:ascii="IRNazanin" w:hAnsi="IRNazanin" w:eastAsia="IRNazanin"/>
          <w:color w:val="111111"/>
          <w:sz w:val="28"/>
          <w:sz w:val="28"/>
          <w:szCs w:val="28"/>
          <w:rtl w:val="true"/>
          <w:lang w:bidi="fa-IR"/>
        </w:rPr>
        <w:t>كه نامم بماند بر این انجمن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پاك چون نقشم از روزگار</w:t>
      </w:r>
    </w:p>
    <w:p>
      <w:pPr>
        <w:pStyle w:val="BookText"/>
        <w:rPr/>
      </w:pPr>
      <w:r>
        <w:rPr>
          <w:rFonts w:ascii="IRNazanin" w:hAnsi="IRNazanin" w:eastAsia="IRNazanin"/>
          <w:color w:val="111111"/>
          <w:sz w:val="28"/>
          <w:sz w:val="28"/>
          <w:szCs w:val="28"/>
          <w:rtl w:val="true"/>
          <w:lang w:bidi="fa-IR"/>
        </w:rPr>
        <w:t>همین نقش ماند ز من یادگار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نظر هر كه كردی بر این</w:t>
      </w:r>
    </w:p>
    <w:p>
      <w:pPr>
        <w:pStyle w:val="BookText"/>
        <w:rPr/>
      </w:pPr>
      <w:r>
        <w:rPr>
          <w:rFonts w:ascii="IRNazanin" w:hAnsi="IRNazanin" w:eastAsia="IRNazanin"/>
          <w:color w:val="111111"/>
          <w:sz w:val="28"/>
          <w:sz w:val="28"/>
          <w:szCs w:val="28"/>
          <w:rtl w:val="true"/>
          <w:lang w:bidi="fa-IR"/>
        </w:rPr>
        <w:t>كند بر روانم هزار آفرین</w:t>
      </w:r>
      <w:r>
        <w:rPr>
          <w:rFonts w:eastAsia="IRNazanin" w:cs="IRNazanin"/>
          <w:color w:val="111111"/>
          <w:sz w:val="28"/>
          <w:szCs w:val="28"/>
          <w:rtl w:val="true"/>
          <w:lang w:bidi="fa-IR"/>
        </w:rPr>
        <w:t>/</w:t>
      </w:r>
    </w:p>
    <w:p>
      <w:pPr>
        <w:pStyle w:val="Heading4"/>
        <w:numPr>
          <w:ilvl w:val="3"/>
          <w:numId w:val="1"/>
        </w:numPr>
        <w:rPr/>
      </w:pPr>
      <w:bookmarkStart w:id="2299" w:name="__RefHeading___Toc2255830_1490000891"/>
      <w:bookmarkStart w:id="2300" w:name="_Toc954"/>
      <w:bookmarkEnd w:id="2299"/>
      <w:r>
        <w:rPr>
          <w:rtl w:val="true"/>
        </w:rPr>
        <w:t>هنرستان نقاشی در اصفهان</w:t>
      </w:r>
      <w:bookmarkEnd w:id="2300"/>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مراكز مهم هنری ایران، هنرستان هنرهای زیبای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هنرستان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رضاشاه، جهت احیاء هنر ایران زمین در اصفهان تأسیس گردید كه در ابتدا دو شعبه فلزكاری و درودگری بیشتر نداشت و ریاست آن به عهده یك نفر آلمانی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ویلهم 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هنرستان وسعت یافت و به محل فعلی در كنار رودخانه زاینده‌رود منتقل شد و بسیاری از هنرهای اصیل از جمله مینیاتور، كاشیكاری، منبت‌كاری، بافندگی فرش را زنده كرد و از همه مهمتر هنر زری‌بافی كه رو به نابودی می‌رفت در این هنرستان و با دستهای توانای هنرمندان اصفهانی زنده شد و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یاد استاد عیسی بهادری كه خود از هنرمندان بنام كشور بود، در اعتلا و عظمت این هنرستان از هیچ كوششی دریغ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عیسی بهادری ریاست هنرستان را به عهده گرفته بود و استاد ابوعطا كه از استادان مشهور و صاحب ذوق اصفهان به شمار می‌آیند، علاوه بر تعلیم مینیاتور، در سمت معاونت هنرستان، همكاری صمیمانه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استادانی كه در این</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هنرستان به تعلیم نقاشی می‌پرداختند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مصور الملكی، استاد جواد رستم شیرازی، استاد عباسعلی پورصفا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هنرجویان این هنرستان نیز آقایان محمود فرشچیان، امان‌الله طریقی، محمد تاجمیر ریاحی، مرحوم یسائی شاهجانیان، اكبر مصری‌پور، احمد رشتیان، مرتضی رزاقی، امیر هوشنگ جزی‌زاده و بسیاری از هنرجویان دیگر بودند كه همه از استادان عصر حاضر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هنرجوی رشته نقاشی كه در ابتدای تأسیس هنرستان بدان وارد شدند آقایان رضا ابوعطا، جواد رستم شیرازی، جواد افتكاری، حسن شفاعی، غلامرضا مصفا و احمد اربابیان بودند كه هر كدام در حد خود استادان بزرگی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هنرستان، كاروانسرای حاج علینقی در بازار اصفهان حجرات متعددی داشت كه بسیاری از نقاشان حرفه‌ای اصفهان در آنجا فعالیت هنری داشته و آثار خود را به جهان هنر عرضه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جواد رستم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هنرمندان وارسته و استادان بنام اصفهان و ایران، استاد جواد رستم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محله نو چهار سوی اصفهان دیده به جهان گشود و از همان كودكی علاقه خود را به نقاشی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در سن پنج سالگی مناظری از صحنه‌های قمه‌زنی و زنجیرزنی و روضه‌خوانی را به تصویر كشید، و پدربزرگش قلمدانی با كلیه مخلفات آن به او جایزه داد و به فرزندش كه پدر استاد باشد استعداد او را خاطرنشان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 به علت اشتغال به كار اتومبیل به سفارش پدر توجه زیادی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دوره ابتدایی را در دبستان عِلّیه، طی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چهارم، صورت شاعر بزرگ ملی، استاد ابوالقاسم فردوسی را به تصویر كشید كه مورد توجه اولیاء مدرسه</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نقاشی از روی عكس كتاب به تصویر كشیده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دوران دبیرستان را از دبیرستان سعدی شروع كرد و پس از تأسیس هنرستان هنرهای زیبا وارد هنرستان شده، ابتدا به طبیعت سازی و سپس به مینیاتور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هنرستان به هنركده دانشگاه تهران راه یافت و آنجا زیر نظر استادانی مانند آقایان حیدریان و مهندس محسن فروغی و آفتاندالیان، كار نقاشی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جهت بازدید هنر اروپا و سبك نقاشیهای آنان به مدت چهار ماه در انگلستان و ایتالیا و هلند به مطالعه پرداخت و در انگلستان نقشه‌های بسیار زیبایی از فرشهای اصیل اصفهان و ایران را طراحی و نقاشی نموده،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به اصفهان از سوی استاد بهادری كه سمت ریاست هنرستان هنرهای زیبای اصفهان را به عهده داشت، دعوت به كار شد و مدت سی سال در سمت استادی، شاگردان زیادی در رشته مینیاتور تربیت نموده و به جامعه هنر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ساعات بیكاری را به ترمیم آثار نقاشی دوران صفویه در كاخهای سلطنتی اصفهان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طراحی و ترسیم نقشه‌های اصیل فرش را به عهده داشت از آن جمله فرش نفیس و بی‌نظیر مجلس شورای ملی به ابعاد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كه شاهكاری بی‌نظیر می‌باشد، از كارهای ارزشمند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جواد رستم شیرازی در طراحی، نقشه فرش، تذهیب و مینیاتور به حد كمال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چهل نمایشگاه جهانی شركت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نمایشگاه نقاشی در بلژیك برنده جایزه طلا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معروف استاد، جزی‌زاده، مصری‌پور، مرحوم شاه‌جانیان، مهندس بهمن‌زاده و مهندس كاوش</w:t>
      </w:r>
    </w:p>
    <w:p>
      <w:pPr>
        <w:pStyle w:val="BookText"/>
        <w:rPr/>
      </w:pP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ابراهیمیان موفقیت هنری خود را مرهون راهنمایی و تشویق استاد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فرزندان استاد، بهزاد رستم شیرازی كه در هنرستان هنرهای زیبا به تحصیل اشتغال داشته راه پدر را دنبال می‌كند و الحق استعداد زیادی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وجود كسالت چندین ساعت از اوقات شبانه‌روزی خویش را صرف خلق آثار ارزشمند و اصیل می‌نمود</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مؤلف از استاد جواد رستم شیرازی تقاضای خاطره كرد، 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دیده نهادیم به هم صبح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دیده گشودیم ز هم روز گذشت عباسعلی پور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پور صفا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دیده به جهان گشود و پس از گذراندن دوران تحصیلات ابتدایی وارد هنرستان هنرهای زیبای اصفهان – كه در همان سالها تأسیس شده بود –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استاد، محمدباقر پور صفا از تجار بازار و مردی هنردوست و از مجموعه‌داران عتیقه‌های شكستنی بود كه مجموعه عقیق و تمبر ایشان قابل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پس از فارغ التحصیل شدن با درجه ممتاز، به اخذ نشان شورای عالی فرهنگ مفتخر گردید و بنا به پیشنهاد استاد عیسی بهادری ریاست هنرستان، به استخدام هنرستان درآمده و به تدریس و تعلیم نقاشی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پور صفا در رشته‌های طراحی، سیاه‌قلم، طبیعت، آبرنگ، صورت‌سازی و پرداز شاگردان بسیار تربیت كردند كه هر كدام استادی هنرمند و صاحب نام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استاد عیسی بهادری به نیكی یاد می‌كند و می‌گوید استاد عیسی بهادری قلم به دست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 خود ساخته و با استعداد و در انواع نقاشی كم‌نظیر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بهترین آثار او</w:t>
      </w:r>
    </w:p>
    <w:p>
      <w:pPr>
        <w:pStyle w:val="BookText"/>
        <w:rPr/>
      </w:pPr>
      <w:r>
        <w:rPr>
          <w:rFonts w:ascii="IRNazanin" w:hAnsi="IRNazanin" w:eastAsia="IRNazanin"/>
          <w:color w:val="111111"/>
          <w:sz w:val="28"/>
          <w:sz w:val="28"/>
          <w:szCs w:val="28"/>
          <w:rtl w:val="true"/>
          <w:lang w:bidi="fa-IR"/>
        </w:rPr>
        <w:t xml:space="preserve">سئوال كرد و استاد با تواضع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به تكامل نرسیده‌ام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پور صفا از موزه‌های نقاشی لندن و پاریس و هلند دیدن كرده و در نمایشگاههای بین‌المللی رم و بروكسل شركت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ساختن بناهای و آثار تاریخی اصفهان مبدع و مبتكر بوده ولی در چهره‌پردازی شاید نظیر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كه رشته ایشان طبیعت و رنگ و روغن است، ولی در كار آبرنگ نیز دستی توانا و پنجه‌ای قوی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تابلوهای ارزنده و مختلف این استاد خود ساخته، زینت‌بخش بیشتر موزه‌ها و مجموعه دارهای صاحب ذوق ایران و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 كبر سن، چشمی تیزبین و دستی پرقدرت و دیدی قوی و وسیع دارد و با كمال مهارت و استادی به خلق آثار بدیع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محله خواجو، نزدیك بیمارستان احمدیه كه زادگاه این هنرمند است، به وجود او افتخار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یك تابلوی هفت سین به قلم او دارد، كه در همین اواخر نقاشی شده و به مراتب از اصل آن كه متعلق به استاد شیخ، شاگرد استاد كمال الملك می‌باشد، گویاتر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فرشچیان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پژوهنده‌ای است كه بر گنجینه دیر پای هنر نقاشی سنتی ایران یعنی مینیاتور احاطه كامل دارد و در مسافرتهای متعدد به اكثر نقاط و مطالعه سبكهای مختلف نقاشی جهان به عصر بین‌المللی هنر خو گرفته است</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فرشچیان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كار تولید و تجارت فرش بود و چون نبوغ فرزند را در هنر نقاشی دریافت، به تشویق او پرداخت و او را به كارگاه دوست هنرمند خود حاج میرزا آقا</w:t>
      </w:r>
    </w:p>
    <w:p>
      <w:pPr>
        <w:pStyle w:val="BookText"/>
        <w:rPr/>
      </w:pPr>
      <w:r>
        <w:rPr>
          <w:rFonts w:ascii="IRNazanin" w:hAnsi="IRNazanin" w:eastAsia="IRNazanin"/>
          <w:color w:val="111111"/>
          <w:sz w:val="28"/>
          <w:sz w:val="28"/>
          <w:szCs w:val="28"/>
          <w:rtl w:val="true"/>
          <w:lang w:bidi="fa-IR"/>
        </w:rPr>
        <w:t>امامی هدایت نمود كه با طرحهای استادان دوره تیموری و صفوی قریحه خود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فرشچیان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هنرستان هنرهای زیبای اصفهان راه یافت و در آنجا زیر نظر استاد عیسی بهادری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طرحهای بناهای تاریخی اصفهان پرداخت و به رموز رنگها و ابزار نقاشی و زیر رنگ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قراردادن موهای سفید گربه در انتهای پر كبوتر قلم موهای ظریف و انعطاف‌پذیر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طراحی قالی و سرامیك به درجه‌ای رسید كه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استاد عیسی بهادری یكی از گلدانهای سرامیك او را به پرفسور پوپ این باستان‌شناس معروف بین‌المللی كه ایران شناس علاقمندی بود،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فرشچیان در نقاشی بدانجا رسید كه او را نقاش ملكوتی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سوژه‌های خود را در خلال كتابهای وزین و عمیق پیدا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شادی، پیری و جوانی و تنازع بقاء در آثار او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او جای پای طریقت و شریعت آشكارا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همه ارزنده و گرانقدر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آثار سرشار از اشاره‌ها و رمزهای عرفانی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آدم بسرشتند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جوانی و تحت تأثیر دیوان ملكوتی حافظ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تابلوی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صوفیان و اصول و اهداف عرفان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حماسه تشیع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تابلوی فلسفی و بسیار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بخوان كه تو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بی‌نظیر است</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تابلوهای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از شاهكارهای هنری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فرشچیان هنگام خلق آثار خود به موسیقی اصیل كه روح او را به ملكوت می‌كشاند</w:t>
      </w:r>
      <w:bookmarkStart w:id="2301" w:name="pg22_2827"/>
    </w:p>
    <w:p>
      <w:pPr>
        <w:pStyle w:val="BookText"/>
        <w:rPr/>
      </w:pPr>
      <w:bookmarkEnd w:id="2301"/>
      <w:r>
        <w:rPr>
          <w:rFonts w:ascii="IRNazanin" w:hAnsi="IRNazanin" w:eastAsia="IRNazanin"/>
          <w:color w:val="111111"/>
          <w:sz w:val="28"/>
          <w:sz w:val="28"/>
          <w:szCs w:val="28"/>
          <w:rtl w:val="true"/>
          <w:lang w:bidi="fa-IR"/>
        </w:rPr>
        <w:t>گوش می‌دهد كه این واقعیت در همه آثار او قابل لمس است</w:t>
      </w:r>
      <w:r>
        <w:rPr>
          <w:rFonts w:eastAsia="IRNazanin" w:cs="IRNazanin"/>
          <w:color w:val="111111"/>
          <w:sz w:val="28"/>
          <w:szCs w:val="28"/>
          <w:rtl w:val="true"/>
          <w:lang w:bidi="fa-IR"/>
        </w:rPr>
        <w:t>..</w:t>
      </w:r>
    </w:p>
    <w:p>
      <w:pPr>
        <w:pStyle w:val="Heading4"/>
        <w:numPr>
          <w:ilvl w:val="3"/>
          <w:numId w:val="1"/>
        </w:numPr>
        <w:rPr/>
      </w:pPr>
      <w:bookmarkStart w:id="2302" w:name="__RefHeading___Toc2255832_1490000891"/>
      <w:bookmarkStart w:id="2303" w:name="_Toc955"/>
      <w:bookmarkEnd w:id="2302"/>
      <w:r>
        <w:rPr>
          <w:rtl w:val="true"/>
        </w:rPr>
        <w:t>نقاشی آبرنگ</w:t>
      </w:r>
      <w:bookmarkEnd w:id="2303"/>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آبرنگ یكی از انواع نقاشی هاست كه سوابق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نقاشی در مصر و چین باستان تا اروپای عصر میانه معمول بوده و بزرگانی چون رامبراند را نیز به سوی خود كشانیده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جدید با رواج نقاشی كلاسیك اروپایی در ایران، آبرنگ نگاری نیز كه در كشور ما سابقه كهن داشت با تكنیك جدید دوباره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بیستم آبرنگ كارانِ چیره‌دستی در ایران پدید آمدند كه معروفترین آنها هنرمندانی اصفهانی بودند و چند تن از آنها در رشته خود در جهان مشهور و صاحب نام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یرواند نهاپطیان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یرواند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جلفای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خود را در كالج اصفهان به پایان رسانید و زیر نظر سركیس خاچاطوریان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دعوت پروفسور پوپ به اصفهان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الكساندر نرسیسیان هنرمند ایتالیایی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جنگ جهانی دوم راهی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سال نیز نزد استاد مصور الملكی شیوه‌های مینیاتور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یرواند آثاری هم در رنگ و روغن دارد اما تخصص او در نقاشی آبرنگ می‌باشد و در این رشته از هنرمندان بنام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یرواند در طراحی و نقاشی و آگاهی از بناهای تاریخی اصفهان بسیار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اثری از آثار تاریخی اصفهان یافت می‌شود كه یرواند آن را به تصویر نكشیده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داخل و خارج كشور بین هنردوستان و علاقمندان به هنر نقاشی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زینت‌بخش بسیاری از موزه‌ها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یرواند نهاپطیان علاوه بر نقاشی در خوشنویسی، مخصوصاً خط نستعلیق،</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تواناست و شیرین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شناختن آثار عتیقه، مخصوصاً سكه‌های قدیمی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یرواند از نوجوانی به نقاشی پرداخته و در این كار به تكامل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یك نقاش چنانچه استعداد داشته باشد، باید بیش از هشتاد سال قلم از دستش نیفتد تا به رموز كار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نهاپطیان در نقاشی از سوژه‌های متعددی استفاده كرده ولی تابلوهای كلیسا، شبستان، عصاری، كوچ و گلیم و نرگس او شهرت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سمبات دِركی وُرقیان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سمبات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جلفای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خود را در كالج اصفهان به پایان رسانید و نزد بعضی از استادان ارمنی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هاكوپ وارطانیان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یقیا ولیجانیان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تعلیم نقاشی پرداخت و از سركیس خاچاطوریان بهره كافی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م به انگلستان رفت و به مطالعه پرداخت و با آبرنگ‌كار معروف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سرویلیام راسل فلینت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 و مورد توجه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سمبات علاوه بر نقاشی آبرنگ كه در آن چیره دستی و شهرت خاصی دارد، آثاری نیز به صورت رنگ و روغن و گواش و پاستل و سیاه قلم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سمبات نسبت به طبیعت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نام‌آورترین آبرنگ‌كارهای ایران است و آثار او در بسیاری از موزه‌ها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تابلوهای قطار شتر، استراحت ساربانان كنار برج كبوتر و مجلس عروسی ارمنیان او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از شاهكارهای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یسائی شاجانیان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شاجانیان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جلفای اصفهان در یك خانواده ارمنی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ذاتی او در زمینه نقاشی از عنفوان جوانی چشمگیر بود به طوری كه یكی از</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استادان مینیاتور ارمنی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 گورگونیان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شاجانیان را جهت تحصیلات او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شاجانیان پس از اتمام تحصیلات ابتدایی در جلفا، وارد هنرستان هنرهای زیبای اصفهان شد و از محضر استادانی همچون رستم شیرازی و مصور الملكی بهره‌ها گرفت و در رشته‌های مینیاتور، گل مرغ، تذهیب و تشعیر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بنابر علاقه‌ای كه به كارهای یرواند نهاپطیان داشت، با او طرح دوستی ریخت كه این دوستی به درازا كشید و رموز كار آبرنگ را نیز از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شاجانیان سپس به لبنان عزیمت كرد و دو سال در آنجا به تعلیم نقاشی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به اصفهان به حفظ میراث فرهنگی و بازسازی آثار ارزنده دوران صفویه كه در كاخهای عالی‌قاپو و چهلستون بود،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ترمیم آثار كلیسای وانك و موزه‌های دیگر ایران، با پروفسور پوپ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یسائی هنرمند وارسته، محبوب و نجیب بود، خدمات ارزشمندی نمود و آثار گرانبهایی در زمینه‌های مختلف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آبرنگ را با مینیاتور تلفیق نمود و تابلوهای جالب توجهی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تذهیب و تشعیر و چهره‌پردازی و مینیاتور و گل مرغ، در نقاشی آبرنگ هم دست توانایی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مجموعه خود تابلو سوخت و معرقی از او دارد كه در نوع خود كم‌نظیر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تأسف او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سرطان كبد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تابلوهای مینیاتور سبك صفویه و قاجاریه او از شاهكارهای جاویدان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معرفی استادان و هنرمندان نقاش اصفهان همچون جزی‌زاده، عباس رستمیان، محبوبی، مصری‌پور، رزاقی و استادان دیگر را كه همه</w:t>
      </w:r>
      <w:bookmarkStart w:id="2304" w:name="pg22_2834"/>
    </w:p>
    <w:p>
      <w:pPr>
        <w:pStyle w:val="BookText"/>
        <w:rPr/>
      </w:pPr>
      <w:bookmarkEnd w:id="2304"/>
      <w:r>
        <w:rPr>
          <w:rFonts w:ascii="IRNazanin" w:hAnsi="IRNazanin" w:eastAsia="IRNazanin"/>
          <w:color w:val="111111"/>
          <w:sz w:val="28"/>
          <w:sz w:val="28"/>
          <w:szCs w:val="28"/>
          <w:rtl w:val="true"/>
          <w:lang w:bidi="fa-IR"/>
        </w:rPr>
        <w:t>از شهرت بسیاری برخوردارند، در این مقاله كوچك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برومند، شاعر ملی و هنرشناس معاصر با چاپ و انتشار كتابهای مختلف به خصوص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قلمدان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نقاشان قلمدان اصفهانی را به طور كامل معرفی نموده‌اند كه بسیار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صرّام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آبرنگ كاران اصفهان سرهنگ صرام نیز سوابق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وطن‌پرست كه نقاط دور و نزدیك ایران را می‌شناسد از معدود كسانی است كه موفق شده به قلب كویر ایران راه یابد و آن را تسخیر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سوژه‌های انتخابی او متنوع 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حمام وی بسیار جالب و دیدنی است</w:t>
      </w:r>
      <w:r>
        <w:rPr>
          <w:rFonts w:eastAsia="IRNazanin" w:cs="IRNazanin"/>
          <w:color w:val="111111"/>
          <w:sz w:val="28"/>
          <w:szCs w:val="28"/>
          <w:rtl w:val="true"/>
          <w:lang w:bidi="fa-IR"/>
        </w:rPr>
        <w:t>.</w:t>
      </w:r>
    </w:p>
    <w:p>
      <w:pPr>
        <w:pStyle w:val="Heading4"/>
        <w:numPr>
          <w:ilvl w:val="3"/>
          <w:numId w:val="1"/>
        </w:numPr>
        <w:rPr/>
      </w:pPr>
      <w:bookmarkStart w:id="2305" w:name="__RefHeading___Toc2255834_1490000891"/>
      <w:bookmarkStart w:id="2306" w:name="_Toc956"/>
      <w:bookmarkEnd w:id="2305"/>
      <w:r>
        <w:rPr>
          <w:rtl w:val="true"/>
        </w:rPr>
        <w:t>سوخت و معرق</w:t>
      </w:r>
      <w:bookmarkEnd w:id="2306"/>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شرح مختصری از یك نوع نقاشی بسیار مشكل و زیبا و ارزشمند به نام سوخت و معرق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نقاشی كه بیشتر در انحصار استادان اصفهانی بوده است، ویژگیهای خاصی دارد كه با نقاشیهای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نقاشی بیشتر از پوست دباغی شده گوسفند و ورقه نازكی كه مانند صفحه كاغذ است و در حد فاصل پوست و گوشت قرار دارد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نقاشی، قطعات مورد نظر مثل گل و مرغ یا چهره و غیره را از تكه‌های چرم ساخته و پرداخته، آن را داخل زمینه چرم دیگری كه به همان اندازه و طول و عرض بریده شده جای می‌دهند و می‌چسبانند و رفو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قسمت اعظم زمینه بزرگ چرم را از قطعات كوچك، به تناسب، پر كرده و چسبانیدند، به ترمیم و تذهیب و تشعیر آن می‌پردازند به طوری كه هیچ كس متوجه جزییات نشده و آن را یكپارچه</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شرح مختصر و ناقص این رشته، زندگی چند استاد ممتاز این فن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آقا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آقا فرزند سید محمد حسین امامی مجتهد و نقاش است كه در چهره‌سازی و گل و مرغ استادی بزرگ بوده و نقاشی چهره نور علیشاه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آقا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یك خانواده هنرمند و نقاش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نقاشی را نزد پدر و سپس از سید نصرالله عمومی كه در ساختن گل و بته استادی بی‌بدیل بوده است،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شیوه رضا عباسی را دنبال كرد و در این رشته به مقام استادی رسید و با خود هنر چینی‌سازی را كه یك نوع نقاشی مینیاتور می‌باشد، به اصفهان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تبحّر او در این رشته آن بود كه آلبومی از نقاشیهای رضا عباسی در مجموعه‌ای یافت شده بود كه بعضی از آن نیاز به تعمیر داشت و بعضی دیگر نیمه تمام مانده بود و میرزا آقا در كمال استادی آن را تكمیل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چهره‌سازی، گل و مرغ، نقشه قالی و سوخت و معرق به حد كمال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 دارای یكصد و سی دستگاه قالی بافی بود كه نقشه‌های زیبای آن را خود طرح و نقاشی می‌نمود و حاج مهدی خان حقیقی كه از تهیه‌كنندگان معروف فرش می‌باشد با او همكاری داشت و رمز رنگها را از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كه صور اسرافیل حكومت اصفهان را به عهده داشت، استاد مأموریت یافت تا نقوش بناهای سلطنتی اصفهان مانند كاخ چهلستون و عالی قاپو را كه دستخوش حوادث قرار</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بود، مرمت نماید و به خوبی از عهده این كار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هندوستان و انگلستان برای استاد دعوت‌نامه آمده بود كه او هر دو را رد كرد و به تهران و عتبات و مكه معظمه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بختیاری كه علاقه زیادی به هنر نقاشی داشت، استاد را به مدت یك سال در خانواده خود در بختیاری دعوت نمود حاصل این میهمانی شش تابلو نفیس بود كه از شاهكارهای استاد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آقا امامی شاگردان زیادی تربیت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آنها دختر وی، هنرمند توانای معاصر، خانم زینت‌السادات امامی است كه شرح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معروف دیگر ایشان، استاد ختایی، استاد فرشچیان، استاد حسین اسلامیان، آقای هادی تجویدی و آقای میرزا رضا اسلامی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حسین بهزاد نیز مدتی با وی همكاری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آثار متعدد و كم‌نظیر حاج میرزا آقا امامی، تابلو بی‌نظیر سوخت و معرق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تهیه ورقه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كارهای مشكل هنرمندان مینیاتور و سوخت، استفاده از طلای ناب است كه باید ابتدا سكه خالص را به صورت ورقه‌های نازك بسازند، آنگاه آن را كوبیده و در طول ماهها به صورت پودر درآورند سپس پودر را در آب حل نمایند تا قابل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كارها بسیار مشكل و نیاز به مهارتهای استادانه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در خانواده استاد میرزا آقا امامی از طرف مادر خانمشان موروثی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آقا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دنیا فرو بست و در تكیه زرگرها در مقبره خانوادگی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زینت السادات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زینت خانم امامی</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بزرگترین زن هنرمند نقاش ایران بنامیم، گزافه‌گویی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هنرمند سخت كوش فرزند حاج میرزا آقا امامی استاد مسلم مینیاتور و سوخت و معرق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فرزندان دختر و پسر حاج میرزا آقا تنها او راه پدر را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امامی در روز هیجدهم بهمن ماه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یك خانواده هنرمند و روحانی چشم به جهان گشود و پس از تحصیلات ابتدایی در سن سیزده‌سالگی بنا به توصیه پدر ازدواج كرد كه ازدواج ناموفقی بود و به طلاق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دختر خانمی است كه هم‌اكنون از فرهنگیان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امامی ابتدا نزد پدر به تعلیم نقاشی پرداخت و سپس در محضر استاد ختایی، استاد بهزاد و استاد مصور الملكی تعلیمات را ادامه داد تا در رشته مینیاتور، مخصوصاً گل و مرغ و سوخت و معرق به كمال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دو رشته در قسمت مشبك، لای‌چینی، تذهیب و تشعیر سمت استادی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امامی كمتر هنرجو می‌پذیرد، چون حوصله و دقت را در كمتر كسی مشاهده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آثار او تابلو سلیمان و تابلوهای گل و مرغ ارزش خاصی دارد، اما تابلو معراج حضرت رسول صلی الله علیه و آله كه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روی آن كار كرده و سوخت و معرق می‌باشد، از شاهكارهای ارزنده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معدود كسانی است كه طلای ناب را جهت استفاده هنری به صورت پودر و مذاب قابل استفاده،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معروف و به نام سوخت و معرق اصفهان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میرزا آقا امامی همكاری داشته و همچنین از دوستان</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همكاران استاد حسین خوشنویس‌زاده، معرق كار اصفهان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وارسته، درویش مسلك و گوشه‌گیر بود، اما از نظر شخصیت هنری، مقام والایی داشت و آثار ارزنده و زیبایی از خود به یادگار گذاشته است، از جمله آثار سوخت و معرق او تابلوهای نفیس شكارگاه، مجلس بزم و پذیرایی، سوژه‌های مذهبی و جلدهای كتاب و آلبومهای بسیار زیبا و نفیسی را كه هر كدام زینت‌بخش موزه‌هاست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حسین، فرزند استاد حاج میرزا محمد معلم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متولد شده و پس از اتمام تحصیلات در اصفهان و تهران و فارغ التحصیل شدن از هنرستان هنرهای زیبای تهران، به كار تدریس و تعلیم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پدر به تعلیم هنر سوخت و معرق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میرزا عباس‌خان ذوالفنون كسب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مینیاتور را از باقرخان سلیمی و استاد میرزا هادی‌ان مختار تجویدی تعلیم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ممتازی كه تربیت نموده ابتدا، علی خوشنویس زاده، فرزند هنرمند او است كه در رشته سوخت و معرق و مینیاتور و تذهیب و تشعیر و خوشنویسی كار پدر را دنبال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علی‌اصغر صانعی شاگرد ممتاز دیگر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استاد كه عبارت از سوخت و معرق، مینیاتور، طلاكوبی، تذهیب، خوشنویسی و جلدسازی است در موزه‌ها و مركز هنری ایشان واقع در بازار هنر جلوه‌گری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طرف بسیاری از شخصیتهای معروف مورد تقدیر و تشویق قرار گرفته است از جمله، كندی و ترومن رؤسای جمهور امریكا و ملكه الیزابت پادشاه انگلستان و استالین رهبر شوروی ایشان را مورد تقدیر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w:t>
      </w:r>
      <w:bookmarkStart w:id="2307" w:name="pg22_2844"/>
    </w:p>
    <w:p>
      <w:pPr>
        <w:pStyle w:val="BookText"/>
        <w:rPr/>
      </w:pPr>
      <w:bookmarkEnd w:id="2307"/>
      <w:r>
        <w:rPr>
          <w:rFonts w:ascii="IRNazanin" w:hAnsi="IRNazanin" w:eastAsia="IRNazanin"/>
          <w:color w:val="111111"/>
          <w:sz w:val="28"/>
          <w:sz w:val="28"/>
          <w:szCs w:val="28"/>
          <w:rtl w:val="true"/>
          <w:lang w:bidi="fa-IR"/>
        </w:rPr>
        <w:t xml:space="preserve">تأسف، استاد روز سه‌شنبه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شاد</w:t>
      </w:r>
      <w:r>
        <w:rPr>
          <w:rFonts w:eastAsia="IRNazanin" w:cs="IRNazanin"/>
          <w:color w:val="111111"/>
          <w:sz w:val="28"/>
          <w:szCs w:val="28"/>
          <w:rtl w:val="true"/>
          <w:lang w:bidi="fa-IR"/>
        </w:rPr>
        <w:t>.</w:t>
      </w:r>
    </w:p>
    <w:p>
      <w:pPr>
        <w:pStyle w:val="Heading3"/>
        <w:numPr>
          <w:ilvl w:val="2"/>
          <w:numId w:val="1"/>
        </w:numPr>
        <w:rPr/>
      </w:pPr>
      <w:bookmarkStart w:id="2308" w:name="__RefHeading___Toc2255836_1490000891"/>
      <w:bookmarkStart w:id="2309" w:name="_Toc957"/>
      <w:bookmarkEnd w:id="2308"/>
      <w:r>
        <w:rPr>
          <w:rtl w:val="true"/>
        </w:rPr>
        <w:t>صحافی</w:t>
      </w:r>
      <w:bookmarkEnd w:id="2309"/>
    </w:p>
    <w:p>
      <w:pPr>
        <w:pStyle w:val="BookText"/>
        <w:rPr/>
      </w:pPr>
      <w:r>
        <w:rPr>
          <w:rFonts w:ascii="IRNazanin" w:hAnsi="IRNazanin" w:eastAsia="IRNazanin"/>
          <w:color w:val="111111"/>
          <w:sz w:val="28"/>
          <w:sz w:val="28"/>
          <w:szCs w:val="28"/>
          <w:rtl w:val="true"/>
          <w:lang w:bidi="fa-IR"/>
        </w:rPr>
        <w:t>یكی از هنرهائی كه در عصر صفویه به اوج رسید و هنرمندان اصفهانی در تكامل آن ابتكار و خلاقیت بی مانندی از خود نشان دادند صحافی و جلدسازی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در دوره تیموریان و بخصوص در مكتب هرات پایه 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اصفهان به پایتختی و حمایت همه جانبه ای كه از هنرمندان به عمل آمد باعث شد قرآنهای دست نوشته مجلل و فاخر به بهترین وضع و شیوه صحافی شده و علاوه بر كتاب آسمانی نسخه های بی شماری از شاهنامه، اشعار نظامی، جامی و آثار سایر سرایندگان نامدار و مشهور به دست جلدسازان و صحافان به شاهكارهائی از هنر تبدیل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كه آثار خطاطان بزرگ نستعلیق مانند سلطان علی مشهدی، میرعلی كاتب و دیگران جمع آوری شد و جلدسازان با استفاده از روش های ابداعی خویش آثاری بوجود آوردند كه بسیاری از آنها امروز زینت بخش موزه های بزرگ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بزرگ این فن در فنون صحافی و اقسام جلدسازی سوخت و روغنی و ساه و حاشیه سازی كتب این هنر را به جائی رساندند كه بسیاری از آثار این دوران بر مكتب هرات برتری یافتند</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صنعت صحافی توضیح این نكته ضرورت دارد كه در دوره صفویان هنرمندان این رشته از صنعت دستی در بیشتر صنایع ظریفه آن روزگار مهارت داشتند بطوری كه در شرح حال اكثر قریب به اتفاق این هنرمندان می بینیم در خطاطی و نقاشی و تذهیب و مركب سازی و میناكاری و</w:t>
      </w:r>
      <w:bookmarkStart w:id="2310" w:name="pg22_2846"/>
    </w:p>
    <w:p>
      <w:pPr>
        <w:pStyle w:val="BookText"/>
        <w:rPr/>
      </w:pPr>
      <w:bookmarkEnd w:id="2310"/>
      <w:r>
        <w:rPr>
          <w:rFonts w:ascii="IRNazanin" w:hAnsi="IRNazanin" w:eastAsia="IRNazanin"/>
          <w:color w:val="111111"/>
          <w:sz w:val="28"/>
          <w:sz w:val="28"/>
          <w:szCs w:val="28"/>
          <w:rtl w:val="true"/>
          <w:lang w:bidi="fa-IR"/>
        </w:rPr>
        <w:t>كاغذسازی نیز سرآمد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استادان مشهور صحافی و جلدسازی دوران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محمد صحاف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روزگار شاه صفی و شاه عباس دوم زندگی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پایتخت از اصفهان و جنگ های متعددی كه در این شهر میان خاندانهای مختلف به وقوع پیوست هنر صحافی نیز مانند دیگر هنرها در بوته فراموشی و محاق بی مهری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قاجار بار دیگر صحافان و جلدسازان به احیاء این هنر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این هنر در دوران قاجاریه آقا محمدتقی صحاف اصفهانی است كه علاوه بر صحافی و جلدسازی در طراحی و رسامی و طرح نقشه های قالی و كاشی كاری و معرق سازی با پوست و بسیاری از فنون دیگر در زمان خود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پیشرفت صنعت چاپ و ماشینی شدن صحافی و تجلید كتب، این هنر همچون گذشته رونقی ندارد، اما آثار این هنرمندان همانند روزگار خودشان مورد استقبال قرار می گیرد و خریداران فراوانی دارد</w:t>
      </w:r>
      <w:r>
        <w:rPr>
          <w:rFonts w:eastAsia="IRNazanin" w:cs="IRNazanin"/>
          <w:color w:val="111111"/>
          <w:sz w:val="28"/>
          <w:szCs w:val="28"/>
          <w:rtl w:val="true"/>
          <w:lang w:bidi="fa-IR"/>
        </w:rPr>
        <w:t>.</w:t>
      </w:r>
    </w:p>
    <w:p>
      <w:pPr>
        <w:pStyle w:val="Heading3"/>
        <w:numPr>
          <w:ilvl w:val="2"/>
          <w:numId w:val="1"/>
        </w:numPr>
        <w:rPr/>
      </w:pPr>
      <w:bookmarkStart w:id="2311" w:name="__RefHeading___Toc2255838_1490000891"/>
      <w:bookmarkStart w:id="2312" w:name="_Toc958"/>
      <w:bookmarkEnd w:id="2311"/>
      <w:r>
        <w:rPr>
          <w:rtl w:val="true"/>
        </w:rPr>
        <w:t>سفالگری</w:t>
      </w:r>
      <w:bookmarkEnd w:id="2312"/>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سفالگری یكی از مهمترین و قدیمی تری هنرهای دستی بشری است كه از دیر باز در ایران رونق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كوزه گر ایرانی صفحه گردی است كه با پا حركت می كند و مانند چرخ كوزه گر انگلیسی نیست كه به وسیله میله بارمو حركت كند، كوزه گر در جهت مخالف حركت عقربه ساعت با پای خود چرخ را می گرداند و با دست به مواد خام كوزه گری كه گل رس یا خاك رس است شكلهای خاص كه متبلور ذوق و سلیقه نقشی از هنر های ایرانی را در خود دارد، می دهد و</w:t>
      </w:r>
      <w:bookmarkStart w:id="2313" w:name="pg22_2849"/>
    </w:p>
    <w:p>
      <w:pPr>
        <w:pStyle w:val="BookText"/>
        <w:rPr/>
      </w:pPr>
      <w:bookmarkEnd w:id="2313"/>
      <w:r>
        <w:rPr>
          <w:rFonts w:ascii="IRNazanin" w:hAnsi="IRNazanin" w:eastAsia="IRNazanin"/>
          <w:color w:val="111111"/>
          <w:sz w:val="28"/>
          <w:sz w:val="28"/>
          <w:szCs w:val="28"/>
          <w:rtl w:val="true"/>
          <w:lang w:bidi="fa-IR"/>
        </w:rPr>
        <w:t>آثار هنری ارزشمندی ایجاد می گردد سپس برای ماندگار كردن این آثار آنها را در كوره های پخت مخصوص حرارت داده و در صورت دلخواه با لعاب ویژه ای می پوشانند</w:t>
      </w:r>
      <w:r>
        <w:rPr>
          <w:rFonts w:eastAsia="IRNazanin" w:cs="IRNazanin"/>
          <w:color w:val="111111"/>
          <w:sz w:val="28"/>
          <w:szCs w:val="28"/>
          <w:rtl w:val="true"/>
          <w:lang w:bidi="fa-IR"/>
        </w:rPr>
        <w:t>.</w:t>
      </w:r>
    </w:p>
    <w:p>
      <w:pPr>
        <w:pStyle w:val="Heading3"/>
        <w:numPr>
          <w:ilvl w:val="2"/>
          <w:numId w:val="1"/>
        </w:numPr>
        <w:rPr/>
      </w:pPr>
      <w:bookmarkStart w:id="2314" w:name="__RefHeading___Toc2255840_1490000891"/>
      <w:bookmarkStart w:id="2315" w:name="_Toc959"/>
      <w:bookmarkEnd w:id="2314"/>
      <w:r>
        <w:rPr>
          <w:rtl w:val="true"/>
        </w:rPr>
        <w:t>مینیاتور</w:t>
      </w:r>
      <w:bookmarkEnd w:id="2315"/>
    </w:p>
    <w:p>
      <w:pPr>
        <w:pStyle w:val="BookText"/>
        <w:rPr/>
      </w:pPr>
      <w:r>
        <w:rPr>
          <w:rFonts w:ascii="IRNazanin" w:hAnsi="IRNazanin" w:eastAsia="IRNazanin"/>
          <w:color w:val="111111"/>
          <w:sz w:val="28"/>
          <w:sz w:val="28"/>
          <w:szCs w:val="28"/>
          <w:rtl w:val="true"/>
          <w:lang w:bidi="fa-IR"/>
        </w:rPr>
        <w:t>مینیاتور، هنر ظریف نقاشی است كه به جز ایران مشابه آن را در ژاپن و خاور دور و چین نیز می 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تاریخچه این هنر برخی از پژوهشگران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غیاث الدین هنر مینیاتور را از چین به ایران آورد و مینیاتور چینی در ایران تكامل یافت و با گذراندن مراحل پیشرفت به تدریج از مینیاتور چینی متمایز شد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های تاریخی چنین استنباط می گردد كه هنرمندان مینیاتور ساز ایرانی طراحی رنگ آمیزی و مجسمه سازی چینی را با ادراك و ذوق خاص خود تغییر داده و دگرگونی هائی در آن بوجود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اگر چه واژه مینیاتور در نگاه اول بیگانه می نماید اما شك نیست مینیاتور با ابعاد كنونی هنری ایرانی است كه مكتب های مختلف همانند مكتب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مغول، مكتب هرات را گذرانده و با ظهور صفویه و انتقال مركز هنری ایران از هرات به تبریز در شیوه آن نیز تحول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اصفهان به پایتختی و حمایت همه جانبه ای كه از هنرمندان و نقاشان و نگارگران به عمل آمد نقاشان چیره دستی ظهور كردند كه شاهكارهای آنان امروز زینت بخش موزه های جهان است در این عصر به دلیل گسترش ارتباط ایران با كشورهای اروپائی و آسیائی هنر ایران به كشورهای بیگانه معرفی شد و دوران صفویه آغاز فصل تازه ای</w:t>
      </w:r>
      <w:bookmarkStart w:id="2316" w:name="pg22_2850"/>
    </w:p>
    <w:p>
      <w:pPr>
        <w:pStyle w:val="BookText"/>
        <w:rPr/>
      </w:pPr>
      <w:bookmarkEnd w:id="2316"/>
      <w:r>
        <w:rPr>
          <w:rFonts w:ascii="IRNazanin" w:hAnsi="IRNazanin" w:eastAsia="IRNazanin"/>
          <w:color w:val="111111"/>
          <w:sz w:val="28"/>
          <w:sz w:val="28"/>
          <w:szCs w:val="28"/>
          <w:rtl w:val="true"/>
          <w:lang w:bidi="fa-IR"/>
        </w:rPr>
        <w:t>در تاریخ مینیاتور ایران به حساب آمد در زمان صفویه هنرمندانی همچون رضا عباسی، محمد زمان نگارگر، محمد قاسم مشهور به سراجای نقاش و محمد یوسف مصّور كه با خلق آثار بی بدیل و منحصر بفرد این هنر را به نهایت اعتلاء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مینیاتور ایرانی جلوه درخشانی داشته و در طی صد سال اخیر آثار ممتازی بوجود آمده كه بحث در باره جزئیات آن سخن را به درازا خواهد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و ساز 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وسائلی كه مورد لزوم یك هنرمند مینیاتور ساز است در مقایسه با سایر هنرهای ایرانی مانند خاتم سازی و قلمزنی و منبت كاری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یك مینیاتوریست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هنرمندان برای ساخت قلم مو از دم نرم سنجاب استفاده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 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تخته، كاغذ، مقوا، فیبر، عاج، استخوان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برای محافظت اثر از آن استفاده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بیشتر مینیاتور سازان از رنگهای دست ساز خود استفاده می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هائی كه در ساخت مینیاتور وجود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مینیاتور آبرنگ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 سیاه قلم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 سفید قلم – مینیاتورهای زیر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برآنكه در بناهای تاریخی از این هنر استفاده می شد و هنرمندان بزرگ عصر صفویه كاخ های عالی قاپو و چهلستون و هشت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هنر تزئین كردند صدها اثر 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آلبوم، تصاویر كتابها، قاب آینه ها و امثال آنها می باشند در موزه های ایران و خارج از كشور در معرض تماشای هنردوستان و علاقمندان می باشند</w:t>
      </w:r>
      <w:r>
        <w:rPr>
          <w:rFonts w:eastAsia="IRNazanin" w:cs="IRNazanin"/>
          <w:color w:val="111111"/>
          <w:sz w:val="28"/>
          <w:szCs w:val="28"/>
          <w:rtl w:val="true"/>
          <w:lang w:bidi="fa-IR"/>
        </w:rPr>
        <w:t>.</w:t>
      </w:r>
    </w:p>
    <w:p>
      <w:pPr>
        <w:pStyle w:val="Heading3"/>
        <w:numPr>
          <w:ilvl w:val="2"/>
          <w:numId w:val="1"/>
        </w:numPr>
        <w:rPr/>
      </w:pPr>
      <w:bookmarkStart w:id="2317" w:name="__RefHeading___Toc2255842_1490000891"/>
      <w:bookmarkStart w:id="2318" w:name="_Toc960"/>
      <w:bookmarkEnd w:id="2317"/>
      <w:r>
        <w:rPr>
          <w:rtl w:val="true"/>
        </w:rPr>
        <w:t>قالی و قالیچه</w:t>
      </w:r>
      <w:bookmarkEnd w:id="2318"/>
    </w:p>
    <w:p>
      <w:pPr>
        <w:pStyle w:val="Heading4"/>
        <w:numPr>
          <w:ilvl w:val="3"/>
          <w:numId w:val="1"/>
        </w:numPr>
        <w:rPr/>
      </w:pPr>
      <w:bookmarkStart w:id="2319" w:name="__RefHeading___Toc2255844_1490000891"/>
      <w:bookmarkStart w:id="2320" w:name="_Toc961"/>
      <w:bookmarkEnd w:id="2319"/>
      <w:r>
        <w:rPr>
          <w:rtl w:val="true"/>
        </w:rPr>
        <w:t>تاریخچه قالی و قالیچه در اصفهان</w:t>
      </w:r>
      <w:bookmarkEnd w:id="2320"/>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دیگر</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هنرهای دستی اصفهان قالیبافی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صفویه این هنر كه تا قبل از آن در اصفهان نشیب و فرازهایی را دیده بود به اوج ترقی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كه شهر اصفهان به عنوان مركز كشور انتخاب شد هنرمندان و معماران و كاشیكاران و خوشنویسان و صنعتگران بیشماری از اقصی نقاط به این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كارگاههای شاهی كه قلمزنان و قلمكارسازان و خاتم سازان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خلق شاهكارهای بی نظیر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های نفیس ابریشمین و ظریف نیز بافته می شد و بزودی شهر اصفهان مركز داد و ستد قالی های گرانبها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گزارش های جهانگردی و سیاحان به قالی های نفیس و بی نظیری اشاره شده كه ایوان های كاخ هائی مانند عالی قاپو و هشت بهشت و چهلستون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آنها مفروش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صفویه اصفهان یكی از مراكز مهم قالیبافی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كارگاههای بزرگی ساخته شد و هنرمندان به طرح نقشه و تهیه رنگ و بافت هنرمندانه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كارگاهها در جوار قصرهای سلطنتی پادشاهان صفوی یعنی بین چهلستون و میدان شاه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بر كارگاهها نظارت عالیه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از نظر طرح و نقش و رنگ و بافت و مصالح، از كیفیت مرغوب و عالی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سیّاحانی چون تاورنیه، شاردن و رابرت شرلی، اهمیت و عظمت این فرشها را در كتابهای خود ستوده‌اند و بسیاری از این فرآورده‌ها به موزه‌های جهان وارد شده و چون نگینی بر تارك موزه‌های معروف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حمله افغانها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با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سقوط صفویان</w:t>
      </w:r>
      <w:bookmarkStart w:id="2321" w:name="pg22_2855"/>
    </w:p>
    <w:p>
      <w:pPr>
        <w:pStyle w:val="BookText"/>
        <w:rPr/>
      </w:pPr>
      <w:bookmarkEnd w:id="2321"/>
      <w:r>
        <w:rPr>
          <w:rFonts w:ascii="IRNazanin" w:hAnsi="IRNazanin" w:eastAsia="IRNazanin"/>
          <w:color w:val="111111"/>
          <w:sz w:val="28"/>
          <w:sz w:val="28"/>
          <w:szCs w:val="28"/>
          <w:rtl w:val="true"/>
          <w:lang w:bidi="fa-IR"/>
        </w:rPr>
        <w:t>هنر قالیبافی نیز گرفتار ركود گردید و طراحان و بافندگان یا در جنگ كشته شدند و یا شهر اصفهان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دوم بار دیگر قالی اصفهان مورد توجه قرار گرفت و طراحان اصفهان شروع به طراحی قالیچه هائی كردند كه در دنیای آن روز و بخصوص اروپا مشتریانی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فرش اصفهان بار دیگر مورد توجه قرار گرفت و طرح های زیبای اسلیمی و لچك و ترنج همراه با بافت بسیار مرغوب قالیبافی را در عداد صنایع مهم اصفهان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 آموزش طراحی نقشه فرش در هنرستان هنرهای زیبا و برخی دانشگاههای هنر و استفاده از تجربیات اساتیدی مانند مرحوم عیسی بهادری، مرحوم ابوعطاء و مرحوم ارچنگ كه از بهترین و مشهورترین طراحان فرش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اصفهان همچنان مشتاقان خود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نمایشگاههائی كه برای عرضه فرش های ایران تشكیل می گردد فرش اصفهان از نظر رنگ و طرح و بافت و كیفیت رنگها و سایر موارد در بین شهرهای ایران جایگاه والائی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نوشته‌های مورخین و باستان شناسان استنباط می‌شود این كه هنر قالیبافی سالها بلكه قرنها پیش در این خطه وجود داشته و به تكامل رسیده است</w:t>
      </w:r>
      <w:r>
        <w:rPr>
          <w:rFonts w:eastAsia="IRNazanin" w:cs="IRNazanin"/>
          <w:color w:val="111111"/>
          <w:sz w:val="28"/>
          <w:szCs w:val="28"/>
          <w:rtl w:val="true"/>
          <w:lang w:bidi="fa-IR"/>
        </w:rPr>
        <w:t>.</w:t>
      </w:r>
    </w:p>
    <w:p>
      <w:pPr>
        <w:pStyle w:val="Heading4"/>
        <w:numPr>
          <w:ilvl w:val="3"/>
          <w:numId w:val="1"/>
        </w:numPr>
        <w:rPr/>
      </w:pPr>
      <w:bookmarkStart w:id="2322" w:name="__RefHeading___Toc2255846_1490000891"/>
      <w:bookmarkStart w:id="2323" w:name="_Toc962"/>
      <w:bookmarkEnd w:id="2322"/>
      <w:r>
        <w:rPr>
          <w:rtl w:val="true"/>
        </w:rPr>
        <w:t>طرح نقشه‌های قالی و قالیچه در ایران واصفهان</w:t>
      </w:r>
      <w:bookmarkEnd w:id="2323"/>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طرحهای مختلف فرش جهان، طرحهای ایرانی جایگاهی مشخص و مقامی برجسته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سالهای اخیر بسیاری از كشورهای صادر كننده فرش، طرحها و نقشه‌های ایران را تقلید كرده و وارد بازار می‌نمایند و بازار فرش را تصاحب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كشورهای هندوستان، پاكستان، افغانستان، چین، مصر، رومانی، آلبانی و بعضی از كشورهای دیگر اكنون میدان‌دار این بازارند كه همگی نیز</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طرحهای مسروقه ایران را به كار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هندوستان كه در این زمان بزرگترین كشور صادر كننده فرش است، بیش از پنجاه طرح ایرانی را مورد استفاده قرار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این كشور را فرشهایی تشكیل می‌دهد كه از فرش ایرانی نسخه‌برداری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طرحهای ایرانی در جهان، به نام محل بافت آن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نقشه‌های فرش ایران نقشه‌های معروف اصفهان، قم، نائین، تبریز، كاشان، مشهد، ساروق و اردبیل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تقسیم‌بندی شركت فرش ایران، نقشه‌های فرش به نوزده گروه اصلی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آثار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مسجد شیخ لطف‌الله، مسجد شاه، تخت جمشید و آثار تاریخی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اسلیمی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آن را شاخه‌های دورانی در میان برگها تشكیل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اژدر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است از گل و برگها و شاخه‌ها به صورت پراكنده و بدون پیوستگی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 ختایی و افشان شاه عباسی از این طرح اقتباس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اقتباسی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مناطق و نواحی مرزی كشور و یا طرحهای ممالكی است كه سابقاً جزو ایران بوده‌اند مثل طرح افغانی و قفقازی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است كه در آن قطعه كوچكی از یك طرح در سرتاسر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طول و چه در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می‌شود و بعد به هم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بسیار اصیل و قدیمی است مثل بُته سركج و بُته جِقه كه به نام بُته قلمكار اصفهان شهرت دارد و در هند هم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طرح را گلهای خاصی تشكیل می‌دهد كه به نام شاه عباس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شكارگاه از</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فرعیات این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طرح را شاخه و برگهای درختان تشكیل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فرعیات آن درختی ترنج‌دار، درختی سروی و درختی گلدانی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تركمن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فرش از نظر شكل هندسی و شكستگی خطوط، خاص كوچ نشینهاست و نقشه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تركمن غزال از فرعیات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شكارگاه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فرش درختی است كه انواع حیوانات وحشی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فرعیات آن شكارگاه ترنج‌‌دار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از مجموع قابهای چند ضلعی تشكیل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فرعیات آن قاب اسلیمی و قاب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گلفرنگ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تركیبی است از طرحهای اصیل ایرانی با گلهای طبیعی تند و روشن مثل گل سرخ و گلفرنگ، دسته گل، و گل و بلبل كه شهرت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گلدانی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گلدان در اندازه‌های مختلف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یك گلدان سراسر فرش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خانمی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ماهی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از طرحهای بومی است و در عشایر و ایلات بدون نقشه بافته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بیرجندی آن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محرابی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از محراب مسجد الهام گرفته است و تزئیناتی از قبیل قندیل، ستون و گل و برگ در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طرح، انواع قطعاتی از یك نقشه، در فرش تكرار شده، عرض فرش به چند ردیف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از اشكال مختلف هندسی، زاویه‌دار یا قوسی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ختایی این طرح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اصیل‌ترین و قدیمی‌ترین فرشهاست كه از</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و محل زندگی هنرمندان بافنده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از تركیب و تلفیق دو یا چند طرح مختلف تشكیل شده كه تلفیق لچك ترنج و كف ساده آن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همه این طرحهای نوزده گانه بافته می‌شود اما در دنیای هنر و بازار جهانی فرش طرحها و نقشه‌های لچك و ترنج، طرح افشان شاه عباسی، قالیچه درختی، ماهی درهم، نقشه میر، سروی و شكارگاه، شهرت بیشتری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كه اشاره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كارگاههای فرش در اصفهان از زمان صفویه رونق گرفت و بسیاری از نقاشان معروف در طرح و نقشه فرش هم فعالیت داشته و پرفسور پوپ ضمن اشاره به هنر قالی‌بافی در اصفهان در زمان صفویه، سه تن از بزرگترین هنرمندانی را كه طرح و نقشه قالی را به عهده داشته‌اند، استاد بهزاد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متفی به سال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علی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نیز كه خود به نقاشی و طراحی علاقه داشته، دستور بافت چند فرش بسیار نفیس را صادر نموده و آنها را به مسجد سلیمانیه، واقع در استانبول هدیه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قالیچه‌ای كه در موزه ویكتوریای لندن است، فرش میلان نیز كه شكارگاه می‌باشد، از شاهكارهای هنر دوره صفویه است و نقشه آن را به غیاث‌الدین جامی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تاكنون هنوز اصفهان مهد هنر و مركز طرح و بافت نفیس‌ترین و عالی‌ترین نوع فرش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نقاش اصفهانی كه شهرت جهانی داشته و دارند همانند حاج میرزا آقای امامی و</w:t>
      </w:r>
      <w:bookmarkStart w:id="2324" w:name="pg22_2863"/>
    </w:p>
    <w:p>
      <w:pPr>
        <w:pStyle w:val="BookText"/>
        <w:rPr/>
      </w:pPr>
      <w:bookmarkEnd w:id="2324"/>
      <w:r>
        <w:rPr>
          <w:rFonts w:ascii="IRNazanin" w:hAnsi="IRNazanin" w:eastAsia="IRNazanin"/>
          <w:color w:val="111111"/>
          <w:sz w:val="28"/>
          <w:sz w:val="28"/>
          <w:szCs w:val="28"/>
          <w:rtl w:val="true"/>
          <w:lang w:bidi="fa-IR"/>
        </w:rPr>
        <w:t>حاج مصور الملكی و استاد حسین ختایی، نقشه‌های بسیار زیبایی طرح می‌نموده‌اند و برخی هم چندین كارگاه بزرگ قالیبافی را اداره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هنرستان هنرهای زیبای اصفهان تأسیس گردید، طرح و نقشه فرش اصیل اصفهان به صورت فنی‌تری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علاوه بر ریاست هنرستان، استاد عیسی بهادری كه خود از طراحان معروف و بزرگ فرش بوده، بسیاری از هنرمندان ارزنده دیگر به همراه او مبادرت به طرح و نقشه فرشهای اصیل اصفهانی نمودند كه استادانی مانند فرشچیان، صیرفیان پور، حكمت‌نژاد، جواد رستم شیرازی، عباسعلی پور صفا، رضا ابوعطا، غلامعلی صفدر زاده حقیقی، فیض الله صفدر زاده حقیقی، استاد ارژنگ و بسیاری از هنرمندان دیگر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بانوان خانم ایران حدادگر نقاش مینیاتور، از طراحان نقشه فرش سنتی اصفهان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بافندگان معروفی كه هنر نقاشان را روی فرش منعكس می‌نمودند و با الیاف نخ و پشم، كرك و ابریشم افتخار می‌آفریدند، در هر دوره از شهرت و آوازه بسیار برخوردار بودند و معرفی آنها بسیار مشكل است</w:t>
      </w:r>
      <w:r>
        <w:rPr>
          <w:rFonts w:eastAsia="IRNazanin" w:cs="IRNazanin"/>
          <w:color w:val="111111"/>
          <w:sz w:val="28"/>
          <w:szCs w:val="28"/>
          <w:rtl w:val="true"/>
          <w:lang w:bidi="fa-IR"/>
        </w:rPr>
        <w:t>.</w:t>
      </w:r>
    </w:p>
    <w:p>
      <w:pPr>
        <w:pStyle w:val="Heading4"/>
        <w:numPr>
          <w:ilvl w:val="3"/>
          <w:numId w:val="1"/>
        </w:numPr>
        <w:rPr/>
      </w:pPr>
      <w:bookmarkStart w:id="2325" w:name="__RefHeading___Toc2255848_1490000891"/>
      <w:bookmarkStart w:id="2326" w:name="_Toc963"/>
      <w:bookmarkEnd w:id="2325"/>
      <w:r>
        <w:rPr>
          <w:rtl w:val="true"/>
        </w:rPr>
        <w:t>طرز ساختن رنگهای طبیعی فرش</w:t>
      </w:r>
      <w:bookmarkEnd w:id="2326"/>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سرمه‌ای با امتزاج نیل با آب تهیه می‌شده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مشكی از جوشاندن پوست انار و مخلوط كردن با زاج سیاه و نیل به دست می‌آمده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سبز پسته‌ای از جوشاندن برگ درختان بید و سیب و زاج سفید فراهم می‌شده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سیر از جوشاندن برگ درخت جاز و اسفرك با مقداری زاج تهیه می‌شده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بخور را با امتزاج خاكستر یك نوع گیاه با پیشاب گاو نر می‌ساخته‌اند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نخودی از پشم شتر به صورت طبیعی استفاده می‌شده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لیمویی از جوشاندن برگ گَندَل با مخلوط زاج تهیه می‌شده</w:t>
      </w:r>
      <w:bookmarkStart w:id="2327" w:name="pg22_2865"/>
    </w:p>
    <w:p>
      <w:pPr>
        <w:pStyle w:val="BookText"/>
        <w:rPr/>
      </w:pPr>
      <w:bookmarkEnd w:id="232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نارنجی یا زرد طلایی را با جوشاندن برگ گَندَل و رناس و افزودن زردچوبه و پوست انار، با مقداری زاج و پیشاب گاو نر تهیه می‌كرده‌اند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سرخ را از جوشاندن خاكستر چوب رناس با زاج سفید به اضافه آب غوره، پیشاب گاو نر تهیه می‌كردند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نارنجی كه بیشتر مورد علاقه بختیاری هاست از خاكستر یك نوع گیاه در كوهستانهای بختیاری و امتزاج با پیشاب گاو نر تهیه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هر شهرستان متخصصین برای تهیه رنگهای سنتی و طبیعی فرمول خاصی دارند كه از اختلاط و جوشاندن گل و گیاه مختلف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آبی و سرخ سیر و بنفش را از بازارهای اصفهان تهیه می‌كردند</w:t>
      </w:r>
      <w:r>
        <w:rPr>
          <w:rFonts w:eastAsia="IRNazanin" w:cs="IRNazanin"/>
          <w:color w:val="111111"/>
          <w:sz w:val="28"/>
          <w:szCs w:val="28"/>
          <w:rtl w:val="true"/>
          <w:lang w:bidi="fa-IR"/>
        </w:rPr>
        <w:t>.</w:t>
      </w:r>
    </w:p>
    <w:p>
      <w:pPr>
        <w:pStyle w:val="Heading3"/>
        <w:numPr>
          <w:ilvl w:val="2"/>
          <w:numId w:val="1"/>
        </w:numPr>
        <w:rPr/>
      </w:pPr>
      <w:bookmarkStart w:id="2328" w:name="__RefHeading___Toc2255850_1490000891"/>
      <w:bookmarkStart w:id="2329" w:name="_Toc964"/>
      <w:bookmarkEnd w:id="2328"/>
      <w:r>
        <w:rPr>
          <w:rtl w:val="true"/>
        </w:rPr>
        <w:t>زری و مخمل بافی</w:t>
      </w:r>
      <w:bookmarkEnd w:id="2329"/>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زری یك صفت نسبی منسوب به 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ساخته شده از زر زرین و طلائی، بنابراین زری عبارت است از پارچه های زربفت، پارچه ای كه پودهای آن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هنر پارچه هائی با نقش و نگارهای سنتی و تار و پودهائی از ابریشم و گلابتون با دستگاههای كاملاً سنتی دستی بافته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 این صنعت ابریشم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بافت زری بافی شامل نقشه بندی، چله كشی، گذراندن ابریشم از وردها و شانه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زری بافی نیز معمولاً ابزار و آلات چوبی است كه به سبك قدیمی و ساده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زری بافی سابقه تاریخی و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و پژوهشگران می نویسند هخامنشیان در استفاده از پارچه های لطیف و لباس های فاخر پیشقدم بوده و پرده های الوان ایرانی كه با نخهای گلابتون بافته شده بودند در دنیا مشهور</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معروف بوده اند بطوری كه رومیان همه ساله مبالغی برای زری های ایران خرج می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ساسانیان پارچه های زربفت بسیار زیبا در موزه ها و كلیساهای اروپا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و بخصوص در عصر سلاجقه نقوش اسلامی با ساسانی تلفیق و استفاده خط كوفی در حاشیه پارچه ها باب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مغول این هنر دچار زوال گردید، اما با روی كارآمدن تیموریان مجدداً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صفویه و بخصوص بعد از پایتختی اصفهان زری بافی نیز مانند سایر هنرها مورد حمایت جدی قرار گرفت و بهترین استادان به اصفهان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استادكاران در كارگاههای مجهزی كه كارگاه شاهی نامیده می شدند به تربیت شاگردان و تولید پارچه های زری بسیار زیبا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این كارگاهها گسترش یافتند و در شهرهای یزد و كاشان و بقیه نقاط نیز كارگاه های شاهی افتتاح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زری بافی با طرحهای گوناگون و رنگهای متنوع به بالاترین سطح رسید و نقوش بسیار زیبائی از تصاویر حیوانات، پرندگان، گل و گیاه، درختان مخصوصاً درخت سرو، گل و مرغ اسلیمی و ختائی بر پارچه های زربفت بافته شدند و بافته ها نیز با خطوط نسخ و نستعلیق تزئین شدند و با آنها مقابر و اماكن مقدسه پوشانده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صفویه پارچه های زربفت و زری های ایران بصورت صادرات، هدیه به سلاطین و رهبران و سفرا و بصورت های دیگر به كشورهای اروپائی راه یافتند و این هنر ایرانی طرفداران و خریداران بسیاری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صفویه به دلیل تقلید از غرب هنر زری</w:t>
      </w:r>
      <w:bookmarkStart w:id="2330" w:name="pg22_2869"/>
    </w:p>
    <w:p>
      <w:pPr>
        <w:pStyle w:val="BookText"/>
        <w:rPr/>
      </w:pPr>
      <w:bookmarkEnd w:id="2330"/>
      <w:r>
        <w:rPr>
          <w:rFonts w:ascii="IRNazanin" w:hAnsi="IRNazanin" w:eastAsia="IRNazanin"/>
          <w:color w:val="111111"/>
          <w:sz w:val="28"/>
          <w:sz w:val="28"/>
          <w:szCs w:val="28"/>
          <w:rtl w:val="true"/>
          <w:lang w:bidi="fa-IR"/>
        </w:rPr>
        <w:t xml:space="preserve">بافی مورد بی مهری واقع شد اما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كارگاهی توسط دولت وقت و به اهتمام استاد حسین طاهرزاده بهزاد و به ریاست استاد حبیب الله طریقی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كارگاههای زری بافی میراث فرهنگی و كارگاه زری بافی و گلابتون سازی هنرستان هنرهای زیبای اصفهان به حیات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استادكاران این هنر نیز مانند هنر قلمكار برای تدریس در دانشگاه استفاده می شود و استادان این صنعت تجربیات گرانبار خود را به دانشجویان منتقل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این هنر می توان از مرحوم پورعطار و مرحوم پورنقش بند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استادانی كه در قید حیات هستند نیز استاد مهدی شمس علی است كه با خلق آثار زیبا و نفیس از زوال این هنر جلوگیری می كنند</w:t>
      </w:r>
      <w:r>
        <w:rPr>
          <w:rFonts w:eastAsia="IRNazanin" w:cs="IRNazanin"/>
          <w:color w:val="111111"/>
          <w:sz w:val="28"/>
          <w:szCs w:val="28"/>
          <w:rtl w:val="true"/>
          <w:lang w:bidi="fa-IR"/>
        </w:rPr>
        <w:t>.</w:t>
      </w:r>
    </w:p>
    <w:p>
      <w:pPr>
        <w:pStyle w:val="Heading3"/>
        <w:numPr>
          <w:ilvl w:val="2"/>
          <w:numId w:val="1"/>
        </w:numPr>
        <w:rPr/>
      </w:pPr>
      <w:bookmarkStart w:id="2331" w:name="__RefHeading___Toc2255852_1490000891"/>
      <w:bookmarkStart w:id="2332" w:name="_Toc965"/>
      <w:bookmarkEnd w:id="2331"/>
      <w:r>
        <w:rPr>
          <w:rtl w:val="true"/>
        </w:rPr>
        <w:t>قلمكار</w:t>
      </w:r>
      <w:bookmarkEnd w:id="2332"/>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شهر اصفهان به پایتختی صفویان انتخاب شد هنرمندان و صنعتگران از اقصی نقاط ایران به این شهر روی آوردند و به تولید و عرضه محصولات مختلف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هنرها قلمكار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هنر با استفاده از قالبهای ویژه كه هر یك نقش و نگار زیبا و دلنشینی دارند نقش اندازی بر روی پارچه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در عصر صفویه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بدانگونه كه در این دوره بیشتر لباسهای زنانه و مردانه از پارچه های قلمكار تهیه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ها در آن عهد شهرت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قلمكار در ابتدا شامل نقوش سنتی ایران همانند اسلیمی و گلهای چند پر مجلسی می شد كه از مینیاتور برگرفته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اواخر دوران قاجار با تحولی</w:t>
      </w:r>
      <w:bookmarkStart w:id="2333" w:name="pg22_2871"/>
    </w:p>
    <w:p>
      <w:pPr>
        <w:pStyle w:val="BookText"/>
        <w:rPr/>
      </w:pPr>
      <w:bookmarkEnd w:id="2333"/>
      <w:r>
        <w:rPr>
          <w:rFonts w:ascii="IRNazanin" w:hAnsi="IRNazanin" w:eastAsia="IRNazanin"/>
          <w:color w:val="111111"/>
          <w:sz w:val="28"/>
          <w:sz w:val="28"/>
          <w:szCs w:val="28"/>
          <w:rtl w:val="true"/>
          <w:lang w:bidi="fa-IR"/>
        </w:rPr>
        <w:t>كه در نقاشی آن زمان به وجود آمد عده ای بر آن شدند تا نقاشی های عامیانه و مردمی رایج آن روزگار را نیز وارد قلمكار كنند و به جای استفاده از نقش های سنتی از نقوش مذهبی یا حماسی آن زمان در قلمكار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پارچه های قلمكار قهوه خانه ای 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این پارچه ها پرده های مذهبی نیز بوسیله هنرمندان قلمكار ساز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هائی از شرح جنگها و حماسه های ائمه اطهار بخصوص حماسه سالار شهیدان زینت بخش تكایا و حسینیه ها و مساجد شدند و قلمكارهای اصفهان در شهرهای دیگر نیز طالبان فراوان یافت شهرهای بزرگ و مهمی مانند شهر ری و یزد و كاشان و سیرجان و كرمان علاوه بر پرده های مذهبی و تصاویر قهوه خانه ای خریدار جانماز و سفره و رومیزی و دستمال و انواع لباس هائی شدند كه در اصفهان تهیه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و تاسیس رشته های هنر در دانشكده هائی مانند دانشگاه فارابی، استادان سنتی این هنر مورد توجه قرار گرفتند و از تجربیات آنان بهره برداری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معروف و مشهور قلمكار ساز اصفهان مرحومین پورصناعی، گیاهی و عطریان هستند كه آثار آنان طی نمایشگاههای متعدد در معرض بازدید عموم قرار گرفته است</w:t>
      </w:r>
      <w:r>
        <w:rPr>
          <w:rFonts w:eastAsia="IRNazanin" w:cs="IRNazanin"/>
          <w:color w:val="111111"/>
          <w:sz w:val="28"/>
          <w:szCs w:val="28"/>
          <w:rtl w:val="true"/>
          <w:lang w:bidi="fa-IR"/>
        </w:rPr>
        <w:t>.</w:t>
      </w:r>
    </w:p>
    <w:p>
      <w:pPr>
        <w:pStyle w:val="Heading3"/>
        <w:numPr>
          <w:ilvl w:val="2"/>
          <w:numId w:val="1"/>
        </w:numPr>
        <w:rPr/>
      </w:pPr>
      <w:bookmarkStart w:id="2334" w:name="__RefHeading___Toc2255854_1490000891"/>
      <w:bookmarkStart w:id="2335" w:name="_Toc966"/>
      <w:bookmarkEnd w:id="2334"/>
      <w:r>
        <w:rPr>
          <w:rtl w:val="true"/>
        </w:rPr>
        <w:t>قلمزنی روی مس و برنج</w:t>
      </w:r>
      <w:bookmarkEnd w:id="2335"/>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قلمزنی سوابق ممتد و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گرانمایه و زیبا كه بیانگر فرهنگ و تمدن قوم ایرانی است ابتدا به صورت حجاری در بدنه كوهها و روی سنگهای ساختمانی كاخهای پادشاهان و بناهای تاریخی و حتّی در دوران غارنشینی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هنر حجاری، تبدیل به حكاكی</w:t>
      </w:r>
    </w:p>
    <w:p>
      <w:pPr>
        <w:pStyle w:val="BookText"/>
        <w:rPr/>
      </w:pPr>
      <w:r>
        <w:rPr>
          <w:rFonts w:ascii="IRNazanin" w:hAnsi="IRNazanin" w:eastAsia="IRNazanin"/>
          <w:color w:val="111111"/>
          <w:sz w:val="28"/>
          <w:sz w:val="28"/>
          <w:szCs w:val="28"/>
          <w:rtl w:val="true"/>
          <w:lang w:bidi="fa-IR"/>
        </w:rPr>
        <w:t xml:space="preserve">و سپس قلمزنی گردیده و نقوش و تصاویر از روی سنگهای ساختمانها و بدنه كوهها به روی سنگهای قیمتی مخصوصاً عقیق منتقل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فلزات از جمله طلا و نقره و مس و برنج و فولاد زمینه اصلی این نقوش و خطوط زیبا و دلپسند قرار گرفته و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در فرهنگ معین چنین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نویسندگی، نقاشی و یكی از هنرهای زیبا است و آن ایجاد نقوش جانوران و گیاهان و طرحهای مختلف است بر روی نقره یا فلزات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عمل، استاد به وسیله قلمی فلزی و یا منقاش نوك تیز فولادی كه دارای دسته‌ای چوبی است كار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معین پس از این تعریف، این بیت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طرح خویش حیرت زند دست</w:t>
      </w:r>
    </w:p>
    <w:p>
      <w:pPr>
        <w:pStyle w:val="BookText"/>
        <w:rPr/>
      </w:pPr>
      <w:r>
        <w:rPr>
          <w:rFonts w:ascii="IRNazanin" w:hAnsi="IRNazanin" w:eastAsia="IRNazanin"/>
          <w:color w:val="111111"/>
          <w:sz w:val="28"/>
          <w:sz w:val="28"/>
          <w:szCs w:val="28"/>
          <w:rtl w:val="true"/>
          <w:lang w:bidi="fa-IR"/>
        </w:rPr>
        <w:t>كه از هیچش قلمزن نقش چون بست</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پرویز بهنام باستان شناس ایرانی، قدمت برنزهایی را كه نقوش زیبا بر روی آن نقش بسته و در حفاریهای باستانشناسی به دست آمده مربوط به اقوامی دانسته كه قبل از هخامنشیان در ایران زندگی می‌كرده‌اند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نوشته است كه این اشیاء بیشتر در نواحی لرستان و كردستان یافت شده و محل كشف آنها را كه اغلب از جنس سفال یا فلز منقش بوده، علاوه بر ناحیه لرستان، مربوط به دامنه‌های كوههای زاگرس دانسته و اضافه كرده است كه در زمان فرمانروایی ایلامیها، اطراف كوههای زاگرس به نام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می‌شده كه به چهار قسمت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سخن پرویز بهنام و همچنین اعتقاد هرتسفلد مستشرق آلمانی</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گفته است ابتدا، نام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یافته و از زمان هخامنشیان به بعد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است؛ اگر این دو آنزان یكی باشد، سندی معتبر از قدمت هنر حكاكی و قلمزنی در اصفهان محسوب می‌شود كه از دوران قبل از هخامنشیان، بدان می‌پرداخته‌اند و این سخن با یادآوری اینكه زردكوه بختیاری نیز جزو ارتفاعات شرقی جبال زاگرس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پرویز بهنام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 بیش از پیش به واقعیت نزدیك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ساسانیان نیز اشیاء فلزی نفیس زیادی در موزه‌های مهم جهان موجود است كه نقوش بسیار زیبایی از حیوانات و پرندگان و گیاهانی و مجالس بزم و رزم و رقاصه‌ها و نوازشگران متعددی با آلات موسیقی سنتی آن عصر بر روی طلا و نقره نقش بسته است كه مایه اعجاب و تحسین هنرشناسان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مصطفوی، رئیس موزه ایران باستان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از ظروف نقره فراوان عهد ساسانی كه نقوش شاهنشاهان و صحنه‌های رزم و شكار و بزم و موضوعهای مختلف دیگر را در بردارد، مجموعه‌ای افسانه‌ای مشتمل بر بیش از هزار پارچه، در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لنینگراد نگهداری می‌شود و نمونه‌های مختلف دیگری هم در موزه‌های اروپا و آمریكا و تعداد نوزده قطعه نیز در بیست ساله اخیر، یعنی تا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ایران باستان جمع‌آوری شده است كه از مهمترین نفایس تاریخی موجود در داخل كشور باستانی ایران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ظروف چهار ظرف بسیار نفیس وجود دارد كه لباس و آلات موسیقی و حركات رامشگران</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باستان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این چهار ظرف تنگ نقره بسیار زیبایی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است كه قطر دایره قسمت بزرگتر تنگ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سمت تنگ، چهار حالت مختلف از بانوی هنر پیشه‌ای را در هنگام رقص می‌نمایاند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یك حالت شاخه گلی در دست راست و ظرفی محتوی دانه‌های میوه بر دست چپ گرفته و در دو طرف وی روباه و قرقاولی دیده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تصویر دیگر حلقه‌ای به دست راست و گلی در دست چپ بانو قرار دارد و با توجه به اینكه در این تصویر، حالت رقص با نوك پا مجسم گردیده به خوبی می‌توان پنداشت كه حلقه‌های دست راست چون قاشقكی به كار می‌رفته كه با آهنگهای مقطع متناسب با چنین رقصی می‌نواخته‌اند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دیگر شاخه بلند درختی دارای گل و برگ، در دست راست و عودسوزی به دست چپ گرفته است در دو طرف وی نیز كبك و تذروی ترسیم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چهارم پرنده‌ای را در دست راست، به سمت بالا نگاه داشته و با دست چپ روباهی را از دُم گرفته و آن را حركت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باز هم تصویر كبك و تذرو در دو جانب وی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حاشیه‌هایی از برگهای مو دور و بر هر چهار تصویر نقش بسته است و این توّهم را ایجاد می‌نماید كه در موسم انگور چینی مجلس بزمی در تاكستان ترتیب داده شده و روباه را كه آفت انگور است، به دام انداخته و ضمن حركات مختلف رقص، تنبیه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رقص هنرپیشه نوعی عملیات بندبازی توأم با بازی</w:t>
      </w:r>
    </w:p>
    <w:p>
      <w:pPr>
        <w:pStyle w:val="BookText"/>
        <w:rPr/>
      </w:pPr>
      <w:r>
        <w:rPr>
          <w:rFonts w:ascii="IRNazanin" w:hAnsi="IRNazanin" w:eastAsia="IRNazanin"/>
          <w:color w:val="111111"/>
          <w:sz w:val="28"/>
          <w:sz w:val="28"/>
          <w:szCs w:val="28"/>
          <w:rtl w:val="true"/>
          <w:lang w:bidi="fa-IR"/>
        </w:rPr>
        <w:t>با حیوانات را نمایش می‌دهد كه طی آن حیوان را در هوا پرتاب كرده و دوباره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هنر قلمزنی در دوره ساسانی كه بیشتر به صورت برجسته بر روی طلا و نقره بوده، نقش حیوانات بالدار یا سرِ شیر و اژدها و انواع گل و مرغهای مختلف و صورت رقاصه‌ها در حال رقص با آلات موسیقی و نوازشگران و مجالس رزم و بزم و شكارگاه هاست</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قلمزنی در دوران بعد، یعنی در دوران اسلامی تغییرات قابل توجهی نكرده و از نظر جنس و طرز كار و نقوش و بلكه فرم، با قرنهای گذشته و حتی دوره ساسانی تفاوت فوق‌العاده‌ای نداشته است تحول جزیی آن نیز به طور آرام و ملایمی صورت گرفته كه هر بیننده صاحب ذوقی به آسانی می‌تواند تداوم روشها را در سراسر دوران اسلامی و قبل از آن در اشیاء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دیلیمیان در نقوش قلمزنی، نوع پیچیدگی به صورت حلقه‌های مجزا یا متداخل پیدا شد كه در داخل آنها نقوش حیوان و گیاه القا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بعد نیز حیواناتی به صورت روبه‌رو یا پشت به پشت، در طرفین درخت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حمله شیر به گاو یا حیوانات دیگر نیز از دوره ساسانی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صفوّیه و قاجاریه نیز جز نقوشی از شاهنامه و نظامی گنجوی و آثار و بناهای تاریخی و اشعار كوتاه اعم از غزل و رباعی تغییر قابل توجهی نداشته و اصل نقوش، به همان صورت اسلیمی، در طرحهای مختلف و گل و مرغ و حیوان و انسان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خط میخی یا اوستایی و</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پهلوی از خط زیبای نستعلیق و به مناسباتی هم از نسخ استفاده شده است كه خط نسخ بیشتر در نوشتن ادعیه یا جملاتی از قرآن كریم و نقوش دینی و اسلامی دیگر كاربرد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قلمزنی از دیرباز در اصفهان رواج كامل داشته و اشیاء قلمزده قدیمی از دوران های مختلف زینت بخش موزه ها و مجموعه های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در حقیقت نوعی حكاكی بر روی فلزات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صنعت دیرپای دستی نقوش یا طرح هائی بر سطح اشیاء فلزی كنده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كار هنرمند قلمزن تعدادی قلم های مخصوص و چكش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قلمزنی در ایران از سابقه ای طولانی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بررسی های پژوهشگران سابقه تاریخی این هنر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كه در حدود پنج هزار یا هفت هزار سال پیش در قفقاز زندگی می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قوم آثار بسیاری بدست آمده كه اكثر از طلا و نقره و برنز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برجسته این هنر حاج محمد تقی ذوفن، حاج سید محمد عریضی، ابراهیم دائی زاده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رجبعلی راعی نیز از هنرمندان خلاق و مبتكر این هنر است كه تابلوهای بسیار مشهور و نفیسی در زمینه داستانهای قرآنی، تاریخی و آثار حماسی و برجسته كردن برخی كارهای كمال الملك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اشیاء قلمزده هنرمندان اصفهانی مانند سینی و گلدان و مجموعه های بزرگ مسی و برنجی و قوطی سیگار و جای نمك و قاب عكس و انواع ظروف بشقاب كه با طرحهای بسیار زیبا بصورت جُندكاری قلمزنی شده موزه ها و مجموعه</w:t>
      </w:r>
      <w:bookmarkStart w:id="2336" w:name="pg22_2882"/>
    </w:p>
    <w:p>
      <w:pPr>
        <w:pStyle w:val="BookText"/>
        <w:rPr/>
      </w:pPr>
      <w:bookmarkEnd w:id="2336"/>
      <w:r>
        <w:rPr>
          <w:rFonts w:ascii="IRNazanin" w:hAnsi="IRNazanin" w:eastAsia="IRNazanin"/>
          <w:color w:val="111111"/>
          <w:sz w:val="28"/>
          <w:sz w:val="28"/>
          <w:szCs w:val="28"/>
          <w:rtl w:val="true"/>
          <w:lang w:bidi="fa-IR"/>
        </w:rPr>
        <w:t>های خصوصی را زینت می بخشند</w:t>
      </w:r>
      <w:r>
        <w:rPr>
          <w:rFonts w:eastAsia="IRNazanin" w:cs="IRNazanin"/>
          <w:color w:val="111111"/>
          <w:sz w:val="28"/>
          <w:szCs w:val="28"/>
          <w:rtl w:val="true"/>
          <w:lang w:bidi="fa-IR"/>
        </w:rPr>
        <w:t>.</w:t>
      </w:r>
    </w:p>
    <w:p>
      <w:pPr>
        <w:pStyle w:val="Heading2"/>
        <w:numPr>
          <w:ilvl w:val="1"/>
          <w:numId w:val="1"/>
        </w:numPr>
        <w:rPr/>
      </w:pPr>
      <w:bookmarkStart w:id="2337" w:name="__RefHeading___Toc2255856_1490000891"/>
      <w:bookmarkStart w:id="2338" w:name="_Toc967"/>
      <w:bookmarkEnd w:id="2337"/>
      <w:r>
        <w:rPr/>
        <w:t>15</w:t>
      </w:r>
      <w:r>
        <w:rPr>
          <w:rtl w:val="true"/>
        </w:rPr>
        <w:t xml:space="preserve">- </w:t>
      </w:r>
      <w:r>
        <w:rPr>
          <w:rtl w:val="true"/>
        </w:rPr>
        <w:t>جاذبه های گردشگری اصفهان</w:t>
      </w:r>
      <w:bookmarkEnd w:id="2338"/>
    </w:p>
    <w:p>
      <w:pPr>
        <w:pStyle w:val="Heading3"/>
        <w:numPr>
          <w:ilvl w:val="2"/>
          <w:numId w:val="1"/>
        </w:numPr>
        <w:rPr/>
      </w:pPr>
      <w:bookmarkStart w:id="2339" w:name="__RefHeading___Toc2255858_1490000891"/>
      <w:bookmarkStart w:id="2340" w:name="_Toc968"/>
      <w:bookmarkEnd w:id="2339"/>
      <w:r>
        <w:rPr>
          <w:rtl w:val="true"/>
        </w:rPr>
        <w:t>باغ پرندگان</w:t>
      </w:r>
      <w:bookmarkEnd w:id="2340"/>
    </w:p>
    <w:p>
      <w:pPr>
        <w:pStyle w:val="Heading4"/>
        <w:numPr>
          <w:ilvl w:val="3"/>
          <w:numId w:val="1"/>
        </w:numPr>
        <w:rPr/>
      </w:pPr>
      <w:bookmarkStart w:id="2341" w:name="__RefHeading___Toc2255860_1490000891"/>
      <w:bookmarkStart w:id="2342" w:name="_Toc969"/>
      <w:bookmarkEnd w:id="2341"/>
      <w:r>
        <w:rPr>
          <w:rtl w:val="true"/>
        </w:rPr>
        <w:t>مقدمه</w:t>
      </w:r>
      <w:bookmarkEnd w:id="2342"/>
    </w:p>
    <w:p>
      <w:pPr>
        <w:pStyle w:val="BookText"/>
        <w:rPr/>
      </w:pPr>
      <w:r>
        <w:rPr>
          <w:rFonts w:ascii="IRNazanin" w:hAnsi="IRNazanin" w:eastAsia="IRNazanin"/>
          <w:color w:val="111111"/>
          <w:sz w:val="28"/>
          <w:sz w:val="28"/>
          <w:szCs w:val="28"/>
          <w:rtl w:val="true"/>
          <w:lang w:bidi="fa-IR"/>
        </w:rPr>
        <w:t xml:space="preserve">باغ پرندگان فعالیت خود را در مرداد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با مساحتی بالغ بر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یكی از جاذبه های تفریحی شهر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كه بخشی از پارك جنگلی ناژوان و رودخانه زاینده رود است از معدود باغهای پرندگان در خاورمیانه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داخلی زیر توری باغ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مساحت توری كه بر روی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متحرك به ارتفاع حداكثر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گرفته است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پرندگان توسط شهرداری اصفهان احداث شده است و اكنون تحت مدیریت طرح ساماندهی ناژوان و صفه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قسمتهای مختلفی تشكیل شده است كه به اختصار به معرفی آنها می پردازیم</w:t>
      </w:r>
      <w:r>
        <w:rPr>
          <w:rFonts w:eastAsia="IRNazanin" w:cs="IRNazanin"/>
          <w:color w:val="111111"/>
          <w:sz w:val="28"/>
          <w:szCs w:val="28"/>
          <w:rtl w:val="true"/>
          <w:lang w:bidi="fa-IR"/>
        </w:rPr>
        <w:t>.</w:t>
      </w:r>
    </w:p>
    <w:p>
      <w:pPr>
        <w:pStyle w:val="Heading4"/>
        <w:numPr>
          <w:ilvl w:val="3"/>
          <w:numId w:val="1"/>
        </w:numPr>
        <w:rPr/>
      </w:pPr>
      <w:bookmarkStart w:id="2343" w:name="__RefHeading___Toc2255862_1490000891"/>
      <w:bookmarkStart w:id="2344" w:name="_Toc970"/>
      <w:bookmarkEnd w:id="2343"/>
      <w:r>
        <w:rPr>
          <w:rtl w:val="true"/>
        </w:rPr>
        <w:t>جزیره باغ پرندگان</w:t>
      </w:r>
      <w:bookmarkEnd w:id="2344"/>
    </w:p>
    <w:p>
      <w:pPr>
        <w:pStyle w:val="BookText"/>
        <w:rPr/>
      </w:pPr>
      <w:r>
        <w:rPr>
          <w:rFonts w:ascii="IRNazanin" w:hAnsi="IRNazanin" w:eastAsia="IRNazanin"/>
          <w:color w:val="111111"/>
          <w:sz w:val="28"/>
          <w:sz w:val="28"/>
          <w:szCs w:val="28"/>
          <w:rtl w:val="true"/>
          <w:lang w:bidi="fa-IR"/>
        </w:rPr>
        <w:t>این جزیره بزرگترین جزیره رودخانه زاینده رود است كه فضای سبز آن زیبایی خیره كننده ای به باغ پرندگان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با یك پل چوبی به باغ پرندگان متصل می شود</w:t>
      </w:r>
      <w:r>
        <w:rPr>
          <w:rFonts w:eastAsia="IRNazanin" w:cs="IRNazanin"/>
          <w:color w:val="111111"/>
          <w:sz w:val="28"/>
          <w:szCs w:val="28"/>
          <w:rtl w:val="true"/>
          <w:lang w:bidi="fa-IR"/>
        </w:rPr>
        <w:t>.</w:t>
      </w:r>
    </w:p>
    <w:p>
      <w:pPr>
        <w:pStyle w:val="Heading4"/>
        <w:numPr>
          <w:ilvl w:val="3"/>
          <w:numId w:val="1"/>
        </w:numPr>
        <w:rPr/>
      </w:pPr>
      <w:bookmarkStart w:id="2345" w:name="__RefHeading___Toc2255864_1490000891"/>
      <w:bookmarkStart w:id="2346" w:name="_Toc971"/>
      <w:bookmarkEnd w:id="2345"/>
      <w:r>
        <w:rPr>
          <w:rtl w:val="true"/>
        </w:rPr>
        <w:t>ماكت</w:t>
      </w:r>
      <w:bookmarkEnd w:id="2346"/>
    </w:p>
    <w:p>
      <w:pPr>
        <w:pStyle w:val="BookText"/>
        <w:rPr/>
      </w:pPr>
      <w:r>
        <w:rPr>
          <w:rFonts w:ascii="IRNazanin" w:hAnsi="IRNazanin" w:eastAsia="IRNazanin"/>
          <w:color w:val="111111"/>
          <w:sz w:val="28"/>
          <w:sz w:val="28"/>
          <w:szCs w:val="28"/>
          <w:rtl w:val="true"/>
          <w:lang w:bidi="fa-IR"/>
        </w:rPr>
        <w:t>نمونه كوچكی از باغ پرندگان، همراه با برخی گونه های پرندگان آزاد در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ماكت ساختار و سازه باغ را برای بازدید كنندگان در بدو ورود به نمایش می گذارد</w:t>
      </w:r>
      <w:r>
        <w:rPr>
          <w:rFonts w:eastAsia="IRNazanin" w:cs="IRNazanin"/>
          <w:color w:val="111111"/>
          <w:sz w:val="28"/>
          <w:szCs w:val="28"/>
          <w:rtl w:val="true"/>
          <w:lang w:bidi="fa-IR"/>
        </w:rPr>
        <w:t>.</w:t>
      </w:r>
    </w:p>
    <w:p>
      <w:pPr>
        <w:pStyle w:val="Heading4"/>
        <w:numPr>
          <w:ilvl w:val="3"/>
          <w:numId w:val="1"/>
        </w:numPr>
        <w:rPr/>
      </w:pPr>
      <w:bookmarkStart w:id="2347" w:name="__RefHeading___Toc2255866_1490000891"/>
      <w:bookmarkStart w:id="2348" w:name="_Toc972"/>
      <w:bookmarkEnd w:id="2347"/>
      <w:r>
        <w:rPr>
          <w:rtl w:val="true"/>
        </w:rPr>
        <w:t>ساختمان اداری</w:t>
      </w:r>
      <w:bookmarkEnd w:id="2348"/>
    </w:p>
    <w:p>
      <w:pPr>
        <w:pStyle w:val="BookText"/>
        <w:rPr/>
      </w:pPr>
      <w:r>
        <w:rPr>
          <w:rFonts w:ascii="IRNazanin" w:hAnsi="IRNazanin" w:eastAsia="IRNazanin"/>
          <w:color w:val="111111"/>
          <w:sz w:val="28"/>
          <w:sz w:val="28"/>
          <w:szCs w:val="28"/>
          <w:rtl w:val="true"/>
          <w:lang w:bidi="fa-IR"/>
        </w:rPr>
        <w:t>بخش اداری باغ پرندگان در این قسمت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كلیه امور مربوط به باغ اعم از امور بازدید كنندگان و پرندگان توسط كارشناسان و پرسنل این بخش صورت می گیرد</w:t>
      </w:r>
      <w:r>
        <w:rPr>
          <w:rFonts w:eastAsia="IRNazanin" w:cs="IRNazanin"/>
          <w:color w:val="111111"/>
          <w:sz w:val="28"/>
          <w:szCs w:val="28"/>
          <w:rtl w:val="true"/>
          <w:lang w:bidi="fa-IR"/>
        </w:rPr>
        <w:t>.</w:t>
      </w:r>
    </w:p>
    <w:p>
      <w:pPr>
        <w:pStyle w:val="Heading4"/>
        <w:numPr>
          <w:ilvl w:val="3"/>
          <w:numId w:val="1"/>
        </w:numPr>
        <w:rPr/>
      </w:pPr>
      <w:bookmarkStart w:id="2349" w:name="__RefHeading___Toc2255868_1490000891"/>
      <w:bookmarkStart w:id="2350" w:name="_Toc973"/>
      <w:bookmarkEnd w:id="2349"/>
      <w:r>
        <w:rPr>
          <w:rtl w:val="true"/>
        </w:rPr>
        <w:t>ساختمان برج</w:t>
      </w:r>
      <w:bookmarkEnd w:id="2350"/>
    </w:p>
    <w:p>
      <w:pPr>
        <w:pStyle w:val="BookText"/>
        <w:rPr/>
      </w:pPr>
      <w:r>
        <w:rPr>
          <w:rFonts w:ascii="IRNazanin" w:hAnsi="IRNazanin" w:eastAsia="IRNazanin"/>
          <w:color w:val="111111"/>
          <w:sz w:val="28"/>
          <w:sz w:val="28"/>
          <w:szCs w:val="28"/>
          <w:rtl w:val="true"/>
          <w:lang w:bidi="fa-IR"/>
        </w:rPr>
        <w:t>این ساختمان كه به شكل برج كبوتر تعبیه گردیده دارای دستگاههای جوجه كشی جهت تكثیر و زاد آوری پرندگان و شامل اطاقهایی برای نگهداری از جوجه های تازه متولد شده و والدین در حال جفت یابی می باشد</w:t>
      </w:r>
      <w:r>
        <w:rPr>
          <w:rFonts w:eastAsia="IRNazanin" w:cs="IRNazanin"/>
          <w:color w:val="111111"/>
          <w:sz w:val="28"/>
          <w:szCs w:val="28"/>
          <w:rtl w:val="true"/>
          <w:lang w:bidi="fa-IR"/>
        </w:rPr>
        <w:t>.</w:t>
      </w:r>
    </w:p>
    <w:p>
      <w:pPr>
        <w:pStyle w:val="Heading4"/>
        <w:numPr>
          <w:ilvl w:val="3"/>
          <w:numId w:val="1"/>
        </w:numPr>
        <w:rPr/>
      </w:pPr>
      <w:bookmarkStart w:id="2351" w:name="__RefHeading___Toc2255870_1490000891"/>
      <w:bookmarkStart w:id="2352" w:name="_Toc974"/>
      <w:bookmarkEnd w:id="2351"/>
      <w:r>
        <w:rPr>
          <w:rtl w:val="true"/>
        </w:rPr>
        <w:t>ورودی های باغ</w:t>
      </w:r>
      <w:bookmarkEnd w:id="2352"/>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با</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ورودی؛ یكی جهت خریداری بلیط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برای تحویل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مسیر ورود بازدید كنندگان را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پرندگان مكانی است كه امكانات ویژه ای جهت زندگی هر پرنده تقریباً مطابق با محیط زیست طبیعی آن پرنده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امكانات موارد زیر را می توان نام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 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 كوچك و بزرگ در باغ پرندگان وجود دارد كه محل زندگی پرندگان آبچر مانند انواع اردك ها، قوها، غازها و …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 بزرگی در قسمت مركزی باغ قرار گرفته است بطوریكه تعداد زیادی از این پرندگان آبچر را در بر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باغ كه در ضلع شرقی قرار گرفته محیط زیستی مناسب جهت پرندگان كوهستانی و بیابانی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چون كبكها بیشتر در این محیط دیده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قفسهای شیشه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اصفهان دارای شرایط اقلیمی خاص خود می باشد، این قفسها با دارا بودن امكانات ویژه ای چون دستگاه تهویه، شوفاژ و كولر محیط مناسبی را برای پرندگانی كه در محیط زیست طبیعی آنها شرایط خاص آب و هوایی حاكم است، فراهم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قفسهای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قفسها به دلیل نوع تغذیه پرندگان شكاری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در صورت آزاد بودن در محیط از سایر پرندگان و جوجه آنها استفاده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سعی شده است محیط زیست طبیعی آنها كه مناطق صخره ای كوهستانی است در قفسهای مربوط مهیا گردد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سبز 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كه از جمله مناطق زیست پرندگان جنگلی است در سرتاسر محیط باغ ایجاد شده</w:t>
      </w:r>
      <w:bookmarkStart w:id="2353" w:name="pg22_2886"/>
    </w:p>
    <w:p>
      <w:pPr>
        <w:pStyle w:val="BookText"/>
        <w:rPr/>
      </w:pPr>
      <w:bookmarkEnd w:id="2353"/>
      <w:r>
        <w:rPr>
          <w:rFonts w:ascii="IRNazanin" w:hAnsi="IRNazanin" w:eastAsia="IRNazanin"/>
          <w:color w:val="111111"/>
          <w:sz w:val="28"/>
          <w:sz w:val="28"/>
          <w:szCs w:val="28"/>
          <w:rtl w:val="true"/>
          <w:lang w:bidi="fa-IR"/>
        </w:rPr>
        <w:t>و پرندگان به صورت آزاد در این فضا پرواز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اهداف احداث این باغ موارد زیر را می توان نام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كردن اوقات فراغت و تفریح و تفرجّ بازدید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سطح اطلاعات و آگاهی مردم در ارتباط با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كردن شرایط مناسب جهت جذب توریست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ژنتیكی از گونه های در حال انقراض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 تكثیر پرندگان نادر و فروش پرندگان مازاد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تاكسیدرمی گونه های تلف شده به عنوان یك صنعت و هنر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و تحقیق بر روی گونه 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غرب پل وحید در حاشیه زاینده رود و در پارك طبیعی ناژوان واقع شده است</w:t>
      </w:r>
      <w:r>
        <w:rPr>
          <w:rFonts w:eastAsia="IRNazanin" w:cs="IRNazanin"/>
          <w:color w:val="111111"/>
          <w:sz w:val="28"/>
          <w:szCs w:val="28"/>
          <w:rtl w:val="true"/>
          <w:lang w:bidi="fa-IR"/>
        </w:rPr>
        <w:t>.</w:t>
      </w:r>
    </w:p>
    <w:p>
      <w:pPr>
        <w:pStyle w:val="Heading4"/>
        <w:numPr>
          <w:ilvl w:val="3"/>
          <w:numId w:val="1"/>
        </w:numPr>
        <w:rPr/>
      </w:pPr>
      <w:bookmarkStart w:id="2354" w:name="__RefHeading___Toc2255872_1490000891"/>
      <w:bookmarkStart w:id="2355" w:name="_Toc975"/>
      <w:bookmarkEnd w:id="2354"/>
      <w:r>
        <w:rPr>
          <w:rtl w:val="true"/>
        </w:rPr>
        <w:t>پوشش</w:t>
      </w:r>
      <w:bookmarkEnd w:id="2355"/>
    </w:p>
    <w:p>
      <w:pPr>
        <w:pStyle w:val="BookText"/>
        <w:rPr/>
      </w:pPr>
      <w:r>
        <w:rPr>
          <w:rFonts w:ascii="IRNazanin" w:hAnsi="IRNazanin" w:eastAsia="IRNazanin"/>
          <w:color w:val="111111"/>
          <w:sz w:val="28"/>
          <w:sz w:val="28"/>
          <w:szCs w:val="28"/>
          <w:rtl w:val="true"/>
          <w:lang w:bidi="fa-IR"/>
        </w:rPr>
        <w:t>باغ پرندگان از اراضی آبرفتی سواحل زاینده رود با مواد ریز دانه رسوبی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اراضی عموماً نسبت به اراضی پست و سیلابی مرتفع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زیرزمینی نقش عمده ای در حاصلخیزی این خاكها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مساعد، رطوبت كافی و اقلیم نسبتاً مناسب و مساعد، شرایط فراهم شدن پوشش گیاهی از نوع درخت و درختچه را فراهم آورده است</w:t>
      </w:r>
      <w:r>
        <w:rPr>
          <w:rFonts w:eastAsia="IRNazanin" w:cs="IRNazanin"/>
          <w:color w:val="111111"/>
          <w:sz w:val="28"/>
          <w:szCs w:val="28"/>
          <w:rtl w:val="true"/>
          <w:lang w:bidi="fa-IR"/>
        </w:rPr>
        <w:t>.</w:t>
      </w:r>
    </w:p>
    <w:p>
      <w:pPr>
        <w:pStyle w:val="Heading4"/>
        <w:numPr>
          <w:ilvl w:val="3"/>
          <w:numId w:val="1"/>
        </w:numPr>
        <w:rPr/>
      </w:pPr>
      <w:bookmarkStart w:id="2356" w:name="__RefHeading___Toc2255874_1490000891"/>
      <w:bookmarkStart w:id="2357" w:name="_Toc976"/>
      <w:bookmarkEnd w:id="2356"/>
      <w:r>
        <w:rPr>
          <w:rtl w:val="true"/>
        </w:rPr>
        <w:t>انواع درختان</w:t>
      </w:r>
      <w:bookmarkEnd w:id="2357"/>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سرونقره ای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سپیدار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نارون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توت سفید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كاج تهران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كبوده ها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چنار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زالزالك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 خزنده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بیدمجنون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اقاقیا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گنجشك و …</w:t>
      </w:r>
    </w:p>
    <w:p>
      <w:pPr>
        <w:pStyle w:val="Heading4"/>
        <w:numPr>
          <w:ilvl w:val="3"/>
          <w:numId w:val="1"/>
        </w:numPr>
        <w:rPr/>
      </w:pPr>
      <w:bookmarkStart w:id="2358" w:name="__RefHeading___Toc2255876_1490000891"/>
      <w:bookmarkStart w:id="2359" w:name="_Toc977"/>
      <w:bookmarkEnd w:id="2358"/>
      <w:r>
        <w:rPr>
          <w:rtl w:val="true"/>
        </w:rPr>
        <w:t>انواع درختچه ها</w:t>
      </w:r>
      <w:bookmarkEnd w:id="2359"/>
    </w:p>
    <w:p>
      <w:pPr>
        <w:pStyle w:val="BookText"/>
        <w:rPr/>
      </w:pPr>
      <w:r>
        <w:rPr>
          <w:rFonts w:ascii="IRNazanin" w:hAnsi="IRNazanin" w:eastAsia="IRNazanin"/>
          <w:color w:val="111111"/>
          <w:sz w:val="28"/>
          <w:sz w:val="28"/>
          <w:szCs w:val="28"/>
          <w:rtl w:val="true"/>
          <w:lang w:bidi="fa-IR"/>
        </w:rPr>
        <w:t>نیز شامل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بو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زرشك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ختمی درختی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رزماری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سیب گل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پیچ امین الدوله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ماگنولیا</w:t>
      </w:r>
    </w:p>
    <w:p>
      <w:pPr>
        <w:pStyle w:val="BookText"/>
        <w:rPr/>
      </w:pPr>
      <w:r>
        <w:rPr>
          <w:rFonts w:ascii="IRNazanin" w:hAnsi="IRNazanin" w:eastAsia="IRNazanin"/>
          <w:color w:val="111111"/>
          <w:sz w:val="28"/>
          <w:sz w:val="28"/>
          <w:szCs w:val="28"/>
          <w:rtl w:val="true"/>
          <w:lang w:bidi="fa-IR"/>
        </w:rPr>
        <w:t>انواع درخت ها و درختچه های فوق بر زیبایی و طراوت محیط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مورد نیاز باغ پرندگان از دو حلقه چاه نیمه عمیق تأمین می شود كه با سیستم پمپاژ و استفاده از منابع آب، به سمت فضای سبز، بركه، و جویبارها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شود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w:t>
      </w:r>
      <w:bookmarkStart w:id="2360" w:name="pg22_2888"/>
    </w:p>
    <w:p>
      <w:pPr>
        <w:pStyle w:val="BookText"/>
        <w:rPr/>
      </w:pPr>
      <w:bookmarkEnd w:id="2360"/>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پرنده از مناطق مختلف جهان در باغ پرندگان گردآوری شده و روز به روز به تعداد این گونه ها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پرندگان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بوده و با توجه به شرایط زیست طبیعی آنها، در محیطهای مختلف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معرفی این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پرنده به ذكر انواع خانواده های آنها می 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مرغابی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طوطیها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شاهین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فلامینگو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بلبل خرما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پلیكان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جنبانك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كبوتر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 شاخدار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توكا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عقاب، لاشخور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یلوه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فنچ یا سهره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كوكر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آبچیلك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چكاوك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زرده پره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قرقاول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تراكو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توكان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جغد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گنجشك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كلاغ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بوقلمون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حواصیل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 لك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شترمرغ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و سرگرمی و پر كردن اوقات فراغت بازدید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آب و هوای سالم و فضای سبز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پرندگان از نزدیك</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اطلاعات در مورد پرندگان اعم از آشنایی با نام و خصوصیات آنها، نحوه تخمگذاری، تغذیه، زیستگاه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بازدید كنندگان علاقه مند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برشور، كارت پستال و تقویم به بازدید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دامپزشكی و راهنمایی بازدید كنندگان جهت نگهداری پرندگان در خانه، بطور رایگان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معاوضه پرندگان مازاد با گونه های جدید مورد نیاز برای باغ</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پرندگان اهدا شده توسط بازدید كنندگان به باغ و ارائه مجوز بازدید رایگان جهت تشویق عموم مردم به این امر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تهیه فیلم و عكس از پرندگان توسط بازدید كنندگان با دوربینهای عكاسی و فیلمبرداری شخصی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كلكسیون های پر و تخم پرندگان جهت بازدید علاقمندان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تعداد زیاد گونه های پرنده و فعالیتهای مربوط به آنها واحدهایی در این مجموعه دایر گردیده است كه توسط كارشناسان مربوط سرپرستی می شوند</w:t>
      </w:r>
      <w:r>
        <w:rPr>
          <w:rFonts w:eastAsia="IRNazanin" w:cs="IRNazanin"/>
          <w:color w:val="111111"/>
          <w:sz w:val="28"/>
          <w:szCs w:val="28"/>
          <w:rtl w:val="true"/>
          <w:lang w:bidi="fa-IR"/>
        </w:rPr>
        <w:t>.</w:t>
      </w:r>
    </w:p>
    <w:p>
      <w:pPr>
        <w:pStyle w:val="Heading4"/>
        <w:numPr>
          <w:ilvl w:val="3"/>
          <w:numId w:val="1"/>
        </w:numPr>
        <w:rPr/>
      </w:pPr>
      <w:bookmarkStart w:id="2361" w:name="__RefHeading___Toc2255878_1490000891"/>
      <w:bookmarkStart w:id="2362" w:name="_Toc978"/>
      <w:bookmarkEnd w:id="2361"/>
      <w:r>
        <w:rPr>
          <w:rtl w:val="true"/>
        </w:rPr>
        <w:t>واحد های اجرائی در باغ پرندگان</w:t>
      </w:r>
      <w:bookmarkEnd w:id="2362"/>
    </w:p>
    <w:p>
      <w:pPr>
        <w:pStyle w:val="Heading5"/>
        <w:numPr>
          <w:ilvl w:val="4"/>
          <w:numId w:val="1"/>
        </w:numPr>
        <w:rPr/>
      </w:pPr>
      <w:bookmarkStart w:id="2363" w:name="__RefHeading___Toc2255880_1490000891"/>
      <w:bookmarkStart w:id="2364" w:name="_Toc979"/>
      <w:bookmarkEnd w:id="2363"/>
      <w:r>
        <w:rPr>
          <w:rtl w:val="true"/>
        </w:rPr>
        <w:t>تغذیه</w:t>
      </w:r>
      <w:bookmarkEnd w:id="2364"/>
    </w:p>
    <w:p>
      <w:pPr>
        <w:pStyle w:val="Heading6"/>
        <w:numPr>
          <w:ilvl w:val="5"/>
          <w:numId w:val="1"/>
        </w:numPr>
        <w:rPr/>
      </w:pPr>
      <w:bookmarkStart w:id="2365" w:name="__RefHeading___Toc2255882_1490000891"/>
      <w:bookmarkStart w:id="2366" w:name="_Toc980"/>
      <w:bookmarkEnd w:id="2365"/>
      <w:r>
        <w:rPr>
          <w:rtl w:val="true"/>
        </w:rPr>
        <w:t>اشاره</w:t>
      </w:r>
      <w:bookmarkEnd w:id="2366"/>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تغذیه</w:t>
      </w:r>
      <w:bookmarkStart w:id="2367" w:name="pg22_2890"/>
    </w:p>
    <w:p>
      <w:pPr>
        <w:pStyle w:val="BookText"/>
        <w:rPr/>
      </w:pPr>
      <w:bookmarkEnd w:id="2367"/>
      <w:r>
        <w:rPr>
          <w:rFonts w:ascii="IRNazanin" w:hAnsi="IRNazanin" w:eastAsia="IRNazanin"/>
          <w:color w:val="111111"/>
          <w:sz w:val="28"/>
          <w:sz w:val="28"/>
          <w:szCs w:val="28"/>
          <w:rtl w:val="true"/>
          <w:lang w:bidi="fa-IR"/>
        </w:rPr>
        <w:t>باغ پرندگان از بدو تأسیس باغ آغاز به 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جیره های غذایی با بهره گیری از دانش اساتید صاحبنظر در امر تغذیه و استفاده از تجارب افراد موفق در زمینه نگهداری پرندگان تنظیم و جهت استفاده در تغذیه طیور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تحقیقات و پیگیریهای مداوم كارشناسان مربوط در باغ در زمینه تنظیم جیره های غذایی و بهره گیری از جداول علمی تغذیه ای </w:t>
      </w:r>
      <w:r>
        <w:rPr>
          <w:rFonts w:eastAsia="Times New Roman" w:cs="Times New Roman" w:ascii="Times New Roman" w:hAnsi="Times New Roman"/>
          <w:color w:val="111111"/>
          <w:sz w:val="28"/>
          <w:szCs w:val="28"/>
          <w:lang w:val="en-US" w:bidi="en-US"/>
        </w:rPr>
        <w:t>N. R.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اقدامات لازم جهت جیره نویسی آغاز و جیره مناسب پرندگان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موجود در باغ از لحاظ عادات تغذیه ای به چند دسته طبقه بندی می شوند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دانه خوار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ماهیخوار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گوشتخوار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خوار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خوار در واحد تغذیه برحسب گونه پرنده و نوع تغذیه آن مواد غذایی مختلفی در اختیار پرندگان قرار می گیرد كه به شرح مختصری از آن می پردازیم</w:t>
      </w:r>
      <w:r>
        <w:rPr>
          <w:rFonts w:eastAsia="IRNazanin" w:cs="IRNazanin"/>
          <w:color w:val="111111"/>
          <w:sz w:val="28"/>
          <w:szCs w:val="28"/>
          <w:rtl w:val="true"/>
          <w:lang w:bidi="fa-IR"/>
        </w:rPr>
        <w:t>:</w:t>
      </w:r>
    </w:p>
    <w:p>
      <w:pPr>
        <w:pStyle w:val="Heading6"/>
        <w:numPr>
          <w:ilvl w:val="5"/>
          <w:numId w:val="1"/>
        </w:numPr>
        <w:rPr/>
      </w:pPr>
      <w:bookmarkStart w:id="2368" w:name="__RefHeading___Toc2255884_1490000891"/>
      <w:bookmarkStart w:id="2369" w:name="_Toc981"/>
      <w:bookmarkEnd w:id="2368"/>
      <w:r>
        <w:rPr>
          <w:rtl w:val="true"/>
        </w:rPr>
        <w:t>پرندگان دانه خوار</w:t>
      </w:r>
      <w:bookmarkEnd w:id="2369"/>
    </w:p>
    <w:p>
      <w:pPr>
        <w:pStyle w:val="BookText"/>
        <w:rPr/>
      </w:pPr>
      <w:r>
        <w:rPr>
          <w:rFonts w:ascii="IRNazanin" w:hAnsi="IRNazanin" w:eastAsia="IRNazanin"/>
          <w:color w:val="111111"/>
          <w:sz w:val="28"/>
          <w:sz w:val="28"/>
          <w:szCs w:val="28"/>
          <w:rtl w:val="true"/>
          <w:lang w:bidi="fa-IR"/>
        </w:rPr>
        <w:t>شامل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عشق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طوطی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ها</w:t>
      </w:r>
    </w:p>
    <w:p>
      <w:pPr>
        <w:pStyle w:val="BookText"/>
        <w:rPr/>
      </w:pPr>
      <w:r>
        <w:rPr>
          <w:rFonts w:ascii="IRNazanin" w:hAnsi="IRNazanin" w:eastAsia="IRNazanin"/>
          <w:color w:val="111111"/>
          <w:sz w:val="28"/>
          <w:sz w:val="28"/>
          <w:szCs w:val="28"/>
          <w:rtl w:val="true"/>
          <w:lang w:bidi="fa-IR"/>
        </w:rPr>
        <w:t>در تغذیه این پرندگان با توجه به نوع پرنده از دانه های مختلفی نظیر ارزن، كتان، شاهدانه، سیاه دانه، تخم گل آفتابگردان، نخود، ذرت و …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تأمین ویتامین های مورد نیاز این پرندگان از میوه ها و سبزیجات تازه نظیر سیب، هویج، جعفری و … نیز استفاده می شود</w:t>
      </w:r>
      <w:r>
        <w:rPr>
          <w:rFonts w:eastAsia="IRNazanin" w:cs="IRNazanin"/>
          <w:color w:val="111111"/>
          <w:sz w:val="28"/>
          <w:szCs w:val="28"/>
          <w:rtl w:val="true"/>
          <w:lang w:bidi="fa-IR"/>
        </w:rPr>
        <w:t>.</w:t>
      </w:r>
    </w:p>
    <w:p>
      <w:pPr>
        <w:pStyle w:val="Heading6"/>
        <w:numPr>
          <w:ilvl w:val="5"/>
          <w:numId w:val="1"/>
        </w:numPr>
        <w:rPr/>
      </w:pPr>
      <w:bookmarkStart w:id="2370" w:name="__RefHeading___Toc2255886_1490000891"/>
      <w:bookmarkStart w:id="2371" w:name="_Toc982"/>
      <w:bookmarkEnd w:id="2370"/>
      <w:r>
        <w:rPr>
          <w:rtl w:val="true"/>
        </w:rPr>
        <w:t>پرندگان ماهیخوار</w:t>
      </w:r>
      <w:bookmarkEnd w:id="2371"/>
    </w:p>
    <w:p>
      <w:pPr>
        <w:pStyle w:val="BookText"/>
        <w:rPr/>
      </w:pPr>
      <w:r>
        <w:rPr>
          <w:rFonts w:ascii="IRNazanin" w:hAnsi="IRNazanin" w:eastAsia="IRNazanin"/>
          <w:color w:val="111111"/>
          <w:sz w:val="28"/>
          <w:sz w:val="28"/>
          <w:szCs w:val="28"/>
          <w:rtl w:val="true"/>
          <w:lang w:bidi="fa-IR"/>
        </w:rPr>
        <w:t>شامل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پلیكانها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كاكائی ها</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مختلف ماهیها در اختیار پرندگان ذكر شده قرار می گیرد كه از متداولترین آنها می توان ماهی سرخو، بیاح،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مصرف پلیكانها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وكیلكا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مصرف سایر پرندگان ماهیخوار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w:t>
      </w:r>
      <w:bookmarkStart w:id="2372" w:name="pg22_2893"/>
    </w:p>
    <w:p>
      <w:pPr>
        <w:pStyle w:val="BookText"/>
        <w:rPr/>
      </w:pPr>
      <w:bookmarkEnd w:id="2372"/>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Heading6"/>
        <w:numPr>
          <w:ilvl w:val="5"/>
          <w:numId w:val="1"/>
        </w:numPr>
        <w:rPr/>
      </w:pPr>
      <w:bookmarkStart w:id="2373" w:name="__RefHeading___Toc2255888_1490000891"/>
      <w:bookmarkStart w:id="2374" w:name="_Toc983"/>
      <w:bookmarkEnd w:id="2373"/>
      <w:r>
        <w:rPr>
          <w:rtl w:val="true"/>
        </w:rPr>
        <w:t>پرندگان گوشتخوار</w:t>
      </w:r>
      <w:bookmarkEnd w:id="2374"/>
    </w:p>
    <w:p>
      <w:pPr>
        <w:pStyle w:val="BookText"/>
        <w:rPr/>
      </w:pPr>
      <w:r>
        <w:rPr>
          <w:rFonts w:ascii="IRNazanin" w:hAnsi="IRNazanin" w:eastAsia="IRNazanin"/>
          <w:color w:val="111111"/>
          <w:sz w:val="28"/>
          <w:sz w:val="28"/>
          <w:szCs w:val="28"/>
          <w:rtl w:val="true"/>
          <w:lang w:bidi="fa-IR"/>
        </w:rPr>
        <w:t>شامل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كركسها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شاهینها</w:t>
      </w:r>
    </w:p>
    <w:p>
      <w:pPr>
        <w:pStyle w:val="BookText"/>
        <w:rPr/>
      </w:pPr>
      <w:r>
        <w:rPr>
          <w:rFonts w:ascii="IRNazanin" w:hAnsi="IRNazanin" w:eastAsia="IRNazanin"/>
          <w:color w:val="111111"/>
          <w:sz w:val="28"/>
          <w:sz w:val="28"/>
          <w:szCs w:val="28"/>
          <w:rtl w:val="true"/>
          <w:lang w:bidi="fa-IR"/>
        </w:rPr>
        <w:t xml:space="preserve">جهت تغذیه این گروه پرندگان از گوشت انواع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كبوتر، موش، بلدرچین، خرگوش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امعاء و احشاء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سرخ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نظیر گوسفند و گاو به صورت متناوب استفاده می شود</w:t>
      </w:r>
      <w:r>
        <w:rPr>
          <w:rFonts w:eastAsia="IRNazanin" w:cs="IRNazanin"/>
          <w:color w:val="111111"/>
          <w:sz w:val="28"/>
          <w:szCs w:val="28"/>
          <w:rtl w:val="true"/>
          <w:lang w:bidi="fa-IR"/>
        </w:rPr>
        <w:t>.</w:t>
      </w:r>
    </w:p>
    <w:p>
      <w:pPr>
        <w:pStyle w:val="Heading6"/>
        <w:numPr>
          <w:ilvl w:val="5"/>
          <w:numId w:val="1"/>
        </w:numPr>
        <w:rPr/>
      </w:pPr>
      <w:bookmarkStart w:id="2375" w:name="__RefHeading___Toc2255890_1490000891"/>
      <w:bookmarkStart w:id="2376" w:name="_Toc984"/>
      <w:bookmarkEnd w:id="2375"/>
      <w:r>
        <w:rPr>
          <w:rtl w:val="true"/>
        </w:rPr>
        <w:t>پرندگان میوه خوار</w:t>
      </w:r>
      <w:bookmarkEnd w:id="2376"/>
    </w:p>
    <w:p>
      <w:pPr>
        <w:pStyle w:val="BookText"/>
        <w:rPr/>
      </w:pPr>
      <w:r>
        <w:rPr>
          <w:rFonts w:ascii="IRNazanin" w:hAnsi="IRNazanin" w:eastAsia="IRNazanin"/>
          <w:color w:val="111111"/>
          <w:sz w:val="28"/>
          <w:sz w:val="28"/>
          <w:szCs w:val="28"/>
          <w:rtl w:val="true"/>
          <w:lang w:bidi="fa-IR"/>
        </w:rPr>
        <w:t>شامل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تراكوها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خوارها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ها</w:t>
      </w:r>
    </w:p>
    <w:p>
      <w:pPr>
        <w:pStyle w:val="BookText"/>
        <w:rPr/>
      </w:pPr>
      <w:r>
        <w:rPr>
          <w:rFonts w:ascii="IRNazanin" w:hAnsi="IRNazanin" w:eastAsia="IRNazanin"/>
          <w:color w:val="111111"/>
          <w:sz w:val="28"/>
          <w:sz w:val="28"/>
          <w:szCs w:val="28"/>
          <w:rtl w:val="true"/>
          <w:lang w:bidi="fa-IR"/>
        </w:rPr>
        <w:t xml:space="preserve">این پرندگان علاقه فراوانی به میوه هایی از قبیل سیب، هویج و موز … دارند و سعی می شود متناسب با فصل در جیره غذایی آنها میوه جات تازه گنجانده شود البته باید دانست كه این پرندگان با وجود تمایل به میوه ها به دانه هایی از قبیل دانه های فراهم شده ماكیان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پلت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 علاقه مند می باشند</w:t>
      </w:r>
      <w:r>
        <w:rPr>
          <w:rFonts w:eastAsia="IRNazanin" w:cs="IRNazanin"/>
          <w:color w:val="111111"/>
          <w:sz w:val="28"/>
          <w:szCs w:val="28"/>
          <w:rtl w:val="true"/>
          <w:lang w:bidi="fa-IR"/>
        </w:rPr>
        <w:t>.</w:t>
      </w:r>
    </w:p>
    <w:p>
      <w:pPr>
        <w:pStyle w:val="Heading6"/>
        <w:numPr>
          <w:ilvl w:val="5"/>
          <w:numId w:val="1"/>
        </w:numPr>
        <w:rPr/>
      </w:pPr>
      <w:bookmarkStart w:id="2377" w:name="__RefHeading___Toc2255892_1490000891"/>
      <w:bookmarkStart w:id="2378" w:name="_Toc985"/>
      <w:bookmarkEnd w:id="2377"/>
      <w:r>
        <w:rPr>
          <w:rtl w:val="true"/>
        </w:rPr>
        <w:t>پرندگان همه چیز خوار</w:t>
      </w:r>
      <w:bookmarkEnd w:id="2378"/>
    </w:p>
    <w:p>
      <w:pPr>
        <w:pStyle w:val="BookText"/>
        <w:rPr/>
      </w:pPr>
      <w:r>
        <w:rPr>
          <w:rFonts w:ascii="IRNazanin" w:hAnsi="IRNazanin" w:eastAsia="IRNazanin"/>
          <w:color w:val="111111"/>
          <w:sz w:val="28"/>
          <w:sz w:val="28"/>
          <w:szCs w:val="28"/>
          <w:rtl w:val="true"/>
          <w:lang w:bidi="fa-IR"/>
        </w:rPr>
        <w:t>این پرندگان علاوه بر دانه خواری، علاقه فراوانی به خوردن حشرات، كرمها و لارو آنها دارند و از خوردن میوه ها و سبزیجات نیز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پرندگان سعی گردیده كه مواد مورد نیاز این پرندگان در جیره غذایی آنها گنجانیده شود گرچه با توجه به شرایط فیزیكی باغ و آزاد بودن پرندگان در محوطه دستیابی به لارو حشرات در محیط باغ برای این پرندگان میسر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لازم به ذكر است واحد تغذیه باغ پرندگان علیرغم وجود برخی مشكلات نظیر تنوع پرندگان موجود در باغ و به تبع آن متفاوت بودن نیازهای هر گروه توانسته است تا حدی احتیاجات غذایی همه گروههای پرندگان موجود در باغ را فراهم سازد و در این راستا تحقیقات همچنان ادامه دارد</w:t>
      </w:r>
      <w:r>
        <w:rPr>
          <w:rFonts w:eastAsia="IRNazanin" w:cs="IRNazanin"/>
          <w:color w:val="111111"/>
          <w:sz w:val="28"/>
          <w:szCs w:val="28"/>
          <w:rtl w:val="true"/>
          <w:lang w:bidi="fa-IR"/>
        </w:rPr>
        <w:t>.</w:t>
      </w:r>
    </w:p>
    <w:p>
      <w:pPr>
        <w:pStyle w:val="Heading5"/>
        <w:numPr>
          <w:ilvl w:val="4"/>
          <w:numId w:val="1"/>
        </w:numPr>
        <w:rPr/>
      </w:pPr>
      <w:bookmarkStart w:id="2379" w:name="__RefHeading___Toc2255894_1490000891"/>
      <w:bookmarkStart w:id="2380" w:name="_Toc986"/>
      <w:bookmarkEnd w:id="2379"/>
      <w:r>
        <w:rPr>
          <w:rtl w:val="true"/>
        </w:rPr>
        <w:t>كلینیك</w:t>
      </w:r>
      <w:bookmarkEnd w:id="2380"/>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این واحد 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واكسیناسیون پرندگان توسط دام</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پزشك باغ علیه بیماریهایی مثل نیوكاسل به صورت تزریقی و خوراكی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برخی از پرندگان در محوطه باغ آزاد هستند و توانایی پرواز بلند دارند استفاده از واكسن تزریقی كه مستلزم دسترسی به پرنده و تزریق واكسن به آن است، به تنهایی برای همه آنها میّسر نیست لذا واكسیناسیون پرندگان به صورت خوراكی و تزریقی توأمان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گونه های مختلف پرندگان در باغ و بیماریهای گوناگون كه در مورد هر گونه از پرنده امكان بروز دارد سبب شد تحقیقات و بررسیهایی از كتب و مقالات معتبر علمی صورت پذیرد و با شناخت بیشتر بیماریها و با كمك دام پزشك باغ كه بصورت آنكال در باغ حضور می یافت كار درمان پرندگان بیمار توسط كارشناس مربوط به این واحد آغاز گردید و نتایج ارزشمندی به دست آمد كه به دلیل عدم اطلاعات كافی در مورد پرندگان زینتی در كشور ما بسیار حائز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بیماریهای شناخته شده در رابطه با پرندگان نوعی بیماری انگلی شایع در مرغ عشقها، طوطیها و قناری ها است كه اهمیت شناخت و نوع درمان آن سبب شد تا تحقیقات انجام شده در این واحد در كنفرانس زیست شناسی كه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برگزار گردید،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نیز با احداث كلینیك، كار درمان و واكسیناسیون پرندگان در باغ ادامه دارد و تحت نظارت این واحد گونه های مختلف پرندگان و جوجه های آنها بر علیه بیماریهای مثل نیوكاسل، برونشیز عفونی، آبله، مارك و … طبق جدول زمانبندی واكسینه می شوند و پس از آن به مدت چند روز</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پیشگیری از بروز بیماریهای ثانویه به آنها آنتی بیوتیك و مولتی ویتامین و مكمل های مورد نیاز دیگر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كلیه بركه های موجود در باغ تخلیه می گردد تا درصد بازدهی واكسیناسیون خوراكی حتی الامكان افزایش یابد وسپس جهت اطمینان بیشتر به پرندگانی كه امكان دسترسی به آنها در باغ وجود دارد واكسن به صورت تزریقی نیز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از ابتدا زیر نظر دام پزشك كار خود را آغاز كرده و هم اكنون نیز این همكاری وجود دارد و دام پزشك باغ به صورت آنكال در مواقع ضروری در باغ حضور می یابد و داروهای لازم را تجویز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پرندگان تلف شده برای مشخص شدن علت مرگ توسط دام پزشك كالبدشكافی می شوند و علت مرگ آنها صورتجلسه می گردد و با مشخص شدن علت مرگ پیشگیری های لازم برای بقیه پرندگان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كه تشخیص علت مرگ پرنده به بررسیهای بیشتری نیاز داشته باشد لاشه آن برای انجام آزمایشات به آزمایشگاه دامپزشكی منتقل می گردد و نتیجه آزمایش جهت درمان و پیشگیری در سایر پرندگان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گونه های مختلفی از پرندگان از جمله قرقاولها، طاووسها، طوطی ها، مرغ عشقها، انواع پرندگان شكاری و آبچر بیمار با استفاده از داروها و آنتی بیوتیكهای مختلفی مانند انروفلوكساسین، سولفونامیدها، سولتریم، تایلوزین، تتراسایكلین ها لینكومایسین و … بسته به نوع بیمار تحت درمان قرار گرفته اند و اثر آنتی بیوتیكها بر گونه های مختلف نیز بررسی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داروهایی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لوامیزول، … برای</w:t>
      </w:r>
      <w:bookmarkStart w:id="2381" w:name="pg22_2899"/>
    </w:p>
    <w:p>
      <w:pPr>
        <w:pStyle w:val="BookText"/>
        <w:rPr/>
      </w:pPr>
      <w:bookmarkEnd w:id="2381"/>
      <w:r>
        <w:rPr>
          <w:rFonts w:ascii="IRNazanin" w:hAnsi="IRNazanin" w:eastAsia="IRNazanin"/>
          <w:color w:val="111111"/>
          <w:sz w:val="28"/>
          <w:sz w:val="28"/>
          <w:szCs w:val="28"/>
          <w:rtl w:val="true"/>
          <w:lang w:bidi="fa-IR"/>
        </w:rPr>
        <w:t>انگلهای داخلی و گرد كوپكس برای انگلهای خارجی از جمله داروهای مؤثر و مورد استفاده در این واحد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ذكر است این واحد همواره آماده پاسخگویی به سؤالات مردم و بازدید كنندگان در مورد نگهداری پرندگان و مشاوره جهت درمان پرندگان بیمار بصورت حضوری یا تلفنی و بصورت رایگان آماده پاسخگویی می باشد</w:t>
      </w:r>
      <w:r>
        <w:rPr>
          <w:rFonts w:eastAsia="IRNazanin" w:cs="IRNazanin"/>
          <w:color w:val="111111"/>
          <w:sz w:val="28"/>
          <w:szCs w:val="28"/>
          <w:rtl w:val="true"/>
          <w:lang w:bidi="fa-IR"/>
        </w:rPr>
        <w:t>.</w:t>
      </w:r>
    </w:p>
    <w:p>
      <w:pPr>
        <w:pStyle w:val="Heading5"/>
        <w:numPr>
          <w:ilvl w:val="4"/>
          <w:numId w:val="1"/>
        </w:numPr>
        <w:rPr/>
      </w:pPr>
      <w:bookmarkStart w:id="2382" w:name="__RefHeading___Toc2255896_1490000891"/>
      <w:bookmarkStart w:id="2383" w:name="_Toc987"/>
      <w:bookmarkEnd w:id="2382"/>
      <w:r>
        <w:rPr>
          <w:rtl w:val="true"/>
        </w:rPr>
        <w:t>قرنطینه</w:t>
      </w:r>
      <w:bookmarkEnd w:id="2383"/>
    </w:p>
    <w:p>
      <w:pPr>
        <w:pStyle w:val="BookText"/>
        <w:rPr/>
      </w:pPr>
      <w:r>
        <w:rPr>
          <w:rFonts w:ascii="IRNazanin" w:hAnsi="IRNazanin" w:eastAsia="IRNazanin"/>
          <w:color w:val="111111"/>
          <w:sz w:val="28"/>
          <w:sz w:val="28"/>
          <w:szCs w:val="28"/>
          <w:rtl w:val="true"/>
          <w:lang w:bidi="fa-IR"/>
        </w:rPr>
        <w:t>بیشتر بیماریهای پرندگان كه غیر قابل درمان و مسری می باشد دارای دوره كمون بوده و علائم آنی قابل تشخیص ندارند، لذا قرنطینه كردن پرندگان جدید الورود و خریداری شده برای اطمینان از سلامتی آنها و جلوگیری از انتقال بیماریها به پرندگان دیگر حائز اهمیت فراوان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قرنطینه رفتارهای پرنده مورد بررسی قرار می گیرد و علائم و رفتارهای مشكوك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مدت به پرنده امكان داده می شود خود را با محیط جدید سازش دهد و از استرسهای ایجاد شده ناشی از جابجایی و تغییر محل پرنده كاسته شود و پس از آن علیه برخی بیماریها واكسینه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پرندگان كلیه پرندگان جدید الورود كه اهدا می شوند یا خریداری می گردند حداقل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در قرنطینه نگهداری می شوند و كلیه موارد فوق مرحله به مرحله انجام می شود و پس از تأیید سلامتی در محوطه باغ در محلهای مربوط رها می شوند</w:t>
      </w:r>
      <w:r>
        <w:rPr>
          <w:rFonts w:eastAsia="IRNazanin" w:cs="IRNazanin"/>
          <w:color w:val="111111"/>
          <w:sz w:val="28"/>
          <w:szCs w:val="28"/>
          <w:rtl w:val="true"/>
          <w:lang w:bidi="fa-IR"/>
        </w:rPr>
        <w:t>.</w:t>
      </w:r>
    </w:p>
    <w:p>
      <w:pPr>
        <w:pStyle w:val="Heading5"/>
        <w:numPr>
          <w:ilvl w:val="4"/>
          <w:numId w:val="1"/>
        </w:numPr>
        <w:rPr/>
      </w:pPr>
      <w:bookmarkStart w:id="2384" w:name="__RefHeading___Toc2255898_1490000891"/>
      <w:bookmarkStart w:id="2385" w:name="_Toc988"/>
      <w:bookmarkEnd w:id="2384"/>
      <w:r>
        <w:rPr>
          <w:rtl w:val="true"/>
        </w:rPr>
        <w:t>بهداشت</w:t>
      </w:r>
      <w:bookmarkEnd w:id="2385"/>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مورد بسیاری از بیماریهای پرندگان پیشگیری مهمتر از درمان می باشد رعایت اصول بهداشتی در همه قسمتها و واكسیناسیون پرندگان دو امر كاملاً ضروری بنظر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پرندگان این امر 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مقطعی</w:t>
      </w:r>
      <w:bookmarkStart w:id="2386" w:name="pg22_2901"/>
    </w:p>
    <w:p>
      <w:pPr>
        <w:pStyle w:val="BookText"/>
        <w:rPr/>
      </w:pPr>
      <w:bookmarkEnd w:id="2386"/>
      <w:r>
        <w:rPr>
          <w:rFonts w:ascii="IRNazanin" w:hAnsi="IRNazanin" w:eastAsia="IRNazanin"/>
          <w:color w:val="111111"/>
          <w:sz w:val="28"/>
          <w:sz w:val="28"/>
          <w:szCs w:val="28"/>
          <w:rtl w:val="true"/>
          <w:lang w:bidi="fa-IR"/>
        </w:rPr>
        <w:t xml:space="preserve">و پس از آن 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جدی و تحت واحد جداگانه بهداشت پرندگان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بهترین راه پیشگیری از بیماریها رعایت بهداشت محیطی و تغذیه 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پرندگان كلیه قفسها و محیطهای نگهداری پرندگان در محوطه باغ به صورت دوره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حداكثر دو هفته یكبار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شعله آتش ضد عفونی شده و بستر و محل نشیمن آنها بطور كامل تعویض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محل نگهداری پرندگان زینتی موجود در اتاقهای شیشه ای روزانه شستشو و نظافت شده و ظروف دانخوری و آبخوری آنها ضد عفونی می گردد به دلیل حساسیّت و ارزشمندی این پرندگان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این اتاقها بطور كامل تخلیه می گردد و با مواد ضدعفونی مختلف باكتری كش، ویروس كش و قارچ‌كش شستشو می شود و در خاتمه با شعله آتش ضدعفونی می گردد و سپس پرندگان به محلهای خود بازگردانده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مدخلهای ورودی باغ نیز حوضچه های ضدعفونی وجود دارد و بازدید كنندگان هنگام ورود بایستی از داخل این قسمت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ضدعفونی كه بیشتر مورد استفاده قرار می گیرند عبارتند از پویدون آیداین، ژرموكیلر، به آسای یددار و ستریمیدین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 مهمترین راه پیشگیری از بروز بیماری در پرندگان و بخصوص جوجه های آنها رعایت بهداشت كامل در محیط نگهداری و تغذیه سالم آنها می باشد</w:t>
      </w:r>
      <w:r>
        <w:rPr>
          <w:rFonts w:eastAsia="IRNazanin" w:cs="IRNazanin"/>
          <w:color w:val="111111"/>
          <w:sz w:val="28"/>
          <w:szCs w:val="28"/>
          <w:rtl w:val="true"/>
          <w:lang w:bidi="fa-IR"/>
        </w:rPr>
        <w:t>.</w:t>
      </w:r>
    </w:p>
    <w:p>
      <w:pPr>
        <w:pStyle w:val="Heading5"/>
        <w:numPr>
          <w:ilvl w:val="4"/>
          <w:numId w:val="1"/>
        </w:numPr>
        <w:rPr/>
      </w:pPr>
      <w:bookmarkStart w:id="2387" w:name="__RefHeading___Toc2255900_1490000891"/>
      <w:bookmarkStart w:id="2388" w:name="_Toc989"/>
      <w:bookmarkEnd w:id="2387"/>
      <w:r>
        <w:rPr>
          <w:rtl w:val="true"/>
        </w:rPr>
        <w:t>آمار</w:t>
      </w:r>
      <w:bookmarkEnd w:id="2388"/>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آمار پرندگان باغ و سایر قسمتها به صورت دستی نوشته می شد و روزانه توسط كارشناسان مربوط در باغ مورد بررسی قرار می گرفت از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كلیه قسمتها كامپیوتری گردید و كلیه واحدها آمار روزانه خود را</w:t>
      </w:r>
      <w:bookmarkStart w:id="2389" w:name="pg22_2903"/>
    </w:p>
    <w:p>
      <w:pPr>
        <w:pStyle w:val="BookText"/>
        <w:rPr/>
      </w:pPr>
      <w:bookmarkEnd w:id="2389"/>
      <w:r>
        <w:rPr>
          <w:rFonts w:ascii="IRNazanin" w:hAnsi="IRNazanin" w:eastAsia="IRNazanin"/>
          <w:color w:val="111111"/>
          <w:sz w:val="28"/>
          <w:sz w:val="28"/>
          <w:szCs w:val="28"/>
          <w:rtl w:val="true"/>
          <w:lang w:bidi="fa-IR"/>
        </w:rPr>
        <w:t>به صورت گزارش روزانه به این واحد منتقل می كند این آمار توسط كارشناس مربوط وارد كامپیوتر می شود به طوری كه آمار قسمتهای مختلف اعم از سالن تكثیر، كلینیك، قرنطینه، محوطه باغ و قفس ها، تخم پرندگان، تلفات و … به روز در دسترس می باشد</w:t>
      </w:r>
      <w:r>
        <w:rPr>
          <w:rFonts w:eastAsia="IRNazanin" w:cs="IRNazanin"/>
          <w:color w:val="111111"/>
          <w:sz w:val="28"/>
          <w:szCs w:val="28"/>
          <w:rtl w:val="true"/>
          <w:lang w:bidi="fa-IR"/>
        </w:rPr>
        <w:t>.</w:t>
      </w:r>
    </w:p>
    <w:p>
      <w:pPr>
        <w:pStyle w:val="Heading5"/>
        <w:numPr>
          <w:ilvl w:val="4"/>
          <w:numId w:val="1"/>
        </w:numPr>
        <w:rPr/>
      </w:pPr>
      <w:bookmarkStart w:id="2390" w:name="__RefHeading___Toc2255902_1490000891"/>
      <w:bookmarkStart w:id="2391" w:name="_Toc990"/>
      <w:bookmarkEnd w:id="2390"/>
      <w:r>
        <w:rPr>
          <w:rtl w:val="true"/>
        </w:rPr>
        <w:t>تحقیقات</w:t>
      </w:r>
      <w:bookmarkEnd w:id="2391"/>
    </w:p>
    <w:p>
      <w:pPr>
        <w:pStyle w:val="BookText"/>
        <w:rPr/>
      </w:pPr>
      <w:r>
        <w:rPr>
          <w:rFonts w:ascii="IRNazanin" w:hAnsi="IRNazanin" w:eastAsia="IRNazanin"/>
          <w:color w:val="111111"/>
          <w:sz w:val="28"/>
          <w:sz w:val="28"/>
          <w:szCs w:val="28"/>
          <w:rtl w:val="true"/>
          <w:lang w:bidi="fa-IR"/>
        </w:rPr>
        <w:t>در این قسمت با استفاده از كتب و مجلات علمی معتبر و سایت اینترنت اطلاعات در مورد پرندگان جدید الورود و همچنین مطالب در مورد نگهداری، تولید مثل و پرورش، نوع لانه و هر گونه اطلاعاتی كه در مورد پرندگان مورد نیاز باشد تهیه و ترجمه می گردد و در اختیار قسمتهای مختلف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ذكر است كه از شروع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كلیه واحدها نیز در این زمینه كوشش بیشتری می كنند و در رابطه با واحد مربوط اطلاعات مورد نیاز را جستجو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اطلاعات در مورد پرندگان مختلف توسط كارشناسان مربوطه تهیه می گردد و جهت ساخت تابلوی معرفی پرندگان، تهیه كتاب، بروشور، راهنمایی مردم و…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عكسها و فیلم پرندگان در این قسمت نگهداری می شود و در مواقع لزوم برای كارهای مختلف مورد استفاده قرار می گیرد از سایر فعالیتهای روابط عمومی 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تابلوهای هشدار دهنده، بروشور، كارت پستال، تقویم، فلكس از پرندگان، فیلم و … را نام برد</w:t>
      </w:r>
      <w:r>
        <w:rPr>
          <w:rFonts w:eastAsia="IRNazanin" w:cs="IRNazanin"/>
          <w:color w:val="111111"/>
          <w:sz w:val="28"/>
          <w:szCs w:val="28"/>
          <w:rtl w:val="true"/>
          <w:lang w:bidi="fa-IR"/>
        </w:rPr>
        <w:t>.</w:t>
      </w:r>
    </w:p>
    <w:p>
      <w:pPr>
        <w:pStyle w:val="Heading5"/>
        <w:numPr>
          <w:ilvl w:val="4"/>
          <w:numId w:val="1"/>
        </w:numPr>
        <w:rPr/>
      </w:pPr>
      <w:bookmarkStart w:id="2392" w:name="__RefHeading___Toc2255904_1490000891"/>
      <w:bookmarkStart w:id="2393" w:name="_Toc991"/>
      <w:bookmarkEnd w:id="2392"/>
      <w:r>
        <w:rPr>
          <w:rtl w:val="true"/>
        </w:rPr>
        <w:t>واحد تكثیر</w:t>
      </w:r>
      <w:bookmarkEnd w:id="2393"/>
    </w:p>
    <w:p>
      <w:pPr>
        <w:pStyle w:val="Heading6"/>
        <w:numPr>
          <w:ilvl w:val="5"/>
          <w:numId w:val="1"/>
        </w:numPr>
        <w:rPr/>
      </w:pPr>
      <w:bookmarkStart w:id="2394" w:name="__RefHeading___Toc2255906_1490000891"/>
      <w:bookmarkStart w:id="2395" w:name="_Toc992"/>
      <w:bookmarkEnd w:id="2394"/>
      <w:r>
        <w:rPr>
          <w:rtl w:val="true"/>
        </w:rPr>
        <w:t>اشاره</w:t>
      </w:r>
      <w:bookmarkEnd w:id="2395"/>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تكثیر باغ پرندگان فعالیت خود را 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 كار تكثیر را در ابتدا با جفت كردن قناریها و ایجاد شرایط مناسب،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تحقیقاتی در زمینه تكثیر یك نوع طوطی زیبا به نام كوكاتیل</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شد و با تلاشهای فراوان این گونه كمیاب نیز تولید و تكثیر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موفقیتها سبب گشت تا دامنه فعالیت این واحد افزایش یابد و در حال حاضر تقریباً بیشتر گونه های موجود قابلیت تكثیر در این واحد را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دستگاه جوجه كشی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گردید و به این طریق تكثیر مصنوعی پرندگان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پرندگان براساس نوع جوجه هایشان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پرندگان با جوجه های دیررس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Altricial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انواع طوطی ها؛ جوجه های این پرندگان هنگام خروج از تخم قادر به دوری از والدین نیستند و عموماً بدن آنها بدون پر می باشد و حداقل تا مدت محدودی باید توسط والدین تغذیه و نگهداری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پرندگان با جوجه های زودرس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Cortical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انواع ماكیان؛ جوجه های این پرندگان هنگام خروج از تخم قادر به جدایی از والدین هستند و بدن آنها كاملاً پوشیده است و خود مستقلاً قادر به تغذیه و حركت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واحد، نر و ماده جفت شده پرندگانی را كه جوجه های دیررس دارند از بقیه پرندگان جدا و در قفس منحصری قرار داده و در محلی ساكت و آرام شرایط لازم را برای این پرندگان در فصل تولید مثل جهت تخم گذاری و جوجه در آوری و پرورش آنها فراهم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كه جوجه های زودرس دارند در این مجموعه به دو صورت تكثیر می یابند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مصنوعی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كه جنس ماده كرچ شده و بر روی تخمهایش می خوابد و یا اینكه جهت جوجه آوری از بوقلمون یا مرغ</w:t>
      </w:r>
      <w:bookmarkStart w:id="2396" w:name="pg22_2907"/>
    </w:p>
    <w:p>
      <w:pPr>
        <w:pStyle w:val="BookText"/>
        <w:rPr/>
      </w:pPr>
      <w:bookmarkEnd w:id="2396"/>
      <w:r>
        <w:rPr>
          <w:rFonts w:ascii="IRNazanin" w:hAnsi="IRNazanin" w:eastAsia="IRNazanin"/>
          <w:color w:val="111111"/>
          <w:sz w:val="28"/>
          <w:sz w:val="28"/>
          <w:szCs w:val="28"/>
          <w:rtl w:val="true"/>
          <w:lang w:bidi="fa-IR"/>
        </w:rPr>
        <w:t>كرچ شده 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در تولید مثل پرندگانی كه به روش طبیعی تكثیر یافته و جوجه های دیر رس دارند تعیین جنس نر و ماده است، چون اكثر این پرندگان تك زوجی بوده و تنها با یك پرنده دیگر غیر همجنس جفت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مصنوعی زمانی انجام می گیرد كه جنس ماده در محیط مصنوعی باغ كرچ نمی شود و باید تخمها جهت جوجه درآوری به دستگاه جوجه كشی منتقل شوند و جوجه های خارج شده از تخم نیز با امكانات خاص از قبیل مادر مصنوعی و … پرورش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موفقیتهای بدست آمده دراین واحد به مرور افزایش یافته است از جمله می توان به موارد زیر اشاره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یك ساختمان برج مانند جهت تكثیر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دومین دستگاه جوجه كشی جهت تكثیر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قفس ها و تأمین احتیاجات جوجه ها در مراحل مختلف تكثیر و پرورش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واحد تكثیر و پرورش باغ پرندگان موفق به تكثیر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از پرندگان باغ شده كه عبارتند از</w:t>
      </w:r>
      <w:r>
        <w:rPr>
          <w:rFonts w:eastAsia="IRNazanin" w:cs="IRNazanin"/>
          <w:color w:val="111111"/>
          <w:sz w:val="28"/>
          <w:szCs w:val="28"/>
          <w:rtl w:val="true"/>
          <w:lang w:bidi="fa-IR"/>
        </w:rPr>
        <w:t>:</w:t>
      </w:r>
    </w:p>
    <w:p>
      <w:pPr>
        <w:pStyle w:val="Heading6"/>
        <w:numPr>
          <w:ilvl w:val="5"/>
          <w:numId w:val="1"/>
        </w:numPr>
        <w:rPr/>
      </w:pPr>
      <w:bookmarkStart w:id="2397" w:name="__RefHeading___Toc2255908_1490000891"/>
      <w:bookmarkStart w:id="2398" w:name="_Toc993"/>
      <w:bookmarkEnd w:id="2397"/>
      <w:r>
        <w:rPr>
          <w:rtl w:val="true"/>
        </w:rPr>
        <w:t>انواع طوطی ها</w:t>
      </w:r>
      <w:bookmarkEnd w:id="23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طوطی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الكساندرین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كوكاتیل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 عشق سرهلویی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طوق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رزلاب</w:t>
      </w:r>
    </w:p>
    <w:p>
      <w:pPr>
        <w:pStyle w:val="Heading6"/>
        <w:numPr>
          <w:ilvl w:val="5"/>
          <w:numId w:val="1"/>
        </w:numPr>
        <w:rPr/>
      </w:pPr>
      <w:bookmarkStart w:id="2399" w:name="__RefHeading___Toc2255910_1490000891"/>
      <w:bookmarkStart w:id="2400" w:name="_Toc994"/>
      <w:bookmarkEnd w:id="2399"/>
      <w:r>
        <w:rPr>
          <w:rtl w:val="true"/>
        </w:rPr>
        <w:t>انواع ماكیان</w:t>
      </w:r>
      <w:bookmarkEnd w:id="2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 معمولی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 كالیفرنیا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قرقاول شامل قرقاول معمولی، سیلور، طلایی و لیدی ام هرست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Lady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انواع مرغ و خروس شامل مویی، كاكلی، مینیاتوری، ابریشمی، شاخدار و 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بوقلمون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تیهوج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كبوتران زینتید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شترمرغ</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قمری شامل الماسی، خانگی و معمولیی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اكراسو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چرانك و اگرت</w:t>
      </w:r>
    </w:p>
    <w:p>
      <w:pPr>
        <w:pStyle w:val="Heading6"/>
        <w:numPr>
          <w:ilvl w:val="5"/>
          <w:numId w:val="1"/>
        </w:numPr>
        <w:rPr/>
      </w:pPr>
      <w:bookmarkStart w:id="2401" w:name="__RefHeading___Toc2255912_1490000891"/>
      <w:bookmarkStart w:id="2402" w:name="_Toc995"/>
      <w:bookmarkEnd w:id="2401"/>
      <w:r>
        <w:rPr>
          <w:rtl w:val="true"/>
        </w:rPr>
        <w:t>انواع فنچ ها</w:t>
      </w:r>
      <w:bookmarkEnd w:id="2402"/>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فنچ ها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فنچ گوراسبی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فنچ سرسیاه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فنچ معمولی</w:t>
      </w:r>
    </w:p>
    <w:p>
      <w:pPr>
        <w:pStyle w:val="Heading6"/>
        <w:numPr>
          <w:ilvl w:val="5"/>
          <w:numId w:val="1"/>
        </w:numPr>
        <w:rPr/>
      </w:pPr>
      <w:bookmarkStart w:id="2403" w:name="__RefHeading___Toc2255914_1490000891"/>
      <w:bookmarkStart w:id="2404" w:name="_Toc996"/>
      <w:bookmarkEnd w:id="2403"/>
      <w:r>
        <w:rPr>
          <w:rtl w:val="true"/>
        </w:rPr>
        <w:t>انواع پرندگان</w:t>
      </w:r>
      <w:bookmarkEnd w:id="2404"/>
    </w:p>
    <w:p>
      <w:pPr>
        <w:pStyle w:val="BookText"/>
        <w:rPr/>
      </w:pPr>
      <w:r>
        <w:rPr>
          <w:rFonts w:ascii="IRNazanin" w:hAnsi="IRNazanin" w:eastAsia="IRNazanin"/>
          <w:color w:val="111111"/>
          <w:sz w:val="28"/>
          <w:sz w:val="28"/>
          <w:szCs w:val="28"/>
          <w:rtl w:val="true"/>
          <w:lang w:bidi="fa-IR"/>
        </w:rPr>
        <w:t>آبچر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اردكها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طاووسك</w:t>
      </w:r>
    </w:p>
    <w:p>
      <w:pPr>
        <w:pStyle w:val="Heading5"/>
        <w:numPr>
          <w:ilvl w:val="4"/>
          <w:numId w:val="1"/>
        </w:numPr>
        <w:rPr/>
      </w:pPr>
      <w:bookmarkStart w:id="2405" w:name="__RefHeading___Toc2255916_1490000891"/>
      <w:bookmarkStart w:id="2406" w:name="_Toc997"/>
      <w:bookmarkEnd w:id="2405"/>
      <w:r>
        <w:rPr>
          <w:rtl w:val="true"/>
        </w:rPr>
        <w:t>واحد پرورش</w:t>
      </w:r>
      <w:bookmarkEnd w:id="2406"/>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واحد با شروع فعالیت تكثیر در</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پرندگان آغاز به كار نمود و با پرورش جوجه های یك ماهه و یا جوجه های زودرس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cortial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شده در واحد تكثیر و تحویل آنها در هنگام بلوغ جنسی به محوطه باغ به افزایش تعداد گونه های پرندگان در این مجموعه كمك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ها پس از بلوغ در صورت نیاز، داخل محوطه یا قفسهای موجود در باغ رها می شوند و در صورت عدم نیاز، با پرندگان مورد نیاز معاوضه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اكثر گونه هایی كه در سالن تكثیر تولید و در واحد پرورش بالغ می گردند، در محوطه 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ذكر است؛ كلیه پرندگانی كه از واحد تكثیر به واحد پرورش تحویل داده می شوند شامل انوع جوجه های زودرس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cortial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تاكسیدرمی از یك كلمه یونانی به معنای تهیه پوست، مشتق شده كه در زبان فارسی به معنای پوست آرایی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های به عمل آمده در زمینه تاكسیدرمی مشخص گردیده كه پایه گذاران اولیّه این فن بنحوی در زمینه نگهداری حیوانات فعالیت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موزه و ابداع كننده فن تاكسیدرمی و بوجود آورنده اولین باغ 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سوتر اولین بار در اواخر قرن هیجدهم تصمیم گرفت تعدادی حیوان زنده را در محلی گردآوری كند و جهت انجام این كار زحمات و هزینه های زیادی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اینكه بسیاری از گونه های حیوانات نادر یا گران قیمت بودند، پس از تلف شدن، جمع آوری مجدد آنها مشكلات زیادی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سوتر به فكر افتاد كه یك نمونه از پوست دباغی شده حیوانات تلف شده</w:t>
      </w:r>
      <w:bookmarkStart w:id="2407" w:name="pg22_2911"/>
    </w:p>
    <w:p>
      <w:pPr>
        <w:pStyle w:val="BookText"/>
        <w:rPr/>
      </w:pPr>
      <w:bookmarkEnd w:id="2407"/>
      <w:r>
        <w:rPr>
          <w:rFonts w:ascii="IRNazanin" w:hAnsi="IRNazanin" w:eastAsia="IRNazanin"/>
          <w:color w:val="111111"/>
          <w:sz w:val="28"/>
          <w:sz w:val="28"/>
          <w:szCs w:val="28"/>
          <w:rtl w:val="true"/>
          <w:lang w:bidi="fa-IR"/>
        </w:rPr>
        <w:t>را بر روی یك چارچوب به نمایش بگذارد و به این ترتیب اولین كار تاكسیدرمی در دنیا به نمایش درآمد و پس از آن توسعه و تكامل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گذشت زمان و پیدایش ابزارها و متدهای علمی جدید تاكسیدرمی نه تنها واجد جنبه های هنری بلكه از نظر علمی نیز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واحد تاكسیدرمی باغ پرندگان بر مبنای اطلاعات علمی بدست آمده در خصوص تاكسیدرمی پرندگان بوده و در این زمینه ابتكاراتی نیز انجام شده است</w:t>
      </w:r>
      <w:r>
        <w:rPr>
          <w:rFonts w:eastAsia="IRNazanin" w:cs="IRNazanin"/>
          <w:color w:val="111111"/>
          <w:sz w:val="28"/>
          <w:szCs w:val="28"/>
          <w:rtl w:val="true"/>
          <w:lang w:bidi="fa-IR"/>
        </w:rPr>
        <w:t>.</w:t>
      </w:r>
    </w:p>
    <w:p>
      <w:pPr>
        <w:pStyle w:val="Heading5"/>
        <w:numPr>
          <w:ilvl w:val="4"/>
          <w:numId w:val="1"/>
        </w:numPr>
        <w:rPr/>
      </w:pPr>
      <w:bookmarkStart w:id="2408" w:name="__RefHeading___Toc2255918_1490000891"/>
      <w:bookmarkStart w:id="2409" w:name="_Toc998"/>
      <w:bookmarkEnd w:id="2408"/>
      <w:r>
        <w:rPr>
          <w:rtl w:val="true"/>
        </w:rPr>
        <w:t>تاكسیدرمی</w:t>
      </w:r>
      <w:bookmarkEnd w:id="2409"/>
    </w:p>
    <w:p>
      <w:pPr>
        <w:pStyle w:val="Heading6"/>
        <w:numPr>
          <w:ilvl w:val="5"/>
          <w:numId w:val="1"/>
        </w:numPr>
        <w:rPr/>
      </w:pPr>
      <w:bookmarkStart w:id="2410" w:name="__RefHeading___Toc2255920_1490000891"/>
      <w:bookmarkStart w:id="2411" w:name="_Toc999"/>
      <w:bookmarkEnd w:id="2410"/>
      <w:r>
        <w:rPr>
          <w:rtl w:val="true"/>
        </w:rPr>
        <w:t>اشاره</w:t>
      </w:r>
      <w:bookmarkEnd w:id="2411"/>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واحد فعالیّت خود را 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نموده است و تا كنون از تعداد زیادی پرنده از جمله بزرگترین آنها كه شتر مرغ می باشد در باغ پرندگان اصفهان تاكسیدرمی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گونه های تاكسیدرمی شده، گونه های كمیابی مانند هوبره كه در مناطق خشك و كویری زندگی می كند و چندین پرنده كمیاب دیگر مانند شاهین، طرلان، عقاب طلایی و دال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جهت حفظ موقعیت علمی همواره كوشیده است با مراكز و مؤسسات تاكسیدرمی داخل كشور در ارتباط باشد و از تجارب وتكنولوژی روز علم تاكسیدرمی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واحد در زمینه توسعه و ایجاد رشته های مختلف وابسته به تاكسیدرمی مانند تهیه كلكسیون های پا، نوك و پَر نیز فعالیت دارد و در چندین نمایشگاه داخلی شركت كرده و لوح تقدیر دریافت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از آقایان دكتر تاجبخش بنیان گذار هنر و فن تاكسیدرمی در ایران و دكتر محمد علی جعفریان استاد دانشگاه اصفهان و مؤسس موزه تاریخ طبیعی استان اصفهان قدردانی و تشكر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مراحلی</w:t>
      </w:r>
    </w:p>
    <w:p>
      <w:pPr>
        <w:pStyle w:val="BookText"/>
        <w:rPr/>
      </w:pPr>
      <w:r>
        <w:rPr>
          <w:rFonts w:ascii="IRNazanin" w:hAnsi="IRNazanin" w:eastAsia="IRNazanin"/>
          <w:color w:val="111111"/>
          <w:sz w:val="28"/>
          <w:sz w:val="28"/>
          <w:szCs w:val="28"/>
          <w:rtl w:val="true"/>
          <w:lang w:bidi="fa-IR"/>
        </w:rPr>
        <w:t>كه لاشه یك پرنده برای تبدیل شدن به یك نمونه تاكسیدرمی باید طی نماید به شرح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لاشه پرنده را با یك شكاف سراسری از ناحیه سینه تا دم پرنده از پوست جدا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اینكه گوشت و چربیهای باقی مانده روی پوست باعث فساد و تخریب آن می شود پس از چربی گیری پوست و با عملیات دباغی ضدعفونی و شستشو این مرحله به پایان می رسد بنابراین چربیهای موجود در پوست جدا و پوست ضدعفونی و شستشو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كردن پرها و پرآرایی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شسته شده به وسیله خاك اره و براكس رطوبت گیری می شود وپرها به كمك جریان هوای فشرده دستگاه كمپرسور باد خشكانده و به كمك پنس در ردیف خود منظّم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اندازه بدن پرنده قالبی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كه برای لاشه های كوچك قالب هایی كوچك از پوشال و نخ و برای لاشه های بزرگ قالب هایی از فایبرگلاس ساخته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اسكلت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ایجاد اسكلت ثانویه، مفتولها از داخل جمجمه و استخوانهای بال و پا عبور داده شده و در قالبی كه از پیش ساخته شده محكم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دادن</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اسكلت بندی، پوست بر روی قالب آماده شده كشیده و محل برش به كمك نخ و سوزن با دقت دوخته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كار با مشاهده دقیق پرنده زنده سعی می شود كه طبیعی ترین حالت ممكن به نمونه تاكسیدرمی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 تاكسیدرمی باغ پرندگان</w:t>
      </w:r>
      <w:bookmarkStart w:id="2412" w:name="pg22_2916"/>
    </w:p>
    <w:p>
      <w:pPr>
        <w:pStyle w:val="BookText"/>
        <w:rPr/>
      </w:pPr>
      <w:bookmarkEnd w:id="2412"/>
      <w:r>
        <w:rPr>
          <w:rFonts w:ascii="IRNazanin" w:hAnsi="IRNazanin" w:eastAsia="IRNazanin"/>
          <w:color w:val="111111"/>
          <w:sz w:val="28"/>
          <w:sz w:val="28"/>
          <w:szCs w:val="28"/>
          <w:rtl w:val="true"/>
          <w:lang w:bidi="fa-IR"/>
        </w:rPr>
        <w:t>جهت حفظ نمونه از آسیب های ناشی از تأثیر گردوغبار، رطوبت و حشرات و همچنین به منظور معّرفی محیط زیست طبیعی پرنده با استفاده از مواد فایبرگلاس و گیاهان خشك و رنگ آمیزی شده صحنه آرایی یا دیوراما سازی شده و نمونه مورد نظر در فضای ایجاد شده نصب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ارزشمند با تبدیل یك لاشه غیرقابل مصرف به یك مدل زیبا امكان مشاهده و بررسی دقیق را برای بازدید كنندگان ایجاد می كند و زیبایی های طبیعت به این شكل نیز به تصویر كشیده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فضای سبز و خدمات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واحد فضای سبز و خدمات باغ پرندگان به اختصار بشرح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چمن كاری قسمتهای مختلف و حفاظت از محیط سبز باغ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مبارزه با علفهای هرز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كاشت گلهای فصل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كاشت، گیاهان و درختچه های متناسب با شرایط زیست پرندگان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هرس درختان باغ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 دهی قسمتهای مختلف فضای سبز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شستشوی بركه ها و پیاده روهای باغ به صورت مداوم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كاشت علوفه مناسب جهت تغذیه پرندگان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و حراست از پرندگان و محوطه داخلی و خارجی باغ به صورت شبانه روزی توسط انتظامات باغ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قفسهای مناسب مطابق با شرایط زیست پرندگان</w:t>
      </w:r>
    </w:p>
    <w:p>
      <w:pPr>
        <w:pStyle w:val="Heading5"/>
        <w:numPr>
          <w:ilvl w:val="4"/>
          <w:numId w:val="1"/>
        </w:numPr>
        <w:rPr/>
      </w:pPr>
      <w:bookmarkStart w:id="2413" w:name="__RefHeading___Toc2255922_1490000891"/>
      <w:bookmarkStart w:id="2414" w:name="_Toc1000"/>
      <w:bookmarkEnd w:id="2413"/>
      <w:r>
        <w:rPr>
          <w:rtl w:val="true"/>
        </w:rPr>
        <w:t xml:space="preserve">مشخصات پرندگان خریداری شده در سال </w:t>
      </w:r>
      <w:r>
        <w:rPr/>
        <w:t>1382</w:t>
      </w:r>
      <w:bookmarkEnd w:id="2414"/>
    </w:p>
    <w:p>
      <w:pPr>
        <w:pStyle w:val="Heading6"/>
        <w:numPr>
          <w:ilvl w:val="5"/>
          <w:numId w:val="1"/>
        </w:numPr>
        <w:rPr/>
      </w:pPr>
      <w:bookmarkStart w:id="2415" w:name="__RefHeading___Toc2255924_1490000891"/>
      <w:bookmarkStart w:id="2416" w:name="_Toc1001"/>
      <w:bookmarkEnd w:id="2415"/>
      <w:r>
        <w:rPr>
          <w:rtl w:val="true"/>
        </w:rPr>
        <w:t>طوطی های آرا</w:t>
      </w:r>
      <w:bookmarkEnd w:id="2416"/>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زیباترین، بزرگترین و اصیل ترین انواع طوطی ها، طوطی های آرا هستند این طوطی ها به دلیل رنگهای متنوع پر و بال، بسیار جذاب و دیدنی می باشند و همچنین بسیار زیرك و با هوش هستند و به راحتی دست آموز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این طوطی ها از ارزش بسیار بالایی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پرندگان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مقدمات خریداری این</w:t>
      </w:r>
    </w:p>
    <w:p>
      <w:pPr>
        <w:pStyle w:val="BookText"/>
        <w:rPr/>
      </w:pPr>
      <w:r>
        <w:rPr>
          <w:rFonts w:ascii="IRNazanin" w:hAnsi="IRNazanin" w:eastAsia="IRNazanin"/>
          <w:color w:val="111111"/>
          <w:sz w:val="28"/>
          <w:sz w:val="28"/>
          <w:szCs w:val="28"/>
          <w:rtl w:val="true"/>
          <w:lang w:bidi="fa-IR"/>
        </w:rPr>
        <w:t xml:space="preserve">نوع طوطی از كشورهای عربی برای مجموعه فراهم شد ولی به دلیل تغییر مدیریت باغ این امر امكان پذیر نگردید و سرانجام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همكاری مدیرعامل محترم طرح ساماندهی ناژوان و صفه این امر میسر گردید و دو جفت از این طوطی های زیبا و گران قیمت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جفت طوطی آرای آبی و یك جفت طوطی آرای قرمز تیره یا آرای بال سبز، با اضافه شدن این پرندگان به گونه های موجود، جاذبه باغ برای بازدید كنندگان صد چندان شده است و این موضوع با قدری تأمل در كنار محل نگهداری این طوطی ها و كنترل رفتار بازدید كنندگان و اظهار نظر آنها كاملاً مشهود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و مشخصات طوطی های 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پرندگان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Aves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راسته طوطی شكلان </w:t>
      </w:r>
      <w:r>
        <w:rPr>
          <w:rFonts w:eastAsia="Times New Roman" w:cs="Times New Roman" w:ascii="Times New Roman" w:hAnsi="Times New Roman"/>
          <w:color w:val="111111"/>
          <w:sz w:val="28"/>
          <w:szCs w:val="28"/>
          <w:lang w:val="en-US" w:bidi="en-US"/>
        </w:rPr>
        <w:t>Psittaciformes</w:t>
      </w:r>
    </w:p>
    <w:p>
      <w:pPr>
        <w:pStyle w:val="BookText"/>
        <w:rPr/>
      </w:pPr>
      <w:r>
        <w:rPr>
          <w:rFonts w:ascii="IRNazanin" w:hAnsi="IRNazanin" w:eastAsia="IRNazanin"/>
          <w:color w:val="111111"/>
          <w:sz w:val="28"/>
          <w:sz w:val="28"/>
          <w:szCs w:val="28"/>
          <w:rtl w:val="true"/>
          <w:lang w:bidi="fa-IR"/>
        </w:rPr>
        <w:t xml:space="preserve">خانواده </w:t>
      </w:r>
      <w:r>
        <w:rPr>
          <w:rFonts w:eastAsia="Times New Roman" w:cs="Times New Roman" w:ascii="Times New Roman" w:hAnsi="Times New Roman"/>
          <w:color w:val="111111"/>
          <w:sz w:val="28"/>
          <w:szCs w:val="28"/>
          <w:lang w:val="en-US" w:bidi="en-US"/>
        </w:rPr>
        <w:t>Aratingidae</w:t>
      </w:r>
    </w:p>
    <w:p>
      <w:pPr>
        <w:pStyle w:val="BookText"/>
        <w:rPr/>
      </w:pPr>
      <w:r>
        <w:rPr>
          <w:rFonts w:ascii="IRNazanin" w:hAnsi="IRNazanin" w:eastAsia="IRNazanin"/>
          <w:color w:val="111111"/>
          <w:sz w:val="28"/>
          <w:sz w:val="28"/>
          <w:szCs w:val="28"/>
          <w:rtl w:val="true"/>
          <w:lang w:bidi="fa-IR"/>
        </w:rPr>
        <w:t xml:space="preserve">زیر خانواده </w:t>
      </w:r>
      <w:r>
        <w:rPr>
          <w:rFonts w:eastAsia="Times New Roman" w:cs="Times New Roman" w:ascii="Times New Roman" w:hAnsi="Times New Roman"/>
          <w:color w:val="111111"/>
          <w:sz w:val="28"/>
          <w:szCs w:val="28"/>
          <w:lang w:val="en-US" w:bidi="en-US"/>
        </w:rPr>
        <w:t>Aratinginae</w:t>
      </w:r>
    </w:p>
    <w:p>
      <w:pPr>
        <w:pStyle w:val="BookText"/>
        <w:rPr/>
      </w:pPr>
      <w:r>
        <w:rPr>
          <w:rFonts w:ascii="IRNazanin" w:hAnsi="IRNazanin" w:eastAsia="IRNazanin"/>
          <w:color w:val="111111"/>
          <w:sz w:val="28"/>
          <w:sz w:val="28"/>
          <w:szCs w:val="28"/>
          <w:rtl w:val="true"/>
          <w:lang w:bidi="fa-IR"/>
        </w:rPr>
        <w:t>نام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گونه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Ara ararauna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آبی، طلایی</w:t>
      </w:r>
    </w:p>
    <w:p>
      <w:pPr>
        <w:pStyle w:val="BookText"/>
        <w:rPr/>
      </w:pPr>
      <w:r>
        <w:rPr>
          <w:rFonts w:ascii="IRNazanin" w:hAnsi="IRNazanin" w:eastAsia="IRNazanin"/>
          <w:color w:val="111111"/>
          <w:sz w:val="28"/>
          <w:sz w:val="28"/>
          <w:szCs w:val="28"/>
          <w:rtl w:val="true"/>
          <w:lang w:bidi="fa-IR"/>
        </w:rPr>
        <w:t xml:space="preserve">نام انگلیسی </w:t>
      </w:r>
      <w:r>
        <w:rPr>
          <w:rFonts w:eastAsia="Times New Roman" w:cs="Times New Roman" w:ascii="Times New Roman" w:hAnsi="Times New Roman"/>
          <w:color w:val="111111"/>
          <w:sz w:val="28"/>
          <w:szCs w:val="28"/>
          <w:lang w:val="en-US" w:bidi="en-US"/>
        </w:rPr>
        <w:t>Blue and Gold Macaw</w:t>
      </w:r>
    </w:p>
    <w:p>
      <w:pPr>
        <w:pStyle w:val="BookText"/>
        <w:rPr/>
      </w:pPr>
      <w:r>
        <w:rPr>
          <w:rFonts w:ascii="IRNazanin" w:hAnsi="IRNazanin" w:eastAsia="IRNazanin"/>
          <w:color w:val="111111"/>
          <w:sz w:val="28"/>
          <w:sz w:val="28"/>
          <w:szCs w:val="28"/>
          <w:rtl w:val="true"/>
          <w:lang w:bidi="fa-IR"/>
        </w:rPr>
        <w:t>مشخصات آرای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پر و بال در قسمت پشتی آبی رنگ و در قسمت سینه زرد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پیشانی سبز رنگ می باشد نوك آنها سیاه رنگ و پاها خاكستری تیره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قرمز تیره نیز دارای همان رده بندی است ولی نام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Times New Roman" w:cs="Times New Roman" w:ascii="Times New Roman" w:hAnsi="Times New Roman"/>
          <w:color w:val="111111"/>
          <w:sz w:val="28"/>
          <w:szCs w:val="28"/>
          <w:lang w:val="en-US" w:bidi="en-US"/>
        </w:rPr>
        <w:t>Ara Chloroptera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 طبیعی این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عمده ای از شمال آمریكای جنوبی است رنگ اصلی این پرنده قرمز تیره است پرهای پوششی كوچك، بال قرمز تیره و پرجلا، پرهای پوششی متوسط بال، سبز و شاهپرها، آبی رنگ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 وسطی دم، قرمز و سرآنها آبی رنگ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 خارجی دم، آبی</w:t>
      </w:r>
      <w:bookmarkStart w:id="2417" w:name="pg22_2921"/>
    </w:p>
    <w:p>
      <w:pPr>
        <w:pStyle w:val="BookText"/>
        <w:rPr/>
      </w:pPr>
      <w:bookmarkEnd w:id="2417"/>
      <w:r>
        <w:rPr>
          <w:rFonts w:ascii="IRNazanin" w:hAnsi="IRNazanin" w:eastAsia="IRNazanin"/>
          <w:color w:val="111111"/>
          <w:sz w:val="28"/>
          <w:sz w:val="28"/>
          <w:szCs w:val="28"/>
          <w:rtl w:val="true"/>
          <w:lang w:bidi="fa-IR"/>
        </w:rPr>
        <w:t>و قسمت خارجی آنها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فوقانی نوك، استخوانی رنگ و قسمت زیرین آن سیاه می باشد</w:t>
      </w:r>
      <w:r>
        <w:rPr>
          <w:rFonts w:eastAsia="IRNazanin" w:cs="IRNazanin"/>
          <w:color w:val="111111"/>
          <w:sz w:val="28"/>
          <w:szCs w:val="28"/>
          <w:rtl w:val="true"/>
          <w:lang w:bidi="fa-IR"/>
        </w:rPr>
        <w:t>.</w:t>
      </w:r>
    </w:p>
    <w:p>
      <w:pPr>
        <w:pStyle w:val="Heading6"/>
        <w:numPr>
          <w:ilvl w:val="5"/>
          <w:numId w:val="1"/>
        </w:numPr>
        <w:rPr/>
      </w:pPr>
      <w:bookmarkStart w:id="2418" w:name="__RefHeading___Toc2255926_1490000891"/>
      <w:bookmarkStart w:id="2419" w:name="_Toc1002"/>
      <w:bookmarkEnd w:id="2418"/>
      <w:r>
        <w:rPr>
          <w:rtl w:val="true"/>
        </w:rPr>
        <w:t>توكان</w:t>
      </w:r>
      <w:bookmarkEnd w:id="2419"/>
    </w:p>
    <w:p>
      <w:pPr>
        <w:pStyle w:val="BookText"/>
        <w:rPr/>
      </w:pPr>
      <w:r>
        <w:rPr>
          <w:rFonts w:ascii="IRNazanin" w:hAnsi="IRNazanin" w:eastAsia="IRNazanin"/>
          <w:color w:val="111111"/>
          <w:sz w:val="28"/>
          <w:sz w:val="28"/>
          <w:szCs w:val="28"/>
          <w:rtl w:val="true"/>
          <w:lang w:bidi="fa-IR"/>
        </w:rPr>
        <w:t xml:space="preserve">یك گونه پرنده اعجاب انگیز و بی نظیر دیگر چه از نظر شكل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نوك بسیار بزرگ و زرد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نظر رفتاری توكانها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به قدری زیبا و دیدنی هستند كه از نظر بسیاری از بازدیدكنندگان طبیعی بودنشان مورد سئوال قرار می گیرد و تصور می كنند كه آنها اسباب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به راحتی دست آموز می شوند و قادرند توپ بازی و كارهای موزون دیگر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باهوش و كنجكاو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بومی آمریكای استوایی هستند و از مكزیك جنوبی تا آمریكای جنوبی و جزائر اطراف آن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جفت از این پرنده بسیار زیبا و گران قیمت به دستور مدیرعامل محترم طرح و اهتمام مشاور محترم ایشان خریداری گردید و بر جاذبه باغ بسیار افزوده بطوری كه سبب حیرت بازدید كنندگان هنگام عبور از این قسمت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 توكانها گاهی به اندازه طول بدن آنها می رسد ولی با وجود اندازه بزرگش وزن كمی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طول بدن آنها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دلیل اندازه بزرگ نوك قادر به پرواز كردن نمی باشد و معمولاً برای رفتن از شاخه ای به شاخه ای دیگر می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پرندگان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Aves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راسته </w:t>
      </w:r>
      <w:r>
        <w:rPr>
          <w:rFonts w:eastAsia="Times New Roman" w:cs="Times New Roman" w:ascii="Times New Roman" w:hAnsi="Times New Roman"/>
          <w:color w:val="111111"/>
          <w:sz w:val="28"/>
          <w:szCs w:val="28"/>
          <w:lang w:val="en-US" w:bidi="en-US"/>
        </w:rPr>
        <w:t>Piciformes</w:t>
      </w:r>
      <w:r>
        <w:rPr>
          <w:rFonts w:ascii="IRNazanin" w:hAnsi="IRNazanin" w:eastAsia="IRNazanin"/>
          <w:color w:val="111111"/>
          <w:sz w:val="28"/>
          <w:sz w:val="28"/>
          <w:szCs w:val="28"/>
          <w:rtl w:val="true"/>
          <w:lang w:bidi="fa-IR"/>
        </w:rPr>
        <w:t xml:space="preserve">خانواده </w:t>
      </w:r>
      <w:r>
        <w:rPr>
          <w:rFonts w:eastAsia="Times New Roman" w:cs="Times New Roman" w:ascii="Times New Roman" w:hAnsi="Times New Roman"/>
          <w:color w:val="111111"/>
          <w:sz w:val="28"/>
          <w:szCs w:val="28"/>
          <w:lang w:val="en-US" w:bidi="en-US"/>
        </w:rPr>
        <w:t>Ramphastidae</w:t>
      </w:r>
      <w:r>
        <w:rPr>
          <w:rFonts w:ascii="IRNazanin" w:hAnsi="IRNazanin" w:eastAsia="IRNazanin"/>
          <w:color w:val="111111"/>
          <w:sz w:val="28"/>
          <w:sz w:val="28"/>
          <w:szCs w:val="28"/>
          <w:rtl w:val="true"/>
          <w:lang w:bidi="fa-IR"/>
        </w:rPr>
        <w:t xml:space="preserve">نام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گونه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Ramphastos toco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انگلیسی </w:t>
      </w:r>
      <w:r>
        <w:rPr>
          <w:rFonts w:eastAsia="Times New Roman" w:cs="Times New Roman" w:ascii="Times New Roman" w:hAnsi="Times New Roman"/>
          <w:color w:val="111111"/>
          <w:sz w:val="28"/>
          <w:szCs w:val="28"/>
          <w:lang w:val="en-US" w:bidi="en-US"/>
        </w:rPr>
        <w:t>Toco Toucan</w:t>
      </w:r>
      <w:r>
        <w:rPr>
          <w:rFonts w:ascii="IRNazanin" w:hAnsi="IRNazanin" w:eastAsia="IRNazanin"/>
          <w:color w:val="111111"/>
          <w:sz w:val="28"/>
          <w:sz w:val="28"/>
          <w:szCs w:val="28"/>
          <w:rtl w:val="true"/>
          <w:lang w:bidi="fa-IR"/>
        </w:rPr>
        <w:t>نام فارسی توكان</w:t>
      </w:r>
    </w:p>
    <w:p>
      <w:pPr>
        <w:pStyle w:val="Heading6"/>
        <w:numPr>
          <w:ilvl w:val="5"/>
          <w:numId w:val="1"/>
        </w:numPr>
        <w:rPr/>
      </w:pPr>
      <w:bookmarkStart w:id="2420" w:name="__RefHeading___Toc2255928_1490000891"/>
      <w:bookmarkStart w:id="2421" w:name="_Toc1003"/>
      <w:bookmarkEnd w:id="2420"/>
      <w:r>
        <w:rPr>
          <w:rtl w:val="true"/>
        </w:rPr>
        <w:t>كوكاتوی تاج زرد</w:t>
      </w:r>
      <w:bookmarkEnd w:id="2421"/>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 بارتا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Cacatua sulphurea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گونه دیگر پرنده خریداری شده طوطی كوكاتوی تاج زرد یا طوطی</w:t>
      </w:r>
      <w:bookmarkStart w:id="2422" w:name="pg22_2923"/>
    </w:p>
    <w:p>
      <w:pPr>
        <w:pStyle w:val="BookText"/>
        <w:rPr/>
      </w:pPr>
      <w:bookmarkEnd w:id="2422"/>
      <w:r>
        <w:rPr>
          <w:rFonts w:ascii="IRNazanin" w:hAnsi="IRNazanin" w:eastAsia="IRNazanin"/>
          <w:color w:val="111111"/>
          <w:sz w:val="28"/>
          <w:sz w:val="28"/>
          <w:szCs w:val="28"/>
          <w:rtl w:val="true"/>
          <w:lang w:bidi="fa-IR"/>
        </w:rPr>
        <w:t>بارتا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پرنده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اصلی اش سفید، رنگ پرهای روی گوش و قسمت فوقانی سرش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حركات بسیار زیبا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نیمه دوم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مدیر عامل محترم طرح طی مأموریتی كه توسط مشاور مدیر عامل باغ و یكی از كارشناسان به شمال كشور انجام شد گونه های دیگری از پرندگان آبچر مانند آبچلیك، خروس كولی، اردك وحشی، چنگر، فلامینگو و همچنین چند نوع قرقاول زیبا و دیدنی دیگر كه در باغ موجود نبود خریداری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كار بر روی شرایط نگهداری، تولید مثل و … پرندگان جدید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شدن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پرنده بسیار نادر و ارزشمند در عرض چند ماه در طول تأسیس باغ پرندگان بی سابقه می باشد</w:t>
      </w:r>
      <w:r>
        <w:rPr>
          <w:rFonts w:eastAsia="IRNazanin" w:cs="IRNazanin"/>
          <w:color w:val="111111"/>
          <w:sz w:val="28"/>
          <w:szCs w:val="28"/>
          <w:rtl w:val="true"/>
          <w:lang w:bidi="fa-IR"/>
        </w:rPr>
        <w:t>.</w:t>
      </w:r>
    </w:p>
    <w:p>
      <w:pPr>
        <w:pStyle w:val="Heading6"/>
        <w:numPr>
          <w:ilvl w:val="5"/>
          <w:numId w:val="1"/>
        </w:numPr>
        <w:rPr/>
      </w:pPr>
      <w:bookmarkStart w:id="2423" w:name="__RefHeading___Toc2255930_1490000891"/>
      <w:bookmarkStart w:id="2424" w:name="_Toc1004"/>
      <w:bookmarkEnd w:id="2423"/>
      <w:r>
        <w:rPr>
          <w:rtl w:val="true"/>
        </w:rPr>
        <w:t>جوجه شتر مرغ</w:t>
      </w:r>
      <w:bookmarkEnd w:id="2424"/>
    </w:p>
    <w:p>
      <w:pPr>
        <w:pStyle w:val="BookText"/>
        <w:rPr/>
      </w:pPr>
      <w:r>
        <w:rPr>
          <w:rFonts w:ascii="IRNazanin" w:hAnsi="IRNazanin" w:eastAsia="IRNazanin"/>
          <w:color w:val="111111"/>
          <w:sz w:val="28"/>
          <w:sz w:val="28"/>
          <w:szCs w:val="28"/>
          <w:rtl w:val="true"/>
          <w:lang w:bidi="fa-IR"/>
        </w:rPr>
        <w:t xml:space="preserve">شترمرغ یكی از جذاب ترین پرندگان است كه برای اولین بار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باغ پرندگان خریداری گردید و با توجه به اینكه بالغ شدن این پرنده مدت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بطول می انجامد، لذا برای اولین بار تخم گذاری این پرنده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ولی به دلیل كمبود امكانات جهت تكثیر آنها از قبیل دستگاه مخصوص جوجه كشی، متأسفانه تولید جوجه از آنها مقدور نشد تا اینكه در دی ماه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 همكاری یك مركز تكثیر شتر مرغ امكان پذیر گردیده و با استفاده از دستگاه جوجه كشی سه قطعه جوجه شتر مرغ تكثیر و به باغ پرندگان انتقال یافت و تا خریداری دستگاه جوجه كشی مناسب شتر مرغ، این همكاری با مركز فوق ادامه دارد</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25" w:name="__RefHeading___Toc2255932_1490000891"/>
      <w:bookmarkStart w:id="2426" w:name="_Toc1005"/>
      <w:bookmarkEnd w:id="2425"/>
      <w:r>
        <w:rPr>
          <w:rtl w:val="true"/>
        </w:rPr>
        <w:t>مرغ و خروس لهستانی</w:t>
      </w:r>
      <w:bookmarkStart w:id="2427" w:name="pg22_2925"/>
      <w:bookmarkEnd w:id="2426"/>
    </w:p>
    <w:p>
      <w:pPr>
        <w:pStyle w:val="BookText"/>
        <w:rPr/>
      </w:pPr>
      <w:bookmarkEnd w:id="2427"/>
      <w:r>
        <w:rPr>
          <w:rFonts w:ascii="IRNazanin" w:hAnsi="IRNazanin" w:eastAsia="IRNazanin"/>
          <w:color w:val="111111"/>
          <w:sz w:val="28"/>
          <w:sz w:val="28"/>
          <w:szCs w:val="28"/>
          <w:rtl w:val="true"/>
          <w:lang w:bidi="fa-IR"/>
        </w:rPr>
        <w:t>ین مرغ و خروس ها یكی از زیباترین و جذاب ترین انواع مرغ های زینتی هستند كه به وسیله پرهای كاملاً سفید یكدست به صورت كاكل بر روی سرشان و بدن كاملاً سیاهشان جلوه ای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به آسانی قدرت تكثیر دارند و افزایش آنها بر جاذبه باغ افزوده و می تواند منبع مناسبی جهت فروش در بازار نیز باشند چرا كه به دلیل زیبایی آنها علاقمندان زیادی دارند</w:t>
      </w:r>
      <w:r>
        <w:rPr>
          <w:rFonts w:eastAsia="IRNazanin" w:cs="IRNazanin"/>
          <w:color w:val="111111"/>
          <w:sz w:val="28"/>
          <w:szCs w:val="28"/>
          <w:rtl w:val="true"/>
          <w:lang w:bidi="fa-IR"/>
        </w:rPr>
        <w:t>.</w:t>
      </w:r>
    </w:p>
    <w:p>
      <w:pPr>
        <w:pStyle w:val="Heading3"/>
        <w:numPr>
          <w:ilvl w:val="2"/>
          <w:numId w:val="1"/>
        </w:numPr>
        <w:rPr/>
      </w:pPr>
      <w:bookmarkStart w:id="2428" w:name="__RefHeading___Toc2255934_1490000891"/>
      <w:bookmarkStart w:id="2429" w:name="_Toc1006"/>
      <w:bookmarkEnd w:id="2428"/>
      <w:r>
        <w:rPr>
          <w:rtl w:val="true"/>
        </w:rPr>
        <w:t>باغ غدیر</w:t>
      </w:r>
      <w:bookmarkEnd w:id="2429"/>
    </w:p>
    <w:p>
      <w:pPr>
        <w:pStyle w:val="Heading4"/>
        <w:numPr>
          <w:ilvl w:val="3"/>
          <w:numId w:val="1"/>
        </w:numPr>
        <w:rPr/>
      </w:pPr>
      <w:bookmarkStart w:id="2430" w:name="__RefHeading___Toc2255936_1490000891"/>
      <w:bookmarkStart w:id="2431" w:name="_Toc1007"/>
      <w:bookmarkEnd w:id="2430"/>
      <w:r>
        <w:rPr>
          <w:rtl w:val="true"/>
        </w:rPr>
        <w:t>تاریخچه باغ غدیر</w:t>
      </w:r>
      <w:bookmarkEnd w:id="2431"/>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احداث مجموعه فرهنگی باغ غدیر از طرف شهرداری بین مسئولین مطرح شد و در اواخر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پیشنهاد شهرداری اصفهان، طرح بنای یادبود علامه امینی در باغ غدیر به مسابقه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های اولیه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شهرداری اصفهان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ماه كار احداث مجموعه فرهنگی باغ غدیر شروع شد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افتتاح گردید</w:t>
      </w:r>
      <w:r>
        <w:rPr>
          <w:rFonts w:eastAsia="IRNazanin" w:cs="IRNazanin"/>
          <w:color w:val="111111"/>
          <w:sz w:val="28"/>
          <w:szCs w:val="28"/>
          <w:rtl w:val="true"/>
          <w:lang w:bidi="fa-IR"/>
        </w:rPr>
        <w:t>.</w:t>
      </w:r>
    </w:p>
    <w:p>
      <w:pPr>
        <w:pStyle w:val="Heading4"/>
        <w:numPr>
          <w:ilvl w:val="3"/>
          <w:numId w:val="1"/>
        </w:numPr>
        <w:rPr/>
      </w:pPr>
      <w:bookmarkStart w:id="2432" w:name="__RefHeading___Toc2255938_1490000891"/>
      <w:bookmarkStart w:id="2433" w:name="_Toc1008"/>
      <w:bookmarkEnd w:id="2432"/>
      <w:r>
        <w:rPr>
          <w:rtl w:val="true"/>
        </w:rPr>
        <w:t>بناها</w:t>
      </w:r>
      <w:bookmarkEnd w:id="2433"/>
    </w:p>
    <w:p>
      <w:pPr>
        <w:pStyle w:val="Heading5"/>
        <w:numPr>
          <w:ilvl w:val="4"/>
          <w:numId w:val="1"/>
        </w:numPr>
        <w:rPr/>
      </w:pPr>
      <w:bookmarkStart w:id="2434" w:name="__RefHeading___Toc2255940_1490000891"/>
      <w:bookmarkStart w:id="2435" w:name="_Toc1009"/>
      <w:bookmarkEnd w:id="2434"/>
      <w:r>
        <w:rPr>
          <w:rtl w:val="true"/>
        </w:rPr>
        <w:t>بنای یادبود علامه امینی</w:t>
      </w:r>
      <w:bookmarkEnd w:id="2435"/>
    </w:p>
    <w:p>
      <w:pPr>
        <w:pStyle w:val="BookText"/>
        <w:rPr/>
      </w:pPr>
      <w:r>
        <w:rPr>
          <w:rFonts w:ascii="IRNazanin" w:hAnsi="IRNazanin" w:eastAsia="IRNazanin"/>
          <w:color w:val="111111"/>
          <w:sz w:val="28"/>
          <w:sz w:val="28"/>
          <w:szCs w:val="28"/>
          <w:rtl w:val="true"/>
          <w:lang w:bidi="fa-IR"/>
        </w:rPr>
        <w:t>این بنا به یادبود علامه امینی تأسیس شده و از اركان این مجموعه محسوب می گردد كه شامل موزه یادبود علامه امینی میباشد</w:t>
      </w:r>
      <w:r>
        <w:rPr>
          <w:rFonts w:eastAsia="IRNazanin" w:cs="IRNazanin"/>
          <w:color w:val="111111"/>
          <w:sz w:val="28"/>
          <w:szCs w:val="28"/>
          <w:rtl w:val="true"/>
          <w:lang w:bidi="fa-IR"/>
        </w:rPr>
        <w:t>.</w:t>
      </w:r>
    </w:p>
    <w:p>
      <w:pPr>
        <w:pStyle w:val="Heading5"/>
        <w:numPr>
          <w:ilvl w:val="4"/>
          <w:numId w:val="1"/>
        </w:numPr>
        <w:rPr/>
      </w:pPr>
      <w:bookmarkStart w:id="2436" w:name="__RefHeading___Toc2255942_1490000891"/>
      <w:bookmarkStart w:id="2437" w:name="_Toc1010"/>
      <w:bookmarkEnd w:id="2436"/>
      <w:r>
        <w:rPr>
          <w:rtl w:val="true"/>
        </w:rPr>
        <w:t>كتابخانه عمومی علامه امینی</w:t>
      </w:r>
      <w:bookmarkEnd w:id="2437"/>
    </w:p>
    <w:p>
      <w:pPr>
        <w:pStyle w:val="BookText"/>
        <w:rPr/>
      </w:pPr>
      <w:r>
        <w:rPr>
          <w:rFonts w:ascii="IRNazanin" w:hAnsi="IRNazanin" w:eastAsia="IRNazanin"/>
          <w:color w:val="111111"/>
          <w:sz w:val="28"/>
          <w:sz w:val="28"/>
          <w:szCs w:val="28"/>
          <w:rtl w:val="true"/>
          <w:lang w:bidi="fa-IR"/>
        </w:rPr>
        <w:t xml:space="preserve">با مساحتی به وسعت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دارای دو سالن مجزا جهت مطالعه خواهران و برادران و در اختیار داشتن بالغ بر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زمینه مساعدی را جهت طالبان علم و دانش فراهم نموده است و به سیستم مكانیزه مجهز می باشد و در این قسمت كتابخانه تخصصی امیرالمؤمنین و كتابخانه كامپیوتری امام علی علیه السلام نیز موجود می باشد</w:t>
      </w:r>
      <w:r>
        <w:rPr>
          <w:rFonts w:eastAsia="IRNazanin" w:cs="IRNazanin"/>
          <w:color w:val="111111"/>
          <w:sz w:val="28"/>
          <w:szCs w:val="28"/>
          <w:rtl w:val="true"/>
          <w:lang w:bidi="fa-IR"/>
        </w:rPr>
        <w:t>.</w:t>
      </w:r>
    </w:p>
    <w:p>
      <w:pPr>
        <w:pStyle w:val="Heading5"/>
        <w:numPr>
          <w:ilvl w:val="4"/>
          <w:numId w:val="1"/>
        </w:numPr>
        <w:rPr/>
      </w:pPr>
      <w:bookmarkStart w:id="2438" w:name="__RefHeading___Toc2255944_1490000891"/>
      <w:bookmarkStart w:id="2439" w:name="_Toc1011"/>
      <w:bookmarkEnd w:id="2438"/>
      <w:r>
        <w:rPr>
          <w:rtl w:val="true"/>
        </w:rPr>
        <w:t>مجموعه ورزشی باغ غدیر</w:t>
      </w:r>
      <w:bookmarkEnd w:id="2439"/>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 و دو زمین تنیس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مجموعه با مساحتی به وسعت </w:t>
      </w:r>
      <w:r>
        <w:rPr>
          <w:rFonts w:eastAsia="IRNazanin" w:cs="IRNazanin"/>
          <w:color w:val="111111"/>
          <w:sz w:val="28"/>
          <w:szCs w:val="28"/>
          <w:lang w:bidi="fa-IR"/>
        </w:rPr>
        <w:t>3680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دارای یك باب استخر و حمام سونای خشك و</w:t>
      </w:r>
      <w:bookmarkStart w:id="2440" w:name="pg22_2928"/>
    </w:p>
    <w:p>
      <w:pPr>
        <w:pStyle w:val="BookText"/>
        <w:rPr/>
      </w:pPr>
      <w:bookmarkEnd w:id="2440"/>
      <w:r>
        <w:rPr>
          <w:rFonts w:ascii="IRNazanin" w:hAnsi="IRNazanin" w:eastAsia="IRNazanin"/>
          <w:color w:val="111111"/>
          <w:sz w:val="28"/>
          <w:sz w:val="28"/>
          <w:szCs w:val="28"/>
          <w:rtl w:val="true"/>
          <w:lang w:bidi="fa-IR"/>
        </w:rPr>
        <w:t>بخار، دو زمین تنیس و سالن بدنسازی مجهز آماده ارائه خدمات به خواهران و برادران می باشد</w:t>
      </w:r>
      <w:r>
        <w:rPr>
          <w:rFonts w:eastAsia="IRNazanin" w:cs="IRNazanin"/>
          <w:color w:val="111111"/>
          <w:sz w:val="28"/>
          <w:szCs w:val="28"/>
          <w:rtl w:val="true"/>
          <w:lang w:bidi="fa-IR"/>
        </w:rPr>
        <w:t>.</w:t>
      </w:r>
    </w:p>
    <w:p>
      <w:pPr>
        <w:pStyle w:val="Heading5"/>
        <w:numPr>
          <w:ilvl w:val="4"/>
          <w:numId w:val="1"/>
        </w:numPr>
        <w:rPr/>
      </w:pPr>
      <w:bookmarkStart w:id="2441" w:name="__RefHeading___Toc2255946_1490000891"/>
      <w:bookmarkStart w:id="2442" w:name="_Toc1012"/>
      <w:bookmarkEnd w:id="2441"/>
      <w:r>
        <w:rPr>
          <w:rtl w:val="true"/>
        </w:rPr>
        <w:t>خانه كودك و نوجوان</w:t>
      </w:r>
      <w:bookmarkEnd w:id="2442"/>
    </w:p>
    <w:p>
      <w:pPr>
        <w:pStyle w:val="BookText"/>
        <w:rPr/>
      </w:pPr>
      <w:r>
        <w:rPr>
          <w:rFonts w:ascii="IRNazanin" w:hAnsi="IRNazanin" w:eastAsia="IRNazanin"/>
          <w:color w:val="111111"/>
          <w:sz w:val="28"/>
          <w:sz w:val="28"/>
          <w:szCs w:val="28"/>
          <w:rtl w:val="true"/>
          <w:lang w:bidi="fa-IR"/>
        </w:rPr>
        <w:t>این مركز كه وابسته به كانون پرورش فكری كودكان و نوجوانان می باشد علاوه بر ارائه كتاب با تشكیل كلاسهای مختلف هنری و برپایی جشنها، محیطی آموزنده جهت نوجوان مهیا نموده است</w:t>
      </w:r>
      <w:r>
        <w:rPr>
          <w:rFonts w:eastAsia="IRNazanin" w:cs="IRNazanin"/>
          <w:color w:val="111111"/>
          <w:sz w:val="28"/>
          <w:szCs w:val="28"/>
          <w:rtl w:val="true"/>
          <w:lang w:bidi="fa-IR"/>
        </w:rPr>
        <w:t>.</w:t>
      </w:r>
    </w:p>
    <w:p>
      <w:pPr>
        <w:pStyle w:val="Heading5"/>
        <w:numPr>
          <w:ilvl w:val="4"/>
          <w:numId w:val="1"/>
        </w:numPr>
        <w:rPr/>
      </w:pPr>
      <w:bookmarkStart w:id="2443" w:name="__RefHeading___Toc2255948_1490000891"/>
      <w:bookmarkStart w:id="2444" w:name="_Toc1013"/>
      <w:bookmarkEnd w:id="2443"/>
      <w:r>
        <w:rPr>
          <w:rtl w:val="true"/>
        </w:rPr>
        <w:t>مجموعه سر درب</w:t>
      </w:r>
      <w:bookmarkEnd w:id="2444"/>
    </w:p>
    <w:p>
      <w:pPr>
        <w:pStyle w:val="BookText"/>
        <w:rPr/>
      </w:pPr>
      <w:r>
        <w:rPr>
          <w:rFonts w:ascii="IRNazanin" w:hAnsi="IRNazanin" w:eastAsia="IRNazanin"/>
          <w:color w:val="111111"/>
          <w:sz w:val="28"/>
          <w:sz w:val="28"/>
          <w:szCs w:val="28"/>
          <w:rtl w:val="true"/>
          <w:lang w:bidi="fa-IR"/>
        </w:rPr>
        <w:t>دارای دو سالن ویژه اجرای نمایش های هنری و امور نمایشگاه و تعدادی كلاس های آموزشی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مراجعین مجموعه سالانه تا </w:t>
      </w:r>
      <w:r>
        <w:rPr>
          <w:rFonts w:eastAsia="IRNazanin" w:cs="IRNazanin"/>
          <w:color w:val="111111"/>
          <w:sz w:val="28"/>
          <w:szCs w:val="28"/>
          <w:lang w:bidi="fa-IR"/>
        </w:rPr>
        <w:t>000/120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رسد كه این تعداد شامل استقبال مراجعین اداری، آموزشی مجموعه، شركت در برنامه های مناسبتی، فعالان كانون های مستقر در مجموعه و حضور خانواده جهت تفریح در محوطه آزاد باغ غدیر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شامل گالری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سالنهای اجتماعات سر در با ظرفیت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حوضخانه ساختمان الغدیر با ظرفیت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های مجموعه نیز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ها، سمینارها، محافل ادبی، گردهمایی ها، مجامع عمومی كانون ها، جشن ها، سوگواره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فیزیكی مجموعه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می باشد</w:t>
      </w:r>
      <w:r>
        <w:rPr>
          <w:rFonts w:eastAsia="IRNazanin" w:cs="IRNazanin"/>
          <w:color w:val="111111"/>
          <w:sz w:val="28"/>
          <w:szCs w:val="28"/>
          <w:rtl w:val="true"/>
          <w:lang w:bidi="fa-IR"/>
        </w:rPr>
        <w:t>.</w:t>
      </w:r>
    </w:p>
    <w:p>
      <w:pPr>
        <w:pStyle w:val="Heading3"/>
        <w:numPr>
          <w:ilvl w:val="2"/>
          <w:numId w:val="1"/>
        </w:numPr>
        <w:rPr/>
      </w:pPr>
      <w:bookmarkStart w:id="2445" w:name="__RefHeading___Toc2255950_1490000891"/>
      <w:bookmarkStart w:id="2446" w:name="_Toc1014"/>
      <w:bookmarkEnd w:id="2445"/>
      <w:r>
        <w:rPr>
          <w:rtl w:val="true"/>
        </w:rPr>
        <w:t>باغ گلها</w:t>
      </w:r>
      <w:bookmarkEnd w:id="2446"/>
    </w:p>
    <w:p>
      <w:pPr>
        <w:pStyle w:val="Heading4"/>
        <w:numPr>
          <w:ilvl w:val="3"/>
          <w:numId w:val="1"/>
        </w:numPr>
        <w:rPr/>
      </w:pPr>
      <w:bookmarkStart w:id="2447" w:name="__RefHeading___Toc2255952_1490000891"/>
      <w:bookmarkStart w:id="2448" w:name="_Toc1015"/>
      <w:bookmarkEnd w:id="2447"/>
      <w:r>
        <w:rPr>
          <w:rtl w:val="true"/>
        </w:rPr>
        <w:t>تاریخچه باغ گلها</w:t>
      </w:r>
      <w:bookmarkEnd w:id="2448"/>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این شهر لاجوردی كه چونان نگارستانی دلپذیر، و مرواریدی گرانبها و بی‌بدیل در مركز فلات ایران زمین خوش می‌درخشد، اینك در طلوع راستین دیگری از رونق آبادانی زیباتر و با شكوهتر از دیروز و روزگاران پیشین با پرنیان رنگ در رنگ گلها و فضاهای سبز و دلاویزی كه در هر كوه و بر زنش چشم نوازی می‌كنند، در هم می‌آمیزد تا زیبایی و شادابی را در فضاهای شهری مفهومی تازه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قارچ گونه صنایع آلاینده، محیط زیست انسان و موجودات زنده</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مخاطره افكنده و آلودگی هوا سر منشأ بسیاری از بیماریهای تنفسی و مرگ و میرهای ناگهانی شده است، و در فصلی از تاریخ كه خطرات ناشی از آلودگی هوا و كاهش موحش نازك شدن لایه اوزن نگرانی عموم ملل جهان را برانگیخته است و آینده‌ای تاریك را برای ابناء بشر به تصویر می كشاند، نمی‌توان در چاره‌اندیشی و یافتن راه برون رفت از مشكلات تعلل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كنیم كه یك نهضت بزرگ ملی در ایجاد یك محیط سالم شهری می‌تواند التیام بخش و ضامن سلامتی روح و جسم شهروندان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دریچه‌ای به باغ امید گشود و رویش و سخاوت را به نظاره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از چند سال پیش به این سو، فضاهای سبز شهر اصفهان در پرتو برنامه‌ریزیها و تلاشهای شهرداری و سازمان پاركها و فضاهای سبز گسترش یافته است، به گونه‌ای سرانه فضای سبز این شهر به ازای هر شهروند به مرز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رسیده كه در یك مقایسه اجمالی به حداقل استاندارد جهانی یعنی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نزدیك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فضاهای سبز كه مشتمل بر فضاهای دل‌انگیز حاشیه زاینده‌رود و پاركهای محلی و كوهستانی و جنگلی است زیبایی، شادابی و پالایش نسبی هوای شهر اصفهان را باعث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بزرگ گلها واسطه عقد پاركهای شهر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و امتیاز منحصر به فرد این باغ را باید در وجوه چندگانه تفریحی، فرهنگی، آموزشی و تحقیقی آن جستجو كرد كه امید می‌رود با جذابیت های چشمگیر خود، استعدادهای توریستی شهر اصفهان را بیش از پیش افزایش دهد و تقویت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w:t>
      </w:r>
      <w:bookmarkStart w:id="2449" w:name="pg22_2932"/>
    </w:p>
    <w:p>
      <w:pPr>
        <w:pStyle w:val="BookText"/>
        <w:rPr/>
      </w:pPr>
      <w:bookmarkEnd w:id="2449"/>
      <w:r>
        <w:rPr>
          <w:rFonts w:ascii="IRNazanin" w:hAnsi="IRNazanin" w:eastAsia="IRNazanin"/>
          <w:color w:val="111111"/>
          <w:sz w:val="28"/>
          <w:sz w:val="28"/>
          <w:szCs w:val="28"/>
          <w:rtl w:val="true"/>
          <w:lang w:bidi="fa-IR"/>
        </w:rPr>
        <w:t>به عنوان یكی از طرحهای مهم و بزرگ اصفهان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بهره‌برداری رسید تا بدینوسیله بر زیبایی ها و مناظر دیدنی این شهر بیفزاید و دانشجویان و دانش‌پژوهان بتوانند از این مكان استفاده نمایند و اوقات فراغت خود را با گل و گیاه سپری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این باغ اقلیم خشك منطقه اصفهان مورد توجه قرار گرفته و آب به صورت فواره‌هایی كوتاه جریان می‌یابد و سرانجام به بركه برخورد می‌كند، همچنین عناصر و مختصات فرهنگ معماری سنتی اصفهان در بناهای این باغ تبلور عینی یافته است</w:t>
      </w:r>
      <w:r>
        <w:rPr>
          <w:rFonts w:eastAsia="IRNazanin" w:cs="IRNazanin"/>
          <w:color w:val="111111"/>
          <w:sz w:val="28"/>
          <w:szCs w:val="28"/>
          <w:rtl w:val="true"/>
          <w:lang w:bidi="fa-IR"/>
        </w:rPr>
        <w:t>.</w:t>
      </w:r>
    </w:p>
    <w:p>
      <w:pPr>
        <w:pStyle w:val="Heading4"/>
        <w:numPr>
          <w:ilvl w:val="3"/>
          <w:numId w:val="1"/>
        </w:numPr>
        <w:rPr/>
      </w:pPr>
      <w:bookmarkStart w:id="2450" w:name="__RefHeading___Toc2255954_1490000891"/>
      <w:bookmarkStart w:id="2451" w:name="_Toc1016"/>
      <w:bookmarkEnd w:id="2450"/>
      <w:r>
        <w:rPr>
          <w:rtl w:val="true"/>
        </w:rPr>
        <w:t>معرفی قسمتهای مختلف مجموعه باغ گلها</w:t>
      </w:r>
      <w:bookmarkEnd w:id="2451"/>
    </w:p>
    <w:p>
      <w:pPr>
        <w:pStyle w:val="Heading5"/>
        <w:numPr>
          <w:ilvl w:val="4"/>
          <w:numId w:val="1"/>
        </w:numPr>
        <w:rPr/>
      </w:pPr>
      <w:bookmarkStart w:id="2452" w:name="__RefHeading___Toc2255956_1490000891"/>
      <w:bookmarkStart w:id="2453" w:name="_Toc1017"/>
      <w:bookmarkEnd w:id="2452"/>
      <w:r>
        <w:rPr>
          <w:rtl w:val="true"/>
        </w:rPr>
        <w:t>پاویون ورودی</w:t>
      </w:r>
      <w:bookmarkEnd w:id="2453"/>
    </w:p>
    <w:p>
      <w:pPr>
        <w:pStyle w:val="BookText"/>
        <w:rPr/>
      </w:pPr>
      <w:r>
        <w:rPr>
          <w:rFonts w:ascii="IRNazanin" w:hAnsi="IRNazanin" w:eastAsia="IRNazanin"/>
          <w:color w:val="111111"/>
          <w:sz w:val="28"/>
          <w:sz w:val="28"/>
          <w:szCs w:val="28"/>
          <w:rtl w:val="true"/>
          <w:lang w:bidi="fa-IR"/>
        </w:rPr>
        <w:t xml:space="preserve">ساختمانی به ابعاد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دو اشكوب است كه طبقه همكف آن مشتمل بر دو قسمت شمالی و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شمالی پلكان ساختمان و سمت جنوبی دفتری جهت ارائه بروشور و اطلاعات باغ و نمایش بذر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به صورت صفه است، كه از این صفه می‌توان محوطه كلی پارك را نظاره نمود و طبقه دوم كه شامل یك سالن است برای ارائه فیلم و اسلاید انواع گیاهان منظور گردیده است</w:t>
      </w:r>
      <w:r>
        <w:rPr>
          <w:rFonts w:eastAsia="IRNazanin" w:cs="IRNazanin"/>
          <w:color w:val="111111"/>
          <w:sz w:val="28"/>
          <w:szCs w:val="28"/>
          <w:rtl w:val="true"/>
          <w:lang w:bidi="fa-IR"/>
        </w:rPr>
        <w:t>.</w:t>
      </w:r>
    </w:p>
    <w:p>
      <w:pPr>
        <w:pStyle w:val="Heading5"/>
        <w:numPr>
          <w:ilvl w:val="4"/>
          <w:numId w:val="1"/>
        </w:numPr>
        <w:rPr/>
      </w:pPr>
      <w:bookmarkStart w:id="2454" w:name="__RefHeading___Toc2255958_1490000891"/>
      <w:bookmarkStart w:id="2455" w:name="_Toc1018"/>
      <w:bookmarkEnd w:id="2454"/>
      <w:r>
        <w:rPr>
          <w:rtl w:val="true"/>
        </w:rPr>
        <w:t>باغ صخره‌ای</w:t>
      </w:r>
      <w:bookmarkEnd w:id="2455"/>
    </w:p>
    <w:p>
      <w:pPr>
        <w:pStyle w:val="BookText"/>
        <w:rPr/>
      </w:pPr>
      <w:r>
        <w:rPr>
          <w:rFonts w:ascii="IRNazanin" w:hAnsi="IRNazanin" w:eastAsia="IRNazanin"/>
          <w:color w:val="111111"/>
          <w:sz w:val="28"/>
          <w:sz w:val="28"/>
          <w:szCs w:val="28"/>
          <w:rtl w:val="true"/>
          <w:lang w:bidi="fa-IR"/>
        </w:rPr>
        <w:t xml:space="preserve">وسعت این باغ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گیاهان صخره‌ای كه نمایی از طبیعت را ارائه می‌نمایند، در این باغ كاشته شده است</w:t>
      </w:r>
      <w:r>
        <w:rPr>
          <w:rFonts w:eastAsia="IRNazanin" w:cs="IRNazanin"/>
          <w:color w:val="111111"/>
          <w:sz w:val="28"/>
          <w:szCs w:val="28"/>
          <w:rtl w:val="true"/>
          <w:lang w:bidi="fa-IR"/>
        </w:rPr>
        <w:t>.</w:t>
      </w:r>
    </w:p>
    <w:p>
      <w:pPr>
        <w:pStyle w:val="Heading5"/>
        <w:numPr>
          <w:ilvl w:val="4"/>
          <w:numId w:val="1"/>
        </w:numPr>
        <w:rPr/>
      </w:pPr>
      <w:bookmarkStart w:id="2456" w:name="__RefHeading___Toc2255960_1490000891"/>
      <w:bookmarkStart w:id="2457" w:name="_Toc1019"/>
      <w:bookmarkEnd w:id="2456"/>
      <w:r>
        <w:rPr>
          <w:rtl w:val="true"/>
        </w:rPr>
        <w:t>آبشار باغ</w:t>
      </w:r>
      <w:bookmarkEnd w:id="2457"/>
    </w:p>
    <w:p>
      <w:pPr>
        <w:pStyle w:val="BookText"/>
        <w:rPr/>
      </w:pPr>
      <w:r>
        <w:rPr>
          <w:rFonts w:ascii="IRNazanin" w:hAnsi="IRNazanin" w:eastAsia="IRNazanin"/>
          <w:color w:val="111111"/>
          <w:sz w:val="28"/>
          <w:sz w:val="28"/>
          <w:szCs w:val="28"/>
          <w:rtl w:val="true"/>
          <w:lang w:bidi="fa-IR"/>
        </w:rPr>
        <w:t>این آبشار در سمت شرقی باغ صخره‌ای قرار دارد و از ارتفاع چهار متری حجم قابل توجهی از آب به داخل بركه ریزش می‌كند و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آبشار از انواع سنگهای رودخانه‌ای استفاده گردیده است تا آبشار كاملاً طبیعی جلوه نماید</w:t>
      </w:r>
      <w:r>
        <w:rPr>
          <w:rFonts w:eastAsia="IRNazanin" w:cs="IRNazanin"/>
          <w:color w:val="111111"/>
          <w:sz w:val="28"/>
          <w:szCs w:val="28"/>
          <w:rtl w:val="true"/>
          <w:lang w:bidi="fa-IR"/>
        </w:rPr>
        <w:t>.</w:t>
      </w:r>
    </w:p>
    <w:p>
      <w:pPr>
        <w:pStyle w:val="Heading5"/>
        <w:numPr>
          <w:ilvl w:val="4"/>
          <w:numId w:val="1"/>
        </w:numPr>
        <w:rPr/>
      </w:pPr>
      <w:bookmarkStart w:id="2458" w:name="__RefHeading___Toc2255962_1490000891"/>
      <w:bookmarkStart w:id="2459" w:name="_Toc1020"/>
      <w:bookmarkEnd w:id="2458"/>
      <w:r>
        <w:rPr>
          <w:rtl w:val="true"/>
        </w:rPr>
        <w:t>بركه</w:t>
      </w:r>
      <w:bookmarkEnd w:id="2459"/>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تلطیف هوا و پرورش انواع گیاهان آبزی، در طرح باغ بركه‌ای به مساحت حدود</w:t>
      </w:r>
      <w:bookmarkStart w:id="2460" w:name="pg22_2934"/>
    </w:p>
    <w:p>
      <w:pPr>
        <w:pStyle w:val="BookText"/>
        <w:rPr/>
      </w:pPr>
      <w:bookmarkEnd w:id="2460"/>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ضلع جنوب شرقی باغ پیش‌بینی گردیده است</w:t>
      </w:r>
      <w:r>
        <w:rPr>
          <w:rFonts w:eastAsia="IRNazanin" w:cs="IRNazanin"/>
          <w:color w:val="111111"/>
          <w:sz w:val="28"/>
          <w:szCs w:val="28"/>
          <w:rtl w:val="true"/>
          <w:lang w:bidi="fa-IR"/>
        </w:rPr>
        <w:t>.</w:t>
      </w:r>
    </w:p>
    <w:p>
      <w:pPr>
        <w:pStyle w:val="Heading5"/>
        <w:numPr>
          <w:ilvl w:val="4"/>
          <w:numId w:val="1"/>
        </w:numPr>
        <w:rPr/>
      </w:pPr>
      <w:bookmarkStart w:id="2461" w:name="__RefHeading___Toc2255964_1490000891"/>
      <w:bookmarkStart w:id="2462" w:name="_Toc1021"/>
      <w:bookmarkEnd w:id="2461"/>
      <w:r>
        <w:rPr>
          <w:rtl w:val="true"/>
        </w:rPr>
        <w:t>محوطه مخصوص كودكان</w:t>
      </w:r>
      <w:bookmarkEnd w:id="2462"/>
    </w:p>
    <w:p>
      <w:pPr>
        <w:pStyle w:val="BookText"/>
        <w:rPr/>
      </w:pPr>
      <w:r>
        <w:rPr>
          <w:rFonts w:ascii="IRNazanin" w:hAnsi="IRNazanin" w:eastAsia="IRNazanin"/>
          <w:color w:val="111111"/>
          <w:sz w:val="28"/>
          <w:sz w:val="28"/>
          <w:szCs w:val="28"/>
          <w:rtl w:val="true"/>
          <w:lang w:bidi="fa-IR"/>
        </w:rPr>
        <w:t>در این محوطه با استفاده از انواع پرچینها طرحی پیش‌بینی گردیده است كه بچه‌ها بتوانند با گریز و اختفاء ساعاتی از وقت خود را در باغ بگذرانند</w:t>
      </w:r>
      <w:r>
        <w:rPr>
          <w:rFonts w:eastAsia="IRNazanin" w:cs="IRNazanin"/>
          <w:color w:val="111111"/>
          <w:sz w:val="28"/>
          <w:szCs w:val="28"/>
          <w:rtl w:val="true"/>
          <w:lang w:bidi="fa-IR"/>
        </w:rPr>
        <w:t>.</w:t>
      </w:r>
    </w:p>
    <w:p>
      <w:pPr>
        <w:pStyle w:val="Heading5"/>
        <w:numPr>
          <w:ilvl w:val="4"/>
          <w:numId w:val="1"/>
        </w:numPr>
        <w:rPr/>
      </w:pPr>
      <w:bookmarkStart w:id="2463" w:name="__RefHeading___Toc2255966_1490000891"/>
      <w:bookmarkStart w:id="2464" w:name="_Toc1022"/>
      <w:bookmarkEnd w:id="2463"/>
      <w:r>
        <w:rPr>
          <w:rtl w:val="true"/>
        </w:rPr>
        <w:t>محوطه باغ</w:t>
      </w:r>
      <w:bookmarkEnd w:id="2464"/>
    </w:p>
    <w:p>
      <w:pPr>
        <w:pStyle w:val="BookText"/>
        <w:rPr/>
      </w:pPr>
      <w:r>
        <w:rPr>
          <w:rFonts w:ascii="IRNazanin" w:hAnsi="IRNazanin" w:eastAsia="IRNazanin"/>
          <w:color w:val="111111"/>
          <w:sz w:val="28"/>
          <w:sz w:val="28"/>
          <w:szCs w:val="28"/>
          <w:rtl w:val="true"/>
          <w:lang w:bidi="fa-IR"/>
        </w:rPr>
        <w:t>سطح كلی قطعات باغ چمن كاری و با پیش‌بینی انواع باغچه‌ها در طرحهای متنوع استفاده از گلهای فصلی یكساله، دو ساله، دائمی و درخچه‌های زینتی ممكن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مركز باغ طرح فرش كه یكی از نقشهای اصیل و دیرینه اصفهان است و گل و بوته و ترنج فرش از انواع نشاء گلها استفاده می‌گردد، معابر باغ كه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با نوعی كفپوش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 گرانیت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طرحهای خاص مفروش گردیده است</w:t>
      </w:r>
      <w:r>
        <w:rPr>
          <w:rFonts w:eastAsia="IRNazanin" w:cs="IRNazanin"/>
          <w:color w:val="111111"/>
          <w:sz w:val="28"/>
          <w:szCs w:val="28"/>
          <w:rtl w:val="true"/>
          <w:lang w:bidi="fa-IR"/>
        </w:rPr>
        <w:t>.</w:t>
      </w:r>
    </w:p>
    <w:p>
      <w:pPr>
        <w:pStyle w:val="Heading5"/>
        <w:numPr>
          <w:ilvl w:val="4"/>
          <w:numId w:val="1"/>
        </w:numPr>
        <w:rPr/>
      </w:pPr>
      <w:bookmarkStart w:id="2465" w:name="__RefHeading___Toc2255968_1490000891"/>
      <w:bookmarkStart w:id="2466" w:name="_Toc1023"/>
      <w:bookmarkEnd w:id="2465"/>
      <w:r>
        <w:rPr>
          <w:rtl w:val="true"/>
        </w:rPr>
        <w:t>باغ رز</w:t>
      </w:r>
      <w:bookmarkEnd w:id="2466"/>
    </w:p>
    <w:p>
      <w:pPr>
        <w:pStyle w:val="BookText"/>
        <w:rPr/>
      </w:pPr>
      <w:r>
        <w:rPr>
          <w:rFonts w:ascii="IRNazanin" w:hAnsi="IRNazanin" w:eastAsia="IRNazanin"/>
          <w:color w:val="111111"/>
          <w:sz w:val="28"/>
          <w:sz w:val="28"/>
          <w:szCs w:val="28"/>
          <w:rtl w:val="true"/>
          <w:lang w:bidi="fa-IR"/>
        </w:rPr>
        <w:t>در قسمتی از باغ، باغچه‌هایی به منظور كشت انواع گل رز در ایران در نظر گرفته شده است</w:t>
      </w:r>
      <w:r>
        <w:rPr>
          <w:rFonts w:eastAsia="IRNazanin" w:cs="IRNazanin"/>
          <w:color w:val="111111"/>
          <w:sz w:val="28"/>
          <w:szCs w:val="28"/>
          <w:rtl w:val="true"/>
          <w:lang w:bidi="fa-IR"/>
        </w:rPr>
        <w:t>.</w:t>
      </w:r>
    </w:p>
    <w:p>
      <w:pPr>
        <w:pStyle w:val="Heading5"/>
        <w:numPr>
          <w:ilvl w:val="4"/>
          <w:numId w:val="1"/>
        </w:numPr>
        <w:rPr/>
      </w:pPr>
      <w:bookmarkStart w:id="2467" w:name="__RefHeading___Toc2255970_1490000891"/>
      <w:bookmarkStart w:id="2468" w:name="_Toc1024"/>
      <w:bookmarkEnd w:id="2467"/>
      <w:r>
        <w:rPr>
          <w:rtl w:val="true"/>
        </w:rPr>
        <w:t>آمفی تئاتر روباز</w:t>
      </w:r>
      <w:bookmarkEnd w:id="2468"/>
    </w:p>
    <w:p>
      <w:pPr>
        <w:pStyle w:val="BookText"/>
        <w:rPr/>
      </w:pPr>
      <w:r>
        <w:rPr>
          <w:rFonts w:ascii="IRNazanin" w:hAnsi="IRNazanin" w:eastAsia="IRNazanin"/>
          <w:color w:val="111111"/>
          <w:sz w:val="28"/>
          <w:sz w:val="28"/>
          <w:szCs w:val="28"/>
          <w:rtl w:val="true"/>
          <w:lang w:bidi="fa-IR"/>
        </w:rPr>
        <w:t xml:space="preserve">در ضلع شرقی باغ گلها، در انتهای محور اصلی به منظور برگزاری نمایشگاههای مختلف و مراسم جشن و سخنرانی، با استفاده از تنه درختان فضایی به شكل آمفی تئاتر پیش بینی شده است كه ظرفیت آن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w:t>
      </w:r>
    </w:p>
    <w:p>
      <w:pPr>
        <w:pStyle w:val="Heading5"/>
        <w:numPr>
          <w:ilvl w:val="4"/>
          <w:numId w:val="1"/>
        </w:numPr>
        <w:rPr/>
      </w:pPr>
      <w:bookmarkStart w:id="2469" w:name="__RefHeading___Toc2255972_1490000891"/>
      <w:bookmarkStart w:id="2470" w:name="_Toc1025"/>
      <w:bookmarkEnd w:id="2469"/>
      <w:r>
        <w:rPr>
          <w:rtl w:val="true"/>
        </w:rPr>
        <w:t>گلخانه</w:t>
      </w:r>
      <w:bookmarkEnd w:id="2470"/>
    </w:p>
    <w:p>
      <w:pPr>
        <w:pStyle w:val="BookText"/>
        <w:rPr/>
      </w:pPr>
      <w:r>
        <w:rPr>
          <w:rFonts w:ascii="IRNazanin" w:hAnsi="IRNazanin" w:eastAsia="IRNazanin"/>
          <w:color w:val="111111"/>
          <w:sz w:val="28"/>
          <w:sz w:val="28"/>
          <w:szCs w:val="28"/>
          <w:rtl w:val="true"/>
          <w:lang w:bidi="fa-IR"/>
        </w:rPr>
        <w:t xml:space="preserve">به منظور پویا بودن باغ گلها، با توجه به شرایط اقلیمی اصفهان و كمبود گل در فصل زمستان، مجموعه گلخانه به مساحت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ضلع شمال شرق باغ پیش‌بینی شده است كه با فراهم نمودن انواع اقلیم در طول فصل زمستان بازدید كنندگان می‌توانند نظاره‌گر انواع گلها باشند</w:t>
      </w:r>
      <w:r>
        <w:rPr>
          <w:rFonts w:eastAsia="IRNazanin" w:cs="IRNazanin"/>
          <w:color w:val="111111"/>
          <w:sz w:val="28"/>
          <w:szCs w:val="28"/>
          <w:rtl w:val="true"/>
          <w:lang w:bidi="fa-IR"/>
        </w:rPr>
        <w:t>.</w:t>
      </w:r>
    </w:p>
    <w:p>
      <w:pPr>
        <w:pStyle w:val="Heading5"/>
        <w:numPr>
          <w:ilvl w:val="4"/>
          <w:numId w:val="1"/>
        </w:numPr>
        <w:rPr/>
      </w:pPr>
      <w:bookmarkStart w:id="2471" w:name="__RefHeading___Toc2255974_1490000891"/>
      <w:bookmarkStart w:id="2472" w:name="_Toc1026"/>
      <w:bookmarkEnd w:id="2471"/>
      <w:r>
        <w:rPr>
          <w:rtl w:val="true"/>
        </w:rPr>
        <w:t>نرده‌های اطراف باغ</w:t>
      </w:r>
      <w:bookmarkEnd w:id="2472"/>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تنو‏ع گلها و گیاهانی كه نیاز به مراقبت ویژه دارند، اطراف باغ با نرده‌های ساده و دیوار سبز انواع پرچین محصور، به گونه‌ای كه ضمن جلوگیری از</w:t>
      </w:r>
      <w:bookmarkStart w:id="2473" w:name="pg22_2935"/>
    </w:p>
    <w:p>
      <w:pPr>
        <w:pStyle w:val="BookText"/>
        <w:rPr/>
      </w:pPr>
      <w:bookmarkEnd w:id="2473"/>
      <w:r>
        <w:rPr>
          <w:rFonts w:ascii="IRNazanin" w:hAnsi="IRNazanin" w:eastAsia="IRNazanin"/>
          <w:color w:val="111111"/>
          <w:sz w:val="28"/>
          <w:sz w:val="28"/>
          <w:szCs w:val="28"/>
          <w:rtl w:val="true"/>
          <w:lang w:bidi="fa-IR"/>
        </w:rPr>
        <w:t>تردد افراد به صورت دیواره‌ای سبز محدوده باغ را مشخص سازد</w:t>
      </w:r>
      <w:r>
        <w:rPr>
          <w:rFonts w:eastAsia="IRNazanin" w:cs="IRNazanin"/>
          <w:color w:val="111111"/>
          <w:sz w:val="28"/>
          <w:szCs w:val="28"/>
          <w:rtl w:val="true"/>
          <w:lang w:bidi="fa-IR"/>
        </w:rPr>
        <w:t>.</w:t>
      </w:r>
    </w:p>
    <w:p>
      <w:pPr>
        <w:pStyle w:val="Heading5"/>
        <w:numPr>
          <w:ilvl w:val="4"/>
          <w:numId w:val="1"/>
        </w:numPr>
        <w:rPr/>
      </w:pPr>
      <w:bookmarkStart w:id="2474" w:name="__RefHeading___Toc2255976_1490000891"/>
      <w:bookmarkStart w:id="2475" w:name="_Toc1027"/>
      <w:bookmarkEnd w:id="2474"/>
      <w:r>
        <w:rPr>
          <w:rtl w:val="true"/>
        </w:rPr>
        <w:t>باغ گیاهانی دارویی و خوراكی</w:t>
      </w:r>
      <w:bookmarkEnd w:id="2475"/>
    </w:p>
    <w:p>
      <w:pPr>
        <w:pStyle w:val="BookText"/>
        <w:rPr/>
      </w:pPr>
      <w:r>
        <w:rPr>
          <w:rFonts w:ascii="IRNazanin" w:hAnsi="IRNazanin" w:eastAsia="IRNazanin"/>
          <w:color w:val="111111"/>
          <w:sz w:val="28"/>
          <w:sz w:val="28"/>
          <w:szCs w:val="28"/>
          <w:rtl w:val="true"/>
          <w:lang w:bidi="fa-IR"/>
        </w:rPr>
        <w:t xml:space="preserve">این مجموعه با مساحتی در حدود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دارای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از انواع گیاهان دارویی و خوراكی موجود در مناطق مختلف ایران می‌باشد كه بر اساس یك سری مطالعات، انتخاب و نسبت به كشت آن اقدام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این مجموعه در شمال باغ می‌باشد</w:t>
      </w:r>
      <w:r>
        <w:rPr>
          <w:rFonts w:eastAsia="IRNazanin" w:cs="IRNazanin"/>
          <w:color w:val="111111"/>
          <w:sz w:val="28"/>
          <w:szCs w:val="28"/>
          <w:rtl w:val="true"/>
          <w:lang w:bidi="fa-IR"/>
        </w:rPr>
        <w:t>.</w:t>
      </w:r>
    </w:p>
    <w:p>
      <w:pPr>
        <w:pStyle w:val="Heading5"/>
        <w:numPr>
          <w:ilvl w:val="4"/>
          <w:numId w:val="1"/>
        </w:numPr>
        <w:rPr/>
      </w:pPr>
      <w:bookmarkStart w:id="2476" w:name="__RefHeading___Toc2255978_1490000891"/>
      <w:bookmarkStart w:id="2477" w:name="_Toc1028"/>
      <w:bookmarkEnd w:id="2476"/>
      <w:r>
        <w:rPr>
          <w:rtl w:val="true"/>
        </w:rPr>
        <w:t>باغ سوزنی برگها</w:t>
      </w:r>
      <w:bookmarkEnd w:id="2477"/>
    </w:p>
    <w:p>
      <w:pPr>
        <w:pStyle w:val="BookText"/>
        <w:rPr/>
      </w:pPr>
      <w:r>
        <w:rPr>
          <w:rFonts w:ascii="IRNazanin" w:hAnsi="IRNazanin" w:eastAsia="IRNazanin"/>
          <w:color w:val="111111"/>
          <w:sz w:val="28"/>
          <w:sz w:val="28"/>
          <w:szCs w:val="28"/>
          <w:rtl w:val="true"/>
          <w:lang w:bidi="fa-IR"/>
        </w:rPr>
        <w:t xml:space="preserve">این قسمت دارای انواع درختان سوزنی برگ می‌باشد كه مساحتی بیش از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از باغ را به خود اختصاص داده و در منتهی‌الیه دریاچه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گونه ها در این مجموعه بالغ بر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می‌باشد</w:t>
      </w:r>
      <w:r>
        <w:rPr>
          <w:rFonts w:eastAsia="IRNazanin" w:cs="IRNazanin"/>
          <w:color w:val="111111"/>
          <w:sz w:val="28"/>
          <w:szCs w:val="28"/>
          <w:rtl w:val="true"/>
          <w:lang w:bidi="fa-IR"/>
        </w:rPr>
        <w:t>.</w:t>
      </w:r>
    </w:p>
    <w:p>
      <w:pPr>
        <w:pStyle w:val="Heading5"/>
        <w:numPr>
          <w:ilvl w:val="4"/>
          <w:numId w:val="1"/>
        </w:numPr>
        <w:rPr/>
      </w:pPr>
      <w:bookmarkStart w:id="2478" w:name="__RefHeading___Toc2255980_1490000891"/>
      <w:bookmarkStart w:id="2479" w:name="_Toc1029"/>
      <w:bookmarkEnd w:id="2478"/>
      <w:r>
        <w:rPr>
          <w:rtl w:val="true"/>
        </w:rPr>
        <w:t>باغ گیاهان پیازی</w:t>
      </w:r>
      <w:bookmarkEnd w:id="2479"/>
    </w:p>
    <w:p>
      <w:pPr>
        <w:pStyle w:val="BookText"/>
        <w:rPr/>
      </w:pPr>
      <w:r>
        <w:rPr>
          <w:rFonts w:ascii="IRNazanin" w:hAnsi="IRNazanin" w:eastAsia="IRNazanin"/>
          <w:color w:val="111111"/>
          <w:sz w:val="28"/>
          <w:sz w:val="28"/>
          <w:szCs w:val="28"/>
          <w:rtl w:val="true"/>
          <w:lang w:bidi="fa-IR"/>
        </w:rPr>
        <w:t>این مجموعه نیز با انواع گیاهان پیازی شكل گرفته، همچنین سعی شده با استفاده از تعداد قابل توجهی از گونه‌هایی كه با شرایط آب و هوایی اصفهان سازگاری دارند، منظره زیبایی به نمایش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گونه‌های این مجموعه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و مساحت آن بالغ بر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p>
    <w:p>
      <w:pPr>
        <w:pStyle w:val="Heading5"/>
        <w:numPr>
          <w:ilvl w:val="4"/>
          <w:numId w:val="1"/>
        </w:numPr>
        <w:rPr/>
      </w:pPr>
      <w:bookmarkStart w:id="2480" w:name="__RefHeading___Toc2255982_1490000891"/>
      <w:bookmarkStart w:id="2481" w:name="_Toc1030"/>
      <w:bookmarkEnd w:id="2480"/>
      <w:r>
        <w:rPr>
          <w:rtl w:val="true"/>
        </w:rPr>
        <w:t>مجموعه گونه‌های زنبق</w:t>
      </w:r>
      <w:bookmarkEnd w:id="2481"/>
    </w:p>
    <w:p>
      <w:pPr>
        <w:pStyle w:val="BookText"/>
        <w:rPr/>
      </w:pPr>
      <w:r>
        <w:rPr>
          <w:rFonts w:ascii="IRNazanin" w:hAnsi="IRNazanin" w:eastAsia="IRNazanin"/>
          <w:color w:val="111111"/>
          <w:sz w:val="28"/>
          <w:sz w:val="28"/>
          <w:szCs w:val="28"/>
          <w:rtl w:val="true"/>
          <w:lang w:bidi="fa-IR"/>
        </w:rPr>
        <w:t xml:space="preserve">این مجموعه نیز با مساحتی در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ضلع شرقی باغ و در كنار آمفی تئاتر با تعداد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گیاهی پیش‌بینی شده است كه دارای گونه‌های متعدد زنبق می‌باشد</w:t>
      </w:r>
      <w:r>
        <w:rPr>
          <w:rFonts w:eastAsia="IRNazanin" w:cs="IRNazanin"/>
          <w:color w:val="111111"/>
          <w:sz w:val="28"/>
          <w:szCs w:val="28"/>
          <w:rtl w:val="true"/>
          <w:lang w:bidi="fa-IR"/>
        </w:rPr>
        <w:t>.</w:t>
      </w:r>
    </w:p>
    <w:p>
      <w:pPr>
        <w:pStyle w:val="Heading5"/>
        <w:numPr>
          <w:ilvl w:val="4"/>
          <w:numId w:val="1"/>
        </w:numPr>
        <w:rPr/>
      </w:pPr>
      <w:bookmarkStart w:id="2482" w:name="__RefHeading___Toc2255984_1490000891"/>
      <w:bookmarkStart w:id="2483" w:name="_Toc1031"/>
      <w:bookmarkEnd w:id="2482"/>
      <w:r>
        <w:rPr>
          <w:rtl w:val="true"/>
        </w:rPr>
        <w:t xml:space="preserve">مجموعه پرچینبه منظور جداسازی و تفكیك قطعات مختلف از پرچینهای متفاوت با گونه مورت، انواع شمشاد، و زرشك استفاده گردیده كه طول عملیات اجرایی در این بخش به </w:t>
      </w:r>
      <w:r>
        <w:rPr/>
        <w:t>1540</w:t>
      </w:r>
      <w:r>
        <w:rPr>
          <w:rtl w:val="true"/>
        </w:rPr>
        <w:t xml:space="preserve"> </w:t>
      </w:r>
      <w:r>
        <w:rPr>
          <w:rtl w:val="true"/>
        </w:rPr>
        <w:t>متر بالغ می‌گردد</w:t>
      </w:r>
      <w:r>
        <w:rPr>
          <w:rtl w:val="true"/>
        </w:rPr>
        <w:t>.</w:t>
      </w:r>
      <w:bookmarkEnd w:id="2483"/>
    </w:p>
    <w:p>
      <w:pPr>
        <w:pStyle w:val="Heading5"/>
        <w:numPr>
          <w:ilvl w:val="4"/>
          <w:numId w:val="1"/>
        </w:numPr>
        <w:rPr/>
      </w:pPr>
      <w:bookmarkStart w:id="2484" w:name="__RefHeading___Toc2255986_1490000891"/>
      <w:bookmarkStart w:id="2485" w:name="_Toc1032"/>
      <w:bookmarkEnd w:id="2484"/>
      <w:r>
        <w:rPr>
          <w:rtl w:val="true"/>
        </w:rPr>
        <w:t>مجموعه گونه‌های داوودی</w:t>
      </w:r>
      <w:bookmarkEnd w:id="2485"/>
    </w:p>
    <w:p>
      <w:pPr>
        <w:pStyle w:val="BookText"/>
        <w:rPr/>
      </w:pPr>
      <w:r>
        <w:rPr>
          <w:rFonts w:ascii="IRNazanin" w:hAnsi="IRNazanin" w:eastAsia="IRNazanin"/>
          <w:color w:val="111111"/>
          <w:sz w:val="28"/>
          <w:sz w:val="28"/>
          <w:szCs w:val="28"/>
          <w:rtl w:val="true"/>
          <w:lang w:bidi="fa-IR"/>
        </w:rPr>
        <w:t xml:space="preserve">این مجموعه نیز با مساحتی در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ضلع شرقی باغ با تعداد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گیاهی پیش‌بینی شده است كه دارای گونه‌های متعدد از گلهای داوودی می‌باشد</w:t>
      </w:r>
      <w:r>
        <w:rPr>
          <w:rFonts w:eastAsia="IRNazanin" w:cs="IRNazanin"/>
          <w:color w:val="111111"/>
          <w:sz w:val="28"/>
          <w:szCs w:val="28"/>
          <w:rtl w:val="true"/>
          <w:lang w:bidi="fa-IR"/>
        </w:rPr>
        <w:t>.</w:t>
      </w:r>
    </w:p>
    <w:p>
      <w:pPr>
        <w:pStyle w:val="Heading5"/>
        <w:numPr>
          <w:ilvl w:val="4"/>
          <w:numId w:val="1"/>
        </w:numPr>
        <w:rPr/>
      </w:pPr>
      <w:bookmarkStart w:id="2486" w:name="__RefHeading___Toc2255988_1490000891"/>
      <w:bookmarkStart w:id="2487" w:name="_Toc1033"/>
      <w:bookmarkEnd w:id="2486"/>
      <w:r>
        <w:rPr>
          <w:rtl w:val="true"/>
        </w:rPr>
        <w:t>آب نما</w:t>
      </w:r>
      <w:bookmarkEnd w:id="2487"/>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معابر اصلی و فرعی با استفاده از آب نماهایی به قطع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همراه با فواره‌های متعدد اجرا گردیده كه طراوت و زیبایی خاصی به مجموعه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مورد استفاده از مركز باغ به منتهی الیه آب نماها</w:t>
      </w:r>
      <w:bookmarkStart w:id="2488" w:name="pg22_2938"/>
    </w:p>
    <w:p>
      <w:pPr>
        <w:pStyle w:val="BookText"/>
        <w:rPr/>
      </w:pPr>
      <w:bookmarkEnd w:id="2488"/>
      <w:r>
        <w:rPr>
          <w:rFonts w:ascii="IRNazanin" w:hAnsi="IRNazanin" w:eastAsia="IRNazanin"/>
          <w:color w:val="111111"/>
          <w:sz w:val="28"/>
          <w:sz w:val="28"/>
          <w:szCs w:val="28"/>
          <w:rtl w:val="true"/>
          <w:lang w:bidi="fa-IR"/>
        </w:rPr>
        <w:t>متصل شده و پس از برگشت مجدد به صورت چرخشی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كاهش هزینه كارگری و حداكثر استفاده از آب و همچنین ایجاد محیطی مرطوب، از آبیاری تحت فشار استفاده شده و كلیه سطوحی كه امكان آبیاری بارانی در آن وجود دارد، تحت پوشش طرح فوق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تأمین نور مناسب و روشنایی باغ در شب از پایه‌های بلند به همراه پروژكتور جهت نورپردازی به روش متمركز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پایه‌های كوتاه با نور ملایم در مسیرهای حركت پیش‌بینی گردیده است كه فضای زیبایی را در شب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فلسفه وجودی باغ مبنی بر ارائه انواع گلها سازگار با شرایط آب و هوایی اصفهان مجموعاً در قسمتهای مختلف باغ تعداد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گیاهی كاشته شده</w:t>
      </w:r>
      <w:r>
        <w:rPr>
          <w:rFonts w:eastAsia="IRNazanin" w:cs="IRNazanin"/>
          <w:color w:val="111111"/>
          <w:sz w:val="28"/>
          <w:szCs w:val="28"/>
          <w:rtl w:val="true"/>
          <w:lang w:bidi="fa-IR"/>
        </w:rPr>
        <w:t>.</w:t>
      </w:r>
    </w:p>
    <w:p>
      <w:pPr>
        <w:pStyle w:val="Heading4"/>
        <w:numPr>
          <w:ilvl w:val="3"/>
          <w:numId w:val="1"/>
        </w:numPr>
        <w:rPr/>
      </w:pPr>
      <w:bookmarkStart w:id="2489" w:name="__RefHeading___Toc2255990_1490000891"/>
      <w:bookmarkStart w:id="2490" w:name="_Toc1034"/>
      <w:bookmarkEnd w:id="2489"/>
      <w:r>
        <w:rPr>
          <w:rtl w:val="true"/>
        </w:rPr>
        <w:t>مشخصات فنی باغ گلها</w:t>
      </w:r>
      <w:bookmarkEnd w:id="2490"/>
    </w:p>
    <w:p>
      <w:pPr>
        <w:pStyle w:val="BookText"/>
        <w:rPr/>
      </w:pPr>
      <w:r>
        <w:rPr>
          <w:rFonts w:ascii="IRNazanin" w:hAnsi="IRNazanin" w:eastAsia="IRNazanin"/>
          <w:color w:val="111111"/>
          <w:sz w:val="28"/>
          <w:sz w:val="28"/>
          <w:szCs w:val="28"/>
          <w:rtl w:val="true"/>
          <w:lang w:bidi="fa-IR"/>
        </w:rPr>
        <w:t>سنگ گرانیت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جدول‌گذاری محوطه باغ</w:t>
      </w:r>
      <w:r>
        <w:rPr>
          <w:rFonts w:eastAsia="IRNazanin" w:cs="IRNazanin"/>
          <w:color w:val="111111"/>
          <w:sz w:val="28"/>
          <w:szCs w:val="28"/>
          <w:rtl w:val="true"/>
          <w:lang w:bidi="fa-IR"/>
        </w:rPr>
        <w:t>:</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تیشه‌ای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مساحت ساختمان سر درب ورودی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محوطه‌سازی پاركینگ</w:t>
      </w:r>
      <w:r>
        <w:rPr>
          <w:rFonts w:eastAsia="IRNazanin" w:cs="IRNazanin"/>
          <w:color w:val="111111"/>
          <w:sz w:val="28"/>
          <w:szCs w:val="28"/>
          <w:rtl w:val="true"/>
          <w:lang w:bidi="fa-IR"/>
        </w:rPr>
        <w:t xml:space="preserve">: </w:t>
      </w:r>
      <w:r>
        <w:rPr>
          <w:rFonts w:eastAsia="IRNazanin" w:cs="IRNazanin"/>
          <w:color w:val="111111"/>
          <w:sz w:val="28"/>
          <w:szCs w:val="28"/>
          <w:lang w:bidi="fa-IR"/>
        </w:rPr>
        <w:t>4345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جدول گذاری پاركینگ</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كانال سازی با سنگ تیشه‌ای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احداث حوضها با سنگ تیشه‌ای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احداث بركه</w:t>
      </w:r>
      <w:r>
        <w:rPr>
          <w:rFonts w:eastAsia="IRNazanin" w:cs="IRNazanin"/>
          <w:color w:val="111111"/>
          <w:sz w:val="28"/>
          <w:szCs w:val="28"/>
          <w:rtl w:val="true"/>
          <w:lang w:bidi="fa-IR"/>
        </w:rPr>
        <w:t xml:space="preserve">: </w:t>
      </w: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بركه از سنگ ضایعات و بدنه‌ها از سنگ لاشه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 فرش</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 سازی در كل معابر باغ</w:t>
      </w:r>
      <w:r>
        <w:rPr>
          <w:rFonts w:eastAsia="IRNazanin" w:cs="IRNazanin"/>
          <w:color w:val="111111"/>
          <w:sz w:val="28"/>
          <w:szCs w:val="28"/>
          <w:rtl w:val="true"/>
          <w:lang w:bidi="fa-IR"/>
        </w:rPr>
        <w:t xml:space="preserve">: </w:t>
      </w:r>
      <w:r>
        <w:rPr>
          <w:rFonts w:eastAsia="IRNazanin" w:cs="IRNazanin"/>
          <w:color w:val="111111"/>
          <w:sz w:val="28"/>
          <w:szCs w:val="28"/>
          <w:lang w:bidi="fa-IR"/>
        </w:rPr>
        <w:t>7453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محوطه سازی ورودی با سنگ مالون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بدنه سازی با سنگ مالون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هزینه آزاد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Heading3"/>
        <w:numPr>
          <w:ilvl w:val="2"/>
          <w:numId w:val="1"/>
        </w:numPr>
        <w:rPr/>
      </w:pPr>
      <w:bookmarkStart w:id="2491" w:name="__RefHeading___Toc2255992_1490000891"/>
      <w:bookmarkStart w:id="2492" w:name="_Toc1035"/>
      <w:bookmarkEnd w:id="2491"/>
      <w:r>
        <w:rPr>
          <w:rtl w:val="true"/>
        </w:rPr>
        <w:t>باغ فدك</w:t>
      </w:r>
      <w:bookmarkEnd w:id="2492"/>
    </w:p>
    <w:p>
      <w:pPr>
        <w:pStyle w:val="Heading4"/>
        <w:numPr>
          <w:ilvl w:val="3"/>
          <w:numId w:val="1"/>
        </w:numPr>
        <w:rPr/>
      </w:pPr>
      <w:bookmarkStart w:id="2493" w:name="__RefHeading___Toc2255994_1490000891"/>
      <w:bookmarkStart w:id="2494" w:name="_Toc1036"/>
      <w:bookmarkEnd w:id="2493"/>
      <w:r>
        <w:rPr>
          <w:rtl w:val="true"/>
        </w:rPr>
        <w:t>تاریخچه</w:t>
      </w:r>
      <w:bookmarkEnd w:id="2494"/>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باغ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قطعه زمینی به وسعت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w:t>
      </w:r>
      <w:r>
        <w:rPr>
          <w:rFonts w:eastAsia="IRNazanin" w:cs="IRNazanin"/>
          <w:color w:val="111111"/>
          <w:sz w:val="28"/>
          <w:szCs w:val="28"/>
          <w:rtl w:val="true"/>
          <w:lang w:bidi="fa-IR"/>
        </w:rPr>
        <w:t>(</w:t>
      </w:r>
      <w:r>
        <w:rPr>
          <w:rFonts w:eastAsia="IRNazanin" w:cs="IRNazanin"/>
          <w:color w:val="111111"/>
          <w:sz w:val="28"/>
          <w:szCs w:val="28"/>
          <w:lang w:bidi="fa-IR"/>
        </w:rPr>
        <w:t>850000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شمال شرقی اصفهان در بلوار فرزانگان توسط</w:t>
      </w:r>
      <w:bookmarkStart w:id="2495" w:name="pg22_2940"/>
    </w:p>
    <w:p>
      <w:pPr>
        <w:pStyle w:val="BookText"/>
        <w:rPr/>
      </w:pPr>
      <w:bookmarkEnd w:id="2495"/>
      <w:r>
        <w:rPr>
          <w:rFonts w:ascii="IRNazanin" w:hAnsi="IRNazanin" w:eastAsia="IRNazanin"/>
          <w:color w:val="111111"/>
          <w:sz w:val="28"/>
          <w:sz w:val="28"/>
          <w:szCs w:val="28"/>
          <w:rtl w:val="true"/>
          <w:lang w:bidi="fa-IR"/>
        </w:rPr>
        <w:t>سازمان پاركها و فضای سبز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پارك به صورت جنگلی با سیستم آبیاری هیدرانت طراحی شد ولی اخیراً با تغییرات ایجاد شده به صورت یك پارك شهری با سیستم آبیاری قطره ای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درخت و درختچه موجود حدود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اصله شامل كاج تهران، كاج شهری، توت، زبان گنجشك، سرو نقره ای، سرو شیرازی، سرو نوش، اقاقیا، ارغوان، نارون، وسك، دادی، به ژاپنی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چمن كاری شده پارك شامل تپه، تپه چینی و اطراف ساختمان اداری حدود </w:t>
      </w:r>
      <w:r>
        <w:rPr>
          <w:rFonts w:eastAsia="IRNazanin" w:cs="IRNazanin"/>
          <w:color w:val="111111"/>
          <w:sz w:val="28"/>
          <w:szCs w:val="28"/>
          <w:lang w:bidi="fa-IR"/>
        </w:rPr>
        <w:t>12500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دریاچه تعبیه شده به وسعت </w:t>
      </w:r>
      <w:r>
        <w:rPr>
          <w:rFonts w:eastAsia="IRNazanin" w:cs="IRNazanin"/>
          <w:color w:val="111111"/>
          <w:sz w:val="28"/>
          <w:szCs w:val="28"/>
          <w:lang w:bidi="fa-IR"/>
        </w:rPr>
        <w:t>50000000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در بخش شرقی پارك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اسباب بازی در دو قسمت پارك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و غرب پارك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بهداشتی در دو قسمت مركز و غرب پارك زمین ورزشی در جنوب غربی پارك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آلاچیق ساختمان سالن مطالعه در دست احداث و ساختمان اداری فعالیتهای عمرانی خدماتی رفاهی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خیابان ضلع جنوبی به طول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جاده به طول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 و ایجاد مجموعه ورزشی باغ فدك در ضلع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زمین ورزشی دارای سرویس بهداشتی و رختكن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هندبال یا فوتبال گل كوچك، زمین بسكتبال، زمین والیبال، زمین بدمینتون، احداث یك باب ساختمان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پارك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طبقه با زیربنای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جهت خواهران و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احداث زمین اسكیت استاندار با وسعت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احداث و تكمیل پاركینگ اصلی ضلع شمالی با چهار باند آسفالته به طول هر یك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و پاركینگ مجزا برای اتوبوس و كامیون ها</w:t>
      </w:r>
      <w:r>
        <w:rPr>
          <w:rFonts w:eastAsia="IRNazanin" w:cs="IRNazanin"/>
          <w:color w:val="111111"/>
          <w:sz w:val="28"/>
          <w:szCs w:val="28"/>
          <w:rtl w:val="true"/>
          <w:lang w:bidi="fa-IR"/>
        </w:rPr>
        <w:t>.</w:t>
      </w:r>
    </w:p>
    <w:p>
      <w:pPr>
        <w:pStyle w:val="Heading3"/>
        <w:numPr>
          <w:ilvl w:val="2"/>
          <w:numId w:val="1"/>
        </w:numPr>
        <w:rPr/>
      </w:pPr>
      <w:bookmarkStart w:id="2496" w:name="__RefHeading___Toc2255996_1490000891"/>
      <w:bookmarkStart w:id="2497" w:name="_Toc1037"/>
      <w:bookmarkEnd w:id="2496"/>
      <w:r>
        <w:rPr>
          <w:rtl w:val="true"/>
        </w:rPr>
        <w:t>زاینده‌رود و مادیهای آن</w:t>
      </w:r>
      <w:bookmarkEnd w:id="2497"/>
    </w:p>
    <w:p>
      <w:pPr>
        <w:pStyle w:val="Heading4"/>
        <w:numPr>
          <w:ilvl w:val="3"/>
          <w:numId w:val="1"/>
        </w:numPr>
        <w:rPr/>
      </w:pPr>
      <w:bookmarkStart w:id="2498" w:name="__RefHeading___Toc2255998_1490000891"/>
      <w:bookmarkStart w:id="2499" w:name="_Toc1038"/>
      <w:bookmarkEnd w:id="2498"/>
      <w:r>
        <w:rPr>
          <w:rtl w:val="true"/>
        </w:rPr>
        <w:t>خلاصه</w:t>
      </w:r>
      <w:bookmarkEnd w:id="2499"/>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پل‌های زاینده‌رود، وجه تسمیه زاینده‌رود، چشمه‌های اصفهان، انشعابات زاینده‌رود، تالاب گاوخونی، سهم بندی</w:t>
      </w:r>
      <w:bookmarkStart w:id="2500" w:name="pg22_2942"/>
    </w:p>
    <w:p>
      <w:pPr>
        <w:pStyle w:val="BookText"/>
        <w:rPr/>
      </w:pPr>
      <w:bookmarkEnd w:id="2500"/>
      <w:r>
        <w:rPr>
          <w:rFonts w:ascii="IRNazanin" w:hAnsi="IRNazanin" w:eastAsia="IRNazanin"/>
          <w:color w:val="111111"/>
          <w:sz w:val="28"/>
          <w:sz w:val="28"/>
          <w:szCs w:val="28"/>
          <w:rtl w:val="true"/>
          <w:lang w:bidi="fa-IR"/>
        </w:rPr>
        <w:t>آب زاینده‌رود، پاركها و فضاهای سبز اصفهان، زاینده‌رود در شعر شاعران</w:t>
      </w:r>
    </w:p>
    <w:p>
      <w:pPr>
        <w:pStyle w:val="Heading4"/>
        <w:numPr>
          <w:ilvl w:val="3"/>
          <w:numId w:val="1"/>
        </w:numPr>
        <w:rPr/>
      </w:pPr>
      <w:bookmarkStart w:id="2501" w:name="__RefHeading___Toc2256000_1490000891"/>
      <w:bookmarkStart w:id="2502" w:name="_Toc1039"/>
      <w:bookmarkEnd w:id="2501"/>
      <w:r>
        <w:rPr>
          <w:rtl w:val="true"/>
        </w:rPr>
        <w:t>زاینده رود</w:t>
      </w:r>
      <w:bookmarkEnd w:id="2502"/>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زاینده‌رود یكی از بزرگترین رودخانه‌های ایران است كه در مركز كشور، یعنی استان اصفهان، از مغرب به مشرق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رودخانه مصّفا، رگ حیاتی و عامل اصلی سرسبزی و حاصلخیزی اصفهان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رودخانه، دامنه‌های زرد كوه بختیاری است كه در حد فاصل بین اصفهان و لرستان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زاینده‌رود به شكل حوضی مدور با مساحتی در حدود سیصد زرع می‌باشد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مذكور در این ناحیه می‌جوشد و به طرف مشرق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سه فرسنگ، به چشمه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سمت شمال این منطقه، یعنی ناحیه فریدن، دو چشمه بزرگ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جانانه‌رود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دیگری نیز به نام زرین‌رود از طرف جنوب یعنی چهارمحال به این رودخانه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انشعاب اخیر زیر‌ِ كوهی قرار دارد كه زردكوه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در كتاب محاسن اصفهان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چهار لنگ در كنار رودخانه خُرِسنگ و كودنگ و ایل هفت لنگ در كنار رودخانه زرین رود زندگی می‌كرده‌اند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و اطراف جانانه‌رود هم، آبادیها و جمعیت‌هایی وجود داشته كه بر اثر كش‌مكش‌های قومی، به ویرانی كشانده و تبدیل به محل كشت و زرع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كوههای این منطقه برف‌گیر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چشمه دیگر نیز در این حوالی وجود دارد، كه یكی از آنها نمكین و شور است و حتی از آن نمك سفید و لطیفی استخراج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چشمه دیگر دارای آب شیرین است و با آن زراعت</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رودخانه زاینده‌رود پس از الحاق آب كوهرنگ به آن،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سرچشمه اصلی زاینده‌رود، كوهرنگ است كه باعث می‌شود در فصول مختلف رودخانه زاینده‌رود پر آب و با بركت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آب كوهرنگ را به زاینده‌رود، به زمان صفوی و شاه طهماسب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اسكندربیك در عالم آرای عباسی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به میر فضل الله شهرستانی حاكم آن نواحی دستور داد تا چشمه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كوهرنگ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آب آن به طرف خوزستان هدر می‌رفته، به زاینده‌رود متصل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انجام مقدمات كار و تلاش فراوان، وجود كوهی عظیم در حد فاصل بین این دو رود، همچنین وجود معادن گوگرد در آن كوه كه باعث خفگی می‌شد و عده‌ای از كارگران را به هلاكت رساند، این كار پس از صرف هزینه‌های سنگین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محبعلی بیگ را جهت انجام این كار به كوهرنگ فرستاد، اما او هم كاری از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شاه عباس، امام قلیخان بیگلربیگی فارس و حسین‌خان حاكم لرستان را مأموریت داد، آنها نیز ناموفق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شاه عباس شخصاً اقدام نمود، و به طرف سرچشمه زاینده‌رود حركت كرد ولی اجل او را مهلت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عباس دوم نیز اقداماتی اساسی و جدی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مهندسین فرانسوی دعوت به عمل آمد، اما آنها نیز توفیقی نیافتند، زیرا كار سنگین و مخارج آن زیاد و بیشتر سال، هوای آنجا سرد و یخ‌بندان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در هفتم مهرماه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مقدمات حفر تونل كوهرنگ آغاز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تونل مزبور افتتاح و آب</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كوهرنگ به زاینده‌رود هدایت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تونل كوهرنگ در ارتفاع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كوه تعبیه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تونل به وسیله دریچه‌هایی باز و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تونل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رودخانه زاینده‌رود پس از عبور از تونل مذكور هزاران هكتار زمین را مشروب كرده، پس از پیمودن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از راههای پرپیچ و خم و سرسبز و حاصلخیز،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جنوب شرقی اصفهان به باتلاق گاوخونی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دیگر از سرچشمه‌های معروف زاینده‌رود،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نظر شرب و املاح، دارای سالم‌ترین و عالیترین نوع آب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در روستای دیمه نزدیك فارسان و پایین كوه، در سطح زمین قرار گرفته است كه آب آن در طول سال به طور یكنواخت از زمین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املاح معدنی آب این چشمه در آزمایشگاههای معتبری مورد آزمایش قرار گرفته و به دنبال تأیید كیفیت عالی آن، كارخانه‌ای بزرگ احداث شده است تا آب این چشمه با بسته بندی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كشورهای جهان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رودخانه در كتب تاریخ و جغرافیا به نام‌های زاینده‌رود، زنده‌رود، زندرود، زرین‌رود، زرینه‌رود، زن رود و زندك‌رود آمده است، زیرا آب آن در طول مسیر زایش كرده، تزاید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مناسبت زاینده‌رود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آن را عامل سلامتی و زنده‌بودن می‌دانستند و نام زنده‌رود بر آن نهاده‌اند ماه فروخی در كتاب محاسن اصفهان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كه عضدالدوله برای دیدار پدر و برادرانش به اصفهان آمد، از آب رودخانه فرات برای</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نوشیدن با خود آورده بود، وقتی آب گوارای زاینده‌رود را چشید، دستور داد آبهای فرات را ریختند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زنده‌رود، فرات، شرب را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رودخانه، جهت مشروب ساختن باغها و عمارتها و كشتزارهای داخلی اصفهان، پنج شاخه بزرگ، جدا شده كه در گویش اصفهان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مادیها به ترتیب زیر وارد اصفهان می‌شوند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 آن مخصوص عمارتهای سلطنتی بوده و نصف مادی فرشادی آب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نیاصرم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مادی كه از بزرگترین مادیهای اصفهان است از كنار پل مارنان از رود جدا شده، از جنب محله لنبان می‌گذرد به طرف شرق اصفهان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مادی، به هنگام پرآبی، دویست سنگ آب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فرشادی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مادی بالاتر از مادی نیاصرم از رودخانه جدا شده، محله‌های چهارسو و شمس‌آباد را مشروب می‌سازد و سپس از محله خواجو می‌گذرد و آب آن به یك چهارم‌آب مادی نیاصرم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فدن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مادی را سلاطین صفویه وقف سلامتی خود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مادی بالاتر از سه مادی دیگر قرار داشت و به دروازه دولت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آنجا به شعبات كوچكی تقسیم می‌شد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تیران یا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مادی از مغرب شهر گذشته، به محله بیدآباد و چهارسوق شیرازی 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مادیهای بزرگ شهر اصفهان عبارت‌اند از ناجوان، نایج، شایج، قمش، و عبدالله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كلی از سرچشمه زاینده‌رود تا گاوخونی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نهر از این رودخانه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كلمه مادی مربوط به زمان مادها باشد به علت آنكه آب را از چاهها به صورت قنات به روی زمین آورده و جاری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w:t>
      </w:r>
    </w:p>
    <w:p>
      <w:pPr>
        <w:pStyle w:val="BookText"/>
        <w:rPr/>
      </w:pPr>
      <w:r>
        <w:rPr>
          <w:rFonts w:ascii="IRNazanin" w:hAnsi="IRNazanin" w:eastAsia="IRNazanin"/>
          <w:color w:val="111111"/>
          <w:sz w:val="28"/>
          <w:sz w:val="28"/>
          <w:szCs w:val="28"/>
          <w:rtl w:val="true"/>
          <w:lang w:bidi="fa-IR"/>
        </w:rPr>
        <w:t xml:space="preserve">و برداشت از آب زاینده‌رود در زمانی كه استفاده زراعی ندارد، آزاد است ولی در زمان نیاز و كم آبی، به صورت سهم‌بندی تقسیم می‌شود كه اشتراك آن برای بلوك های ششگانه به روش طومار شیخ بهایی شامل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به شرح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بلوك لنجان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سهم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بلوك النجان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سهم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بلوك ماربین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سهم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بلوك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سهم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بلوك كراج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سهم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بلوك رودشین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طومار دیگری كه به شیخ بهایی نسبت داده می‌شود، تقسیمات جزیی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انتساب این طومار به شیخ بهایی صحیح به نظر نمی‌رسد، چون تقسیم‌نامه آب زاینده‌رود به فرمان شاه طهماسب صفوی است كه سواد آن در مالیه اصفهان موجود و مربوط به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بنابراین طومار اخیر را به میر فضل الله شهرستانی نسبت می‌دهند كه گویا فقط به تأیید شیخ بهایی رسید و تغییراتی جزئی در آن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رودخانه زیبا و مصفا همواره الهام‌بخش شاعران خوش ذوق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تحت تأثیر زیبایی ها و سواحل فرحبخش زاینده‌رود، آن را بهشت ثانی دانسته و اشعار نغز و دلكشی در توصیف این رودخانه و لطافت و گوارایی آب آن سروده‌اند كه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شیرازی شاعر زیبا پرست و ستایشگر آب ركن‌آباد، در وصف زاینده‌رود و محله باغ‌كاران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وصل دوستداران یاد باد</w:t>
      </w:r>
    </w:p>
    <w:p>
      <w:pPr>
        <w:pStyle w:val="BookText"/>
        <w:rPr/>
      </w:pPr>
      <w:r>
        <w:rPr>
          <w:rFonts w:ascii="IRNazanin" w:hAnsi="IRNazanin" w:eastAsia="IRNazanin"/>
          <w:color w:val="111111"/>
          <w:sz w:val="28"/>
          <w:sz w:val="28"/>
          <w:szCs w:val="28"/>
          <w:rtl w:val="true"/>
          <w:lang w:bidi="fa-IR"/>
        </w:rPr>
        <w:t>یاد باد آن روزگاران یاد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كامم از تلخی غم چون زهر گشت</w:t>
      </w:r>
    </w:p>
    <w:p>
      <w:pPr>
        <w:pStyle w:val="BookText"/>
        <w:rPr/>
      </w:pPr>
      <w:r>
        <w:rPr>
          <w:rFonts w:ascii="IRNazanin" w:hAnsi="IRNazanin" w:eastAsia="IRNazanin"/>
          <w:color w:val="111111"/>
          <w:sz w:val="28"/>
          <w:sz w:val="28"/>
          <w:szCs w:val="28"/>
          <w:rtl w:val="true"/>
          <w:lang w:bidi="fa-IR"/>
        </w:rPr>
        <w:t>بانگ نوش شاد خواران یاد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مبتلا گشتم در این بند و بلا</w:t>
      </w:r>
    </w:p>
    <w:p>
      <w:pPr>
        <w:pStyle w:val="BookText"/>
        <w:rPr/>
      </w:pPr>
      <w:r>
        <w:rPr>
          <w:rFonts w:ascii="IRNazanin" w:hAnsi="IRNazanin" w:eastAsia="IRNazanin"/>
          <w:color w:val="111111"/>
          <w:sz w:val="28"/>
          <w:sz w:val="28"/>
          <w:szCs w:val="28"/>
          <w:rtl w:val="true"/>
          <w:lang w:bidi="fa-IR"/>
        </w:rPr>
        <w:t>كوشش آن حق گزاران یاد باد</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صد رود است از</w:t>
      </w:r>
    </w:p>
    <w:p>
      <w:pPr>
        <w:pStyle w:val="BookText"/>
        <w:rPr/>
      </w:pPr>
      <w:r>
        <w:rPr>
          <w:rFonts w:ascii="IRNazanin" w:hAnsi="IRNazanin" w:eastAsia="IRNazanin"/>
          <w:color w:val="111111"/>
          <w:sz w:val="28"/>
          <w:sz w:val="28"/>
          <w:szCs w:val="28"/>
          <w:rtl w:val="true"/>
          <w:lang w:bidi="fa-IR"/>
        </w:rPr>
        <w:t>چشمم روان</w:t>
      </w:r>
    </w:p>
    <w:p>
      <w:pPr>
        <w:pStyle w:val="BookText"/>
        <w:rPr/>
      </w:pPr>
      <w:r>
        <w:rPr>
          <w:rFonts w:ascii="IRNazanin" w:hAnsi="IRNazanin" w:eastAsia="IRNazanin"/>
          <w:color w:val="111111"/>
          <w:sz w:val="28"/>
          <w:sz w:val="28"/>
          <w:szCs w:val="28"/>
          <w:rtl w:val="true"/>
          <w:lang w:bidi="fa-IR"/>
        </w:rPr>
        <w:t>زنده رود و باغ كاران یاد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زنده رود آب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مصراع دوم تحت تأثیر شهر و دیار به وصف شیراز پرداخته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شیراز ما از اصفهان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 دیگر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در زنده رود انداز و می نوش</w:t>
      </w:r>
    </w:p>
    <w:p>
      <w:pPr>
        <w:pStyle w:val="BookText"/>
        <w:rPr/>
      </w:pPr>
      <w:r>
        <w:rPr>
          <w:rFonts w:ascii="IRNazanin" w:hAnsi="IRNazanin" w:eastAsia="IRNazanin"/>
          <w:color w:val="111111"/>
          <w:sz w:val="28"/>
          <w:sz w:val="28"/>
          <w:szCs w:val="28"/>
          <w:rtl w:val="true"/>
          <w:lang w:bidi="fa-IR"/>
        </w:rPr>
        <w:t>به گلبانگ جوانان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ابن محمد ابن ابی الرضا آوی مترجم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هوای تماشای باغ كاران است</w:t>
      </w:r>
    </w:p>
    <w:p>
      <w:pPr>
        <w:pStyle w:val="BookText"/>
        <w:rPr/>
      </w:pPr>
      <w:r>
        <w:rPr>
          <w:rFonts w:ascii="IRNazanin" w:hAnsi="IRNazanin" w:eastAsia="IRNazanin"/>
          <w:color w:val="111111"/>
          <w:sz w:val="28"/>
          <w:sz w:val="28"/>
          <w:szCs w:val="28"/>
          <w:rtl w:val="true"/>
          <w:lang w:bidi="fa-IR"/>
        </w:rPr>
        <w:t>كه پیش اهل خرد بهترین كار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جرعه آب حیاتش اسكندر</w:t>
      </w:r>
    </w:p>
    <w:p>
      <w:pPr>
        <w:pStyle w:val="BookText"/>
        <w:rPr/>
      </w:pPr>
      <w:r>
        <w:rPr>
          <w:rFonts w:ascii="IRNazanin" w:hAnsi="IRNazanin" w:eastAsia="IRNazanin"/>
          <w:color w:val="111111"/>
          <w:sz w:val="28"/>
          <w:sz w:val="28"/>
          <w:szCs w:val="28"/>
          <w:rtl w:val="true"/>
          <w:lang w:bidi="fa-IR"/>
        </w:rPr>
        <w:t>چه سالهاست كه سرگشته و پریشان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زنده رود و نسیم بهار رخ دلستان و می خوشگوار</w:t>
      </w:r>
    </w:p>
    <w:p>
      <w:pPr>
        <w:pStyle w:val="BookText"/>
        <w:rPr/>
      </w:pPr>
      <w:r>
        <w:rPr>
          <w:rFonts w:ascii="IRNazanin" w:hAnsi="IRNazanin" w:eastAsia="IRNazanin"/>
          <w:color w:val="111111"/>
          <w:sz w:val="28"/>
          <w:sz w:val="28"/>
          <w:szCs w:val="28"/>
          <w:rtl w:val="true"/>
          <w:lang w:bidi="fa-IR"/>
        </w:rPr>
        <w:t>چنان بیخ انده ز دل بَر كَنَد كه بیخ ستم، خنجر 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 شروانی، قصیده سرای توانا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رودی ست كه كوثرش عدیل است آبش سلسال و سلسبیل است</w:t>
      </w:r>
    </w:p>
    <w:p>
      <w:pPr>
        <w:pStyle w:val="BookText"/>
        <w:rPr/>
      </w:pPr>
      <w:r>
        <w:rPr>
          <w:rFonts w:ascii="IRNazanin" w:hAnsi="IRNazanin" w:eastAsia="IRNazanin"/>
          <w:color w:val="111111"/>
          <w:sz w:val="28"/>
          <w:sz w:val="28"/>
          <w:szCs w:val="28"/>
          <w:rtl w:val="true"/>
          <w:lang w:bidi="fa-IR"/>
        </w:rPr>
        <w:t>گه سیمگری نماید آبش گه شیشه گری كند حبابش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 بَدَلِ گلاب دانند زود دردسر سران نشانند</w:t>
      </w:r>
    </w:p>
    <w:p>
      <w:pPr>
        <w:pStyle w:val="BookText"/>
        <w:rPr/>
      </w:pPr>
      <w:r>
        <w:rPr>
          <w:rFonts w:ascii="IRNazanin" w:hAnsi="IRNazanin" w:eastAsia="IRNazanin"/>
          <w:color w:val="111111"/>
          <w:sz w:val="28"/>
          <w:sz w:val="28"/>
          <w:szCs w:val="28"/>
          <w:rtl w:val="true"/>
          <w:lang w:bidi="fa-IR"/>
        </w:rPr>
        <w:t>از شربت او كنند حاصل مستسقیی را شفای عاجل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سعدالدین سعید هروی، زاینده رود و سواحل آن را چنین وصف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حیوان است گویی پیش بستان ارم زنده رود است آن كه دارد باغ كاران در كنار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صدرالدین عبدالطیف خجندی، زاینده‌رود را با نامی دیگر چنین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چو سیم مذاب زرین رود اصفهان پر نوا شده ز تو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لقای تو داشت خضر برات آب گشته ز شرم تو است فرات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دیگری نیز اینگونه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می خوشگوار است زاینده رودت</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w:t>
      </w:r>
      <w:bookmarkStart w:id="2503" w:name="pg22_2954"/>
    </w:p>
    <w:p>
      <w:pPr>
        <w:pStyle w:val="BookText"/>
        <w:rPr/>
      </w:pPr>
      <w:bookmarkEnd w:id="2503"/>
      <w:r>
        <w:rPr>
          <w:rFonts w:ascii="IRNazanin" w:hAnsi="IRNazanin" w:eastAsia="IRNazanin"/>
          <w:color w:val="111111"/>
          <w:sz w:val="28"/>
          <w:sz w:val="28"/>
          <w:szCs w:val="28"/>
          <w:rtl w:val="true"/>
          <w:lang w:bidi="fa-IR"/>
        </w:rPr>
        <w:t>روست آب رزان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شعر شاعرانی را كه در وصف زاینده‌رود سروده شده جمع‌آوری كنیم، كتابی جداگانه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دهه اخیر به دنبال زیباسازی اصفهان و بنابر طرحهای نوین شهرسازی، رودخانه لای‌روبی و سواحل آن مرمت شده‌اند و با احداث فواره‌ها، ایستگاههای قایقرانی و خیابان‌كشی‌ها و جدول‌بندی و پله‌های سنگی، پاركهای ساحلی پر گل و چمن و زمینهای بازی و ورزش برای كودكان و بزرگسالان، سواحل زاینده‌رود به زیباترین گردشگاه های جهان تبدیل شده است و به هنگام جشن نوروز باستانی، میهمانان نوروزی از سواحل زیبای زاینده‌رود دیدن می‌كنند كه معمولاً به همین مناسبت، قسمتی از دریچه‌های سد كوهرنگ باز می‌شود تا رودخانه زیبای زاینده‌رود پر آب‌تر و دلنشین‌تر جلوه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زاینده‌رود پس از پیمودن مسیر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خود، از میان كوهها، دره‌ها، دشتها، باغها، بیشه‌ها و كشتزاران می‌گذرد و سرانجام با پیچ و خمهای زیبا، اصفهان را به دو منطقه شمالی و جنوبی تقسیم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زاینده‌رود زمانی خروشان و غرّان، گاهی آرام و خرامان در بستر خود می‌لغزد، كشتزارها و درختهای مسیر خود را سیراب می‌كند تا به آرامگاه خود – تالاب گاوخونی –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مسافت طولانی، از دیرزمان جهت ارتباط شمال با جنوب رودخانه، پل‌هایی زده شده كه قدمت بعضی از آنها، به اندازه قدمت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پل شهرستان یكی از كهن‌ترین پل‌های زاینده‌رود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طور اختصار به شرح بعضی از پل‌هایی می‌پردازیم كه در طول مسیر غربی – شرقی زاینده‌رود بر روی آن احداث شده‌اند و از دیرباز تا زمان حاضر پابرجا هستند</w:t>
      </w:r>
      <w:r>
        <w:rPr>
          <w:rFonts w:eastAsia="IRNazanin" w:cs="IRNazanin"/>
          <w:color w:val="111111"/>
          <w:sz w:val="28"/>
          <w:szCs w:val="28"/>
          <w:rtl w:val="true"/>
          <w:lang w:bidi="fa-IR"/>
        </w:rPr>
        <w:t>.</w:t>
      </w:r>
    </w:p>
    <w:p>
      <w:pPr>
        <w:pStyle w:val="Heading4"/>
        <w:numPr>
          <w:ilvl w:val="3"/>
          <w:numId w:val="1"/>
        </w:numPr>
        <w:rPr/>
      </w:pPr>
      <w:bookmarkStart w:id="2504" w:name="__RefHeading___Toc2256002_1490000891"/>
      <w:bookmarkStart w:id="2505" w:name="_Toc1040"/>
      <w:bookmarkEnd w:id="2504"/>
      <w:r>
        <w:rPr>
          <w:rtl w:val="true"/>
        </w:rPr>
        <w:t>پلهای احداث شده بر روی زاینده رود</w:t>
      </w:r>
      <w:bookmarkEnd w:id="2505"/>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دِه كرم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 از پل‌های قدیمی زاینده‌رود است كه در نزدیكی سد كوهرنگ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وَرگان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نیز در نزدیكی دو روستای بُن شور و نار سفلی قرار دارد و غیر از پل فلاورجان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هوره یا سوادجان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اینكه این پل مجاور دهكده هوره قرار گرفته پل هوره نامیده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ایسی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 كه نسبتاً جدید می‌باشد، در مجاورت سد شاه عباس ساخته شده و طول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زمان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 قدیمی، دارای دو دهانه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است كه به پل سامان نیز شهرت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باغ بهادران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كوچك اما بسیار زیبا و حاصلخیز و پر بركت باغ بهادران قرار دارد و طول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قدیمی و معروف چندین بار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و نقاط دیگر برای گردش و تفریح كنار آن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 بین روستای مدیسه و نوگوران واقع شده،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 كه قبلاً راه عبور اصفهان به شهركرد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در سالهای اخیر در كنار پل كلّه ساخته شده كه جاده اصفهان به چهارمحال و بختیاری و خوزستان از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سر نزدیك سیصد متر طول و یكصد متر ارتفاع دارد و یكی از بزرگترین پل‌های استان محسوب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ریز لنجان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پل‌های معمولی روی زاینده‌رود است كه در روستای ریزِ زرین‌شهر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دیزیچه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پل‌های نسبتآً جدید كه در محل دیزیچه جهت كارخانه سیمان سپاهان ساخته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بابا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قدیمی است و قدمت آن به</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مغول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را فیروزان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پل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راه‌آهن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پل‌های نسبتاً جدید است كه به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مجاور كوه قلعه‌بزی ساخته 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باغشاه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 در محل مزرعه باغشاه صفی آباد احداث گردیده است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فلاورجان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پل‌های قدیمی زاینده رود است كه در روستای ورگان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ابتدا مال رو بوده ولی اخیراً پل دیگری در كنار آن به صورت بتون مسلح ساخته شده كه ماشین‌رو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پل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پلی كه زاینده‌رود پس از وارد شدن به اصفهان از زیر آن می‌گذرد پل 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معظم سابقه چندانی ندارد اما از پلهای مستحكم و پر رفت و آمد غرب اصفهان است كه به عنوان پل كمربندی عمل می‌كند و محل عبور خودروهای سنگین و كامیون هایی است كه از شمال ایران به جنوب حركت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مارنان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در كنار شهر، در مغرب اصفهان و پس از پل وحید قرار دارد كه چون به قریه مارنان وصل می شود به این نام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مارنان متصل به جلفا – محله ارمنی‌های اصفهان –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پل در قدیم پل سرافراز بوده كه به دست یكی از ثروتمندان ارامنه جلفا در زمان صفویه ساخته شده و دارای هفده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چند چشمه آن بر اثر سیل و طغیان رود خراب شد كه به دنبال دستور مخصوص نخست‌وزیر وقت و</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وسیله شهرداری به نحو مطلوبی مرمت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پل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گردشگاه های زیبایی در كنار آن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فلزی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بسیار محكم است و از خروارها آهن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فلزی تقریباً در وسط اصفهان كنونی است و خیابان دكتر بهشتی را به خیابان حكیم نظامی متصل می‌نماید و راه عبور اكثر كامیونها و اتوبوسهای بین شهری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ساخته شده و در اطراف آن پاركهای بسیار زیبایی احداث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پل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بزرگ چند سال بعد از پل فلزی ساخته شده كه از نظر استحكام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ارتفاع آن از سطح آب نسبت به پل‌های مشابه بسیار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خیابان آذر را به خیابان نظر و جلفا متصل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سی و سه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از بناهای تاریخی و معروف اصفهان و درست در مركز شهر قرار گرفته است كه خیابان چهار باغ عباسی را به چهارباغ بالا متصل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 به نامهای پل چهار باغ، سی و سه پل و پل اله وردیخان نیز شهرت دارد سی و سه پل طولانی‌ترین پل زاینده‌رود است و دارای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و سی و سه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در قدیم، چهل چشمه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سنتی آب ریزان ایرانیان در كنار این پل باستانی انجام می‌گرفت كه طی جشن پل را آذین‌بندی و چراغانی می‌نمودند و اهالی اصفهان، شاه و شخصیتهای لشكری و كشوری در آن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شاعران این جشن را چنین توصیف</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هر سال روز نخستین مهر برافروزد </w:t>
      </w:r>
      <w:r>
        <w:rPr>
          <w:rFonts w:ascii="IRNazanin" w:hAnsi="IRNazanin" w:eastAsia="IRNazanin"/>
          <w:b/>
          <w:b/>
          <w:bCs/>
          <w:i/>
          <w:i/>
          <w:iCs/>
          <w:color w:val="111111"/>
          <w:sz w:val="28"/>
          <w:sz w:val="28"/>
          <w:szCs w:val="28"/>
          <w:rtl w:val="true"/>
          <w:lang w:bidi="fa-IR"/>
        </w:rPr>
        <w:t>از برج خرچنگ مهر</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بود آب پاشان به رسم عجم كه كسری شگون كرده بوده است و جم</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در آن روز در چارباغ ازدحام نمودند بیش از شَمُر خاص و عام</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ز بس ریختند آب بر یكدگر</w:t>
      </w:r>
      <w:r>
        <w:rPr>
          <w:rFonts w:ascii="IRNazanin" w:hAnsi="IRNazanin" w:eastAsia="IRNazanin"/>
          <w:color w:val="111111"/>
          <w:sz w:val="28"/>
          <w:sz w:val="28"/>
          <w:szCs w:val="28"/>
          <w:rtl w:val="true"/>
          <w:lang w:bidi="fa-IR"/>
        </w:rPr>
        <w:t xml:space="preserve"> جهان گشت تا ماهی و ماه تر</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پل به دستور شاه عباس اول و به دست اله وردیخان، سپهسالار ارتش در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ساخته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 در بلوار آینه خانه و بین پل چهارباغ و پل 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سعادت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مستحكم، شمال و جنوب اصفهان را در یك منطقه زیبا به هم متّصل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اینكه عبور وسایط نقلیه از پلهای چهارباغ و جویی و خواجو ممنوع است، این پل مهمترین وسیله ارتباط دو جانب رود و شلوغترین محل آمد و رفت خودروهاست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عریض و طویل چندان قدیمی نیست و با اصول فنی ساخته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محاذی عمارت هفت دست و در حد غربی باغ سعادت‌آباد قرار داشته است كه چون جوی آبی بر روی آن ساخته بودند به این نام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اختصاصی بوده و عمارت هفت دست را به باغ سعادت‌آباد وصل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جویی به رغم عرض كم و طول زیاد، بسیار محكم ساخته شده و با وجود قدمت چند صد ساله، از حوادث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دقیق بنا و نام سازنده این پل مشخص نیست، شاید مربوط به زمان شاه عباس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پل جویی در تلفظ اهالی به پل چوبی تبدیل شده است</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یكی از زیباترین بناهای تاریخی و ارزشمندترین آثار هنری و معماری عهد صفویه در اصفهان و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خواجو در انتهای شرقی خیابان، محل تلاقی خیابانهای كمال اسماعیل، مشتاق و چهارباغ خواجو قرار دارد و به نام‌های پل خواجو، پل حسن بیك، پل باباركن و پل گبرها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تاورنیه سیاح معروف در مورد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رودخانه زاینده رود در هیچ كجا، بستری به این زیبایی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شامل چهار طبقه و از حیث معماری و استحكام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نقاشیها و طلاكاری های زیبای این پل از زمان صفویه تاكنون هنوز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خواجو در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دستور شاه عباس دوم بنا شده و در سال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سدی برای آن پل ساخته شد تا با تجمع آب روی رودخانه قایقرانی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تخته‌هایی جلو چشمه‌های پل قرار می‌دادند تا آب پشت پل بالا بیاید، و قایق های تفریحی روی آن حركت نموده و مردم به تفریح و تماشا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كه به چراغانی و جشن و پایكوبی علاقه خاصی داشت، این محل را برای جشنها و چراغانی انتخاب می‌كرده و پل را آذین‌بندی نموده، هر غرفه آن را جهت زینت و چراغانی بین علاقمندان صاحب سلیقه تقسیم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رقابت و چشم و هم چشمی در تزئین و چراغانی از هم سبقت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شاعران در وصف زیبایی این پل چنین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در عهد پادشاه زمان جنتی بر پل صراط عیان صائب تبریزی شاعر بزرگ و توانای اصفهان كه در این جشنها شركت داشته چراغانی را چنین</w:t>
      </w:r>
    </w:p>
    <w:p>
      <w:pPr>
        <w:pStyle w:val="BookText"/>
        <w:rPr/>
      </w:pPr>
      <w:r>
        <w:rPr>
          <w:rFonts w:ascii="IRNazanin" w:hAnsi="IRNazanin" w:eastAsia="IRNazanin"/>
          <w:color w:val="111111"/>
          <w:sz w:val="28"/>
          <w:sz w:val="28"/>
          <w:szCs w:val="28"/>
          <w:rtl w:val="true"/>
          <w:lang w:bidi="fa-IR"/>
        </w:rPr>
        <w:t>توصیف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یك دل، روشن ز چراغان شده است</w:t>
      </w:r>
    </w:p>
    <w:p>
      <w:pPr>
        <w:pStyle w:val="BookText"/>
        <w:rPr/>
      </w:pPr>
      <w:r>
        <w:rPr>
          <w:rFonts w:ascii="IRNazanin" w:hAnsi="IRNazanin" w:eastAsia="IRNazanin"/>
          <w:color w:val="111111"/>
          <w:sz w:val="28"/>
          <w:sz w:val="28"/>
          <w:szCs w:val="28"/>
          <w:rtl w:val="true"/>
          <w:lang w:bidi="fa-IR"/>
        </w:rPr>
        <w:t>پل ز آراستگی تخت سلیمان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می‌دهد یاد سر پل ز خیابان بهشت</w:t>
      </w:r>
    </w:p>
    <w:p>
      <w:pPr>
        <w:pStyle w:val="BookText"/>
        <w:rPr/>
      </w:pPr>
      <w:r>
        <w:rPr>
          <w:rFonts w:ascii="IRNazanin" w:hAnsi="IRNazanin" w:eastAsia="IRNazanin"/>
          <w:color w:val="111111"/>
          <w:sz w:val="28"/>
          <w:sz w:val="28"/>
          <w:szCs w:val="28"/>
          <w:rtl w:val="true"/>
          <w:lang w:bidi="fa-IR"/>
        </w:rPr>
        <w:t>شمع و گل چهره حور است كه تابان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زنده رود از كف مستانه كه بر لب دارد</w:t>
      </w:r>
    </w:p>
    <w:p>
      <w:pPr>
        <w:pStyle w:val="BookText"/>
        <w:rPr/>
      </w:pPr>
      <w:r>
        <w:rPr>
          <w:rFonts w:ascii="IRNazanin" w:hAnsi="IRNazanin" w:eastAsia="IRNazanin"/>
          <w:color w:val="111111"/>
          <w:sz w:val="28"/>
          <w:sz w:val="28"/>
          <w:szCs w:val="28"/>
          <w:rtl w:val="true"/>
          <w:lang w:bidi="fa-IR"/>
        </w:rPr>
        <w:t>جوی شیری است كه در خلد، خرامان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خود می‌خورد و خاك به لب می‌مالد</w:t>
      </w:r>
    </w:p>
    <w:p>
      <w:pPr>
        <w:pStyle w:val="BookText"/>
        <w:rPr/>
      </w:pPr>
      <w:r>
        <w:rPr>
          <w:rFonts w:ascii="IRNazanin" w:hAnsi="IRNazanin" w:eastAsia="IRNazanin"/>
          <w:color w:val="111111"/>
          <w:sz w:val="28"/>
          <w:sz w:val="28"/>
          <w:szCs w:val="28"/>
          <w:rtl w:val="true"/>
          <w:lang w:bidi="fa-IR"/>
        </w:rPr>
        <w:t>زاهد از توبه خود بسكه پشیمان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بد دور از این عهد كه هر چشمه پل</w:t>
      </w:r>
    </w:p>
    <w:p>
      <w:pPr>
        <w:pStyle w:val="BookText"/>
        <w:rPr/>
      </w:pPr>
      <w:r>
        <w:rPr>
          <w:rFonts w:ascii="IRNazanin" w:hAnsi="IRNazanin" w:eastAsia="IRNazanin"/>
          <w:color w:val="111111"/>
          <w:sz w:val="28"/>
          <w:sz w:val="28"/>
          <w:szCs w:val="28"/>
          <w:rtl w:val="true"/>
          <w:lang w:bidi="fa-IR"/>
        </w:rPr>
        <w:t>زندگی بخش، چو سرچشمه حیوان شده است</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كه قبل از احداث این پل، در محل آن پل كوچكی وجود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بزرگمهر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عریض و طویل و پر رفت و آمد در شرق اصفهان قرار دارد و از پل‌های مهم زاینده‌رود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پل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مانند پل‌های وحید، فلزی، ابوذر و فردوسی قبل از انقلاب ساخته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كه جزء بناهای تاریخی و مشهور اصفهان است در سه كیلومتری شرق اصفهان و در ناحیه جی، از نواحی اصفهان قدیم،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و باستان‌شناسان اساس و بنیاد این پل را به زمان ساسانیان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شهرستان در دوران دیلمیان و سلجوقیان تنها پل مهم زاینده‌رود در داخل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دوره مذكور و دوران‌های بعد تعمیراتی در آن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در كمال استحكام ساخته شده است و نظر به نزدیكی به قریه شهرستان به این نام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پل‌های مشابه و همزمان آن، پل دزفول و پل شوشتر</w:t>
      </w:r>
      <w:bookmarkStart w:id="2506" w:name="pg22_2969"/>
    </w:p>
    <w:p>
      <w:pPr>
        <w:pStyle w:val="BookText"/>
        <w:rPr/>
      </w:pPr>
      <w:bookmarkEnd w:id="2506"/>
      <w:r>
        <w:rPr>
          <w:rFonts w:ascii="IRNazanin" w:hAnsi="IRNazanin" w:eastAsia="IRNazanin"/>
          <w:color w:val="111111"/>
          <w:sz w:val="28"/>
          <w:sz w:val="28"/>
          <w:szCs w:val="28"/>
          <w:rtl w:val="true"/>
          <w:lang w:bidi="fa-IR"/>
        </w:rPr>
        <w:t>می‌باشد كه از عهد ساسانی بر جای مانده‌اند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در فاصله شش كیلومتری شرق پل خواجو و مقابل قریه چوم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سروش فادران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نیز بعد از پل چوم و در شرق اصفهان در جوار قصبه‌ای به همین نام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ورزنه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الیه شرقی رودخانه و در جوار ورزنه، از بلوك رودشت اصفهان،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پل‌های دیگر زاینده‌رود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اژیه، پل فارفان، پل پلان، پل ورغان و پل دشتی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پلهایی كه نام برده شده، به علت تغییر مسیر رودخانه و یا احداث پل جدیدی در حوالی آن، ویران شده یا از اعتبار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به علت موقعیت جغرافیایی و وجود رودخانه زاینده‌رود و كوههای اطراف و همچنین نقاط برف‌گیر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چشمه‌های متعدّد و مختلفی است، ولی وجود چاههای آب و قنوات، بسیاری از آن چشمه‌ها را خشكانیده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چشمه‌های اصفهان در اطراف كوههای برف‌گیر بختیاری است كه آب بعضی از آنها از نظر املاح معدنی از گواراترین نوع آب جهان به شمار می‌رود،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دیمه كه در نزدیكی روستای فارسان بختیاری قرار دارد و شرح آن گذشت و همچنین بسیاری از چشمه‌های پر آب دیگر از این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چشمه‌های بختیاری و اطراف مسیر زاینده رود چشمه‌های دامنه كوههای اطراف اصفهان مانند صفه، كلاه غازی، شاه كوه و سید محمد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در مركز اصفهان هم چشمه‌هایی وجود دارد كه به اختصار به شرح آنها می‌پردازیم</w:t>
      </w:r>
      <w:r>
        <w:rPr>
          <w:rFonts w:eastAsia="IRNazanin" w:cs="IRNazanin"/>
          <w:color w:val="111111"/>
          <w:sz w:val="28"/>
          <w:szCs w:val="28"/>
          <w:rtl w:val="true"/>
          <w:lang w:bidi="fa-IR"/>
        </w:rPr>
        <w:t>:</w:t>
      </w:r>
    </w:p>
    <w:p>
      <w:pPr>
        <w:pStyle w:val="Heading4"/>
        <w:numPr>
          <w:ilvl w:val="3"/>
          <w:numId w:val="1"/>
        </w:numPr>
        <w:rPr/>
      </w:pPr>
      <w:bookmarkStart w:id="2507" w:name="__RefHeading___Toc2256004_1490000891"/>
      <w:bookmarkStart w:id="2508" w:name="_Toc1041"/>
      <w:bookmarkEnd w:id="2507"/>
      <w:r>
        <w:rPr>
          <w:rtl w:val="true"/>
        </w:rPr>
        <w:t>چشمه های اصفهان</w:t>
      </w:r>
      <w:bookmarkEnd w:id="2508"/>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هفتون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در خیابان مدرّس و</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نزدیك ایستگاه سرچشمه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بستر این چشمه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 و پس از گذشتن از پل طوقچی و خیابان سروش، پس از چند كیلومتر به هفتون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خوراسگان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دو منبع سرچشمه می‌گیرد، یكی در محل باغ مراد كه چشمه‌ای است قدیمی و در زمان دیالمه به صورت خندق، قلعه تبرك را احاطه كرده بود، چشمه دوم، در پا قلعه، در محوطه‌ای بیضی شكل به عرض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متر می‌باشد كه پس از طی مسافتی حدود نیم كیلومتر به مسیر چشمه اول می‌رسد و هر دو چشمه، مجموعاً چشمه باقرخان را تشكیل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پس از پیمودن مسافتی، به خیابان بزرگمهر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از بزرگترین چشمه‌های اصفهان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راهروان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در ضلع جنوبی خیابان احمدآباد و در محله قدیمی باغ مراد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این چشمه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سرچشمه خوراسگان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آن پس از گذشتن از خیابان سروش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چشمه‌های كوه صفه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نی واقع در كوه گبرها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نی مقابل حسن آباد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قطار واقع در زرده پران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خاجیك واقع در قلب كوه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گل زر نزدیك فرح آباد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علی واقع در گردنه باد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لنگ واقع در تخت رستم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درویش واقع در دامنه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چشمه‌های شاه كوه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تونی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لاتاریك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بابا عبداله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سنجد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روچهار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چشمه‌های كوه كلاه قاضی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بخش علی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لاگرا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آب بید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قدبریده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تونی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صادق یا چشمه آب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گفته شد در حوالی سده و</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آباد و اردستان نیز چشمه‌های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روستای بزرگ چرمهین، چشمه و آبشار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لرها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لفظ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بسیار داشته و گردشگاه بسیار زیبا و مصفایی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شرق اصفهان باتلاق بزرگ و مشهوری به نام تالاب گاوخونی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زاینده رود پس از پیمودن فرسنگها راه و مشروب كردن وارد تالاب شده و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تالاب گاوخونی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پل ورزنه و در شمال شرقی جرقویه و جنوب غربی شهرستان نائین و غرب منطقه ندوشن از استان یزد و شمال اراضی متعدد غربی كویر ابرقو و شرق دهستان رودشین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تالاب شبیه گلابی است كه به سمت جنوب كشیده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وسیع‌ترین نقطه، عرض آن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و طول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تالاب گاوخونی خشك و تا دهها كیلومتر عاری از سكنه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تالاب نمكزار، در وسط، گودالی دارد كه تاكنون خشك نشده و هنگام وزش باد و طوفان امواجی به ارتفاع بیش از یك متر از آن بر می‌خیزد و در پهنه وسیعی از نمكزار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این تالاب شنزار است و در آن گیاهانی مناسب آن اراضی،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شور، طاق، غان، چوبك و غیره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باتلاق به علت شوری زمین و استخراج نمك شكار دریایی ندارد ولی در اطراف آن گورخر، آهو، گرگ و شغال و بعضی از پرندگان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تالاب گاوخونی در كتابهای قدیم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گاوخونی، گاوخانی و گاوخانه نیز آمده كه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چاه و</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تشكیل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آبی كه در زمستان به این تالاب می‌رسد چند برابر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اعتقاد دارند كه آبهای فرو رفته در این باتلاق، در حوالی رفسنجان و كرمان از زمین بالا آمده و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دانشمندان علم جغرافیا از نظر پستی و بلندی زمین، منكر آن بوده و معتقدند آبی كه در تالاب فرو رفته یا در نقاط بسیار دور از زمین بالا می‌آید و یا در كویر ابرقو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حفر چاههای عمیق در اطراف آن، از آبهای تحت‌الارضی خبری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بهرام گور كه علاقه خاصی به شكار، بخصوص شكار گورخر داشته در این مكان گرفتار 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حكیم عمر خیام نیشابوری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كه گور می‌گرفتنی همه عمر دیدی كه چگونه گور بهرام گرفت اصفهان كه در منطقه مركزی ایران و نزدیك كویر قرار گرفته از بركت رودخانه زاینده رود، یكی از سرسبزترین شهرهای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بلوكات و قصبات حاشیه زاینده‌رود، پیوسته از درختان سر به فلك كشیده چنار و كبوده و تبریزی و غیره مستور بوده و بیشه‌ها و محیطهای زیبایی جهت گردش و تفریح در كنار آبهای خروشان زاینده‌رود وجود داشته و جمع كثیری از اهالی این شهر و مسافران و سیاحان در آنجا به تفریح و استراحت و شنا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اثر مرور زمان و احداث خیابانها و ساختمانها و وسعت شهر، بسیاری از این درختان كهن به وسیله طماعان كج‌اندیش، به دست ارّه و تیشه و تبر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بیشه‌های سرسبز كه پوشیده از درختان كهن و سر به فلك كشیده بود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بیشه</w:t>
      </w:r>
      <w:bookmarkStart w:id="2509" w:name="pg22_2977"/>
    </w:p>
    <w:p>
      <w:pPr>
        <w:pStyle w:val="BookText"/>
        <w:rPr/>
      </w:pPr>
      <w:bookmarkEnd w:id="2509"/>
      <w:r>
        <w:rPr>
          <w:rFonts w:ascii="IRNazanin" w:hAnsi="IRNazanin" w:eastAsia="IRNazanin"/>
          <w:color w:val="111111"/>
          <w:sz w:val="28"/>
          <w:sz w:val="28"/>
          <w:szCs w:val="28"/>
          <w:rtl w:val="true"/>
          <w:lang w:bidi="fa-IR"/>
        </w:rPr>
        <w:t>جعفرآباد، بیشه سمرقند، بیشه ناژوان، بیشه صاحبان، بیشه حبیب، بیشه خلیفه، بیشه صالح‌آباد و بیشه تاریكی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دو سه دهه اخیر دولت و شهرداری، دوراندیشی نموده و جهت جلوگیری از سموم ناشی از تمدن ماشینی با احداث پاركها و فضای سبز و ممانعت از ریختن فاضلاب كارخانه‌ها به زاینده‌رود، جلو آلودگی آب و هوا را گرفته‌اند، همچنین میدانهای ورزشی و چمن‌كاری و گل كاریهای وسیعی در نقاط مختلف شهر، از جمله در ساحل زاینده‌رود احداث گردیده و گردشگاه های سالمی برای خانواده‌ها و جوانان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سازمان بین‌المللی یونسكو كه حافظ بناها و آثار تاریخی مهمّ دنیاست، اصفهان را در زمره یكی از ده شهر زیبای جهان دانسته است، و پیوسته سعی در حفظ آثار كهن و مرمت و زیباتر ساختن آن دارد</w:t>
      </w:r>
      <w:r>
        <w:rPr>
          <w:rFonts w:eastAsia="IRNazanin" w:cs="IRNazanin"/>
          <w:color w:val="111111"/>
          <w:sz w:val="28"/>
          <w:szCs w:val="28"/>
          <w:rtl w:val="true"/>
          <w:lang w:bidi="fa-IR"/>
        </w:rPr>
        <w:t>.</w:t>
      </w:r>
    </w:p>
    <w:p>
      <w:pPr>
        <w:pStyle w:val="Heading3"/>
        <w:numPr>
          <w:ilvl w:val="2"/>
          <w:numId w:val="1"/>
        </w:numPr>
        <w:rPr/>
      </w:pPr>
      <w:bookmarkStart w:id="2510" w:name="__RefHeading___Toc2256006_1490000891"/>
      <w:bookmarkStart w:id="2511" w:name="_Toc1042"/>
      <w:bookmarkEnd w:id="2510"/>
      <w:r>
        <w:rPr>
          <w:rtl w:val="true"/>
        </w:rPr>
        <w:t>كوه صفه</w:t>
      </w:r>
      <w:bookmarkEnd w:id="2511"/>
    </w:p>
    <w:p>
      <w:pPr>
        <w:pStyle w:val="Heading4"/>
        <w:numPr>
          <w:ilvl w:val="3"/>
          <w:numId w:val="1"/>
        </w:numPr>
        <w:rPr/>
      </w:pPr>
      <w:bookmarkStart w:id="2512" w:name="__RefHeading___Toc2256008_1490000891"/>
      <w:bookmarkStart w:id="2513" w:name="_Toc1043"/>
      <w:bookmarkEnd w:id="2512"/>
      <w:r>
        <w:rPr>
          <w:rtl w:val="true"/>
        </w:rPr>
        <w:t>تاریخچه</w:t>
      </w:r>
      <w:bookmarkEnd w:id="2513"/>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ارتفاعات كوه صفه با بلندترین نقطه ارتفاع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جنوب غربی اصفهان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كوه از شمال به جاده كمربندی از غرب به كوههای تخت رستم و دره خان از شرق به شهرك ها و مجتمع های مسكونی و از جنوب به سپاهان شهر وراه آهن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كوه صفه، چشمه‌ای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دویست متر بالاتر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گل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دوم در نقطه‌ای صعب‌العبور قرار گرفته و رسیدن به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صفه از محل چشمه درویش كه سنگ كوه از خاك جدا گشته و دامنه كوه محسوب می‌شود در سمت غرب، به فضای سنگی مسطحی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می‌گردد كه كوه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این</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چهار طاقی هایی ساخته بودند كه چشمه‌های آب و درختهای چنار چشم‌انداز مصفایی به آن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حوالی سنگاب بزرگی نیز بود كه آب سرد آن از برفاب های قله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محل، با عبور از چند پیچ و خم، قله كوه نمودار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كوه یك سلسله تپه‌های كوچك و بزرگ به نام هزار دره قرار گرفته كه جاده شیراز از وسط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تپه‌ها دارای خاك سرخ است كه جهت زینت و رنگ‌آمیزی ساختمانها به كار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تپه‌ها به طرف شرق، كوههای كلاه قاضی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كوه صفه نیز شاه كوه قرار گرفته و پس از آن بلوك لنجان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دامنه‌های مرتفع كوه صفه، قلعه‌هایی وجود داشته كه دیواره آنها عموماً از سنگ و بسیار مستحكم بوده، و از آنها برای دفاع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به نام قلعه دیو معروف بوده كه ویرانه‌های آن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دامنه كوه صفه، عمارت قلعه مانند دیگری وجود داشته كه با خشتهای بزرگ به اضلاع نیم متر ساخته شده و به نام تخت رستم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بنابر باورهای مردم، جنگ اسكندر و دارا در آنجا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صاحب‌نظران آن را آتشگاه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می‌گویند محله گبرها از دوران بسیار قدیم در آن حوالی قرار داشته و تا زمان صفویه نیز فعال بوده ولی به وسیله آخوند ملا محمد باقر مجلسی رونق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كوه صفه از سطح زمین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كوهستان صفه</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تا چند دهه پیش به صورت عنصری مجزا و با فاصله از شهر قرار داشت اینك با توسعه شهر به طرف جنوب كاملا به شهر متصل شده و بخشی از آن به عنوان پارك كوهستانی كاركرد شهری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صفه به عنوان یكی از عناصر نشانه ای بارز در شهر اصفهان همراه سایر عناصر عمده نظیر جاده كمربندی، بزرگراهها و خیابان های اصلی، رودخانه زاینده رود، باغهای ناژوان و میدان امام ساختار اصلی شهر را تشكیل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سبز كوه صفه كه در حال حاضر عرصه ای به مساحت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را تبدیل به منظره ای سبز كرده است در قسمتهای دامنه كوه قرار دارد و به عنوان پارك كوهستانی و بخشهایی از آن شكل پارك جنگلی دارد روزانه پذیرای جمع كثیری از طبیعت دوستان و گردشگران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پارك كوهستانی صفه كه مطابق طرح راهبردی توسط مهندسین مشاور بافت شهر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است نتیجه مطالعات و راهبردها به عنوان هدف كلان مطابق شرح خدمات مورد قرارداد در محدوده تقریبی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تهیه و ارائه گردیده است جمعا 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در طرح راهبردی پیشنهاد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نقاط مشهور در كوه صفه قلعه شاهدژ یا شاه دز می باشد كه به قلعه دیو نیز معروف است و به عنوان هسته مركزی پارك كوهستانی صفه است و چشمه های موجود از جمله چشمه پاچنار و خاجیك به عنوان قلب تپنده این مجموعه اند كه با وجود درختان كهنسال همچون نگینی زیبا می درخشد ورودی اصلی صفه در ابتدای خیابان حكیم نظامی تا چشمه پاچنار بصورت محور اصلی و به</w:t>
      </w:r>
      <w:bookmarkStart w:id="2514" w:name="pg22_2983"/>
    </w:p>
    <w:p>
      <w:pPr>
        <w:pStyle w:val="BookText"/>
        <w:rPr/>
      </w:pPr>
      <w:bookmarkEnd w:id="2514"/>
      <w:r>
        <w:rPr>
          <w:rFonts w:ascii="IRNazanin" w:hAnsi="IRNazanin" w:eastAsia="IRNazanin"/>
          <w:color w:val="111111"/>
          <w:sz w:val="28"/>
          <w:sz w:val="28"/>
          <w:szCs w:val="28"/>
          <w:rtl w:val="true"/>
          <w:lang w:bidi="fa-IR"/>
        </w:rPr>
        <w:t>مثابه ستون فقرات است و همه دست به دست هم داده اند تا محیطی امن و چشم اندازی زیبا و دلپذیر را فراهم آورند تا با كمترین زمان از زندگی شهری جدا شده و به محیطی آرام و دلپذیر و به دور از آلودگی شهری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وصف و با توجه به مشكلات موجود اولین سیاست مدیران، حفظ و جلوگیری از تخریب سیمای طبیعی پارك بوده كه به موازات آن طرحهای امكان پذیر در قالب راهبردی طرح پارك كوهستانی صفه در دست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ساماندهی ناژوان و صفه وابسته به شهرداری اصفهان با هدف ایجاد فضای مناسب جهت گذراندن اوقات فراغت بر اساس استفاده بهینه از منابع طبیعی، فرهنگی و اجتماعی كشور در جهت تامین نیازهای مادی و معنوی نسلهای كنونی و آتی به نحوی كه ضمن حفظ یكپارچگی و هویت فرهنگی سلامت محیط زیست و تعادل اقتصادی بتوان رفاه و آسایش اقشار مختلف را در مقیاس محلی، بین المللی تامین كرد اقدام به ساماندهی منطقه كوهستانی صفه نموده است</w:t>
      </w:r>
      <w:r>
        <w:rPr>
          <w:rFonts w:eastAsia="IRNazanin" w:cs="IRNazanin"/>
          <w:color w:val="111111"/>
          <w:sz w:val="28"/>
          <w:szCs w:val="28"/>
          <w:rtl w:val="true"/>
          <w:lang w:bidi="fa-IR"/>
        </w:rPr>
        <w:t>.</w:t>
      </w:r>
    </w:p>
    <w:p>
      <w:pPr>
        <w:pStyle w:val="Heading4"/>
        <w:numPr>
          <w:ilvl w:val="3"/>
          <w:numId w:val="1"/>
        </w:numPr>
        <w:rPr/>
      </w:pPr>
      <w:bookmarkStart w:id="2515" w:name="__RefHeading___Toc2256010_1490000891"/>
      <w:bookmarkStart w:id="2516" w:name="_Toc1044"/>
      <w:bookmarkEnd w:id="2515"/>
      <w:r>
        <w:rPr>
          <w:rtl w:val="true"/>
        </w:rPr>
        <w:t>تحولات تاریخی كوهستان صفه</w:t>
      </w:r>
      <w:bookmarkEnd w:id="2516"/>
    </w:p>
    <w:p>
      <w:pPr>
        <w:pStyle w:val="Heading5"/>
        <w:numPr>
          <w:ilvl w:val="4"/>
          <w:numId w:val="1"/>
        </w:numPr>
        <w:rPr/>
      </w:pPr>
      <w:bookmarkStart w:id="2517" w:name="__RefHeading___Toc2256012_1490000891"/>
      <w:bookmarkStart w:id="2518" w:name="_Toc1045"/>
      <w:bookmarkEnd w:id="2517"/>
      <w:r>
        <w:rPr>
          <w:rtl w:val="true"/>
        </w:rPr>
        <w:t>تحولات تاریخی كوهستان صفه</w:t>
      </w:r>
      <w:bookmarkEnd w:id="2518"/>
    </w:p>
    <w:p>
      <w:pPr>
        <w:pStyle w:val="BookText"/>
        <w:rPr/>
      </w:pPr>
      <w:r>
        <w:rPr>
          <w:rFonts w:ascii="IRNazanin" w:hAnsi="IRNazanin" w:eastAsia="IRNazanin"/>
          <w:color w:val="111111"/>
          <w:sz w:val="28"/>
          <w:sz w:val="28"/>
          <w:szCs w:val="28"/>
          <w:rtl w:val="true"/>
          <w:lang w:bidi="fa-IR"/>
        </w:rPr>
        <w:t xml:space="preserve">كوهستان به دلیل داشتن ساختار طبیعی شگفت، بقایای آثار ناشناخته و كهن و وجود قصه‌ها و افسانه‌های گوناگون درباره آن سرگذشتی رازآلود و اسطوره‌ای در ذهن و باور مردم منطقه پیدا كرده است تا جایی كه دژ قدیمی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داده‌اند، غار آن را به مدفن زردشت پیامبر نسبت داده‌اند، آب اندك چشمه‌های آن را متبرك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دامنه‌های آن را به محل نبرد دارا و اسكندر نسبت داده‌اند و برخی از زوایای آن را مكان گوشه‌گیری دراویش صوفی پنداشته‌اند</w:t>
      </w:r>
      <w:r>
        <w:rPr>
          <w:rFonts w:eastAsia="IRNazanin" w:cs="IRNazanin"/>
          <w:color w:val="111111"/>
          <w:sz w:val="28"/>
          <w:szCs w:val="28"/>
          <w:rtl w:val="true"/>
          <w:lang w:bidi="fa-IR"/>
        </w:rPr>
        <w:t>.</w:t>
      </w:r>
    </w:p>
    <w:p>
      <w:pPr>
        <w:pStyle w:val="Heading5"/>
        <w:numPr>
          <w:ilvl w:val="4"/>
          <w:numId w:val="1"/>
        </w:numPr>
        <w:rPr/>
      </w:pPr>
      <w:bookmarkStart w:id="2519" w:name="__RefHeading___Toc2256014_1490000891"/>
      <w:bookmarkStart w:id="2520" w:name="_Toc1046"/>
      <w:bookmarkEnd w:id="2519"/>
      <w:r>
        <w:rPr>
          <w:rtl w:val="true"/>
        </w:rPr>
        <w:t>كوهستان صفه در دوران باستان</w:t>
      </w:r>
      <w:bookmarkEnd w:id="2520"/>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همان طور كه از ریشه</w:t>
      </w:r>
      <w:bookmarkStart w:id="2521" w:name="pg22_2986"/>
    </w:p>
    <w:p>
      <w:pPr>
        <w:pStyle w:val="BookText"/>
        <w:rPr/>
      </w:pPr>
      <w:bookmarkEnd w:id="2521"/>
      <w:r>
        <w:rPr>
          <w:rFonts w:ascii="IRNazanin" w:hAnsi="IRNazanin" w:eastAsia="IRNazanin"/>
          <w:color w:val="111111"/>
          <w:sz w:val="28"/>
          <w:sz w:val="28"/>
          <w:szCs w:val="28"/>
          <w:rtl w:val="true"/>
          <w:lang w:bidi="fa-IR"/>
        </w:rPr>
        <w:t xml:space="preserve">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در دوران ساسانیان مقر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وجود برخی آثار به جا مانده مثل آتشگاه و گورهای زردشتیان بر این امر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زمینه تاریخی و برخی شواهد عینی احتمال قوی این است كه كوه صفه از زمانهای خیلی دور به عنوان پایگاه و پناهگاه مورد استفاده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ساخت و معماری قلعه كوه صفه به سایر قلعه‌های دوران ساسانی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حفره‌های سنگی در اطراف كوه صفه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 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 است كه در بسیاری از نواحی باستانی ایران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بعید نیست كه برخی از بقایای ویران شده موجود در كوه صفه متعلق به بنای آتشكده باشد</w:t>
      </w:r>
      <w:r>
        <w:rPr>
          <w:rFonts w:eastAsia="IRNazanin" w:cs="IRNazanin"/>
          <w:color w:val="111111"/>
          <w:sz w:val="28"/>
          <w:szCs w:val="28"/>
          <w:rtl w:val="true"/>
          <w:lang w:bidi="fa-IR"/>
        </w:rPr>
        <w:t>.</w:t>
      </w:r>
    </w:p>
    <w:p>
      <w:pPr>
        <w:pStyle w:val="Heading5"/>
        <w:numPr>
          <w:ilvl w:val="4"/>
          <w:numId w:val="1"/>
        </w:numPr>
        <w:rPr/>
      </w:pPr>
      <w:bookmarkStart w:id="2522" w:name="__RefHeading___Toc2256016_1490000891"/>
      <w:bookmarkStart w:id="2523" w:name="_Toc1047"/>
      <w:bookmarkEnd w:id="2522"/>
      <w:r>
        <w:rPr>
          <w:rtl w:val="true"/>
        </w:rPr>
        <w:t>كوهستان صفه در قرون میانه اسلامی</w:t>
      </w:r>
      <w:bookmarkEnd w:id="2523"/>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كتابهای معتبر تاریخی مربوط به قرون میانه اسلامی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اثیر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راوند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جهان گشای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شرحهای مبسوطی راجع به مبارزات دولت سلجوقی، كه سنی مذهب و طرفدار خلفای بغداد بودند با پیروان فرقه شیعه اسماعیلیه در اصفهان آمده است كه به كوهستان صفه و قلعه آن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تاسیس دولت سلجوقی در ایران، شهر اصفهان به عنوان پایگاه اصلی آن روز رو به توسعه نهاد و در عین حال در كانون كشاكش سیاسی و نظامی قرار گرفت از جمله حوادث مهم دوران سلجوقی كه به طور مستقیم با سرگذشت كوهستان صفه ارتباط پیدا می‌كند، بالا گرفتن جنبش اسماعیلیه در منطقه اصفهان و بازسازی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صفه و جنگ طولانی اسماعیلیان با دولت سلجوقی است ماجرای تسلط اسماعیلیه بر كوه صفه و سرانجام بد فرجام آنان یكی از حوادث شگرف</w:t>
      </w:r>
    </w:p>
    <w:p>
      <w:pPr>
        <w:pStyle w:val="BookText"/>
        <w:rPr/>
      </w:pPr>
      <w:r>
        <w:rPr>
          <w:rFonts w:ascii="IRNazanin" w:hAnsi="IRNazanin" w:eastAsia="IRNazanin"/>
          <w:color w:val="111111"/>
          <w:sz w:val="28"/>
          <w:sz w:val="28"/>
          <w:szCs w:val="28"/>
          <w:rtl w:val="true"/>
          <w:lang w:bidi="fa-IR"/>
        </w:rPr>
        <w:t>و شگفت تاریخ ایران، به طور عام، و داستانی پرمخاطره برای منطقه اصفهان و كوه صفه، به طور خاص به شمار می‌رود</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ملكشاه سلجوقی 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درگذشت میان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بركیارق، محمود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سلطنت اختلاف و نزاع درگرفت كه باعث تضعیف دولت سلجوقی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یكی از معتقدان و فعالان اسماعیلی در اصفهان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ابن 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زیركانه با فرمانده قلعه شاهدز طرح دوستی ریخت و آنجا را به تصرف خود و مریدانش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تقویت استحكامات نظامی كوه صفه در سراسر اراضی اطراف مسلط شدند و باج و خراج آنها را در اختیار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سالهای طولانی جنگ و هراس و خونریزی در منطقه حاكم شد و قلعه شاهدز و فدائیان اسماعیلی شهرت وسیع پیدا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مدتی بعد كه سلطان محمد سلجوقی سلطنت و قدرت خود را تثبیت كرد، تصمیم به قلع و قمع اسماعیلیان گرفت او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تمام كوهستان صفه را به محاصره درآورد و پس از ماه ها مناقشه دینی و سیاسی و زد و خورد سرانجام قلعه را فتح كرد و باقیمانده ساكنان و جنگجویان قلعه را كشت و رهبران آنان را به اسارت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مورخان نوشته‌اند ابن عطاش و همسر و پسرش سرنوشتی دلخراش و اندوهبار پیدا كردند مدت یك هفته ابن عطاش را در شهر اصفهان همراه با آزار و تحقیر و شكنجه گرداندند، سرانجام پوستش را كندند و از كاه انباشتند و سر او و پسرش را به بغداد فرستادند، اما همسر او برای آن</w:t>
      </w:r>
      <w:bookmarkStart w:id="2524" w:name="pg22_2990"/>
    </w:p>
    <w:p>
      <w:pPr>
        <w:pStyle w:val="BookText"/>
        <w:rPr/>
      </w:pPr>
      <w:bookmarkEnd w:id="2524"/>
      <w:r>
        <w:rPr>
          <w:rFonts w:ascii="IRNazanin" w:hAnsi="IRNazanin" w:eastAsia="IRNazanin"/>
          <w:color w:val="111111"/>
          <w:sz w:val="28"/>
          <w:sz w:val="28"/>
          <w:szCs w:val="28"/>
          <w:rtl w:val="true"/>
          <w:lang w:bidi="fa-IR"/>
        </w:rPr>
        <w:t>كه به دست سربازان سلجوقی اسیر نشود، با شهامتی كم نظیر از فراز قلعه شاهدز خود را به زیر انداخت و به حیات خود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این دوره، شورش و خشونت به روایتی هفت سال و به روایتی دیگر دوازده سال طول كشید</w:t>
      </w:r>
      <w:r>
        <w:rPr>
          <w:rFonts w:eastAsia="IRNazanin" w:cs="IRNazanin"/>
          <w:color w:val="111111"/>
          <w:sz w:val="28"/>
          <w:szCs w:val="28"/>
          <w:rtl w:val="true"/>
          <w:lang w:bidi="fa-IR"/>
        </w:rPr>
        <w:t>.</w:t>
      </w:r>
    </w:p>
    <w:p>
      <w:pPr>
        <w:pStyle w:val="Heading5"/>
        <w:numPr>
          <w:ilvl w:val="4"/>
          <w:numId w:val="1"/>
        </w:numPr>
        <w:rPr/>
      </w:pPr>
      <w:bookmarkStart w:id="2525" w:name="__RefHeading___Toc2256018_1490000891"/>
      <w:bookmarkStart w:id="2526" w:name="_Toc1048"/>
      <w:bookmarkEnd w:id="2525"/>
      <w:r>
        <w:rPr>
          <w:rtl w:val="true"/>
        </w:rPr>
        <w:t>كوهستان صفه در دوره صفویه</w:t>
      </w:r>
      <w:bookmarkEnd w:id="2526"/>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صفویه با انتخاب اصفهان به عنوان پایتخت كشور و تبدیل آن به یك شهر مهم سیاسی و اقتصادی و پرشكوه، اهمیت نظامی و دفاعی آن كاهش پیدا كرد و برعكس بر نقش معماری، هنری و فرهنگی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برخی از نقاط خوش منظره كوه صفه مورد بازسازی قرار گرفت و مسیرهای ارتفاعی و دسترسی جدید میان آنها و شهر احداث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سلیمان صفوی یا شاه صفی دوم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یكی از چشمه‌های دامنه كوه صفه كه امروزه به چشمه پاچنار معروف است بنایی برای تفریح و گردش درباریان ساخته شد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برخی از جهانگردان و سفرنامه نویسان دوره صفوی از این بنا یاد كرده و به معرفی آن پرداخته كه حكایت از شهرت و اهمیت این بنا در آن روزگار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انگلبرت كمپفر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Engelbert Kampher</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1716 – 1651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 طبیعی‌دان و پزشك آلمانی كه به عنوان منشی و پزشك همراه با سفیر سوئد بارها به ایران سفر كرد و سفرنامه‌ای مفصل درباره مشاهدات خود همراه با نقشه‌ها و تصاویر متعدد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شرح و تصویری از بنای تخت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شاه سلیمان تهیه كرده است كه با توجه به ویران شدن اصل بنا امروزه بسیار</w:t>
      </w:r>
      <w:bookmarkStart w:id="2527" w:name="pg22_2992"/>
    </w:p>
    <w:p>
      <w:pPr>
        <w:pStyle w:val="BookText"/>
        <w:rPr/>
      </w:pPr>
      <w:bookmarkEnd w:id="2527"/>
      <w:r>
        <w:rPr>
          <w:rFonts w:ascii="IRNazanin" w:hAnsi="IRNazanin" w:eastAsia="IRNazanin"/>
          <w:color w:val="111111"/>
          <w:sz w:val="28"/>
          <w:sz w:val="28"/>
          <w:szCs w:val="28"/>
          <w:rtl w:val="true"/>
          <w:lang w:bidi="fa-IR"/>
        </w:rPr>
        <w:t>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كورنلیس دوبروین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Cornelis deBrruyn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1727-1652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سیاح و نقاش هلندی كه در سالهای </w:t>
      </w:r>
      <w:r>
        <w:rPr>
          <w:rFonts w:eastAsia="IRNazanin" w:cs="IRNazanin"/>
          <w:color w:val="111111"/>
          <w:sz w:val="28"/>
          <w:szCs w:val="28"/>
          <w:rtl w:val="true"/>
          <w:lang w:bidi="fa-IR"/>
        </w:rPr>
        <w:t>(</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 اصفهان سفر كرد و سفرنامه‌ای مشروح و مصور از سرزمین، مردم و آثار ایران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شانزده سال بعد از كمپفر تصویر دیگری از بنای تخت سلیمان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وارطانیس یوزوكچیان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Vardanes usukjian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خلیفه و پیشوای روحانی ارمنی كه در سال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و اصفهان سفر كرد و سفرنامهای با عنوان وصف بناهای مشهور اصفهان در سال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قسطنطنیه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ارائه تصویری از بنای تخت سلیمان وضع آن را تشریح كرده است</w:t>
      </w:r>
      <w:r>
        <w:rPr>
          <w:rFonts w:eastAsia="IRNazanin" w:cs="IRNazanin"/>
          <w:color w:val="111111"/>
          <w:sz w:val="28"/>
          <w:szCs w:val="28"/>
          <w:rtl w:val="true"/>
          <w:lang w:bidi="fa-IR"/>
        </w:rPr>
        <w:t>.</w:t>
      </w:r>
    </w:p>
    <w:p>
      <w:pPr>
        <w:pStyle w:val="Heading5"/>
        <w:numPr>
          <w:ilvl w:val="4"/>
          <w:numId w:val="1"/>
        </w:numPr>
        <w:rPr/>
      </w:pPr>
      <w:bookmarkStart w:id="2528" w:name="__RefHeading___Toc2256020_1490000891"/>
      <w:bookmarkStart w:id="2529" w:name="_Toc1049"/>
      <w:bookmarkEnd w:id="2528"/>
      <w:r>
        <w:rPr>
          <w:rtl w:val="true"/>
        </w:rPr>
        <w:t>كوهستان صفه در دوره حاضر</w:t>
      </w:r>
      <w:bookmarkEnd w:id="2529"/>
    </w:p>
    <w:p>
      <w:pPr>
        <w:pStyle w:val="BookText"/>
        <w:rPr/>
      </w:pPr>
      <w:r>
        <w:rPr>
          <w:rFonts w:ascii="IRNazanin" w:hAnsi="IRNazanin" w:eastAsia="IRNazanin"/>
          <w:color w:val="111111"/>
          <w:sz w:val="28"/>
          <w:sz w:val="28"/>
          <w:szCs w:val="28"/>
          <w:rtl w:val="true"/>
          <w:lang w:bidi="fa-IR"/>
        </w:rPr>
        <w:t>پس از وقوع انقلاب اسلامی ایران و پی‌آمدهای آن تغییراتی در كوهستان صفه و اراضی پیرامون آن پدید آمده است كه در مجموع موجودیت آن را از حالت انزوا و فراموشی به درآورده و به عنوان یك عنصر شهری در معرض توسعه و عمران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پارك جدید صفه در اوایل دهه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مهمترین اقدامات عمرانی است كه تا حدود زیادی باعث بهبود سیمای كوه و عملكرد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فضای سبز در دامنه خشك و كم آب كوهستان صفه و افزایش ایمنی اجتماعی آن، باعث استقبال وسیع مردم و برقراری پیوند نزدیك تر میان شهر و كوه و توسعه پیك نیك و گردش در كوه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كنونی پارك كوهستانی صفه نزدیك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است كه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پوشش سبز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استقبال و گرایش مردم از پارك صفه</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از شهر و ازدحام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ازدحام پارك</w:t>
      </w:r>
      <w:bookmarkStart w:id="2530" w:name="pg22_2994"/>
    </w:p>
    <w:p>
      <w:pPr>
        <w:pStyle w:val="BookText"/>
        <w:rPr/>
      </w:pPr>
      <w:bookmarkEnd w:id="2530"/>
      <w:r>
        <w:rPr>
          <w:rFonts w:ascii="IRNazanin" w:hAnsi="IRNazanin" w:eastAsia="IRNazanin"/>
          <w:color w:val="111111"/>
          <w:sz w:val="28"/>
          <w:sz w:val="28"/>
          <w:szCs w:val="28"/>
          <w:rtl w:val="true"/>
          <w:lang w:bidi="fa-IR"/>
        </w:rPr>
        <w:t>های داخل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آلودگیهای شهری نزدیكی به جاذبه های طبیعی و تاریخی كوه صفه داشتن دسترسی نسبتا مناسب و آسان امكانات تماشای شهر و طبیعت اطراف وجود عملكردهای تنوع تفریحی، ورزشی و غیره با توجه به این شرایط پارك كوهستانی صفه به عنوان یك پارك چند منظوره شهری عمل میكند</w:t>
      </w:r>
      <w:r>
        <w:rPr>
          <w:rFonts w:eastAsia="IRNazanin" w:cs="IRNazanin"/>
          <w:color w:val="111111"/>
          <w:sz w:val="28"/>
          <w:szCs w:val="28"/>
          <w:rtl w:val="true"/>
          <w:lang w:bidi="fa-IR"/>
        </w:rPr>
        <w:t>.</w:t>
      </w:r>
    </w:p>
    <w:p>
      <w:pPr>
        <w:pStyle w:val="Heading4"/>
        <w:numPr>
          <w:ilvl w:val="3"/>
          <w:numId w:val="1"/>
        </w:numPr>
        <w:rPr/>
      </w:pPr>
      <w:bookmarkStart w:id="2531" w:name="__RefHeading___Toc2256022_1490000891"/>
      <w:bookmarkStart w:id="2532" w:name="_Toc1050"/>
      <w:bookmarkEnd w:id="2531"/>
      <w:r>
        <w:rPr>
          <w:rtl w:val="true"/>
        </w:rPr>
        <w:t>منابع و جاذبه های گردشگری</w:t>
      </w:r>
      <w:bookmarkEnd w:id="2532"/>
    </w:p>
    <w:p>
      <w:pPr>
        <w:pStyle w:val="Heading5"/>
        <w:numPr>
          <w:ilvl w:val="4"/>
          <w:numId w:val="1"/>
        </w:numPr>
        <w:rPr/>
      </w:pPr>
      <w:bookmarkStart w:id="2533" w:name="__RefHeading___Toc2256024_1490000891"/>
      <w:bookmarkStart w:id="2534" w:name="_Toc1051"/>
      <w:bookmarkEnd w:id="2533"/>
      <w:r>
        <w:rPr>
          <w:rtl w:val="true"/>
        </w:rPr>
        <w:t>منابع و جاذبه های گردشگری</w:t>
      </w:r>
      <w:bookmarkEnd w:id="2534"/>
    </w:p>
    <w:p>
      <w:pPr>
        <w:pStyle w:val="BookText"/>
        <w:rPr/>
      </w:pPr>
      <w:r>
        <w:rPr>
          <w:rFonts w:ascii="IRNazanin" w:hAnsi="IRNazanin" w:eastAsia="IRNazanin"/>
          <w:color w:val="111111"/>
          <w:sz w:val="28"/>
          <w:sz w:val="28"/>
          <w:szCs w:val="28"/>
          <w:rtl w:val="true"/>
          <w:lang w:bidi="fa-IR"/>
        </w:rPr>
        <w:t>به طور كلی می‌توان منابع و جاذبه‌های مختلف گردشگری كوهستان صفه را به پنج گروه تقسیم كرد كه به طور خلاصه در زیر معرفی می‌شوند</w:t>
      </w:r>
      <w:r>
        <w:rPr>
          <w:rFonts w:eastAsia="IRNazanin" w:cs="IRNazanin"/>
          <w:color w:val="111111"/>
          <w:sz w:val="28"/>
          <w:szCs w:val="28"/>
          <w:rtl w:val="true"/>
          <w:lang w:bidi="fa-IR"/>
        </w:rPr>
        <w:t>.</w:t>
      </w:r>
    </w:p>
    <w:p>
      <w:pPr>
        <w:pStyle w:val="Heading5"/>
        <w:numPr>
          <w:ilvl w:val="4"/>
          <w:numId w:val="1"/>
        </w:numPr>
        <w:rPr/>
      </w:pPr>
      <w:bookmarkStart w:id="2535" w:name="__RefHeading___Toc2256026_1490000891"/>
      <w:bookmarkStart w:id="2536" w:name="_Toc1052"/>
      <w:bookmarkEnd w:id="2535"/>
      <w:r>
        <w:rPr>
          <w:rtl w:val="true"/>
        </w:rPr>
        <w:t>منابع و جاذبه های طبیعی</w:t>
      </w:r>
      <w:bookmarkEnd w:id="2536"/>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كوه صفه با دارا بودن ارتفاع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موقعیت استقرار چسبیده به شهر و اشراف كامل آن به رودخانه و جلگه سرسبز زاینده‌رود و پیكره شهر اصفهان دارای شرایط استثنایی و منحصر به فردی است كه از نظر چشم انداز شهری، طراحی محیطی و توسعه گردشگری امكانات متعدد و فراوانی برای اصفهان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كوه صفه به عنوان یك نشانه بزرگ شهری عمل می‌كند كه از یك طرف، از تمام نقاط شهر قابل مشاهده است و از طرف دیگر بهترین امكان را برای تماشای چشم انداز زیبا و رنگارنگ كل شهر اصفهان در اختیار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 جاذبه كلان و عملكرد عمومی، كوهستان صفه در درون خود دارای ارزشها و جاذبه‌هایی است كه با نیازهای عمیق شهروندان و شهر نشینان مثل نیاز نزدیكی به طبیعت و تماشای آسمان، گشت و تماشا، خلوت و آرامش، تحرك و فعالیت و مانند اینها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عناصر پر جاذبه كوهستان صفه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اشكال بدیع و خیال انگیز در پیكره و اندام كوه، گردنه ها، دره ها و قلل متعدد</w:t>
      </w:r>
      <w:bookmarkStart w:id="2537" w:name="pg22_2996"/>
    </w:p>
    <w:p>
      <w:pPr>
        <w:pStyle w:val="BookText"/>
        <w:rPr/>
      </w:pPr>
      <w:bookmarkEnd w:id="2537"/>
      <w:r>
        <w:rPr>
          <w:rFonts w:ascii="IRNazanin" w:hAnsi="IRNazanin" w:eastAsia="IRNazanin"/>
          <w:color w:val="111111"/>
          <w:sz w:val="28"/>
          <w:sz w:val="28"/>
          <w:szCs w:val="28"/>
          <w:rtl w:val="true"/>
          <w:lang w:bidi="fa-IR"/>
        </w:rPr>
        <w:t>و متنوع غارها، حفره های طبیعی و نیمه طبیعی وجود ساختار زمین شناختی نادر، جالب و آموزنده چشمه ها و نقاط كوچك سرسبز در متن كوهستان خشك، دیواره ها و پرتگاه های سهمگین و شگفت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گیاهی ویژه</w:t>
      </w:r>
    </w:p>
    <w:p>
      <w:pPr>
        <w:pStyle w:val="BookText"/>
        <w:rPr/>
      </w:pPr>
      <w:r>
        <w:rPr>
          <w:rFonts w:ascii="IRNazanin" w:hAnsi="IRNazanin" w:eastAsia="IRNazanin"/>
          <w:color w:val="111111"/>
          <w:sz w:val="28"/>
          <w:sz w:val="28"/>
          <w:szCs w:val="28"/>
          <w:rtl w:val="true"/>
          <w:lang w:bidi="fa-IR"/>
        </w:rPr>
        <w:t>یكی از ویژگیهای جالب كوه صفه از نظر جذب گردشگری، وجود فواصل و اندازه‌های مبادی و مقاصد مختلف است كه كاملاً با مقیاسهای انسانی حركت پیاده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یك طرف فاصله شهر تا دامنه كوه و از آن جا تا قله كوه، هم از نظر زمانی و هم از نظر مسافت مناسب است و از طرف دیگر فواصل میان عناصر برجسته كوه صفه به اندازه‌ای است كه با مقیاسهای پیاده‌روی و نیازهای جسمی و روانی آن بسیار همخوانی و هماهنگی دارد</w:t>
      </w:r>
      <w:r>
        <w:rPr>
          <w:rFonts w:eastAsia="IRNazanin" w:cs="IRNazanin"/>
          <w:color w:val="111111"/>
          <w:sz w:val="28"/>
          <w:szCs w:val="28"/>
          <w:rtl w:val="true"/>
          <w:lang w:bidi="fa-IR"/>
        </w:rPr>
        <w:t>.</w:t>
      </w:r>
    </w:p>
    <w:p>
      <w:pPr>
        <w:pStyle w:val="Heading5"/>
        <w:numPr>
          <w:ilvl w:val="4"/>
          <w:numId w:val="1"/>
        </w:numPr>
        <w:rPr/>
      </w:pPr>
      <w:bookmarkStart w:id="2538" w:name="__RefHeading___Toc2256028_1490000891"/>
      <w:bookmarkStart w:id="2539" w:name="_Toc1053"/>
      <w:bookmarkEnd w:id="2538"/>
      <w:r>
        <w:rPr>
          <w:rtl w:val="true"/>
        </w:rPr>
        <w:t>منابع و جاذبه های تاریخی فرهنگی</w:t>
      </w:r>
      <w:bookmarkEnd w:id="2539"/>
    </w:p>
    <w:p>
      <w:pPr>
        <w:pStyle w:val="BookText"/>
        <w:rPr/>
      </w:pPr>
      <w:r>
        <w:rPr>
          <w:rFonts w:ascii="IRNazanin" w:hAnsi="IRNazanin" w:eastAsia="IRNazanin"/>
          <w:color w:val="111111"/>
          <w:sz w:val="28"/>
          <w:sz w:val="28"/>
          <w:szCs w:val="28"/>
          <w:rtl w:val="true"/>
          <w:lang w:bidi="fa-IR"/>
        </w:rPr>
        <w:t>همانطور كه قبلا بیان شد، كوهستان صفه از دوران باستان تا امروز مورد استفاده حكومتها، مردم و گروه‌های خاص بوده است به همین دلیل آثار و بقایای نسبتا زیادی از زمانهای قدیم در گوشه و كنار آن به جای مانده كه مهمترین و ارزشمندترین عناصر موجود در محدوده طرح به طور خلاصه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بقایای قلعه اصلی شاهدز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استحكامات دفاعی و نظامی قلعه تاسیسات حفظ آب و آبرسانی جهت محافظان و ساكنان قلعه</w:t>
      </w:r>
    </w:p>
    <w:p>
      <w:pPr>
        <w:pStyle w:val="Heading4"/>
        <w:numPr>
          <w:ilvl w:val="3"/>
          <w:numId w:val="1"/>
        </w:numPr>
        <w:rPr/>
      </w:pPr>
      <w:bookmarkStart w:id="2540" w:name="__RefHeading___Toc2256030_1490000891"/>
      <w:bookmarkStart w:id="2541" w:name="_Toc1054"/>
      <w:bookmarkEnd w:id="2540"/>
      <w:r>
        <w:rPr>
          <w:rtl w:val="true"/>
        </w:rPr>
        <w:t>منابع و جاذبه های ورزشی تفریحی</w:t>
      </w:r>
      <w:bookmarkEnd w:id="2541"/>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كوهستان صفه به دلیل نزدیكی به شهر اصفهان و برخورداری از ارتفاع مناسب و تنوع پستی و بلندیهای آن امكانات بسیار خوبی برای فعالیتهای ورزشی تفریحی مثل پیاده‌روی، تپه نوردی، كوهنوردی و سنگ‌نوردی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به دلیل توسعه شهرنشینی جدید و رشد نیازهای ورزشی و تفرجی، عملكرد ورزشی كوهستان صفه به نحو وسیعی افزایش</w:t>
      </w:r>
      <w:bookmarkStart w:id="2542" w:name="pg22_2998"/>
    </w:p>
    <w:p>
      <w:pPr>
        <w:pStyle w:val="BookText"/>
        <w:rPr/>
      </w:pPr>
      <w:bookmarkEnd w:id="2542"/>
      <w:r>
        <w:rPr>
          <w:rFonts w:ascii="IRNazanin" w:hAnsi="IRNazanin" w:eastAsia="IRNazanin"/>
          <w:color w:val="111111"/>
          <w:sz w:val="28"/>
          <w:sz w:val="28"/>
          <w:szCs w:val="28"/>
          <w:rtl w:val="true"/>
          <w:lang w:bidi="fa-IR"/>
        </w:rPr>
        <w:t>پیدا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ویژگیهای مهم كوهستان صفه وجود صخره‌های عظیم و بلند و وجود نشیب های منفی در نقاط مختلف آن است كه از نظر كوهنوردی تخصصی و آموزش سنگ نوردی، امكان بسیار خوبی برای گسترش ورزش كوهنوردی در منطقه اصفهان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گروههای كوهنوردی كه در اصفهان فعال هستند معمولا برای تمرین و آموزش به كوهستان صفه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با تبدیل كافه خاچیك به پناهگاه و پایگاه كوهنوردی و اصلاح مسیرهای دشوار، خدمات مربوط به فعالیتهای كوهنوردی بهبود نسبی پیدا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مجموعه موجود تقریباً تمام گروه‌ههای مختلف سنی، جنسی و شغلی را به خود جذب می‌كند</w:t>
      </w:r>
      <w:r>
        <w:rPr>
          <w:rFonts w:eastAsia="IRNazanin" w:cs="IRNazanin"/>
          <w:color w:val="111111"/>
          <w:sz w:val="28"/>
          <w:szCs w:val="28"/>
          <w:rtl w:val="true"/>
          <w:lang w:bidi="fa-IR"/>
        </w:rPr>
        <w:t>.</w:t>
      </w:r>
    </w:p>
    <w:p>
      <w:pPr>
        <w:pStyle w:val="Heading4"/>
        <w:numPr>
          <w:ilvl w:val="3"/>
          <w:numId w:val="1"/>
        </w:numPr>
        <w:rPr/>
      </w:pPr>
      <w:bookmarkStart w:id="2543" w:name="__RefHeading___Toc2256032_1490000891"/>
      <w:bookmarkStart w:id="2544" w:name="_Toc1055"/>
      <w:bookmarkEnd w:id="2543"/>
      <w:r>
        <w:rPr>
          <w:rtl w:val="true"/>
        </w:rPr>
        <w:t>منابع و جاذبه های علمی و آموزشی</w:t>
      </w:r>
      <w:bookmarkEnd w:id="2544"/>
    </w:p>
    <w:p>
      <w:pPr>
        <w:pStyle w:val="Heading5"/>
        <w:numPr>
          <w:ilvl w:val="4"/>
          <w:numId w:val="1"/>
        </w:numPr>
        <w:rPr/>
      </w:pPr>
      <w:bookmarkStart w:id="2545" w:name="__RefHeading___Toc2256034_1490000891"/>
      <w:bookmarkStart w:id="2546" w:name="_Toc1056"/>
      <w:bookmarkEnd w:id="2545"/>
      <w:r>
        <w:rPr>
          <w:rtl w:val="true"/>
        </w:rPr>
        <w:t>اشاره</w:t>
      </w:r>
      <w:bookmarkEnd w:id="2546"/>
    </w:p>
    <w:p>
      <w:pPr>
        <w:pStyle w:val="BookText"/>
        <w:rPr/>
      </w:pPr>
      <w:r>
        <w:rPr>
          <w:rFonts w:ascii="IRNazanin" w:hAnsi="IRNazanin" w:eastAsia="IRNazanin"/>
          <w:color w:val="111111"/>
          <w:sz w:val="28"/>
          <w:sz w:val="28"/>
          <w:szCs w:val="28"/>
          <w:rtl w:val="true"/>
          <w:lang w:bidi="fa-IR"/>
        </w:rPr>
        <w:t>كوهستان صفه دارای منابع و امكانات بالقوه‌ای است كه می‌تواند برای فعالیتهای تفریحی توام با آموزش آزاد مورد استفاده وسیع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 ایجاد باغ وحش در دامنه كوه، تا حدی به این امكانات توجه شده است</w:t>
      </w:r>
      <w:r>
        <w:rPr>
          <w:rFonts w:eastAsia="IRNazanin" w:cs="IRNazanin"/>
          <w:color w:val="111111"/>
          <w:sz w:val="28"/>
          <w:szCs w:val="28"/>
          <w:rtl w:val="true"/>
          <w:lang w:bidi="fa-IR"/>
        </w:rPr>
        <w:t>.</w:t>
      </w:r>
    </w:p>
    <w:p>
      <w:pPr>
        <w:pStyle w:val="Heading5"/>
        <w:numPr>
          <w:ilvl w:val="4"/>
          <w:numId w:val="1"/>
        </w:numPr>
        <w:rPr/>
      </w:pPr>
      <w:bookmarkStart w:id="2547" w:name="__RefHeading___Toc2256036_1490000891"/>
      <w:bookmarkStart w:id="2548" w:name="_Toc1057"/>
      <w:bookmarkEnd w:id="2547"/>
      <w:r>
        <w:rPr>
          <w:rtl w:val="true"/>
        </w:rPr>
        <w:t>منابع و جاذبه های تفرج جمعی و پیك نیك</w:t>
      </w:r>
      <w:bookmarkEnd w:id="2548"/>
    </w:p>
    <w:p>
      <w:pPr>
        <w:pStyle w:val="BookText"/>
        <w:rPr/>
      </w:pPr>
      <w:r>
        <w:rPr>
          <w:rFonts w:ascii="IRNazanin" w:hAnsi="IRNazanin" w:eastAsia="IRNazanin"/>
          <w:color w:val="111111"/>
          <w:sz w:val="28"/>
          <w:sz w:val="28"/>
          <w:szCs w:val="28"/>
          <w:rtl w:val="true"/>
          <w:lang w:bidi="fa-IR"/>
        </w:rPr>
        <w:t>یكی از فعالیتهای غالب در كوهستان صفه به صورت پیك نیك خانوادگی و جمعی است كه از پشتوانه غنی فرهنگ بومی و شهری مردم اصفهان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امكانات فضای سبز پراكنده، بركه‌های آب و آب نماها، وجود فضاهای باز برای اتراق و آشپزی، وجود امكانات مختلف برای بازیهای جمعی و پیاده‌روی، گشت و تماشا اشاره نمود</w:t>
      </w:r>
      <w:r>
        <w:rPr>
          <w:rFonts w:eastAsia="IRNazanin" w:cs="IRNazanin"/>
          <w:color w:val="111111"/>
          <w:sz w:val="28"/>
          <w:szCs w:val="28"/>
          <w:rtl w:val="true"/>
          <w:lang w:bidi="fa-IR"/>
        </w:rPr>
        <w:t>.</w:t>
      </w:r>
    </w:p>
    <w:p>
      <w:pPr>
        <w:pStyle w:val="Heading4"/>
        <w:numPr>
          <w:ilvl w:val="3"/>
          <w:numId w:val="1"/>
        </w:numPr>
        <w:rPr/>
      </w:pPr>
      <w:bookmarkStart w:id="2549" w:name="__RefHeading___Toc2256038_1490000891"/>
      <w:bookmarkStart w:id="2550" w:name="_Toc1058"/>
      <w:bookmarkEnd w:id="2549"/>
      <w:r>
        <w:rPr>
          <w:rtl w:val="true"/>
        </w:rPr>
        <w:t>آشنایی با نقاط دیدنی كوه صفه</w:t>
      </w:r>
      <w:bookmarkEnd w:id="2550"/>
    </w:p>
    <w:p>
      <w:pPr>
        <w:pStyle w:val="Heading5"/>
        <w:numPr>
          <w:ilvl w:val="4"/>
          <w:numId w:val="1"/>
        </w:numPr>
        <w:rPr/>
      </w:pPr>
      <w:bookmarkStart w:id="2551" w:name="__RefHeading___Toc2256040_1490000891"/>
      <w:bookmarkStart w:id="2552" w:name="_Toc1059"/>
      <w:bookmarkEnd w:id="2551"/>
      <w:r>
        <w:rPr>
          <w:rtl w:val="true"/>
        </w:rPr>
        <w:t>آشنایی با نقاط دیدنی كوه صفه</w:t>
      </w:r>
      <w:bookmarkEnd w:id="2552"/>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نقاط دیدنی موجود در كوه صفه دارای ویژگیهای خاصی می‌باشند كه وجود این ویژگیها پیوندی عمیق و حسی عاطفی میان مردم اصفهان و كوه صفه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یك از عناصر و اجزای كوه صفه برای خود نامی ویژه دارند كه بیانگر هویت</w:t>
      </w:r>
      <w:bookmarkStart w:id="2553" w:name="pg22_3000"/>
    </w:p>
    <w:p>
      <w:pPr>
        <w:pStyle w:val="BookText"/>
        <w:rPr/>
      </w:pPr>
      <w:bookmarkEnd w:id="2553"/>
      <w:r>
        <w:rPr>
          <w:rFonts w:ascii="IRNazanin" w:hAnsi="IRNazanin" w:eastAsia="IRNazanin"/>
          <w:color w:val="111111"/>
          <w:sz w:val="28"/>
          <w:sz w:val="28"/>
          <w:szCs w:val="28"/>
          <w:rtl w:val="true"/>
          <w:lang w:bidi="fa-IR"/>
        </w:rPr>
        <w:t>مستقلی است كه مردم برای آنها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ذیلاً به برخی از مهمترین این عناصر پرداخته می‌شود</w:t>
      </w:r>
      <w:r>
        <w:rPr>
          <w:rFonts w:eastAsia="IRNazanin" w:cs="IRNazanin"/>
          <w:color w:val="111111"/>
          <w:sz w:val="28"/>
          <w:szCs w:val="28"/>
          <w:rtl w:val="true"/>
          <w:lang w:bidi="fa-IR"/>
        </w:rPr>
        <w:t>.</w:t>
      </w:r>
    </w:p>
    <w:p>
      <w:pPr>
        <w:pStyle w:val="Heading5"/>
        <w:numPr>
          <w:ilvl w:val="4"/>
          <w:numId w:val="1"/>
        </w:numPr>
        <w:rPr/>
      </w:pPr>
      <w:bookmarkStart w:id="2554" w:name="__RefHeading___Toc2256042_1490000891"/>
      <w:bookmarkStart w:id="2555" w:name="_Toc1060"/>
      <w:bookmarkEnd w:id="2554"/>
      <w:r>
        <w:rPr>
          <w:rtl w:val="true"/>
        </w:rPr>
        <w:t xml:space="preserve">قلعه شاهدز </w:t>
      </w:r>
      <w:r>
        <w:rPr>
          <w:rtl w:val="true"/>
        </w:rPr>
        <w:t>(</w:t>
      </w:r>
      <w:r>
        <w:rPr>
          <w:rtl w:val="true"/>
        </w:rPr>
        <w:t>قلعه دیو</w:t>
      </w:r>
      <w:r>
        <w:rPr>
          <w:rtl w:val="true"/>
        </w:rPr>
        <w:t>)</w:t>
      </w:r>
      <w:bookmarkEnd w:id="2555"/>
    </w:p>
    <w:p>
      <w:pPr>
        <w:pStyle w:val="BookText"/>
        <w:rPr/>
      </w:pPr>
      <w:r>
        <w:rPr>
          <w:rFonts w:ascii="IRNazanin" w:hAnsi="IRNazanin" w:eastAsia="IRNazanin"/>
          <w:color w:val="111111"/>
          <w:sz w:val="28"/>
          <w:sz w:val="28"/>
          <w:szCs w:val="28"/>
          <w:rtl w:val="true"/>
          <w:lang w:bidi="fa-IR"/>
        </w:rPr>
        <w:t>قلعه اصلی شاهدز در بلندترین نقطه كوه و در شمال غربی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داستان سرگذشت قلعه شاهدز در طول قرنها و به طور مكرر در كتابهای تاریخی نقل شده است ولی تا همین اواخر كسی به درستی نمی دانسته است كه شاهدز در كجا و در بالای كدام كوه از كوه‌های متعدد اطراف اصفهان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نیم قرن پیش دو تن از پژوهشگران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 میناسیان، محمد مهریار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مجزا و با فاصله‌ای اندك از یكدیگر این نظریه را مطرح ساختند كه شاهدز معروف تاریخی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افسانه‌ای كوه صفه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انتخاب مكان شاهدز كوه صفه اصولا از نظر ساختار زمین‌شناسی كوهی است سرسخت، خشن و صعب العبور، همین ویژگی یكی از دلایل انتخاب كوه صفه برای مقاصد نظامی و دفاعی در دوران قدیم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 و سازندگان اولیه قلعه شاهدز، بناها، راه‌ها، و استحكامات قلعه را چنان طراحی كرده بودند كه كسی نتواند به درون آن راه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پرتگاه‌ها، و دیواره‌های كوه و تراشیدن برخی نقاط و ساختن دیوارهای متعدد در نقاط مختلف، عمده راه‌های دسترسی و نفوذ به قلعه را مسدود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سالهای اخیر با احداث راه‌های جدید و اصلاح مسیرهای دشوار، راه‌های صعود به ارتفاعات كوه و دسترسی به آثار طبیعی و تاریخی كوهستان صفه آسان‌تر و شناخته‌تر شده است</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استحكامات دفاعی و نظامی در تمام دامنه های اطراف كوه صفه با استفاده از دیواره</w:t>
      </w:r>
    </w:p>
    <w:p>
      <w:pPr>
        <w:pStyle w:val="BookText"/>
        <w:rPr/>
      </w:pPr>
      <w:r>
        <w:rPr>
          <w:rFonts w:ascii="IRNazanin" w:hAnsi="IRNazanin" w:eastAsia="IRNazanin"/>
          <w:color w:val="111111"/>
          <w:sz w:val="28"/>
          <w:sz w:val="28"/>
          <w:szCs w:val="28"/>
          <w:rtl w:val="true"/>
          <w:lang w:bidi="fa-IR"/>
        </w:rPr>
        <w:t>ها و صخره های طبیعی و نیز با ایجاد تأسیسات دست ساخت و تراشیده، مجموعهای از دیوارهای دفاعی، دروازههای ورودی، برجهای دیده بانی، انبارهای آذوقه و وسایل جنگی و مانند اینها به وجود آمده كه بقایای آنها در نواحی مختلف كوه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آثار به جا مانده و قابل تشخیص این استحكامات میتوان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نگهبانی، دیوار بزرگ، دیوارهای كوچك حفاظتی، قلعه كوچك سنگی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تاسیسات حفظ آب و آبرسانی قلعه با توجه به شرایط نسبتاً خشك كوهستان صفه و موقعیت نظامی و دفاعی قلعه شاهدز، موضوع تأمین و حفظ آب در تمام طول سال، یكی از نیازهای حیاتی ساكنان و محافظان قلعه به شمار میرفته است، به همین منظور برای استفاده از آب باران و چشمه های كوچك موجود در گوشه و كنار كوه تمهیدات و تاسیساتی برای گردآوری و نگهداری آب ایجاد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بقایای این تاسیسات به صورت بندهای آبگیر، حوض ها، حوضچه ها و مسیرهای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سد آبگیر اصلی قلعه در دره غربی كوه صفه بازسازی شده است</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عناصر و اركان تشكیل دهنده قلعه قلعه شاهدز در اصل به عنوان یك شهرك نظامی و دفاعی عمل میكرده است و دارای استحكامات و تاسیسات متعدد بوده است كه مهمترین اركان آن را عناصر زیر تشكیل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مركزی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شمال شرقی قله صفه در سمت جنوب و شرق، بقایای چندین سربازخانه در سمت غرب آثار انبارها و تاسیسات دیگر در نواحی دورتر آثار برجهای نگهبانی، دروازهها، دیواره های دفاعی،</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بندهای آبگیر در پیرامون قلعه مهمترین بخش قلعه شاهدز همان قلعه مركزی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مشهور به قلعه دیو است و در قله شمال شرقی كوه صفه قرار دارد و از دور دست نشانههای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كه برای ساختن این قلعه محوطه بالای قله را مسطح كرده و به صورت صفه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محوطه قلعه ارك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وسعت دارد كه از طرف شمال و شرق مشرف به پرتگاه است و از طرف جنوب و غرب با دیوارهای متعدد دفاعی محصور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این قلعه از جبهه شمالی به علت وجود صخره های كاملاً عمودی غیرممكن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مسیرهای دیگر هم با ایجاد موانع و دیوارهای سد كننده و قلعه های نگهبانی راه وصول به قلعه را مسدود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قلعه شاهدز بهترین مسیر در حال حاضر از راهی است كه به صورت مارپیچ در جبهه شرقی كوه تا محل چشمه گل زرد ایجاد كردهاند و از آن جا با دور زدن كوه و صعود از جبهه غربی میتوان به محل شاهدز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مطالعات و مشاهدات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كارومیناسیان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تفصیل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بقایای اصلی قلعه شاهدز شامل این عناصر است ارك، اقامتگاه فرماندهان، سربازخانه شرقی، سربازخانه غربی، قلعه های دیده بانی، دیوار بزرگ دفاعی، انبارها، دروازهها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های نگهبانی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بند اصلی، آب بندهای فرعی، چاه، حوضها و سایر تاسیسات ناشناخته دیگر برای تامین مصالح قلعه به طور عمده از سنگ، خاك، آهك و گچ استفاده شده است</w:t>
      </w:r>
      <w:r>
        <w:rPr>
          <w:rFonts w:eastAsia="IRNazanin" w:cs="IRNazanin"/>
          <w:color w:val="111111"/>
          <w:sz w:val="28"/>
          <w:szCs w:val="28"/>
          <w:rtl w:val="true"/>
          <w:lang w:bidi="fa-IR"/>
        </w:rPr>
        <w:t>.</w:t>
      </w:r>
      <w:bookmarkStart w:id="2556" w:name="pg22_3007"/>
    </w:p>
    <w:p>
      <w:pPr>
        <w:pStyle w:val="Heading5"/>
        <w:numPr>
          <w:ilvl w:val="4"/>
          <w:numId w:val="1"/>
        </w:numPr>
        <w:rPr/>
      </w:pPr>
      <w:bookmarkStart w:id="2557" w:name="__RefHeading___Toc2256044_1490000891"/>
      <w:bookmarkStart w:id="2558" w:name="_Toc1061"/>
      <w:bookmarkEnd w:id="2556"/>
      <w:bookmarkEnd w:id="2557"/>
      <w:r>
        <w:rPr>
          <w:rtl w:val="true"/>
        </w:rPr>
        <w:t>چشمه پاچنار و تخت سلیمان</w:t>
      </w:r>
      <w:bookmarkEnd w:id="2558"/>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پاچنار یكی از پر جاذبه ترین نقاط دیدنی كوه صفه است كه در ارتفاع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قرار دارد و در بیشترین فصول سال آب گوارایی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مكان علاوه بر جاذبه طبیعی یعنی صفهای فراهم آمده در پناه كوه، درختهای كهنسال، چشمه آب، باغچه و تراسبندی كه برای بیتوته و استراحت بسیار مناسب است، بهترین چشم انداز را به طرف شهر تاریخی اصفهان دارد، شاید به همین دلیل از دیرباز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پاچنار اشارهای به سرسبزی و درختان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سلیمان صفوی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امكان جهت احداث تفرجگاه مشرف به شهر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تفرجگاه به نام بانی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میگیرد و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خشكی و سختی راههای اطراف، فضایی بسیار مناسب برای تماشای شهر، خلوت با طبیعت، احساس آسایش و رفع خستگی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و چشمه پاچنار از یك سابقه تاریخی و اجتماعی نیرومند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صفویه چشمه پاچنار به عنوان یكی از مكانهای مناسب برای ایجاد گردشگاه جدید مورد توجه قرار گرفت و شاه سلیمان صفوی در بازگشت از شكار، زیبایی شهر اصفهان را در محل پاچنار دید و دستور داد كه بنایی برای او و خانوادهاش بسازند و این بنا به نام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انگلبرت كمپفر </w:t>
      </w: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 xml:space="preserve"> –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مفصل خود درباره تخت سلیمان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سوی باغ هزار جریب و تقریبا با دویست متر فاصله از آن در دامنه كوه صفه یك تفرجگاه كوچك تابستانی است كه آن را با به</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تبعیت از نام سازنده آن، تخت سلیمان نامیده اند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ژان شاردن كه دوران طولانی و از جمله در زمان تاجگذاری شاه سلیمان در اصفهان بوده است در گزارشات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نیمه ارتفاع كوه صفه پس از پیمودن هزار پا به سمت بالا صومعه ای است كه در آن كلاه فرنگی های كوچك ساخته شده است و به آن نام تخت سلیمان دادهاند، زیرا میگویند به امر شاه سلیمان آن را ساخته اند و سابقا غاری بوده كه آب و درخت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این محل را مناسب دید و موضوع را با ناظر در میان نهاد اگر عمارتی در این جا ساخته شود برای معمار آن شاهكاری محسوب خواهد شد و شاه خواهد توانست از آنجا شهر را به مادر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مطلب را به خاطر سپرد و برای ساخت آن سه یا چهار هزار عمله و سنگتراش و بنا و غیره را 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مارپیچی نیز برای رسیدن به آن ساخت و در فواصل معین جایگاه هایی برای استراحت و نفس تازه كرده تعبیه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كرنلیوس دوبروین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 هلندی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اواخر دوره صفویه به اصفهان آمده تصویر زیبایی از تخت سلیمان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بنای تخت سلیمان گویا تا اواخر دوره قاجار پابرجا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دیولافوا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باستان شناس در دوره ناصرالدین شاه به ایران سفر كرده است در نوشته‌های خود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كاخ سلیمان چون با آجر ساخته شده خرابی آن كمتر از كاخ فرح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قصر كه دورنمای زیبا و باشكوه اصفهان از آن</w:t>
      </w:r>
      <w:bookmarkStart w:id="2559" w:name="pg22_3011"/>
    </w:p>
    <w:p>
      <w:pPr>
        <w:pStyle w:val="BookText"/>
        <w:rPr/>
      </w:pPr>
      <w:bookmarkEnd w:id="2559"/>
      <w:r>
        <w:rPr>
          <w:rFonts w:ascii="IRNazanin" w:hAnsi="IRNazanin" w:eastAsia="IRNazanin"/>
          <w:color w:val="111111"/>
          <w:sz w:val="28"/>
          <w:sz w:val="28"/>
          <w:szCs w:val="28"/>
          <w:rtl w:val="true"/>
          <w:lang w:bidi="fa-IR"/>
        </w:rPr>
        <w:t>جا نمایان است از آسیب افغانها مصون 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وارطانیس یوزوكچیان خلیفه و پیشوای روحانی ارمنی </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ارائه تصویری از بنای تخت سلیمان وضع آن را به صورت نیمه ویرانه تشریح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كلی از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كارومیناسیان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در حدود پنجاه سال پیش جز آثاری اندك از بنای تخت سلیمان باقی نمانده بوده است و در آن زمان از مكان پاچنار همانند چشمه درویش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نقطه كتیبه بزرگی در اندازه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زمان صفویه آماده شده بود كه از آن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یادگاری های به جا مانده سه مورد تاریخ دارد كه یكی به اندازه تقریبی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میباشد و بیشتر كلمات آن به این شرح خواناست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یادگار گروهان اول فوج مختلط اصفهان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زیر آن كتیبه ای به خط خوش ارمنی نوشته شده كه تاریخ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در فاصله تقریبا دو متری سمت چپ این دو كتیبه، یادگار دیگری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شاه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مانده كه تاریخ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Heading5"/>
        <w:numPr>
          <w:ilvl w:val="4"/>
          <w:numId w:val="1"/>
        </w:numPr>
        <w:rPr/>
      </w:pPr>
      <w:bookmarkStart w:id="2560" w:name="__RefHeading___Toc2256046_1490000891"/>
      <w:bookmarkStart w:id="2561" w:name="_Toc1062"/>
      <w:bookmarkEnd w:id="2560"/>
      <w:r>
        <w:rPr>
          <w:rtl w:val="true"/>
        </w:rPr>
        <w:t xml:space="preserve">چشمه درویش </w:t>
      </w:r>
      <w:r>
        <w:rPr>
          <w:rtl w:val="true"/>
        </w:rPr>
        <w:t>(</w:t>
      </w:r>
      <w:r>
        <w:rPr>
          <w:rtl w:val="true"/>
        </w:rPr>
        <w:t>خاچیك</w:t>
      </w:r>
      <w:r>
        <w:rPr>
          <w:rtl w:val="true"/>
        </w:rPr>
        <w:t>)</w:t>
      </w:r>
      <w:bookmarkEnd w:id="2561"/>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صد متری شرق چشمه پاچنار، چشمهای در ارتفاع تقریبی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 كه چشمه درویش نام دارد كه از نقاط جاذب كوه صفه و از تفرجگاه های قدیمی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به دلیل شرایط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آب و سبزه در شكم یك حفره سنگی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دلیل موقعیت استقرار در فاصله و مكان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پارك صفه و قله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مكانی پر جاذبه و استراحت گاهی آرام بخش برای عموم استفاده</w:t>
      </w:r>
      <w:bookmarkStart w:id="2562" w:name="pg22_3012"/>
    </w:p>
    <w:p>
      <w:pPr>
        <w:pStyle w:val="BookText"/>
        <w:rPr/>
      </w:pPr>
      <w:bookmarkEnd w:id="2562"/>
      <w:r>
        <w:rPr>
          <w:rFonts w:ascii="IRNazanin" w:hAnsi="IRNazanin" w:eastAsia="IRNazanin"/>
          <w:color w:val="111111"/>
          <w:sz w:val="28"/>
          <w:sz w:val="28"/>
          <w:szCs w:val="28"/>
          <w:rtl w:val="true"/>
          <w:lang w:bidi="fa-IR"/>
        </w:rPr>
        <w:t>كنندگان از كوهستان صفه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كهنترین ماخذی كه به این چشمه اشاره دارد سفرنامه تاورینه جهانگرد فرانسوی كه در زمان شاه عباس دوم در فاصله </w:t>
      </w:r>
      <w:r>
        <w:rPr>
          <w:rFonts w:eastAsia="IRNazanin" w:cs="IRNazanin"/>
          <w:color w:val="111111"/>
          <w:sz w:val="28"/>
          <w:szCs w:val="28"/>
          <w:rtl w:val="true"/>
          <w:lang w:bidi="fa-IR"/>
        </w:rPr>
        <w:t>(</w:t>
      </w:r>
      <w:r>
        <w:rPr>
          <w:rFonts w:eastAsia="IRNazanin" w:cs="IRNazanin"/>
          <w:color w:val="111111"/>
          <w:sz w:val="28"/>
          <w:szCs w:val="28"/>
          <w:lang w:bidi="fa-IR"/>
        </w:rPr>
        <w:t>1668</w:t>
      </w:r>
      <w:r>
        <w:rPr>
          <w:rFonts w:eastAsia="IRNazanin" w:cs="IRNazanin"/>
          <w:color w:val="111111"/>
          <w:sz w:val="28"/>
          <w:szCs w:val="28"/>
          <w:rtl w:val="true"/>
          <w:lang w:bidi="fa-IR"/>
        </w:rPr>
        <w:t xml:space="preserve"> –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سفر در اصفهان داشته وی در توصیفی كه از كوه صفه دارد اشاره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طرف شرق، یك غاری در سنگ دیده میشود كه دست طبیعت و صنعت هر دو در ایجاد آن شركت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چشمه آب بسیار خوب از آن بیرون می آید و درویشی هم در آنجا منزل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نام چشمه درویش برگرفته از حضور درویشی در این منطقه میباشد و نام خاچیك بر گفته از نام یك ارمنی است كه حدود شصت سال پیش در این مكان كافهای دایر و سالها اداره میكرده است</w:t>
      </w:r>
      <w:r>
        <w:rPr>
          <w:rFonts w:eastAsia="IRNazanin" w:cs="IRNazanin"/>
          <w:color w:val="111111"/>
          <w:sz w:val="28"/>
          <w:szCs w:val="28"/>
          <w:rtl w:val="true"/>
          <w:lang w:bidi="fa-IR"/>
        </w:rPr>
        <w:t>.</w:t>
      </w:r>
    </w:p>
    <w:p>
      <w:pPr>
        <w:pStyle w:val="Heading5"/>
        <w:numPr>
          <w:ilvl w:val="4"/>
          <w:numId w:val="1"/>
        </w:numPr>
        <w:rPr/>
      </w:pPr>
      <w:bookmarkStart w:id="2563" w:name="__RefHeading___Toc2256048_1490000891"/>
      <w:bookmarkStart w:id="2564" w:name="_Toc1063"/>
      <w:bookmarkEnd w:id="2563"/>
      <w:r>
        <w:rPr>
          <w:rtl w:val="true"/>
        </w:rPr>
        <w:t>چشمه چاه درویش</w:t>
      </w:r>
      <w:bookmarkEnd w:id="2564"/>
    </w:p>
    <w:p>
      <w:pPr>
        <w:pStyle w:val="BookText"/>
        <w:rPr/>
      </w:pPr>
      <w:r>
        <w:rPr>
          <w:rFonts w:ascii="IRNazanin" w:hAnsi="IRNazanin" w:eastAsia="IRNazanin"/>
          <w:color w:val="111111"/>
          <w:sz w:val="28"/>
          <w:sz w:val="28"/>
          <w:szCs w:val="28"/>
          <w:rtl w:val="true"/>
          <w:lang w:bidi="fa-IR"/>
        </w:rPr>
        <w:t xml:space="preserve">چشمه چاه درویش در ارتفاع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در فاصله تقریباً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چشمه درویش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سطح این چشمه از اطراف آن پائینتر است و هیچوقت آب آن جاری نمی شده و نیز به دلیل این كه حتی در اوقاتی كه آب چشمه پاچنار و چشمه درویش خشك میشده این چشمه آب اندكی داشته است كه بتوان ظرفی را 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 چاه دروبش مشهور شده است به این چشمه به واسطه این كه در زمینی آهكی قرار دارد، بعضی از كوهنوردان چشمه گچی هم میگویند</w:t>
      </w:r>
      <w:r>
        <w:rPr>
          <w:rFonts w:eastAsia="IRNazanin" w:cs="IRNazanin"/>
          <w:color w:val="111111"/>
          <w:sz w:val="28"/>
          <w:szCs w:val="28"/>
          <w:rtl w:val="true"/>
          <w:lang w:bidi="fa-IR"/>
        </w:rPr>
        <w:t>.</w:t>
      </w:r>
    </w:p>
    <w:p>
      <w:pPr>
        <w:pStyle w:val="Heading5"/>
        <w:numPr>
          <w:ilvl w:val="4"/>
          <w:numId w:val="1"/>
        </w:numPr>
        <w:rPr/>
      </w:pPr>
      <w:bookmarkStart w:id="2565" w:name="__RefHeading___Toc2256050_1490000891"/>
      <w:bookmarkStart w:id="2566" w:name="_Toc1064"/>
      <w:bookmarkEnd w:id="2565"/>
      <w:r>
        <w:rPr>
          <w:rtl w:val="true"/>
        </w:rPr>
        <w:t>چشمه گل زرد و دیوار آینه</w:t>
      </w:r>
      <w:bookmarkEnd w:id="2566"/>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بالای چشمه درویش و در مسیر صعود به قله كوه، گذرگاهی باریك بر لبه پرتگاهی بلند در ارتفاع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وجود دارد كه با پیش آمدگی و پس رفتگی های كم عمق فضای جاذب و در عین حال هراس انگیز ایجاد</w:t>
      </w:r>
      <w:bookmarkStart w:id="2567" w:name="pg22_3015"/>
    </w:p>
    <w:p>
      <w:pPr>
        <w:pStyle w:val="BookText"/>
        <w:rPr/>
      </w:pPr>
      <w:bookmarkEnd w:id="2567"/>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یكی از صفه های این پرتگاه آثاری از یك چشمه قدیمی با نشانههایی مثل حوضچه باغچه و لوله كشی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گل زرد احتمالا برگرفته از خصلت گلهای وحشی كوهستانی است كه در زمانهای پرآبی چشمه در پیرامون آن می روئیده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چشمه دیواره های بلند و نیمه طبیعی وجود دارد كه به نام دیواره گل زرد یا دیواره آینه معروف است و مكانی بسیار مناسب و جذاب برای تماشای چشم انداز اصفهان و نواحی پیرامون آن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 و مسیر چشمه گل زرد علاوه بر جاذبه طبیعی از نظر تاریخی نیز جالب توجه و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پژوهش‌ها و بررسیها احتمالا یكی از دروازههای اصلی ورود به قلعه شاهدز در این مكان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با ایجاد پلههای سنگی و اصلاح معبر امكان دسترسی به آن آسانتر شده است</w:t>
      </w:r>
      <w:r>
        <w:rPr>
          <w:rFonts w:eastAsia="IRNazanin" w:cs="IRNazanin"/>
          <w:color w:val="111111"/>
          <w:sz w:val="28"/>
          <w:szCs w:val="28"/>
          <w:rtl w:val="true"/>
          <w:lang w:bidi="fa-IR"/>
        </w:rPr>
        <w:t>.</w:t>
      </w:r>
    </w:p>
    <w:p>
      <w:pPr>
        <w:pStyle w:val="Heading5"/>
        <w:numPr>
          <w:ilvl w:val="4"/>
          <w:numId w:val="1"/>
        </w:numPr>
        <w:rPr/>
      </w:pPr>
      <w:bookmarkStart w:id="2568" w:name="__RefHeading___Toc2256052_1490000891"/>
      <w:bookmarkStart w:id="2569" w:name="_Toc1065"/>
      <w:bookmarkEnd w:id="2568"/>
      <w:r>
        <w:rPr>
          <w:rtl w:val="true"/>
        </w:rPr>
        <w:t>گردنه باد</w:t>
      </w:r>
      <w:bookmarkEnd w:id="2569"/>
    </w:p>
    <w:p>
      <w:pPr>
        <w:pStyle w:val="BookText"/>
        <w:rPr/>
      </w:pPr>
      <w:r>
        <w:rPr>
          <w:rFonts w:ascii="IRNazanin" w:hAnsi="IRNazanin" w:eastAsia="IRNazanin"/>
          <w:color w:val="111111"/>
          <w:sz w:val="28"/>
          <w:sz w:val="28"/>
          <w:szCs w:val="28"/>
          <w:rtl w:val="true"/>
          <w:lang w:bidi="fa-IR"/>
        </w:rPr>
        <w:t xml:space="preserve">در امتداد هزار دره و درست در جنوب كوه صفه، دره ای واقع شده كه به خط الراس آن كه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این گردنه به صورتی است است كه در شمال و جنوب آن ارتفاعات كوه صفه و كوه مشرف به سپاهان شهر قرار دارد با توجه به این كه بادهای اصفهان عموما غربی شرقی است، جریان باد در این نقطه متمركز شده و شدت بیشتری پیدا میكند و در تمام فصول سال به ویژه پائیز و بهار باد با شدت زیادی در این منطقه میوزد، به همین دلیل این نقطه به گردنه باد مشهور شده است</w:t>
      </w:r>
      <w:r>
        <w:rPr>
          <w:rFonts w:eastAsia="IRNazanin" w:cs="IRNazanin"/>
          <w:color w:val="111111"/>
          <w:sz w:val="28"/>
          <w:szCs w:val="28"/>
          <w:rtl w:val="true"/>
          <w:lang w:bidi="fa-IR"/>
        </w:rPr>
        <w:t>.</w:t>
      </w:r>
    </w:p>
    <w:p>
      <w:pPr>
        <w:pStyle w:val="Heading5"/>
        <w:numPr>
          <w:ilvl w:val="4"/>
          <w:numId w:val="1"/>
        </w:numPr>
        <w:rPr/>
      </w:pPr>
      <w:bookmarkStart w:id="2570" w:name="__RefHeading___Toc2256054_1490000891"/>
      <w:bookmarkStart w:id="2571" w:name="_Toc1066"/>
      <w:bookmarkEnd w:id="2570"/>
      <w:r>
        <w:rPr>
          <w:rtl w:val="true"/>
        </w:rPr>
        <w:t>آبشار مصنوعی و دیواره سنگی آبگیر</w:t>
      </w:r>
      <w:bookmarkEnd w:id="2571"/>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آب، آبنما و</w:t>
      </w:r>
      <w:bookmarkStart w:id="2572" w:name="pg22_3017"/>
    </w:p>
    <w:p>
      <w:pPr>
        <w:pStyle w:val="BookText"/>
        <w:rPr/>
      </w:pPr>
      <w:bookmarkEnd w:id="2572"/>
      <w:r>
        <w:rPr>
          <w:rFonts w:ascii="IRNazanin" w:hAnsi="IRNazanin" w:eastAsia="IRNazanin"/>
          <w:color w:val="111111"/>
          <w:sz w:val="28"/>
          <w:sz w:val="28"/>
          <w:szCs w:val="28"/>
          <w:rtl w:val="true"/>
          <w:lang w:bidi="fa-IR"/>
        </w:rPr>
        <w:t xml:space="preserve">آبشار مصنوعی در پارك كوهستانی صفه از چاههای واقع در پارك ملت حاشیه پل فلزی تامین میشود و طی چند مرحله پمپاژ در نهایت از مخزن شماره سه آب توسط یك دستگاه پمپ شناور از طریق دو خط لوله فولادی به قطر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به محل آبشار در نقاط مرتفع كوه صفه در قسمت شمالی ارتفاعات كوه صفه انتقال می یابد و پس از ریزش بر روی كوه وارد دو آبگیر در ارتفاعات پائینتر و در طرفین جاده احداث شده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سرریز از روی دیواره آبگیر دوم وارد حوضچه دیگری در پائین ترین نقطه حركت خود میگردد و سیكل حركت آب به طرف آبشار تكرار میشود</w:t>
      </w:r>
      <w:r>
        <w:rPr>
          <w:rFonts w:eastAsia="IRNazanin" w:cs="IRNazanin"/>
          <w:color w:val="111111"/>
          <w:sz w:val="28"/>
          <w:szCs w:val="28"/>
          <w:rtl w:val="true"/>
          <w:lang w:bidi="fa-IR"/>
        </w:rPr>
        <w:t>.</w:t>
      </w:r>
    </w:p>
    <w:p>
      <w:pPr>
        <w:pStyle w:val="Heading5"/>
        <w:numPr>
          <w:ilvl w:val="4"/>
          <w:numId w:val="1"/>
        </w:numPr>
        <w:rPr/>
      </w:pPr>
      <w:bookmarkStart w:id="2573" w:name="__RefHeading___Toc2256056_1490000891"/>
      <w:bookmarkStart w:id="2574" w:name="_Toc1067"/>
      <w:bookmarkEnd w:id="2573"/>
      <w:r>
        <w:rPr>
          <w:rtl w:val="true"/>
        </w:rPr>
        <w:t>پوشش گیاهی و فضای سبز</w:t>
      </w:r>
      <w:bookmarkEnd w:id="2574"/>
    </w:p>
    <w:p>
      <w:pPr>
        <w:pStyle w:val="BookText"/>
        <w:rPr/>
      </w:pPr>
      <w:r>
        <w:rPr>
          <w:rFonts w:ascii="IRNazanin" w:hAnsi="IRNazanin" w:eastAsia="IRNazanin"/>
          <w:color w:val="111111"/>
          <w:sz w:val="28"/>
          <w:sz w:val="28"/>
          <w:szCs w:val="28"/>
          <w:rtl w:val="true"/>
          <w:lang w:bidi="fa-IR"/>
        </w:rPr>
        <w:t>گونه های گیاهی صفه در دو دسته زیر قابل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های گیاهی بومی 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های گیاهی وارداتی و دست كاشت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های گیاهی بومی 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های گیاهی بومی صفه با وجود فقر پوشش آن به دلیل شرایط خاص منطقه تنوع نسبتا بالایی دارند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نظیر استپی، پنیرك و علف مار از ارزش منظر سازی بالایی برخوردار هستند و در صورت توسعه و تكثیر، جذابیت فراوانی به محیط طبیعی كوه صفه خواهند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نظیر گون و درمنه و اسكنبیل ارزش دارویی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شرایط خاص حاكم بر كوه صفه تمامی گونههای بومی را در وضعیتی بسیار ناپایدار قرار داده است</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های گیاهی وارداتی و دست كاشت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گیاهان اكثرا غیر بومی هستند و اخیرا در منطقه صفه كاشته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نوع پوشش را درختان و درختچه های زینتی تشكیل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این كه</w:t>
      </w:r>
      <w:bookmarkStart w:id="2575" w:name="pg22_3019"/>
    </w:p>
    <w:p>
      <w:pPr>
        <w:pStyle w:val="BookText"/>
        <w:rPr/>
      </w:pPr>
      <w:bookmarkEnd w:id="2575"/>
      <w:r>
        <w:rPr>
          <w:rFonts w:ascii="IRNazanin" w:hAnsi="IRNazanin" w:eastAsia="IRNazanin"/>
          <w:color w:val="111111"/>
          <w:sz w:val="28"/>
          <w:sz w:val="28"/>
          <w:szCs w:val="28"/>
          <w:rtl w:val="true"/>
          <w:lang w:bidi="fa-IR"/>
        </w:rPr>
        <w:t>با وجود تنوع در گونههای پهن برگ، كاشت غالب پارك را تعداد محدودی از درختان و درختچه های سوزنی برگ، از قبیل سروها و كاجها تشكیل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نكته زمانی معلوم میشود كه ما در محیط خشك و كم آب و علف كوهستان صفه پوشش همیشه سبز را در اراضی پای كوهی صفه میبینیم</w:t>
      </w:r>
      <w:r>
        <w:rPr>
          <w:rFonts w:eastAsia="IRNazanin" w:cs="IRNazanin"/>
          <w:color w:val="111111"/>
          <w:sz w:val="28"/>
          <w:szCs w:val="28"/>
          <w:rtl w:val="true"/>
          <w:lang w:bidi="fa-IR"/>
        </w:rPr>
        <w:t>.</w:t>
      </w:r>
    </w:p>
    <w:p>
      <w:pPr>
        <w:pStyle w:val="Heading3"/>
        <w:numPr>
          <w:ilvl w:val="2"/>
          <w:numId w:val="1"/>
        </w:numPr>
        <w:rPr/>
      </w:pPr>
      <w:bookmarkStart w:id="2576" w:name="__RefHeading___Toc2256058_1490000891"/>
      <w:bookmarkStart w:id="2577" w:name="_Toc1068"/>
      <w:bookmarkEnd w:id="2576"/>
      <w:r>
        <w:rPr>
          <w:rtl w:val="true"/>
        </w:rPr>
        <w:t>ناژوان</w:t>
      </w:r>
      <w:bookmarkEnd w:id="2577"/>
    </w:p>
    <w:p>
      <w:pPr>
        <w:pStyle w:val="Heading4"/>
        <w:numPr>
          <w:ilvl w:val="3"/>
          <w:numId w:val="1"/>
        </w:numPr>
        <w:rPr/>
      </w:pPr>
      <w:bookmarkStart w:id="2578" w:name="__RefHeading___Toc2256060_1490000891"/>
      <w:bookmarkStart w:id="2579" w:name="_Toc1069"/>
      <w:bookmarkEnd w:id="2578"/>
      <w:r>
        <w:rPr>
          <w:rtl w:val="true"/>
        </w:rPr>
        <w:t>تاریخچه</w:t>
      </w:r>
      <w:bookmarkEnd w:id="2579"/>
    </w:p>
    <w:p>
      <w:pPr>
        <w:pStyle w:val="BookText"/>
        <w:rPr/>
      </w:pPr>
      <w:r>
        <w:rPr>
          <w:rFonts w:ascii="IRNazanin" w:hAnsi="IRNazanin" w:eastAsia="IRNazanin"/>
          <w:color w:val="111111"/>
          <w:sz w:val="28"/>
          <w:sz w:val="28"/>
          <w:szCs w:val="28"/>
          <w:rtl w:val="true"/>
          <w:lang w:bidi="fa-IR"/>
        </w:rPr>
        <w:t xml:space="preserve">تقدیرات ساختاری كره مسكونی ما چنین رقم خورد كه جبال همیشه افراشته البرز و زاگرس ایران مركزی را حصار نموده و اقالیم و نزولات جوی خاصی را به آن هدیه نماید و از بركات آن رودخانه مهم زاینده رود كه به نامهای دیگری مانند زنده رود، زندك رود، زرین رود، زرن رود و رودخانه اصفهان نیز خوانده می شود جاری و با طی مسافتی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 و عبور از كوهها و دره ها و پیچ وخمهای متعدد در نهایت پایه گذار اصفهان بزرگ و مركز فرهنگ و تمدن ایران زمین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شك نصیب چنین موهبتی باعث گردید كه بتدریج آبادی های متعددی بصورت زنجیره ای در حواشی رودخانه شكل گرفته و جمعیت كثیری از بركات این آب ارتزاق و به حیات خود ادامه دهند</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اصلی رودخانه زاینده رود را دو رودخانه مهم پلاسجان و شاخه های زاینده رود تشكیل می دهد كه رودخانه اول از ارتفاعات گلپایگان سرچشمه گرفته و در محلی بنام كمیتك وارد دریاچه زاینده رود می شود و رودخانه دوم موسوم به زاینده رود از ارتفاعات زردكوه بختیاری و تونل كوهرنگ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شاخه های فرعی منتهی به زاینده رود نیز در تشكیل سرچشمه های زاینده رود</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دارد كه مهمترین آنها عبارتند ازكوهرنگ، چم دره، چشمه دیمه، دره خوربه، دره قاضی كوچك، دره خرسانك و چشمه های متعدد آهكی از نوع كارستیك كه بصورت زایشی موجب افزایش آب رودخانه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ماربین یكی از بلوكات اصفهان است كه تاكنون آثاری از باغات و بیشه زارهای این شهر تاریخی را در خود بیادگار نگهداشته 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محدوده فضای سبز غرب اصفهان در این بلوك واقع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وجه تسمیه ماربین روایات متفاوت و گوناگونی بیان شده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 اسم آتشگاه بوده كه رودخانه زاینده رود از آنجا مانند مار نقره فامی دیده می شده است و بعد دهات اطراف كوه را ماربین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كه چون بتخانه سر این كوه را مارس می گفته اند و از این دهات اطراف كوه بتخانه دیده می شده است مارس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زاینده رود از سرچشمه تا مرداب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بلوك نام خود را از قلعه و آتشكده ای كه بر فراز كوه آتشگاه قرار دارد و نام آن را حمزه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گرفته شده باشد و در حقیقت كلمه ماربین تحریف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اوستایی باشد كه تدریجاً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ناژوان تركیب یافته است از دو كلمه ناژ و وان كه ناژ یا ناژو گیاهی است از خانواده صنوبر كه آن جمله اند تبریزی كبوده صنوبر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پسوند است برای جا و مكان و ناژ نان یا ناژوان به معنی جایگاه درختان ناژ و صنوبر پس ناژوان به معنی محلی بوده است در غرب اصفهان با</w:t>
      </w:r>
    </w:p>
    <w:p>
      <w:pPr>
        <w:pStyle w:val="BookText"/>
        <w:rPr/>
      </w:pPr>
      <w:r>
        <w:rPr>
          <w:rFonts w:ascii="IRNazanin" w:hAnsi="IRNazanin" w:eastAsia="IRNazanin"/>
          <w:color w:val="111111"/>
          <w:sz w:val="28"/>
          <w:sz w:val="28"/>
          <w:szCs w:val="28"/>
          <w:rtl w:val="true"/>
          <w:lang w:bidi="fa-IR"/>
        </w:rPr>
        <w:t>بیشه های انبوه از درختان ناژ وكبوده زبان گنجشك و بومی اصفهان است</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اسلاف و پیشینیان ما علیرغم امكانات محدودشان چگونه با فكر و اندیشه و دوستی با طبیعت و صفای باطن از مواهب طبیعی و خدادادی بهره مند شده و جای جای خطه زرخیز زاینده رود را سرسبز و شاداب برای ابناء و آیندگان خود محافظت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حاضر همه روزه شاهد بروز مسائلی مانند از بین رفتن لایه اوزن، گرم شدن تدریجی هوای كره زمین، افزایش گاز كربنیك و از بین رفتن پوشش گیاهی، مهاجرت افراد و گسترش بیرویه شهرها و بالاخره بر هم خوردن تعادل اكولوژیكی و زیست محیطی و عدم امنیت غذائی و غیره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تاریخی اصفهان با تمام عظمت و سیطره جهانی خود در هیچ زمانی باندازه عصر كنونی در معرض آسیب های زیست محیطی و گسترش بی قاعده صنعت و تكنولوژی و تبدیل باغات و اراضی كشاورزی به ساخت و سازهای شهری قرار نداشته است و این در شرایطی است كه پیشروی كویرهای مركزی ایران و قرار گرفتن آن در عرض جغرافیایی تحت سلطه اقالیم خشك جهان و تقلیل بارشهای نواحی خشك به میزان كمتر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در سال و بالا بودن تبخیر و تعرق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 همچنان سایه شوم و همیشگی خود را بر سر این شهر و ساكنین آن گسترده و آماده هجوم و باریدن طوفانهای شن و گرد وغبار بر جای جای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نسل متفكر و اندیشمند كنونی كه خود را در شناخت علوم از اسلاف خود برتر می داند در سوگ بهشتهای گم شده</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و دیار خود ننشینند قطعاً ابناء این نسل در این سوگ خواهند نشست و بر یاد بهشتهای گم شده و بیشه زارهای بزرگی نظیر بیشه تاریكی، بیشه عبداله خان، بیشه ناژوان، بیشه آبشار، بیشه وینی، بیشه سه رارود، بیشه سیابرم، بیشه بیسكون، بیشه نصرآباد و صدها باغ و بیشه دیگر كه فقط اسامی آنها در كتب و آثار تاریخی شنیده و دیده می شود، اشك ماتم خواهند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دست اندركاران تدوین قانون اساسی كشور با چنین دوراندیشی و نگرشی اصل پنجاهم قانون اساسی جمهوری اسلامی را كه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جمهوری اسلامی حفاظت محیط زیست كه نسل امروز و نسلهای بعدی باید در آن حیات اجتماعی روبه رشدی داشته باشند وظیفه عمومی تلقی می گردد، از این رو فعالیتهای اقتصادی و غیر آن كه با آلودگی محیط زیست یا تخریب غیر قابل جبران آن ملازمه پیدا كند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رسانده اند و الحق اگر فقط همین اصل در ارتباط با حفظ و احیاء طبیعت و پوشش گیاهی جاری گردد می تواند بخش عمده ای از مشكلات نسل كنونی و نسل های آینده را مرتفع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توسعه باغداری و غرس اشجار در نواحی مختلف و بویژه ناحیه غرب اصفهان، گذشته نسبتاً دور اصفهان نشان می دهد كه كاشت و داشت و بهره برداری از درختان صنعتی یكی از راههای سودآور و اقتصادی باغداران و كشاورزان بوده كه ضمن تامین معیشت آحادی از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باغداران، چوب فروشان و سازندگان ابنیه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و اساسی جهت حفظ و توسعه فضای سبز بدون دخالت عوامل خارجی بوده اند،</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باغدار با كشت درختان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مثمر و چوبده نظیر گردو، توت و غیر مثمر نظیر چنار، كبوده، زبان گنجشك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تكثیر آنها از طریق قلمه بویژه در احداث بیشه زارها و زراعت چوب قادر بودند طی دوره مشخصی درختان را به بهره دهی و تولید چوبهای صنعتی رسانیده و روانه بازار فروش نمایندو از درآمد قابل ملاحظه ای نیز برخوردار گردند و در مدت نسبتاً كوتاهی با نهالكاری مجدد و یا استفاده از پاجوش بیشه زار یا باغستان جدید و جوانی به فضای سبز شهر تحویل دهند و بدون تحمل هزینه های اضافی به نوعی تولید چوب كه امروزه در كشورهای اروپائی و كشور روسیه موسوم است مبادرت می نمودند و این اقدام اساسی نه تنها فاقد مشكلات سمپاشی و دفع آفات و حمل و نقل میوه جات و رهائی از خطرات بلایای طبیعی نظیر تگرگ، سرمای بهاره و غیره می باشد، بلكه در حفظ محیط زیست و تلطیف هوای شهر و اقتصاد كشاورز و باغدار نیز تاثیر بسزائی دارد و متاسفانه نبود مدیریت های مناسب و عدم هماهنگی در اجرای طرحها و پروژه های آموزشی ترویجی و نگرش های تك بعدی و غیره فنی موجب گردیده كه فنون تجربی و رسوم چندین و چند ساله باغداران به مسیرهائی هدایت شود كه پس از مدتی نه اثری از تاك ماند نه تاك نشان وتخریب و تبدیل و تك بری درختان و ظهور و پیدایش آپارتمان های چند طبقه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صورتیكه با وجود یك سازمان هدفمند و جامع نگر می توانیم با صرف هزینه های نه چندان زیاد و</w:t>
      </w:r>
      <w:bookmarkStart w:id="2580" w:name="pg22_3029"/>
    </w:p>
    <w:p>
      <w:pPr>
        <w:pStyle w:val="BookText"/>
        <w:rPr/>
      </w:pPr>
      <w:bookmarkEnd w:id="2580"/>
      <w:r>
        <w:rPr>
          <w:rFonts w:ascii="IRNazanin" w:hAnsi="IRNazanin" w:eastAsia="IRNazanin"/>
          <w:color w:val="111111"/>
          <w:sz w:val="28"/>
          <w:sz w:val="28"/>
          <w:szCs w:val="28"/>
          <w:rtl w:val="true"/>
          <w:lang w:bidi="fa-IR"/>
        </w:rPr>
        <w:t>ابداع شیوه های مناسب از رخداد فجایع و وقایع اسف انگیز و غیرقابل جبران جلوگیری به عمل آوریم</w:t>
      </w:r>
      <w:r>
        <w:rPr>
          <w:rFonts w:eastAsia="IRNazanin" w:cs="IRNazanin"/>
          <w:color w:val="111111"/>
          <w:sz w:val="28"/>
          <w:szCs w:val="28"/>
          <w:rtl w:val="true"/>
          <w:lang w:bidi="fa-IR"/>
        </w:rPr>
        <w:t>.</w:t>
      </w:r>
    </w:p>
    <w:p>
      <w:pPr>
        <w:pStyle w:val="Heading4"/>
        <w:numPr>
          <w:ilvl w:val="3"/>
          <w:numId w:val="1"/>
        </w:numPr>
        <w:rPr/>
      </w:pPr>
      <w:bookmarkStart w:id="2581" w:name="__RefHeading___Toc2256062_1490000891"/>
      <w:bookmarkStart w:id="2582" w:name="_Toc1070"/>
      <w:bookmarkEnd w:id="2581"/>
      <w:r>
        <w:rPr>
          <w:rtl w:val="true"/>
        </w:rPr>
        <w:t>مادیها و انهار ناژوان</w:t>
      </w:r>
      <w:bookmarkEnd w:id="2582"/>
    </w:p>
    <w:p>
      <w:pPr>
        <w:pStyle w:val="Heading5"/>
        <w:numPr>
          <w:ilvl w:val="4"/>
          <w:numId w:val="1"/>
        </w:numPr>
        <w:rPr/>
      </w:pPr>
      <w:bookmarkStart w:id="2583" w:name="__RefHeading___Toc2256064_1490000891"/>
      <w:bookmarkStart w:id="2584" w:name="_Toc1071"/>
      <w:bookmarkEnd w:id="2583"/>
      <w:r>
        <w:rPr>
          <w:rtl w:val="true"/>
        </w:rPr>
        <w:t>تاریخچه مادی های اصفهان</w:t>
      </w:r>
      <w:bookmarkEnd w:id="2584"/>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تنها از قرن دهم هجری یا بعد از آن در تقسیم آب اصفهان طوماری با خط سیاتی و منسوب به شیخ بهایی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قدمت سابقه آبیاری دشت اصفهان از طریق رودخانه زاینده رود سابقه 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از زمانی كه فن كشاورزی را آموخت و استقرار در كنار آبها و رودخانه ها را به شبانی و گله چرانی در كوهها و مراتع ترجیح داد مناطق متعددی كه امكان زراعت و كشاورزی در آن وجود داشت برای ادامه زندگی و ارتزاق انتخاب و به كشت و كار مشغول گردید كه قطعاً نمی توانسته است دارای سوابق تاریخی مكتوب باشد، نوشته های قرن سوم و ابن حوقل نشان دهنده وجود سابقه تاریخی نسبتا طولانی در امر استفاده از آب رودخانه زاینده رود می باشد ذیلاً به برخی از متون مربوط به زاینده رود اشاره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بهترین آبهای زمینی است چنانكه انهار آن به ما رسیده و در صحت آنها اختلافی نیست و این آب در رودخانه ای كه بدان زرین رود گفته می شود می باشد این نام را اردشیر بابك نهاده است سرچشمه این آب از چشمه ای است كه از یكی از سرزمینهای حاصلخیزی كه از شهر مركزی سی فرسخی دوراست می باشد و در روستاهایی كه بدین آب نیاز است بی حساب نهرهایی از آن منشعب می سازد تا اینكه این آب به روستاهای جی و ماربین و لنجان طسوج الروز و رویدشت بنا به تقسیمی</w:t>
      </w:r>
      <w:bookmarkStart w:id="2585" w:name="pg22_3031"/>
    </w:p>
    <w:p>
      <w:pPr>
        <w:pStyle w:val="BookText"/>
        <w:rPr/>
      </w:pPr>
      <w:bookmarkEnd w:id="2585"/>
      <w:r>
        <w:rPr>
          <w:rFonts w:ascii="IRNazanin" w:hAnsi="IRNazanin" w:eastAsia="IRNazanin"/>
          <w:color w:val="111111"/>
          <w:sz w:val="28"/>
          <w:sz w:val="28"/>
          <w:szCs w:val="28"/>
          <w:rtl w:val="true"/>
          <w:lang w:bidi="fa-IR"/>
        </w:rPr>
        <w:t>كه كسری اردشیربن بابك نموده بوده تقسیم می كنند و برای هر قریه ای از این روستا سهمی مشخص و معلوم قرار داده بود كه بر حسب اندازه های معینی آب را به هر قریه جاری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حوقل در قرن سوم هجری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ای از آب زاینده رود به هدر نمی رود و آب طی حساب و كتاب از رخنه ها و شكافهای كه نصب كرده اند به روستا می رود آب رودخانه هر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تماماً بر براآن و رودشت می رود و در موقع بذركاری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آن سمت می رود</w:t>
      </w:r>
      <w:r>
        <w:rPr>
          <w:rFonts w:eastAsia="IRNazanin" w:cs="IRNazanin"/>
          <w:color w:val="111111"/>
          <w:sz w:val="28"/>
          <w:szCs w:val="28"/>
          <w:rtl w:val="true"/>
          <w:lang w:bidi="fa-IR"/>
        </w:rPr>
        <w:t>.</w:t>
      </w:r>
    </w:p>
    <w:p>
      <w:pPr>
        <w:pStyle w:val="Heading5"/>
        <w:numPr>
          <w:ilvl w:val="4"/>
          <w:numId w:val="1"/>
        </w:numPr>
        <w:rPr/>
      </w:pPr>
      <w:bookmarkStart w:id="2586" w:name="__RefHeading___Toc2256066_1490000891"/>
      <w:bookmarkStart w:id="2587" w:name="_Toc1072"/>
      <w:bookmarkEnd w:id="2586"/>
      <w:r>
        <w:rPr>
          <w:rtl w:val="true"/>
        </w:rPr>
        <w:t>موقعیت جغرافیایی مادی های اصفهان</w:t>
      </w:r>
      <w:bookmarkEnd w:id="2587"/>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دشت اصفهان با وسعتی معادل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از شمال محدود است به ارتفاعات حدفاصل منطقه مورچه خورت از جنوب به ارتفاعات كوه دنبه و صفه از سمت غرب به اراضی خمینی شهر و از سمت شرق به اراضی دشت سجزی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كلان شهر اصفهان با وسعتی معادل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در ضلع جنوبی – این دشت قرار گرفته و به وسیله رودخانه زاینده رود به دو ناحیه شمالی و جنوبی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زاینده رود با جهت غربی و شرقی و شیب نسبتاً ملایم پس از عبور از شهر به سمت تالاب گاوخونی طی طریق مینماید انشعابات برگرفته شده از رودخانه زاینده رود كه تحت عنوان مادی از آنها نام برده می شود بسیار زیاد بوده و تعداد آنها در طومار منتخب به شیخ بهایی تا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ذكر شده كه از پل كله شروع و تا بند مردان و بند آسیاب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مادیهایی كه پس از انشعاب از رودخانه زاینده</w:t>
      </w:r>
      <w:bookmarkStart w:id="2588" w:name="pg22_3034"/>
    </w:p>
    <w:p>
      <w:pPr>
        <w:pStyle w:val="BookText"/>
        <w:rPr/>
      </w:pPr>
      <w:bookmarkEnd w:id="2588"/>
      <w:r>
        <w:rPr>
          <w:rFonts w:ascii="IRNazanin" w:hAnsi="IRNazanin" w:eastAsia="IRNazanin"/>
          <w:color w:val="111111"/>
          <w:sz w:val="28"/>
          <w:sz w:val="28"/>
          <w:szCs w:val="28"/>
          <w:rtl w:val="true"/>
          <w:lang w:bidi="fa-IR"/>
        </w:rPr>
        <w:t>رود در دشت اصفهان جاری میشده و اینكه در نواحی مختلف شهر با انشعابات متعدد و نامهای متفاوت و موانع مشكلات گوناگون قابل 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مادیها عبارتند از نیاصرم، فرشادی، فدن، تیران، ناجوان، جوی شاه، كارلادان، قمیش، صرم، شائیج، نائیج و عبدالله خان</w:t>
      </w:r>
      <w:r>
        <w:rPr>
          <w:rFonts w:eastAsia="IRNazanin" w:cs="IRNazanin"/>
          <w:color w:val="111111"/>
          <w:sz w:val="28"/>
          <w:szCs w:val="28"/>
          <w:rtl w:val="true"/>
          <w:lang w:bidi="fa-IR"/>
        </w:rPr>
        <w:t>.</w:t>
      </w:r>
    </w:p>
    <w:p>
      <w:pPr>
        <w:pStyle w:val="Heading5"/>
        <w:numPr>
          <w:ilvl w:val="4"/>
          <w:numId w:val="1"/>
        </w:numPr>
        <w:rPr/>
      </w:pPr>
      <w:bookmarkStart w:id="2589" w:name="__RefHeading___Toc2256068_1490000891"/>
      <w:bookmarkStart w:id="2590" w:name="_Toc1073"/>
      <w:bookmarkEnd w:id="2589"/>
      <w:r>
        <w:rPr>
          <w:rtl w:val="true"/>
        </w:rPr>
        <w:t>مشخصات مادیهای سطح شهر اصفهان</w:t>
      </w:r>
      <w:bookmarkEnd w:id="2590"/>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مادیهای سطح شهر اصفهان تحت تأثیر تحولات اجتماعی توسعه شهری شبكه های آبیاری و غیره و كارایی سابق خود را كه مهمترین آن انتقال آب در امر كشاورزی بوده از دست داده اند و با تبدیل شدن بخش اعظم باغات و مزارع و بیشه زارها به اماكن مسكونی و حفر چاه های عمیق و نیمه عمیق این آبراهه ها و معابر سبز تا حدود زیادی مورد بی مهری و تجاوز و تصرف قرارگرفته اند تصرفات غیر قانونی در حریم مادی ها، مسدود كردن مقاطعی از طول مسیر مادی توسط مردم مسدود كردن برخی از سر دهنه های مادی توسط ادارات و ارگانها ریختن زباله و خاشاك در داخل مادی ها قطع اشجار و سوزاندن درختان توسط متجاوزین طولانی كردن فواصل آبیاری و تأخیر طولانی مدت در زمان آبیاری نفوذ طرحها و پروژه ها شهرسازی در طول مسیر مادی ها و غیره از جمله بی مهرهای است كه توسط ابناء بشر صورت پذیرفته و همچنان در حال تداوم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نمی رسد روا داشتن چنین رفتارهای ویرانگرانه ای سزاوار این شبكه حیات بخش باشد و این یكی از ضربه های زیست محیطی است كه انسان عصر حاضر بر محیط زندگی خود وارد نموده غافل از اینكه این انهار و معابر زمردین علاوه بر ایجاد مكانهای مفرح</w:t>
      </w:r>
      <w:bookmarkStart w:id="2591" w:name="pg22_3036"/>
    </w:p>
    <w:p>
      <w:pPr>
        <w:pStyle w:val="BookText"/>
        <w:rPr/>
      </w:pPr>
      <w:bookmarkEnd w:id="2591"/>
      <w:r>
        <w:rPr>
          <w:rFonts w:ascii="IRNazanin" w:hAnsi="IRNazanin" w:eastAsia="IRNazanin"/>
          <w:color w:val="111111"/>
          <w:sz w:val="28"/>
          <w:sz w:val="28"/>
          <w:szCs w:val="28"/>
          <w:rtl w:val="true"/>
          <w:lang w:bidi="fa-IR"/>
        </w:rPr>
        <w:t>و آرام بخش می تواند در افزایش رطوبت نسبی هوای منطقه و تلطیف و پاكسازی هوای آلوده هدایت و نفوذ آبهای هرز ناشی از بارندگی غنی سازی منابع آبهای زیرزمینی دشت اصفهان و غیره نقش بسزایی داشته باشد</w:t>
      </w:r>
      <w:r>
        <w:rPr>
          <w:rFonts w:eastAsia="IRNazanin" w:cs="IRNazanin"/>
          <w:color w:val="111111"/>
          <w:sz w:val="28"/>
          <w:szCs w:val="28"/>
          <w:rtl w:val="true"/>
          <w:lang w:bidi="fa-IR"/>
        </w:rPr>
        <w:t>.</w:t>
      </w:r>
    </w:p>
    <w:p>
      <w:pPr>
        <w:pStyle w:val="Heading5"/>
        <w:numPr>
          <w:ilvl w:val="4"/>
          <w:numId w:val="1"/>
        </w:numPr>
        <w:rPr/>
      </w:pPr>
      <w:bookmarkStart w:id="2592" w:name="__RefHeading___Toc2256070_1490000891"/>
      <w:bookmarkStart w:id="2593" w:name="_Toc1074"/>
      <w:bookmarkEnd w:id="2592"/>
      <w:r>
        <w:rPr>
          <w:rtl w:val="true"/>
        </w:rPr>
        <w:t>مسائل و مشكلات انهار و مادی های سطح شهر اصفهان</w:t>
      </w:r>
      <w:bookmarkEnd w:id="2593"/>
    </w:p>
    <w:p>
      <w:pPr>
        <w:pStyle w:val="BookText"/>
        <w:rPr/>
      </w:pPr>
      <w:r>
        <w:rPr>
          <w:rFonts w:ascii="IRNazanin" w:hAnsi="IRNazanin" w:eastAsia="IRNazanin"/>
          <w:color w:val="111111"/>
          <w:sz w:val="28"/>
          <w:sz w:val="28"/>
          <w:szCs w:val="28"/>
          <w:rtl w:val="true"/>
          <w:lang w:bidi="fa-IR"/>
        </w:rPr>
        <w:t>اقشاری از جامعه برای شرایط زیست محیطی و تخریب اكوسیستم ها ارزش و اهمیت قائل نبوده لذا گرایش به قانون و قانونمندی به منظور منع كردن افراد مختلف از گامهای ضروری می باشد و اجرای قوانین و اصلاح قوانین ضروری ترین كاری است كه بایستی مورد توجه قرار گیرد</w:t>
      </w:r>
      <w:r>
        <w:rPr>
          <w:rFonts w:eastAsia="IRNazanin" w:cs="IRNazanin"/>
          <w:color w:val="111111"/>
          <w:sz w:val="28"/>
          <w:szCs w:val="28"/>
          <w:rtl w:val="true"/>
          <w:lang w:bidi="fa-IR"/>
        </w:rPr>
        <w:t>.</w:t>
      </w:r>
    </w:p>
    <w:p>
      <w:pPr>
        <w:pStyle w:val="Heading5"/>
        <w:numPr>
          <w:ilvl w:val="4"/>
          <w:numId w:val="1"/>
        </w:numPr>
        <w:rPr/>
      </w:pPr>
      <w:bookmarkStart w:id="2594" w:name="__RefHeading___Toc2256072_1490000891"/>
      <w:bookmarkStart w:id="2595" w:name="_Toc1075"/>
      <w:bookmarkEnd w:id="2594"/>
      <w:r>
        <w:rPr>
          <w:rtl w:val="true"/>
        </w:rPr>
        <w:t>روشهای احیاء و بازسازی های مادی ها</w:t>
      </w:r>
      <w:bookmarkEnd w:id="2595"/>
    </w:p>
    <w:p>
      <w:pPr>
        <w:pStyle w:val="BookText"/>
        <w:rPr/>
      </w:pPr>
      <w:r>
        <w:rPr>
          <w:rFonts w:ascii="IRNazanin" w:hAnsi="IRNazanin" w:eastAsia="IRNazanin"/>
          <w:color w:val="111111"/>
          <w:sz w:val="28"/>
          <w:sz w:val="28"/>
          <w:szCs w:val="28"/>
          <w:rtl w:val="true"/>
          <w:lang w:bidi="fa-IR"/>
        </w:rPr>
        <w:t>روشهای احیاء و بازسازی های مادی ها</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 ها شبكه ای هستند از یك اكوسیستم پویا و حیات بخش كه سالیان متمادی است در ستیز با ناهنجاریهای اقلیم خشك و كویری مبارزه می كند اگر چه نفوذ خانه سازی و شهرسازی در درون این شبكه تا حدودی از اقتدار آن كاسته ولی نتوانسته است موجب نابودی آنها را فراهم آورد و فریاد غریبانه آنها همچنان از فراسوی تاج درختان و كوچه باغهای پر پیچ و خم و آشیانه پرندگان بگوش ابناء بشر و فرزندان این آب و خاك میرسد و هنوز هم هستند دستهایی كه به حمایت از این فریادهای غریبانه در تلاش و تكاپو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احیاء سازی این شبكه سبز نیاز به انجام یكسری عملیات و اقدامات اساسی و زیربنائی می باشد كه ذیلاً به اهم این موارد اشاره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كردن حق آبه و تنظیم تقویم آبیاری آنچه مسلم است عنصر اصلی و حیات بخش این انهار سنتی آب است و به نظر نمی رسد در ضرورت مصرف آب در این مادی</w:t>
      </w:r>
      <w:bookmarkStart w:id="2596" w:name="pg22_3038"/>
    </w:p>
    <w:p>
      <w:pPr>
        <w:pStyle w:val="BookText"/>
        <w:rPr/>
      </w:pPr>
      <w:bookmarkEnd w:id="2596"/>
      <w:r>
        <w:rPr>
          <w:rFonts w:ascii="IRNazanin" w:hAnsi="IRNazanin" w:eastAsia="IRNazanin"/>
          <w:color w:val="111111"/>
          <w:sz w:val="28"/>
          <w:sz w:val="28"/>
          <w:szCs w:val="28"/>
          <w:rtl w:val="true"/>
          <w:lang w:bidi="fa-IR"/>
        </w:rPr>
        <w:t>ها هیچ كارشناسی بتواند شك و تردیدی داشته باشد زیرا مصرف آب در این مادی ها چند منظوره بوده و تقریباً تمامی اهداف انسان را در مصرف آب تحقق می بخشد كه از آن جمله می توان به موارد ذیل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سفره آبهای زیرزمینی و به تبع آن افزایش تولیدات زراعی و باغی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و توسعه فضای سبز شهری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تلطیف هوا و افزایش رطوبت نسبی در شهر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میكرو كلیمای شهری برای جمعیت ساكن در شهر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معابر سبز به منظور تفریح و تفرج مردم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حریم قانونی انهار و مادی ها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و نگهداری مستمر از اشجار و درختان حاشیه مادی ها امروزه اشخاص متفاوت با دیدگاهها و منظورهای متفاوت در ارتباط با درختان رفتارهای متفاوتی نشان می دهند كه دیدگاههای منفی گاهی خساراتی سنگین را ببار می آورد كه از آن جمله می توان به قطع شبانه درختان، سوزاندن درختان اشاره نمود در این رابطه طرح ساماندهی ناژوان و صفه در ترویج فرهنگ حفاظت از درخت و تشكیل یگانه های حفاظتی و برخورد قانونی با متخلفین و انجام هرس شاخه های خشكیده و فرم دادن به درختان و همچنین دفع آفات و مبارزه شیمیایی، مكانیكی و بیولوژیكی نقش مهمی را ایفا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شبكه انهار مادی 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سطح شهر اصفهان حدود </w:t>
      </w:r>
      <w:r>
        <w:rPr>
          <w:rFonts w:eastAsia="IRNazanin" w:cs="IRNazanin"/>
          <w:color w:val="111111"/>
          <w:sz w:val="28"/>
          <w:szCs w:val="28"/>
          <w:lang w:bidi="fa-IR"/>
        </w:rPr>
        <w:t>186762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كه چنانچه عرض متوسط نهر یا مادی را با حریم و تاج پوشش درختان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نظر بگیریم سطح فضای سبز ارائه شده به شهر اصفهان از طریق مادی ها حدود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برآورد می گردد</w:t>
      </w:r>
      <w:r>
        <w:rPr>
          <w:rFonts w:eastAsia="IRNazanin" w:cs="IRNazanin"/>
          <w:color w:val="111111"/>
          <w:sz w:val="28"/>
          <w:szCs w:val="28"/>
          <w:rtl w:val="true"/>
          <w:lang w:bidi="fa-IR"/>
        </w:rPr>
        <w:t>.</w:t>
      </w:r>
    </w:p>
    <w:p>
      <w:pPr>
        <w:pStyle w:val="Heading5"/>
        <w:numPr>
          <w:ilvl w:val="4"/>
          <w:numId w:val="1"/>
        </w:numPr>
        <w:rPr/>
      </w:pPr>
      <w:bookmarkStart w:id="2597" w:name="__RefHeading___Toc2256074_1490000891"/>
      <w:bookmarkStart w:id="2598" w:name="_Toc1076"/>
      <w:bookmarkEnd w:id="2597"/>
      <w:r>
        <w:rPr>
          <w:rtl w:val="true"/>
        </w:rPr>
        <w:t>بازسازی و عمران انهار و مادی ها</w:t>
      </w:r>
      <w:bookmarkEnd w:id="2598"/>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w:t>
      </w:r>
      <w:bookmarkStart w:id="2599" w:name="pg22_3040"/>
    </w:p>
    <w:p>
      <w:pPr>
        <w:pStyle w:val="BookText"/>
        <w:rPr/>
      </w:pPr>
      <w:bookmarkEnd w:id="2599"/>
      <w:r>
        <w:rPr>
          <w:rFonts w:ascii="IRNazanin" w:hAnsi="IRNazanin" w:eastAsia="IRNazanin"/>
          <w:color w:val="111111"/>
          <w:sz w:val="28"/>
          <w:sz w:val="28"/>
          <w:szCs w:val="28"/>
          <w:rtl w:val="true"/>
          <w:lang w:bidi="fa-IR"/>
        </w:rPr>
        <w:t>توجهی به مادی ها از جنبه های عمرانی و آبادانی قابل بررسی می باشد زیرا زمانیكه اراضی آبخور مادی ها تبدیل به ساخت و ساز گردید و زارعین و كشاورزان حق آبه سبز تبدیل به بساز و فروش های شهری شدند بی توجهی گریبانگیر مادی ها گردید و از آن پس بازسازی و لایروبی و اصلاح انهار به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جز شهرداریها كه عمدتاً با هدف توسعه فضای سبز و حمایت از اشجار و درختان كه گاه به عمران مادی ها می پردازند سازمان یا ارگان دیگری انجام چنین اموری را به دست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مسیرها لازم است كه اقدامات زیر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سر دهنه مادی 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یا احداث آب بندهای مناسب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لایروبی و برداشتن موانع و انسدادها در طول مسیر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پل های آبگذر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 سازی و اصلاح شیب های جانبی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واكاری نهال و درخت در مسیرهای فاقد درخت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سازی حریم قانونی مادی ها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و اصلاح معابر سبز و پیاده رو و سواره رو در مسیر مادی ها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علفهای هرز به منظور تسهیل در عملیات آبیاری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شترگلوها در مقاطع عرض خیابانها و اتوبانها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كنترل دریچه و تقسیم آب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امكانات امنیتی و رفاهی و تفریحی در مسیر مادی ها</w:t>
      </w:r>
    </w:p>
    <w:p>
      <w:pPr>
        <w:pStyle w:val="Heading5"/>
        <w:numPr>
          <w:ilvl w:val="4"/>
          <w:numId w:val="1"/>
        </w:numPr>
        <w:rPr/>
      </w:pPr>
      <w:bookmarkStart w:id="2600" w:name="__RefHeading___Toc2256076_1490000891"/>
      <w:bookmarkStart w:id="2601" w:name="_Toc1077"/>
      <w:bookmarkEnd w:id="2600"/>
      <w:r>
        <w:rPr>
          <w:rtl w:val="true"/>
        </w:rPr>
        <w:t>اهداف و راهبردها و اهمیت حفظ و بازسازی مادی ها در اصفهان</w:t>
      </w:r>
      <w:bookmarkEnd w:id="2601"/>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آنجائیكه دشت اصفهان از شرایط همواری برخوردار بوده رسوبات دانه ریز و آبرفتی سیلیسی و رسی اراضی حاصلخیز را تشكیل داده اند بر این اساس تقدیر چنین بوده كه این دو عنصر پاك و مفید یعنی آب و</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 در این خطه قرین یكدیگر شده و پایه گذار تمدنی كهن برای فرزندان این مرز و بوم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با مأنوس شدن آب و خاك در این دشت عناصر دیگری نظیر گیاه و موجودات زنده به این جمع پیوسته و زندگی آغاز گردید انشعابات متعدد انهار كه گاهی تحت عنوان مادی شناخته می شود ساده ترین و ارزانترین راه انتقال آب از رودخانه بر روی دشت بوده كه با عمل خاكبرداری و استفاده از نیروی انسانی صورت گرفته و چنانچه اندیشه را به ادوار گذشته، زمانی كه شهر اصفهان بسیار محدود و كوچك و در حد یك روستا بوده است سوق دهیم ملاحظه خواهیم كرد كه هدایت یك نهر درون دشت های رسوبی و به زیر كشت بردن آن اراضی كار چندان مشكلی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عملی شدن این كار و تداوم آن منافع و محسنات ذیل را برای دشت اصفهان در برداشته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شبكه به عنوان یك سیستم پخش آب عمل كرده و نه تنها از هدر رفتن آب جلوگیری كرده بلكه باعث تقویت سفره های آب زیرزمینی دشت شده بطوریكه هم اكنون با وجود حفر چاههای عمیق و نیمه عمیق زیاد درون دشت این سفره هنوز از غناء خوبی برخوردار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آب در فصول پر آب رودخانه موجب جلوگیری از تمركز آب و تخریب های احتمالی توسط سیلاب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ناكافی بودن بارندگی در نواحی خشك و نیمه خشك و بالا بودن میزان تبخیر سالیانه از میزان بارندگی كه باعث شور شدن خاكها و بالا آمدن املاح می گردد عمل پخش آب توسط مادی ها در دشت</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موجبات شستشوی مداوم اراضی و جلوگیری از شوری بیش از حد خاكهای منطقه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اینكه اكنون قسمتی از مادی های منشعب از رودخانه در داخل ساخت و سازهای شهری قرار گرفته حفظ اشجار موجود و غرس نهال های جدید می تواند به عنوان راهروهای ریوی شهری محسوب شود و تأمین كننده بخشی از فضای سبز مورد نیاز شهروندان گردد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آنجائیكه شهر اصفهان در قلمرو اقالیم خشك و نیمه خشك جهان قرار دارد جریان آب در این مادی ها باعث افزایش رطوبت در محیط های مسكونی شده و ضمن تلفیق با فضای سبز شرایط بهتری را برای محیط زیست شهری فراهم می آورد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آب از طریق مادی ها بر روی اراضی زراعی نوعی آبیاری محسوب شده كه نیاز به هیچگونه انرژی و نیروی برق یا سوخت فسیلی و غیره نخواهد داشت و درآمد بیشتری برای كشاورزی عاید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رعایت مهار هیدرولوژی شهری مادی ها می توانند از تجمع آب باران جلوگیری كرده و این آبها را به سفره آبهای زیرزمینی هدایت كرده و از تبخیر آنها جلوگیری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اوصاف یاد شده و با توجه به مندرجات و اهداف طرح جامع اراضی ناژوان كه به حفظ و نگهداری و احیاء و توسعه منابع موجود در گستره پارك ناژوان توجه نموده و اولویت عملیات عمرانی را به مناطقی كه از لحاظ اجتماعی دارای مشكلات و تهدیدهای كمتر می باشد داده است لذا واحد طراحی و عمران طرح ساماندهی ناژوان محدوده و حریم مادی عبدا… خان را كه در رینگ شفاف طرح قرار گرفته تحت عنوان طرح</w:t>
      </w:r>
      <w:bookmarkStart w:id="2602" w:name="pg22_3045"/>
    </w:p>
    <w:p>
      <w:pPr>
        <w:pStyle w:val="BookText"/>
        <w:rPr/>
      </w:pPr>
      <w:bookmarkEnd w:id="2602"/>
      <w:r>
        <w:rPr>
          <w:rFonts w:ascii="IRNazanin" w:hAnsi="IRNazanin" w:eastAsia="IRNazanin"/>
          <w:color w:val="111111"/>
          <w:sz w:val="28"/>
          <w:sz w:val="28"/>
          <w:szCs w:val="28"/>
          <w:rtl w:val="true"/>
          <w:lang w:bidi="fa-IR"/>
        </w:rPr>
        <w:t>تفصیلی اجرائی بازسازی و اصلاح مادی عبدا… خان انتخاب و اهداف راهبردی را پیاده می نماید</w:t>
      </w:r>
      <w:r>
        <w:rPr>
          <w:rFonts w:eastAsia="IRNazanin" w:cs="IRNazanin"/>
          <w:color w:val="111111"/>
          <w:sz w:val="28"/>
          <w:szCs w:val="28"/>
          <w:rtl w:val="true"/>
          <w:lang w:bidi="fa-IR"/>
        </w:rPr>
        <w:t>.</w:t>
      </w:r>
    </w:p>
    <w:p>
      <w:pPr>
        <w:pStyle w:val="Heading4"/>
        <w:numPr>
          <w:ilvl w:val="3"/>
          <w:numId w:val="1"/>
        </w:numPr>
        <w:rPr/>
      </w:pPr>
      <w:bookmarkStart w:id="2603" w:name="__RefHeading___Toc2256078_1490000891"/>
      <w:bookmarkStart w:id="2604" w:name="_Toc1078"/>
      <w:bookmarkEnd w:id="2603"/>
      <w:r>
        <w:rPr>
          <w:rtl w:val="true"/>
        </w:rPr>
        <w:t>واحد فضای سبز ناژوان</w:t>
      </w:r>
      <w:bookmarkEnd w:id="2604"/>
    </w:p>
    <w:p>
      <w:pPr>
        <w:pStyle w:val="Heading5"/>
        <w:numPr>
          <w:ilvl w:val="4"/>
          <w:numId w:val="1"/>
        </w:numPr>
        <w:rPr/>
      </w:pPr>
      <w:bookmarkStart w:id="2605" w:name="__RefHeading___Toc2256080_1490000891"/>
      <w:bookmarkStart w:id="2606" w:name="_Toc1079"/>
      <w:bookmarkEnd w:id="2605"/>
      <w:r>
        <w:rPr>
          <w:rtl w:val="true"/>
        </w:rPr>
        <w:t>فضای سبز درختان ناژوان</w:t>
      </w:r>
      <w:bookmarkEnd w:id="2606"/>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 از جمله عناصر اساسی حیات انسان به شمار می روند كه از زمان پیدایش بشر تاكنون با او همراه بوده و نیازهای مختلف آدمی را تأمین كرده اند در برخی از فرهنگها درخت از تقدیس خاصی برخوردار بوده است در ایران قدیم درختان چنار، خرما، انار، انجیر به عنوان درختان مقدس به شمار می آمدند درخت سرو نیز از جمله درختانی است كه جایگاه خاصی در نزد ایرانیان داشته و شاعران ایرانی همواره آزادگی، رعنایی و زیبایی آنرا ستوده اند درختان همواره به عنوان یك منبع اقتصادی مهم مورد توجه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امروز ارزش های غیرقابل جایگزین زیست محیطی درختان از اهمیت بیشتری برخوردار است هر درخت بالغ سالانه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كیلوگرم دی اكسید كربن مصرف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اراضی ناژوان عمدتاً به دلیل منابع طبیعی خود مورد توجه قرار گرفته است اما مثل كلیه مواردی از این دست در دنیای امروز بحث مهمی كه بر تمامی جنبه های برنامه ریزی تأثیر می گذارد آن است كه تقدم به توسعه داده شود یا حفظ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طرح توسعه در اراضی ناژوان اساساً به معنای استفاده و بهره وری از منابع طبیعی این محدوده در جهت گذراندن اوقات فراغت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فضای سبز حاشیه رودخانه یك سنت تاریخی است حفظ ناژوان در شكل و مضمون كنونی خود مسئولیتی است عظیم و تجربه ای بی نظیر در تاریخ شهرسازی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تلاش می شود كه با اتخاذ سیاستی جامع و با یك برنامه ریزی گام</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گام هدفمند مانع از پیشروی توسعه بی در و پیكر بر روی اراضی كشاورزی و باغها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از پارك ایجاد شده حتی از ایجاد آن مهم تر می باشد پاركی كه در اثر بی توجهی عدم شناخت از عوامل آسیب رسان رو به انحطاط میرود نه تنها ضربه ای خواهد بود بر پیكر محیط زیست منطقه بلكه از نظر اقتصادی – اجتماعی سرمایه ای بی نظیر را به باد خواهد داد كه جبران آن به این زودیها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و اشغال اراضی مرغوب زراعی – توسعه فضای سبز شهری در اراضی سنگلاخی – كوهستانی – كویری و افزایش روزافزون فضای سبز در اراضی پست و با محدودیت های زراعی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كاهش منابع آب – افزایش هزینه های احداث و نگهداری فضای سبز در مكان شهرها، این ضرورت را ایجاب نموده است كه ایجاد فضای سبز و جنگل كاری پایدار یا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سبز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گونه های جنگلی آندومیك سازگار و بادوام و كم هزینه – كم توقع و كم آب در اراضی ومراتع مخروبه وفرسایش یافته و یا اراضی كویری امكان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سبز در اراضی محدوده ناژوان شامل كلیه سطوحی می شود كه با پوشش گیاهی مفروش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باغها، بیشه ها، اراضی زراعی، پاركها، سبزه راهها و حاشیه مادی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فضاهای سبز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این سطوح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می باشد به غیر از سطوح پاركی كه عمدتاً در طرفین محور رودخانه شكل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مرزهای سبزینگی فوق در اراضی ناژوان پراكنده شده اند و در گوشه و</w:t>
      </w:r>
      <w:bookmarkStart w:id="2607" w:name="pg22_3049"/>
    </w:p>
    <w:p>
      <w:pPr>
        <w:pStyle w:val="BookText"/>
        <w:rPr/>
      </w:pPr>
      <w:bookmarkEnd w:id="2607"/>
      <w:r>
        <w:rPr>
          <w:rFonts w:ascii="IRNazanin" w:hAnsi="IRNazanin" w:eastAsia="IRNazanin"/>
          <w:color w:val="111111"/>
          <w:sz w:val="28"/>
          <w:sz w:val="28"/>
          <w:szCs w:val="28"/>
          <w:rtl w:val="true"/>
          <w:lang w:bidi="fa-IR"/>
        </w:rPr>
        <w:t>كنار محدوده مورد نظر به چشم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دلیل ویژگیهای خاص منطقه ناژوان كه هر یك دارای توان های اكولوژیك و نیز محدودیت های خاص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اختصاصی محلی برای جمع آوری – تولید و تكثیر گونه های مزبور بررسی و قطعه زمینی محصور واقع در خیابان باغ 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ناژوان مناسب تشخیص داده شد و از دیماه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كشت و تولید جمعاً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گیاه شد كه به تفكیك به دسته های زیر تقسیم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در دست افزایش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و درختچه های جنگلی پایدار و خودرو مربوط به رویشگاههای زاگرس غربی و جنوبی، سازگار با شرایط آب و هوایی و كلیمایی منطقه ناژوان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گیاهان مرتعی و دارویی خودرو موجود در كوههای اطراف كه مناسب جهت تثبیت خاك و جلوگیری از فرسایش و نیز مصارف دارویی و همچنین جهت غنی سازی پوشش گیاهی و كشت در اراضی ناژوان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نقش این گیاهان تأثیرات مطلوبی است كه بر آب و هوای منطقه پیرامونی خود می گذارد و همچنین كاهش گرد و غبار كه این امر در آب و هوای خنك و پر گرد و غبار شهر اصفهان بسیار حائز اهمیت است</w:t>
      </w:r>
      <w:r>
        <w:rPr>
          <w:rFonts w:eastAsia="IRNazanin" w:cs="IRNazanin"/>
          <w:color w:val="111111"/>
          <w:sz w:val="28"/>
          <w:szCs w:val="28"/>
          <w:rtl w:val="true"/>
          <w:lang w:bidi="fa-IR"/>
        </w:rPr>
        <w:t>.</w:t>
      </w:r>
    </w:p>
    <w:p>
      <w:pPr>
        <w:pStyle w:val="Heading4"/>
        <w:numPr>
          <w:ilvl w:val="3"/>
          <w:numId w:val="1"/>
        </w:numPr>
        <w:rPr/>
      </w:pPr>
      <w:bookmarkStart w:id="2608" w:name="__RefHeading___Toc2256082_1490000891"/>
      <w:bookmarkStart w:id="2609" w:name="_Toc1080"/>
      <w:bookmarkEnd w:id="2608"/>
      <w:r>
        <w:rPr>
          <w:rtl w:val="true"/>
        </w:rPr>
        <w:t>اهداف مدیریت طرح ساماندهی ناژوان و صفه</w:t>
      </w:r>
      <w:bookmarkEnd w:id="2609"/>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حفاظت گسترش بهبود و ارتقاء فضای سبز و باز محدوده اراضی ناژوان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عملكردی از تفریحات كه در عین حفظ طبیعت و منابع، با بهره گیری از آن قصد بازیابی قوای جسمانی و روانی شهروندان منطقه اصفهان را در برمی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توسعه شهری كه در مرحله اول جلوگیری از رشد كنونی و در مرحله</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هدایت، سامان دهی و توسعه در محدوده مورد نظر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حسی از باز بودن طبیعی فضا به عنوان جزئی جدا نشدنی از پیرامون شهر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و نگهداری ویژگی های طبیعی منابع و ثروتهای فرهنگی منطقه ناژوان مجموع اراضی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هكتاری پارك طبیعی ناژوان براساس طرح جامع تصویبی شهر اصفهان خارج از شهر و در محدوده حریم استحفاظی كاربری اراضی باغات و زمینهای كشاورزی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اصفهان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انگیزه ایجاد یك محور تفریحی وارد پارك ناژوان شده و شروع به تملك اراضی حاشیه رودخانه زاینده رود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تغییر و تحول اجتماعی و سیاسی انجام شده 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اخیر از اوایل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شهرداری اصفهان به پارك ناژوان نگاهی جدید و با اهمیت تلقی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كمیته فنی ناژوان با توجه به اهمیت موضوع تحت عنوان هیئت مدیره پارك ناژوان تشكیل و مقرر گردید كلیه فرایندها و اتفاقات این محدوده زیر نظر این كمیته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یكپارچه نمودن اقدامات شهرداری اصفهان در شمال و جنوب رودخانه پارك طبیعی ناژوان، مشاور شهر و خانه به عنوان مشاور پارك طبیعی ناژوان انتخاب و كار مقدماتی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حاصل این مطالعات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طرح جامع اراضی ناژوان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مطالعات مشاور و آنچه كه پس از مطالعات مشاور برای شهرداری اصفهان و مدیریت كلان شهرداری اصفهان به صورت بارز نمودار شد اینكه با توجه به وضعیت قرار گرفتن این پارك در مسیر بادهای غربی – جنوب غرب به شمال شرق و وضعیت قرار گرفتن</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صنایع آلاینده در غرب اصفهان این پارك به عنوان فیلتر طبیعی برای شهر اصفهان عمل می نماید و هرگونه دخل و تصرف و تغییر در ساختار طبیعی این پارك موجب تشدید وضعیت بحرانی آلودگی شهر اصفهان و وضعیت خطرناكی برای كلان شهر اصفهان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این محدوده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هكتاری باید با حفظ كاربری و توسعه باغات خارج از محدوده ساخت و ساز و توسعه شهری قرار گرفته و روز به روز در جهت احیاء باغات و بیشه زارها و فضای سبز آن تلاش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گردشگری پارك طبیعی ناژوان محور داغ آب قدیم رودخانه زاینده رود است عرض این محور در نقاط مختلف متناوب و از خط تالوگ بین حداقل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حداكثر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دو سوی رودخانه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ترافیك از حاشیه رودخانه زاینده به فاصله متناسب از رودخانه از اقدامات طرح ساماندهی ناژوان و صفه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مطالعات مرحله به مرحله می بایستی عبور و مرور وسایل نقلیه شخصی از رودخانه زاینده رود فاصله گرفته و به جای آن وسایل نقلیه عمومی جایگزین شود و ترجیحاً مسیرهای عبور پیاده احداث شود در این راستا در اولین اقدام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اصفهان با هدف جذب جاذبه های حاشیه رودخانه و یكپارچه كردن اراضی تملكی اقدام به آزاد سازی و پارك سازی از پل میرزا كوچك خان تا پل نصر به مساحت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مترمربع نمود و خیابان الفت احداث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احداث خیابان الفت و یكپارچه كردن اراضی شمالی این خیابان پارك بامداد احداث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این جاده در شمال رودخانه حدفاصل پل مارنان تا</w:t>
      </w:r>
      <w:bookmarkStart w:id="2610" w:name="pg22_3056"/>
    </w:p>
    <w:p>
      <w:pPr>
        <w:pStyle w:val="BookText"/>
        <w:rPr/>
      </w:pPr>
      <w:bookmarkEnd w:id="2610"/>
      <w:r>
        <w:rPr>
          <w:rFonts w:ascii="IRNazanin" w:hAnsi="IRNazanin" w:eastAsia="IRNazanin"/>
          <w:color w:val="111111"/>
          <w:sz w:val="28"/>
          <w:sz w:val="28"/>
          <w:szCs w:val="28"/>
          <w:rtl w:val="true"/>
          <w:lang w:bidi="fa-IR"/>
        </w:rPr>
        <w:t>پل 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جهت آزاد سازی و حذف ترافیك از حاشیه شمال رودخانه بوده و در اقدام بعدی مقرر شد حد فاصل پل نصر تا پارك لوله در حاشیه نهر جلالان جاده ای احداث و مسیر عبور و مرور سواره از حاشیه رودخانه قطع و به فاصله مناسب تری انتقال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اینكه یكی از مهمترین اهداف مدیریت پارك طبیعی ناژوان جلوگیری از تبدیل اراضی كشاورزی به اراضی مسكونی و خدماتی در پارك ناژوان است مقرر گردید طی یك برنامه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مجموعه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ساختمان موجود در محدوده پارك ناژوان به خارج پارك انتقال داده شود و این اراضی به وضعیت اولیه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مانع توسعه شهری یكی دیگر از اهداف اصلی پروژه طرح ساماندهی ناژوان و صفه است كه كار توافق و تملك اراضی حاشیه این طرح به صورت جدی پیگیری و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تمام اقدامات عمرانی در ناژوان با هدف جلوگیری از تخریب وضعیت طبیعی آن و با ایجاد كمترین تغییرات و در جهت آشتی با طبیعت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احداث دسترسی ها استفاده از محورهای ارگانیك موجود در ناژوان در ساخت ورزشگاه های در واقع احداث باغ ورزشی و اماكن خدماتی به صورت باغهای متراكم ایده نهایی احیا بیشه زارهای قدیم اصفهان و به وجود آوردن یك سیستم اكولوژیكی كه بتواند در دراز مدت بصورت پایدار باقی بماند</w:t>
      </w:r>
      <w:r>
        <w:rPr>
          <w:rFonts w:eastAsia="IRNazanin" w:cs="IRNazanin"/>
          <w:color w:val="111111"/>
          <w:sz w:val="28"/>
          <w:szCs w:val="28"/>
          <w:rtl w:val="true"/>
          <w:lang w:bidi="fa-IR"/>
        </w:rPr>
        <w:t>.</w:t>
      </w:r>
    </w:p>
    <w:p>
      <w:pPr>
        <w:pStyle w:val="Heading4"/>
        <w:numPr>
          <w:ilvl w:val="3"/>
          <w:numId w:val="1"/>
        </w:numPr>
        <w:rPr/>
      </w:pPr>
      <w:bookmarkStart w:id="2611" w:name="__RefHeading___Toc2256084_1490000891"/>
      <w:bookmarkStart w:id="2612" w:name="_Toc1081"/>
      <w:bookmarkEnd w:id="2611"/>
      <w:r>
        <w:rPr>
          <w:rtl w:val="true"/>
        </w:rPr>
        <w:t xml:space="preserve">عنوان پروژه های پارك طبیعی ناژوان در سال </w:t>
      </w:r>
      <w:r>
        <w:rPr/>
        <w:t>1383</w:t>
      </w:r>
      <w:bookmarkEnd w:id="2612"/>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معوض و آزادسازی اراضی كمربند حفاظتی پارك ، تأمین معوض و آزادسازی اراضی حفاظتی حاشیه نصرآباد ، اجرا و احداث پاركینگ ها ، محوطه سازی پارك بامداد، احداث پل های عابر</w:t>
      </w:r>
    </w:p>
    <w:p>
      <w:pPr>
        <w:pStyle w:val="BookText"/>
        <w:rPr/>
      </w:pPr>
      <w:r>
        <w:rPr>
          <w:rFonts w:ascii="IRNazanin" w:hAnsi="IRNazanin" w:eastAsia="IRNazanin"/>
          <w:color w:val="111111"/>
          <w:sz w:val="28"/>
          <w:sz w:val="28"/>
          <w:szCs w:val="28"/>
          <w:rtl w:val="true"/>
          <w:lang w:bidi="fa-IR"/>
        </w:rPr>
        <w:t xml:space="preserve">پیاده روی رودخانه زاینده رود، تعمیرات و نگهداری تأسیسات و اماكن عمومی، تعمیرات و نگهداری باغ پرندگان، احداث محور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احداث زمینهای ورزشی مخصوص بانوان و آقایان، تأمین معوض و احداث واحدهای مسكونی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جلالان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نگهداری و توسعه فضای سبز، آزادسازی محل چایخانه های موجود، احداث باغ بانوان، بازسازی و احیاء مادی ها و انهار، تكمیل روشنایی ناژوان، بازنگری طرح تدقیق و تفضیلی ناژوان، احداث مسیرهای مانع توسعه شهری، تجهیز و تعمیرات فضای سبز آموزشی</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استقبال مردم از پارك طبیعی ناژوان موضوع تأمین خدمات اولیه مورد نیاز مردم در ناژوان بر اساس اهداف طرح جامع در دستور كار این مدیریت قرار گرفت كه شرح پروژه های در دست اقدام به شرح ذیل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تصویب طرح ناژوان و صفه در كمسیون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بیست سال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تملك و آزادسازی اراضی رینگ شفاف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 آمیزی پل ناژوان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گذاری پاركینگ باغ پرندگان به طول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هزینه ای بالغ بر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محوطه سازی سرویسهای بهداشتی به مساحت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هزینه ای بالغ بر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دیوار كشی باغ لوله به طول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هزینه ای بالغ بر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 رسانی به جنوب رودخانه جهت ورزشگاه قائمیه، زمین فوتبال باغ فردوس، روشنایی خیابان باغ فردوس حد فاصل پارك لوله تا پل تسمه ای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تأمین آب شرب ناژوان حد فاصل پل نصر تا پل وحید شمال و جنوب رودخانه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كشی مسیر شمال و جنوب ناژوان با مساحتی بالغ بر</w:t>
      </w:r>
      <w:bookmarkStart w:id="2613" w:name="pg22_3060"/>
    </w:p>
    <w:p>
      <w:pPr>
        <w:pStyle w:val="BookText"/>
        <w:rPr/>
      </w:pPr>
      <w:bookmarkEnd w:id="261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احداث سالن تاكسی درمی و سالن نمایش پروانه های تاكسی درمی شده با مساحتی بالغ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هزینه ای بالغ بر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احداث برج تكثیر حدود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هزینه ای بالغ بر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احداث كلینیك و قرنطینه باغ پرندگان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هزینه ای بالغ بر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استفاده از امكانات موجود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احداث دو ورزشگاه در باغ فردوس و قائمیه به مساحت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شامل فنس كشی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احداث دو دستگاه سرویس بهداشتی به مساحت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چهار چشمه با هزینه ای بالغ بر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احداث پاركینگ ناژوان شامل زیرسازی، جدول گذاری، آسفالت و روشنایی به مساحت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هزینه ای بالغ بر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آبرسانی به مسیر جنوبی پارك ناژوان به مساحت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بازسازی كامل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سرویس بهداشتی شامل كف سازی، نصب درب و پنجره، روشنایی، استرلاب به مساحت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تعداد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احداث دو مركز خدماتی نیمه 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رودخانه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روشنایی جزیره جنب پل وحید</w:t>
      </w:r>
    </w:p>
    <w:p>
      <w:pPr>
        <w:pStyle w:val="Heading2"/>
        <w:numPr>
          <w:ilvl w:val="1"/>
          <w:numId w:val="1"/>
        </w:numPr>
        <w:rPr/>
      </w:pPr>
      <w:bookmarkStart w:id="2614" w:name="__RefHeading___Toc2256086_1490000891"/>
      <w:bookmarkStart w:id="2615" w:name="_Toc1082"/>
      <w:bookmarkEnd w:id="2614"/>
      <w:r>
        <w:rPr/>
        <w:t>16</w:t>
      </w:r>
      <w:r>
        <w:rPr>
          <w:rtl w:val="true"/>
        </w:rPr>
        <w:t xml:space="preserve">- </w:t>
      </w:r>
      <w:r>
        <w:rPr>
          <w:rtl w:val="true"/>
        </w:rPr>
        <w:t>سوغات اصفهان</w:t>
      </w:r>
      <w:bookmarkEnd w:id="2615"/>
    </w:p>
    <w:p>
      <w:pPr>
        <w:pStyle w:val="Heading3"/>
        <w:numPr>
          <w:ilvl w:val="2"/>
          <w:numId w:val="1"/>
        </w:numPr>
        <w:rPr/>
      </w:pPr>
      <w:bookmarkStart w:id="2616" w:name="__RefHeading___Toc2256088_1490000891"/>
      <w:bookmarkStart w:id="2617" w:name="_Toc1083"/>
      <w:bookmarkEnd w:id="2616"/>
      <w:r>
        <w:rPr>
          <w:rtl w:val="true"/>
        </w:rPr>
        <w:t>گز اصفهان</w:t>
      </w:r>
      <w:bookmarkEnd w:id="2617"/>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معروفترین سوغات اصفهان گز می‌باشد مواد اولیه این شیرینی مطبوع و مشهور كه گزانگبین باشد، در اطراف این شهر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انگبین ریشه گیاهی به نام بته یا درخت 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این درخت كوهستانی حداكثر به دو متر می‌رسد و بیشتر در مناطق خوش آب و هوای بختیاری و خوانسار در دامنه كوهها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تابستان محصول این درخت آماده برداشت می‌شود و دانه‌های برّاق و زرد رنگی مثل دانه ارزن از ساقه‌های این درخت بیرون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صاحبان درختان گز باید محصول را، قبل از اینكه ریزش بارانهای پاییزی شروع شود، برداشت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برداشت محصول، پوست دباغی شده گوسفند را – كه تمیز و سفید می‌باشد و به آن دباله می‌گویند – زیر درختچه پهن می‌كنند سپس با چوب سر كجی كه به همین منظور تهیه شده و آن را دگنك می‌نامند، به تنه درخت ضربه می‌زنند تا دانه‌های ارزن مانند، از بدنه درخت جدا شده و داخل دباله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گزها ناخالص و با برگ و مواد دیگر مخلوط است كه برای تمیزكردن آن از غربال آهنی كه به همین منظور ساخته شده استفاده می‌شود و آن مواد ناخالص را غربال می‌كنند تا دانه‌های گز از سوراخهای غربال عبور كرده و مواد اضافی در غربال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بالغ بر ده مرتبه این كار تكرار می‌شود كه هر چه بیشتر تكرار شود، نوع محصول بعدی نامرغوب می‌گردد و محصول بار اول به صورت گل و از همه مرغوب‌تر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اضافی كه در غربال باقی می‌ماند هم، مصارف مختلف دارد</w:t>
      </w:r>
      <w:r>
        <w:rPr>
          <w:rFonts w:eastAsia="IRNazanin" w:cs="IRNazanin"/>
          <w:color w:val="111111"/>
          <w:sz w:val="28"/>
          <w:szCs w:val="28"/>
          <w:rtl w:val="true"/>
          <w:lang w:bidi="fa-IR"/>
        </w:rPr>
        <w:t>.</w:t>
      </w:r>
      <w:bookmarkStart w:id="2618" w:name="pg22_3062"/>
    </w:p>
    <w:p>
      <w:pPr>
        <w:pStyle w:val="BookText"/>
        <w:rPr/>
      </w:pPr>
      <w:bookmarkEnd w:id="2618"/>
      <w:r>
        <w:rPr>
          <w:rFonts w:ascii="IRNazanin" w:hAnsi="IRNazanin" w:eastAsia="IRNazanin"/>
          <w:color w:val="111111"/>
          <w:sz w:val="28"/>
          <w:sz w:val="28"/>
          <w:szCs w:val="28"/>
          <w:rtl w:val="true"/>
          <w:lang w:bidi="fa-IR"/>
        </w:rPr>
        <w:t>از جمله آن مواد، گز علفی است كه در پزشكی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دانه‌های گز اصلی كه در كیسه‌ها جمع‌آوری می‌شود بسیار گرانبها و ماده اصلی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برداشت محصول بارندگی بشود، از مرغوبیت گز خواهد كاست و اگر تعداد بارش بارانها زیاد باشد در آن سال، محصول قابل استفاده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گز مرغوب نیمی از مواد مصرفی، دانه‌های گز گیاهی و نیمی دیگر شكر و مغز پسته و یا بادام و مواد دیگر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بنا به سفارش متنفذین ماده‌ای به نام شیر خشت به گز اضافه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ردند و حتی به جای آب خالص در آن آب هندوانه می‌رخیتند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گز سفارشی و مخصوص بوده كه برای پادشاهان و رؤسای ممالك دیگر به عنوان سوغات فرستاده می‌شده و در بازار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 بسیار مرغوب به علت كمبود و گرانی ماده اولیه، كمتر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گز فروشیها برای پایین نگه داشتن قیمت، از ماده دیگری به نام بادكا كه از سیب زمینی تهیه می‌شود، به جای گز گیاهی استفاده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گز به هیچ وجه طعم و لطافت گز اصلی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گز كه در جعبه‌های كوچك فلزی به فروش می‌رسد، گز انگشت پیچ است كه در آن از مغز پسته و بادام استفاده نمی‌كنند تا سالخوردگان به راحتی آن را تناول نمایند</w:t>
      </w:r>
      <w:r>
        <w:rPr>
          <w:rFonts w:eastAsia="IRNazanin" w:cs="IRNazanin"/>
          <w:color w:val="111111"/>
          <w:sz w:val="28"/>
          <w:szCs w:val="28"/>
          <w:rtl w:val="true"/>
          <w:lang w:bidi="fa-IR"/>
        </w:rPr>
        <w:t>.</w:t>
      </w:r>
    </w:p>
    <w:p>
      <w:pPr>
        <w:pStyle w:val="Heading2"/>
        <w:numPr>
          <w:ilvl w:val="1"/>
          <w:numId w:val="1"/>
        </w:numPr>
        <w:rPr/>
      </w:pPr>
      <w:bookmarkStart w:id="2619" w:name="__RefHeading___Toc2256090_1490000891"/>
      <w:bookmarkStart w:id="2620" w:name="_Toc1084"/>
      <w:bookmarkEnd w:id="2619"/>
      <w:r>
        <w:rPr/>
        <w:t>17</w:t>
      </w:r>
      <w:r>
        <w:rPr>
          <w:rtl w:val="true"/>
        </w:rPr>
        <w:t xml:space="preserve">- </w:t>
      </w:r>
      <w:r>
        <w:rPr>
          <w:rtl w:val="true"/>
        </w:rPr>
        <w:t>مراكز خدماتی رفاهی</w:t>
      </w:r>
      <w:bookmarkEnd w:id="2620"/>
    </w:p>
    <w:p>
      <w:pPr>
        <w:pStyle w:val="Heading3"/>
        <w:numPr>
          <w:ilvl w:val="2"/>
          <w:numId w:val="1"/>
        </w:numPr>
        <w:rPr/>
      </w:pPr>
      <w:bookmarkStart w:id="2621" w:name="__RefHeading___Toc2256092_1490000891"/>
      <w:bookmarkStart w:id="2622" w:name="_Toc1085"/>
      <w:bookmarkEnd w:id="2621"/>
      <w:r>
        <w:rPr>
          <w:rtl w:val="true"/>
        </w:rPr>
        <w:t>شهرداری ها</w:t>
      </w:r>
      <w:bookmarkEnd w:id="2622"/>
    </w:p>
    <w:p>
      <w:pPr>
        <w:pStyle w:val="Heading4"/>
        <w:numPr>
          <w:ilvl w:val="3"/>
          <w:numId w:val="1"/>
        </w:numPr>
        <w:rPr/>
      </w:pPr>
      <w:bookmarkStart w:id="2623" w:name="__RefHeading___Toc2256094_1490000891"/>
      <w:bookmarkStart w:id="2624" w:name="_Toc1086"/>
      <w:bookmarkEnd w:id="2623"/>
      <w:r>
        <w:rPr>
          <w:rtl w:val="true"/>
        </w:rPr>
        <w:t>تاریخچه شهرداری</w:t>
      </w:r>
      <w:bookmarkEnd w:id="2624"/>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شهرداری از نظر لغوی 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تشكیل گردیده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اداره و مدیریت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كه دارای شهرداری باشد اطلاق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لغوی شهرداری را می توان سازمان اداره شهر دانست و در اصطلاح، شهرداری به واحدی گفته می شود كه به منظور اداره امور محلی و ارائه خدمات عمومی موردنیاز شهروندان در یك مركز جمعیتی با خصایص شهری تشكیل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انجام و اداره امور شهری دایره احتسابیه با دو شعبه احتساب و تنظیف تشكیل شد، اما سازمان شهرداری با مفهوم امروزی از زمان تشكیل حكومت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قانون بلدیه مصوب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تنظیم و تصویب شده بود كه در فصل چهارم، چگونگی سازمان بلدیه، تقسیم كار، وظایف و حدود اختیارات اعضای انجمن و واحدهای سازمانی تابعه، نحوه اعمال نظارت و مداخله حاكم را در امور بلدیه تعیین نموده بود و در ماده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لزوم و وجود شخصی به عنوان كلانتر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اداره امور بلدیه را به عهده بگیرد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نسخ قانون مذكور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قانون دیگری با ضوابط جدید و متناسب با افزایش اعتبارات و امكانات مالی شهرداری ها تصویب شد و وزارت كشور، سرپرستی ادارات بلدیه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وزارت كشور برای اینكه اصلاحات شهری به خوبی انجام شود و كلیه امور</w:t>
      </w:r>
      <w:bookmarkStart w:id="2625" w:name="pg22_3064"/>
    </w:p>
    <w:p>
      <w:pPr>
        <w:pStyle w:val="BookText"/>
        <w:rPr/>
      </w:pPr>
      <w:bookmarkEnd w:id="2625"/>
      <w:r>
        <w:rPr>
          <w:rFonts w:ascii="IRNazanin" w:hAnsi="IRNazanin" w:eastAsia="IRNazanin"/>
          <w:color w:val="111111"/>
          <w:sz w:val="28"/>
          <w:sz w:val="28"/>
          <w:szCs w:val="28"/>
          <w:rtl w:val="true"/>
          <w:lang w:bidi="fa-IR"/>
        </w:rPr>
        <w:t xml:space="preserve">فنی و شهرسازی شهرها زیرنظر مهندسین مجرب و با برنامه صحیح انجام گیرد با تقدیم لایحه ای به مجلس شورای ملی موجبات تشكیل اداره كل فنی را در وزارتخانه فراهم نمود و بعد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اداره مزبور به اداره كل امور شهرداری ها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اساس قانون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اعطای اختیاراتی به انجمن شهر، از نظر سیاسی و اجتماعی تحولاتی در وضع شهرها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گسترش شهرها و افزایش جمعیت و به تبع آن تنوع نیازها و احتیاجات شهروندان، وظایف و فعالیت شهرداری ها نیز تنوع و گسترش بیشتری یافت، به گونه ای كه امروزه از شهرداری ها به عنوان بزرگترین و متنوع ترین سازمان خدماتی شهری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ذكر است نخستین شهرداری در ایران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تأسیس گردیده و در مجموع تا پیش از انقلاب اسلامی تعداد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در كشور تأسیس گردید كه بیشترین تعداد شهرداری، در استانهای اصفهان و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كدام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كمترین تعداد شهرداری در استان كهكیلویه و بویر احمد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در حال حاضر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در كشور فعال هستند</w:t>
      </w:r>
      <w:r>
        <w:rPr>
          <w:rFonts w:eastAsia="IRNazanin" w:cs="IRNazanin"/>
          <w:color w:val="111111"/>
          <w:sz w:val="28"/>
          <w:szCs w:val="28"/>
          <w:rtl w:val="true"/>
          <w:lang w:bidi="fa-IR"/>
        </w:rPr>
        <w:t>.</w:t>
      </w:r>
    </w:p>
    <w:p>
      <w:pPr>
        <w:pStyle w:val="Heading4"/>
        <w:numPr>
          <w:ilvl w:val="3"/>
          <w:numId w:val="1"/>
        </w:numPr>
        <w:rPr/>
      </w:pPr>
      <w:bookmarkStart w:id="2626" w:name="__RefHeading___Toc2256096_1490000891"/>
      <w:bookmarkStart w:id="2627" w:name="_Toc1087"/>
      <w:bookmarkEnd w:id="2626"/>
      <w:r>
        <w:rPr>
          <w:rtl w:val="true"/>
        </w:rPr>
        <w:t>شهرداری مركزی</w:t>
      </w:r>
      <w:bookmarkEnd w:id="2627"/>
    </w:p>
    <w:p>
      <w:pPr>
        <w:pStyle w:val="BookText"/>
        <w:rPr/>
      </w:pPr>
      <w:r>
        <w:rPr>
          <w:rFonts w:ascii="IRNazanin" w:hAnsi="IRNazanin" w:eastAsia="IRNazanin"/>
          <w:color w:val="111111"/>
          <w:sz w:val="28"/>
          <w:sz w:val="28"/>
          <w:szCs w:val="28"/>
          <w:rtl w:val="true"/>
          <w:lang w:bidi="fa-IR"/>
        </w:rPr>
        <w:t>اصفهان – دروازه دولت 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Heading4"/>
        <w:numPr>
          <w:ilvl w:val="3"/>
          <w:numId w:val="1"/>
        </w:numPr>
        <w:rPr/>
      </w:pPr>
      <w:bookmarkStart w:id="2628" w:name="__RefHeading___Toc2256098_1490000891"/>
      <w:bookmarkStart w:id="2629" w:name="_Toc1088"/>
      <w:bookmarkEnd w:id="2628"/>
      <w:r>
        <w:rPr>
          <w:rtl w:val="true"/>
        </w:rPr>
        <w:t>شهرداری های مناطق</w:t>
      </w:r>
      <w:bookmarkEnd w:id="2629"/>
    </w:p>
    <w:p>
      <w:pPr>
        <w:pStyle w:val="BookText"/>
        <w:rPr/>
      </w:pPr>
      <w:r>
        <w:rPr>
          <w:rFonts w:ascii="IRNazanin" w:hAnsi="IRNazanin" w:eastAsia="IRNazanin"/>
          <w:color w:val="111111"/>
          <w:sz w:val="28"/>
          <w:sz w:val="28"/>
          <w:szCs w:val="28"/>
          <w:rtl w:val="true"/>
          <w:lang w:bidi="fa-IR"/>
        </w:rPr>
        <w:t>شهردار منطقه یك</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مارنان، اول خیابان صائب، شهرداری منطقه یك</w:t>
      </w:r>
    </w:p>
    <w:p>
      <w:pPr>
        <w:pStyle w:val="BookText"/>
        <w:rPr/>
      </w:pPr>
      <w:r>
        <w:rPr>
          <w:rFonts w:ascii="IRNazanin" w:hAnsi="IRNazanin" w:eastAsia="IRNazanin"/>
          <w:color w:val="111111"/>
          <w:sz w:val="28"/>
          <w:sz w:val="28"/>
          <w:szCs w:val="28"/>
          <w:rtl w:val="true"/>
          <w:lang w:bidi="fa-IR"/>
        </w:rPr>
        <w:t>تلفن های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03112345678</w:t>
      </w:r>
    </w:p>
    <w:p>
      <w:pPr>
        <w:pStyle w:val="BookText"/>
        <w:rPr/>
      </w:pPr>
      <w:r>
        <w:rPr>
          <w:rFonts w:ascii="IRNazanin" w:hAnsi="IRNazanin" w:eastAsia="IRNazanin"/>
          <w:color w:val="111111"/>
          <w:sz w:val="28"/>
          <w:sz w:val="28"/>
          <w:szCs w:val="28"/>
          <w:rtl w:val="true"/>
          <w:lang w:bidi="fa-IR"/>
        </w:rPr>
        <w:t>سایت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mun1. isfahan. ir</w:t>
      </w:r>
    </w:p>
    <w:p>
      <w:pPr>
        <w:pStyle w:val="BookText"/>
        <w:rPr/>
      </w:pPr>
      <w:r>
        <w:rPr>
          <w:rFonts w:ascii="IRNazanin" w:hAnsi="IRNazanin" w:eastAsia="IRNazanin"/>
          <w:color w:val="111111"/>
          <w:sz w:val="28"/>
          <w:sz w:val="28"/>
          <w:szCs w:val="28"/>
          <w:rtl w:val="true"/>
          <w:lang w:bidi="fa-IR"/>
        </w:rPr>
        <w:t>شهردار منطقه دو</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شهید خرازی، خیابان شهیدان غربی، شهرداری منطقه دو</w:t>
      </w:r>
    </w:p>
    <w:p>
      <w:pPr>
        <w:pStyle w:val="BookText"/>
        <w:rPr/>
      </w:pPr>
      <w:r>
        <w:rPr>
          <w:rFonts w:ascii="IRNazanin" w:hAnsi="IRNazanin" w:eastAsia="IRNazanin"/>
          <w:color w:val="111111"/>
          <w:sz w:val="28"/>
          <w:sz w:val="28"/>
          <w:szCs w:val="28"/>
          <w:rtl w:val="true"/>
          <w:lang w:bidi="fa-IR"/>
        </w:rPr>
        <w:t>تلفن های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03113359070</w:t>
      </w:r>
    </w:p>
    <w:p>
      <w:pPr>
        <w:pStyle w:val="BookText"/>
        <w:rPr/>
      </w:pPr>
      <w:r>
        <w:rPr>
          <w:rFonts w:ascii="IRNazanin" w:hAnsi="IRNazanin" w:eastAsia="IRNazanin"/>
          <w:color w:val="111111"/>
          <w:sz w:val="28"/>
          <w:sz w:val="28"/>
          <w:szCs w:val="28"/>
          <w:rtl w:val="true"/>
          <w:lang w:bidi="fa-IR"/>
        </w:rPr>
        <w:t>سایت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mun2. isfahan. ir</w:t>
      </w:r>
    </w:p>
    <w:p>
      <w:pPr>
        <w:pStyle w:val="BookText"/>
        <w:rPr/>
      </w:pPr>
      <w:r>
        <w:rPr>
          <w:rFonts w:ascii="IRNazanin" w:hAnsi="IRNazanin" w:eastAsia="IRNazanin"/>
          <w:color w:val="111111"/>
          <w:sz w:val="28"/>
          <w:sz w:val="28"/>
          <w:szCs w:val="28"/>
          <w:rtl w:val="true"/>
          <w:lang w:bidi="fa-IR"/>
        </w:rPr>
        <w:t>شهردار منطقه سه</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كمال – شهرداری منطقه سه</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p>
    <w:p>
      <w:pPr>
        <w:pStyle w:val="BookText"/>
        <w:rPr/>
      </w:pPr>
      <w:r>
        <w:rPr>
          <w:rFonts w:ascii="IRNazanin" w:hAnsi="IRNazanin" w:eastAsia="IRNazanin"/>
          <w:color w:val="111111"/>
          <w:sz w:val="28"/>
          <w:sz w:val="28"/>
          <w:szCs w:val="28"/>
          <w:rtl w:val="true"/>
          <w:lang w:bidi="fa-IR"/>
        </w:rPr>
        <w:t>های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03112290493</w:t>
      </w:r>
    </w:p>
    <w:p>
      <w:pPr>
        <w:pStyle w:val="BookText"/>
        <w:rPr/>
      </w:pPr>
      <w:r>
        <w:rPr>
          <w:rFonts w:ascii="IRNazanin" w:hAnsi="IRNazanin" w:eastAsia="IRNazanin"/>
          <w:color w:val="111111"/>
          <w:sz w:val="28"/>
          <w:sz w:val="28"/>
          <w:szCs w:val="28"/>
          <w:rtl w:val="true"/>
          <w:lang w:bidi="fa-IR"/>
        </w:rPr>
        <w:t>سایت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mun3. isfahan. ir</w:t>
      </w:r>
    </w:p>
    <w:p>
      <w:pPr>
        <w:pStyle w:val="BookText"/>
        <w:rPr/>
      </w:pPr>
      <w:r>
        <w:rPr>
          <w:rFonts w:ascii="IRNazanin" w:hAnsi="IRNazanin" w:eastAsia="IRNazanin"/>
          <w:color w:val="111111"/>
          <w:sz w:val="28"/>
          <w:sz w:val="28"/>
          <w:szCs w:val="28"/>
          <w:rtl w:val="true"/>
          <w:lang w:bidi="fa-IR"/>
        </w:rPr>
        <w:t>شهردار منطقه چهار</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بزرگمهر، خیابان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شهرداری منطقه چهار</w:t>
      </w:r>
    </w:p>
    <w:p>
      <w:pPr>
        <w:pStyle w:val="BookText"/>
        <w:rPr/>
      </w:pPr>
      <w:r>
        <w:rPr>
          <w:rFonts w:ascii="IRNazanin" w:hAnsi="IRNazanin" w:eastAsia="IRNazanin"/>
          <w:color w:val="111111"/>
          <w:sz w:val="28"/>
          <w:sz w:val="28"/>
          <w:szCs w:val="28"/>
          <w:rtl w:val="true"/>
          <w:lang w:bidi="fa-IR"/>
        </w:rPr>
        <w:t>تلفن های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03112670007</w:t>
      </w:r>
    </w:p>
    <w:p>
      <w:pPr>
        <w:pStyle w:val="BookText"/>
        <w:rPr/>
      </w:pPr>
      <w:r>
        <w:rPr>
          <w:rFonts w:ascii="IRNazanin" w:hAnsi="IRNazanin" w:eastAsia="IRNazanin"/>
          <w:color w:val="111111"/>
          <w:sz w:val="28"/>
          <w:sz w:val="28"/>
          <w:szCs w:val="28"/>
          <w:rtl w:val="true"/>
          <w:lang w:bidi="fa-IR"/>
        </w:rPr>
        <w:t>سایت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mun4. isfahan. ir</w:t>
      </w:r>
    </w:p>
    <w:p>
      <w:pPr>
        <w:pStyle w:val="BookText"/>
        <w:rPr/>
      </w:pPr>
      <w:r>
        <w:rPr>
          <w:rFonts w:ascii="IRNazanin" w:hAnsi="IRNazanin" w:eastAsia="IRNazanin"/>
          <w:color w:val="111111"/>
          <w:sz w:val="28"/>
          <w:sz w:val="28"/>
          <w:szCs w:val="28"/>
          <w:rtl w:val="true"/>
          <w:lang w:bidi="fa-IR"/>
        </w:rPr>
        <w:t>شهردار منطقه پنج</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خیایان دانشگاه، نرسیده به سه راه حكیم نظامی، جنب آتش نشانی، شهرداری منطقه پنج</w:t>
      </w:r>
    </w:p>
    <w:p>
      <w:pPr>
        <w:pStyle w:val="BookText"/>
        <w:rPr/>
      </w:pPr>
      <w:r>
        <w:rPr>
          <w:rFonts w:ascii="IRNazanin" w:hAnsi="IRNazanin" w:eastAsia="IRNazanin"/>
          <w:color w:val="111111"/>
          <w:sz w:val="28"/>
          <w:sz w:val="28"/>
          <w:szCs w:val="28"/>
          <w:rtl w:val="true"/>
          <w:lang w:bidi="fa-IR"/>
        </w:rPr>
        <w:t>تلفن های تماس</w:t>
      </w:r>
      <w:r>
        <w:rPr>
          <w:rFonts w:eastAsia="IRNazanin" w:cs="IRNazanin"/>
          <w:color w:val="111111"/>
          <w:sz w:val="28"/>
          <w:szCs w:val="28"/>
          <w:rtl w:val="true"/>
          <w:lang w:bidi="fa-IR"/>
        </w:rPr>
        <w:t xml:space="preserve">: </w:t>
      </w:r>
      <w:r>
        <w:rPr>
          <w:rFonts w:eastAsia="IRNazanin" w:cs="IRNazanin"/>
          <w:color w:val="111111"/>
          <w:sz w:val="28"/>
          <w:szCs w:val="28"/>
          <w:lang w:bidi="fa-IR"/>
        </w:rPr>
        <w:t>6240064</w:t>
      </w:r>
      <w:r>
        <w:rPr>
          <w:rFonts w:eastAsia="IRNazanin" w:cs="IRNazanin"/>
          <w:color w:val="111111"/>
          <w:sz w:val="28"/>
          <w:szCs w:val="28"/>
          <w:rtl w:val="true"/>
          <w:lang w:bidi="fa-IR"/>
        </w:rPr>
        <w:t>-</w:t>
      </w:r>
      <w:r>
        <w:rPr>
          <w:rFonts w:eastAsia="IRNazanin" w:cs="IRNazanin"/>
          <w:color w:val="111111"/>
          <w:sz w:val="28"/>
          <w:szCs w:val="28"/>
          <w:lang w:bidi="fa-IR"/>
        </w:rPr>
        <w:t>6240063</w:t>
      </w:r>
      <w:r>
        <w:rPr>
          <w:rFonts w:eastAsia="IRNazanin" w:cs="IRNazanin"/>
          <w:color w:val="111111"/>
          <w:sz w:val="28"/>
          <w:szCs w:val="28"/>
          <w:rtl w:val="true"/>
          <w:lang w:bidi="fa-IR"/>
        </w:rPr>
        <w:t>-</w:t>
      </w:r>
      <w:r>
        <w:rPr>
          <w:rFonts w:eastAsia="IRNazanin" w:cs="IRNazanin"/>
          <w:color w:val="111111"/>
          <w:sz w:val="28"/>
          <w:szCs w:val="28"/>
          <w:lang w:bidi="fa-IR"/>
        </w:rPr>
        <w:t>031162669</w:t>
      </w:r>
    </w:p>
    <w:p>
      <w:pPr>
        <w:pStyle w:val="BookText"/>
        <w:rPr/>
      </w:pPr>
      <w:r>
        <w:rPr>
          <w:rFonts w:ascii="IRNazanin" w:hAnsi="IRNazanin" w:eastAsia="IRNazanin"/>
          <w:color w:val="111111"/>
          <w:sz w:val="28"/>
          <w:sz w:val="28"/>
          <w:szCs w:val="28"/>
          <w:rtl w:val="true"/>
          <w:lang w:bidi="fa-IR"/>
        </w:rPr>
        <w:t>سایت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mun5. isfahan. ir</w:t>
      </w:r>
    </w:p>
    <w:p>
      <w:pPr>
        <w:pStyle w:val="BookText"/>
        <w:rPr/>
      </w:pPr>
      <w:r>
        <w:rPr>
          <w:rFonts w:ascii="IRNazanin" w:hAnsi="IRNazanin" w:eastAsia="IRNazanin"/>
          <w:color w:val="111111"/>
          <w:sz w:val="28"/>
          <w:sz w:val="28"/>
          <w:szCs w:val="28"/>
          <w:rtl w:val="true"/>
          <w:lang w:bidi="fa-IR"/>
        </w:rPr>
        <w:t>شهردار منطقه شش</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آزادی، خیابان ملاصدرا، شهرداری منطقه شش اصفهان</w:t>
      </w:r>
    </w:p>
    <w:p>
      <w:pPr>
        <w:pStyle w:val="BookText"/>
        <w:rPr/>
      </w:pPr>
      <w:r>
        <w:rPr>
          <w:rFonts w:ascii="IRNazanin" w:hAnsi="IRNazanin" w:eastAsia="IRNazanin"/>
          <w:color w:val="111111"/>
          <w:sz w:val="28"/>
          <w:sz w:val="28"/>
          <w:szCs w:val="28"/>
          <w:rtl w:val="true"/>
          <w:lang w:bidi="fa-IR"/>
        </w:rPr>
        <w:t>تلفن های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03116686533</w:t>
      </w:r>
    </w:p>
    <w:p>
      <w:pPr>
        <w:pStyle w:val="BookText"/>
        <w:rPr/>
      </w:pPr>
      <w:r>
        <w:rPr>
          <w:rFonts w:ascii="IRNazanin" w:hAnsi="IRNazanin" w:eastAsia="IRNazanin"/>
          <w:color w:val="111111"/>
          <w:sz w:val="28"/>
          <w:sz w:val="28"/>
          <w:szCs w:val="28"/>
          <w:rtl w:val="true"/>
          <w:lang w:bidi="fa-IR"/>
        </w:rPr>
        <w:t>سایت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mun6. isfahan. ir</w:t>
      </w:r>
    </w:p>
    <w:p>
      <w:pPr>
        <w:pStyle w:val="BookText"/>
        <w:rPr/>
      </w:pPr>
      <w:r>
        <w:rPr>
          <w:rFonts w:ascii="IRNazanin" w:hAnsi="IRNazanin" w:eastAsia="IRNazanin"/>
          <w:color w:val="111111"/>
          <w:sz w:val="28"/>
          <w:sz w:val="28"/>
          <w:szCs w:val="28"/>
          <w:rtl w:val="true"/>
          <w:lang w:bidi="fa-IR"/>
        </w:rPr>
        <w:t>شهردار منطقه هفت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شهید چمران، شهرداری منطقه هفت</w:t>
      </w:r>
    </w:p>
    <w:p>
      <w:pPr>
        <w:pStyle w:val="BookText"/>
        <w:rPr/>
      </w:pPr>
      <w:r>
        <w:rPr>
          <w:rFonts w:ascii="IRNazanin" w:hAnsi="IRNazanin" w:eastAsia="IRNazanin"/>
          <w:color w:val="111111"/>
          <w:sz w:val="28"/>
          <w:sz w:val="28"/>
          <w:szCs w:val="28"/>
          <w:rtl w:val="true"/>
          <w:lang w:bidi="fa-IR"/>
        </w:rPr>
        <w:t>تلفن های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03114593557</w:t>
      </w:r>
    </w:p>
    <w:p>
      <w:pPr>
        <w:pStyle w:val="BookText"/>
        <w:rPr/>
      </w:pPr>
      <w:r>
        <w:rPr>
          <w:rFonts w:ascii="IRNazanin" w:hAnsi="IRNazanin" w:eastAsia="IRNazanin"/>
          <w:color w:val="111111"/>
          <w:sz w:val="28"/>
          <w:sz w:val="28"/>
          <w:szCs w:val="28"/>
          <w:rtl w:val="true"/>
          <w:lang w:bidi="fa-IR"/>
        </w:rPr>
        <w:t>سایت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mun7. isfahan. ir</w:t>
      </w:r>
    </w:p>
    <w:p>
      <w:pPr>
        <w:pStyle w:val="BookText"/>
        <w:rPr/>
      </w:pPr>
      <w:r>
        <w:rPr>
          <w:rFonts w:ascii="IRNazanin" w:hAnsi="IRNazanin" w:eastAsia="IRNazanin"/>
          <w:color w:val="111111"/>
          <w:sz w:val="28"/>
          <w:sz w:val="28"/>
          <w:szCs w:val="28"/>
          <w:rtl w:val="true"/>
          <w:lang w:bidi="fa-IR"/>
        </w:rPr>
        <w:t>شهردار منطقه هشت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جابر انصاری، شهرداری منطقه هشت</w:t>
      </w:r>
    </w:p>
    <w:p>
      <w:pPr>
        <w:pStyle w:val="BookText"/>
        <w:rPr/>
      </w:pPr>
      <w:r>
        <w:rPr>
          <w:rFonts w:ascii="IRNazanin" w:hAnsi="IRNazanin" w:eastAsia="IRNazanin"/>
          <w:color w:val="111111"/>
          <w:sz w:val="28"/>
          <w:sz w:val="28"/>
          <w:szCs w:val="28"/>
          <w:rtl w:val="true"/>
          <w:lang w:bidi="fa-IR"/>
        </w:rPr>
        <w:t>تلفن های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03114418168</w:t>
      </w:r>
    </w:p>
    <w:p>
      <w:pPr>
        <w:pStyle w:val="BookText"/>
        <w:rPr/>
      </w:pPr>
      <w:r>
        <w:rPr>
          <w:rFonts w:ascii="IRNazanin" w:hAnsi="IRNazanin" w:eastAsia="IRNazanin"/>
          <w:color w:val="111111"/>
          <w:sz w:val="28"/>
          <w:sz w:val="28"/>
          <w:szCs w:val="28"/>
          <w:rtl w:val="true"/>
          <w:lang w:bidi="fa-IR"/>
        </w:rPr>
        <w:t>سایت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mun8. isfahan. ir</w:t>
      </w:r>
    </w:p>
    <w:p>
      <w:pPr>
        <w:pStyle w:val="BookText"/>
        <w:rPr/>
      </w:pPr>
      <w:r>
        <w:rPr>
          <w:rFonts w:ascii="IRNazanin" w:hAnsi="IRNazanin" w:eastAsia="IRNazanin"/>
          <w:color w:val="111111"/>
          <w:sz w:val="28"/>
          <w:sz w:val="28"/>
          <w:szCs w:val="28"/>
          <w:rtl w:val="true"/>
          <w:lang w:bidi="fa-IR"/>
        </w:rPr>
        <w:t>شهردار منطقه نه</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خیام، سه پله، آخر میرزا طاهر، شهرداری منطقه نه</w:t>
      </w:r>
    </w:p>
    <w:p>
      <w:pPr>
        <w:pStyle w:val="BookText"/>
        <w:rPr/>
      </w:pPr>
      <w:r>
        <w:rPr>
          <w:rFonts w:ascii="IRNazanin" w:hAnsi="IRNazanin" w:eastAsia="IRNazanin"/>
          <w:color w:val="111111"/>
          <w:sz w:val="28"/>
          <w:sz w:val="28"/>
          <w:szCs w:val="28"/>
          <w:rtl w:val="true"/>
          <w:lang w:bidi="fa-IR"/>
        </w:rPr>
        <w:t>تلفن های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03117717054</w:t>
      </w:r>
    </w:p>
    <w:p>
      <w:pPr>
        <w:pStyle w:val="BookText"/>
        <w:rPr/>
      </w:pPr>
      <w:r>
        <w:rPr>
          <w:rFonts w:ascii="IRNazanin" w:hAnsi="IRNazanin" w:eastAsia="IRNazanin"/>
          <w:color w:val="111111"/>
          <w:sz w:val="28"/>
          <w:sz w:val="28"/>
          <w:szCs w:val="28"/>
          <w:rtl w:val="true"/>
          <w:lang w:bidi="fa-IR"/>
        </w:rPr>
        <w:t>سایت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mun9. isfahan. ir</w:t>
      </w:r>
    </w:p>
    <w:p>
      <w:pPr>
        <w:pStyle w:val="BookText"/>
        <w:rPr/>
      </w:pPr>
      <w:r>
        <w:rPr>
          <w:rFonts w:ascii="IRNazanin" w:hAnsi="IRNazanin" w:eastAsia="IRNazanin"/>
          <w:color w:val="111111"/>
          <w:sz w:val="28"/>
          <w:sz w:val="28"/>
          <w:szCs w:val="28"/>
          <w:rtl w:val="true"/>
          <w:lang w:bidi="fa-IR"/>
        </w:rPr>
        <w:t>شهردار منطقه ده</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پروین نبش خیابان شیخ طوسی شهرداری منطقه ده</w:t>
      </w:r>
    </w:p>
    <w:p>
      <w:pPr>
        <w:pStyle w:val="BookText"/>
        <w:rPr/>
      </w:pPr>
      <w:r>
        <w:rPr>
          <w:rFonts w:ascii="IRNazanin" w:hAnsi="IRNazanin" w:eastAsia="IRNazanin"/>
          <w:color w:val="111111"/>
          <w:sz w:val="28"/>
          <w:sz w:val="28"/>
          <w:szCs w:val="28"/>
          <w:rtl w:val="true"/>
          <w:lang w:bidi="fa-IR"/>
        </w:rPr>
        <w:t>تلفن های تماس</w:t>
      </w:r>
      <w:r>
        <w:rPr>
          <w:rFonts w:eastAsia="IRNazanin" w:cs="IRNazanin"/>
          <w:color w:val="111111"/>
          <w:sz w:val="28"/>
          <w:szCs w:val="28"/>
          <w:rtl w:val="true"/>
          <w:lang w:bidi="fa-IR"/>
        </w:rPr>
        <w:t xml:space="preserve">: </w:t>
      </w:r>
      <w:r>
        <w:rPr>
          <w:rFonts w:eastAsia="IRNazanin" w:cs="IRNazanin"/>
          <w:color w:val="111111"/>
          <w:sz w:val="28"/>
          <w:szCs w:val="28"/>
          <w:lang w:bidi="fa-IR"/>
        </w:rPr>
        <w:t>5553080</w:t>
      </w:r>
      <w:r>
        <w:rPr>
          <w:rFonts w:eastAsia="IRNazanin" w:cs="IRNazanin"/>
          <w:color w:val="111111"/>
          <w:sz w:val="28"/>
          <w:szCs w:val="28"/>
          <w:rtl w:val="true"/>
          <w:lang w:bidi="fa-IR"/>
        </w:rPr>
        <w:t>-</w:t>
      </w:r>
      <w:r>
        <w:rPr>
          <w:rFonts w:eastAsia="IRNazanin" w:cs="IRNazanin"/>
          <w:color w:val="111111"/>
          <w:sz w:val="28"/>
          <w:szCs w:val="28"/>
          <w:lang w:bidi="fa-IR"/>
        </w:rPr>
        <w:t>03115553033</w:t>
      </w:r>
    </w:p>
    <w:p>
      <w:pPr>
        <w:pStyle w:val="BookText"/>
        <w:rPr/>
      </w:pPr>
      <w:r>
        <w:rPr>
          <w:rFonts w:ascii="IRNazanin" w:hAnsi="IRNazanin" w:eastAsia="IRNazanin"/>
          <w:color w:val="111111"/>
          <w:sz w:val="28"/>
          <w:sz w:val="28"/>
          <w:szCs w:val="28"/>
          <w:rtl w:val="true"/>
          <w:lang w:bidi="fa-IR"/>
        </w:rPr>
        <w:t>سایت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mun10. isfahan. ir</w:t>
      </w:r>
    </w:p>
    <w:p>
      <w:pPr>
        <w:pStyle w:val="BookText"/>
        <w:rPr/>
      </w:pPr>
      <w:r>
        <w:rPr>
          <w:rFonts w:ascii="IRNazanin" w:hAnsi="IRNazanin" w:eastAsia="IRNazanin"/>
          <w:color w:val="111111"/>
          <w:sz w:val="28"/>
          <w:sz w:val="28"/>
          <w:szCs w:val="28"/>
          <w:rtl w:val="true"/>
          <w:lang w:bidi="fa-IR"/>
        </w:rPr>
        <w:t>شهردار منطقه یازده</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رهنان، خیابان مطهری، شهرداری منطقه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تلفن های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03117383840</w:t>
      </w:r>
    </w:p>
    <w:p>
      <w:pPr>
        <w:pStyle w:val="BookText"/>
        <w:rPr/>
      </w:pPr>
      <w:r>
        <w:rPr>
          <w:rFonts w:ascii="IRNazanin" w:hAnsi="IRNazanin" w:eastAsia="IRNazanin"/>
          <w:color w:val="111111"/>
          <w:sz w:val="28"/>
          <w:sz w:val="28"/>
          <w:szCs w:val="28"/>
          <w:rtl w:val="true"/>
          <w:lang w:bidi="fa-IR"/>
        </w:rPr>
        <w:t>سایت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mun11. isfahan. ir</w:t>
      </w:r>
    </w:p>
    <w:p>
      <w:pPr>
        <w:pStyle w:val="BookText"/>
        <w:rPr/>
      </w:pPr>
      <w:r>
        <w:rPr>
          <w:rFonts w:ascii="IRNazanin" w:hAnsi="IRNazanin" w:eastAsia="IRNazanin"/>
          <w:color w:val="111111"/>
          <w:sz w:val="28"/>
          <w:sz w:val="28"/>
          <w:szCs w:val="28"/>
          <w:rtl w:val="true"/>
          <w:lang w:bidi="fa-IR"/>
        </w:rPr>
        <w:t>شهردار منطقه دوازده</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بزرگراه شهید خرازی انتهای خیابان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شهرداری منطقه دوازده</w:t>
      </w:r>
    </w:p>
    <w:p>
      <w:pPr>
        <w:pStyle w:val="BookText"/>
        <w:rPr/>
      </w:pPr>
      <w:r>
        <w:rPr>
          <w:rFonts w:ascii="IRNazanin" w:hAnsi="IRNazanin" w:eastAsia="IRNazanin"/>
          <w:color w:val="111111"/>
          <w:sz w:val="28"/>
          <w:sz w:val="28"/>
          <w:szCs w:val="28"/>
          <w:rtl w:val="true"/>
          <w:lang w:bidi="fa-IR"/>
        </w:rPr>
        <w:t>تلفن های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03113870800</w:t>
      </w:r>
    </w:p>
    <w:p>
      <w:pPr>
        <w:pStyle w:val="BookText"/>
        <w:rPr/>
      </w:pPr>
      <w:r>
        <w:rPr>
          <w:rFonts w:ascii="IRNazanin" w:hAnsi="IRNazanin" w:eastAsia="IRNazanin"/>
          <w:color w:val="111111"/>
          <w:sz w:val="28"/>
          <w:sz w:val="28"/>
          <w:szCs w:val="28"/>
          <w:rtl w:val="true"/>
          <w:lang w:bidi="fa-IR"/>
        </w:rPr>
        <w:t>سایت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mun12. isfahan. ir</w:t>
      </w:r>
    </w:p>
    <w:p>
      <w:pPr>
        <w:pStyle w:val="BookText"/>
        <w:rPr/>
      </w:pPr>
      <w:r>
        <w:rPr>
          <w:rFonts w:ascii="IRNazanin" w:hAnsi="IRNazanin" w:eastAsia="IRNazanin"/>
          <w:color w:val="111111"/>
          <w:sz w:val="28"/>
          <w:sz w:val="28"/>
          <w:szCs w:val="28"/>
          <w:rtl w:val="true"/>
          <w:lang w:bidi="fa-IR"/>
        </w:rPr>
        <w:t>شهردار منطقه سیزده</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كشاورز، چهارراه امام رضا علیه السلام، آخر خیابان كشاورزی، اول كوچه بلال، شهرداری منطقه سیزده</w:t>
      </w:r>
    </w:p>
    <w:p>
      <w:pPr>
        <w:pStyle w:val="BookText"/>
        <w:rPr/>
      </w:pPr>
      <w:r>
        <w:rPr>
          <w:rFonts w:ascii="IRNazanin" w:hAnsi="IRNazanin" w:eastAsia="IRNazanin"/>
          <w:color w:val="111111"/>
          <w:sz w:val="28"/>
          <w:sz w:val="28"/>
          <w:szCs w:val="28"/>
          <w:rtl w:val="true"/>
          <w:lang w:bidi="fa-IR"/>
        </w:rPr>
        <w:t>تلفن های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03117773001</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w:t>
      </w:r>
      <w:bookmarkStart w:id="2630" w:name="pg22_3069"/>
    </w:p>
    <w:p>
      <w:pPr>
        <w:pStyle w:val="BookText"/>
        <w:rPr/>
      </w:pPr>
      <w:bookmarkEnd w:id="2630"/>
      <w:r>
        <w:rPr>
          <w:rFonts w:ascii="IRNazanin" w:hAnsi="IRNazanin" w:eastAsia="IRNazanin"/>
          <w:color w:val="111111"/>
          <w:sz w:val="28"/>
          <w:sz w:val="28"/>
          <w:szCs w:val="28"/>
          <w:rtl w:val="true"/>
          <w:lang w:bidi="fa-IR"/>
        </w:rPr>
        <w:t>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mun13. isfahan. ir</w:t>
      </w:r>
    </w:p>
    <w:p>
      <w:pPr>
        <w:pStyle w:val="BookText"/>
        <w:rPr/>
      </w:pPr>
      <w:r>
        <w:rPr>
          <w:rFonts w:ascii="IRNazanin" w:hAnsi="IRNazanin" w:eastAsia="IRNazanin"/>
          <w:color w:val="111111"/>
          <w:sz w:val="28"/>
          <w:sz w:val="28"/>
          <w:szCs w:val="28"/>
          <w:rtl w:val="true"/>
          <w:lang w:bidi="fa-IR"/>
        </w:rPr>
        <w:t>شهردار منطقه چهارده</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بزارگراه شهید چمران، شهرداری منطقه چهارده</w:t>
      </w:r>
    </w:p>
    <w:p>
      <w:pPr>
        <w:pStyle w:val="BookText"/>
        <w:rPr/>
      </w:pPr>
      <w:r>
        <w:rPr>
          <w:rFonts w:ascii="IRNazanin" w:hAnsi="IRNazanin" w:eastAsia="IRNazanin"/>
          <w:color w:val="111111"/>
          <w:sz w:val="28"/>
          <w:sz w:val="28"/>
          <w:szCs w:val="28"/>
          <w:rtl w:val="true"/>
          <w:lang w:bidi="fa-IR"/>
        </w:rPr>
        <w:t>تلفن های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03115516464</w:t>
      </w:r>
    </w:p>
    <w:p>
      <w:pPr>
        <w:pStyle w:val="BookText"/>
        <w:rPr/>
      </w:pPr>
      <w:r>
        <w:rPr>
          <w:rFonts w:ascii="IRNazanin" w:hAnsi="IRNazanin" w:eastAsia="IRNazanin"/>
          <w:color w:val="111111"/>
          <w:sz w:val="28"/>
          <w:sz w:val="28"/>
          <w:szCs w:val="28"/>
          <w:rtl w:val="true"/>
          <w:lang w:bidi="fa-IR"/>
        </w:rPr>
        <w:t>سایت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mun14. isfahan. ir</w:t>
      </w:r>
    </w:p>
    <w:p>
      <w:pPr>
        <w:pStyle w:val="Heading3"/>
        <w:numPr>
          <w:ilvl w:val="2"/>
          <w:numId w:val="1"/>
        </w:numPr>
        <w:rPr/>
      </w:pPr>
      <w:bookmarkStart w:id="2631" w:name="__RefHeading___Toc2256100_1490000891"/>
      <w:bookmarkStart w:id="2632" w:name="_Toc1089"/>
      <w:bookmarkEnd w:id="2631"/>
      <w:r>
        <w:rPr>
          <w:rtl w:val="true"/>
        </w:rPr>
        <w:t>آژانس های مسافرتی</w:t>
      </w:r>
      <w:bookmarkEnd w:id="2632"/>
    </w:p>
    <w:p>
      <w:pPr>
        <w:pStyle w:val="BookText"/>
        <w:rPr/>
      </w:pPr>
      <w:r>
        <w:rPr>
          <w:rFonts w:ascii="IRNazanin" w:hAnsi="IRNazanin" w:eastAsia="IRNazanin"/>
          <w:color w:val="111111"/>
          <w:sz w:val="28"/>
          <w:sz w:val="28"/>
          <w:szCs w:val="28"/>
          <w:rtl w:val="true"/>
          <w:lang w:bidi="fa-IR"/>
        </w:rPr>
        <w:t>جای شما در نرم افزار ما خالیست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3"/>
        <w:numPr>
          <w:ilvl w:val="2"/>
          <w:numId w:val="1"/>
        </w:numPr>
        <w:rPr/>
      </w:pPr>
      <w:bookmarkStart w:id="2633" w:name="__RefHeading___Toc2256102_1490000891"/>
      <w:bookmarkStart w:id="2634" w:name="_Toc1090"/>
      <w:bookmarkEnd w:id="2633"/>
      <w:r>
        <w:rPr>
          <w:rtl w:val="true"/>
        </w:rPr>
        <w:t>بانك ها</w:t>
      </w:r>
      <w:bookmarkEnd w:id="2634"/>
    </w:p>
    <w:p>
      <w:pPr>
        <w:pStyle w:val="BookText"/>
        <w:rPr/>
      </w:pPr>
      <w:r>
        <w:rPr>
          <w:rFonts w:ascii="IRNazanin" w:hAnsi="IRNazanin" w:eastAsia="IRNazanin"/>
          <w:color w:val="111111"/>
          <w:sz w:val="28"/>
          <w:sz w:val="28"/>
          <w:szCs w:val="28"/>
          <w:rtl w:val="true"/>
          <w:lang w:bidi="fa-IR"/>
        </w:rPr>
        <w:t>جای شما در نرم افزار ما خالیست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3"/>
        <w:numPr>
          <w:ilvl w:val="2"/>
          <w:numId w:val="1"/>
        </w:numPr>
        <w:rPr/>
      </w:pPr>
      <w:bookmarkStart w:id="2635" w:name="__RefHeading___Toc2256104_1490000891"/>
      <w:bookmarkStart w:id="2636" w:name="_Toc1091"/>
      <w:bookmarkEnd w:id="2635"/>
      <w:r>
        <w:rPr>
          <w:rtl w:val="true"/>
        </w:rPr>
        <w:t>پمپ بنزین</w:t>
      </w:r>
      <w:bookmarkEnd w:id="2636"/>
    </w:p>
    <w:p>
      <w:pPr>
        <w:pStyle w:val="BookText"/>
        <w:rPr/>
      </w:pPr>
      <w:r>
        <w:rPr>
          <w:rFonts w:ascii="IRNazanin" w:hAnsi="IRNazanin" w:eastAsia="IRNazanin"/>
          <w:color w:val="111111"/>
          <w:sz w:val="28"/>
          <w:sz w:val="28"/>
          <w:szCs w:val="28"/>
          <w:rtl w:val="true"/>
          <w:lang w:bidi="fa-IR"/>
        </w:rPr>
        <w:t>جای شما در نرم افزار ما خالیست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3"/>
        <w:numPr>
          <w:ilvl w:val="2"/>
          <w:numId w:val="1"/>
        </w:numPr>
        <w:rPr/>
      </w:pPr>
      <w:bookmarkStart w:id="2637" w:name="__RefHeading___Toc2256106_1490000891"/>
      <w:bookmarkStart w:id="2638" w:name="_Toc1092"/>
      <w:bookmarkEnd w:id="2637"/>
      <w:r>
        <w:rPr>
          <w:rtl w:val="true"/>
        </w:rPr>
        <w:t>سینماها</w:t>
      </w:r>
      <w:bookmarkEnd w:id="2638"/>
    </w:p>
    <w:p>
      <w:pPr>
        <w:pStyle w:val="BookText"/>
        <w:rPr/>
      </w:pPr>
      <w:r>
        <w:rPr>
          <w:rFonts w:ascii="IRNazanin" w:hAnsi="IRNazanin" w:eastAsia="IRNazanin"/>
          <w:color w:val="111111"/>
          <w:sz w:val="28"/>
          <w:sz w:val="28"/>
          <w:szCs w:val="28"/>
          <w:rtl w:val="true"/>
          <w:lang w:bidi="fa-IR"/>
        </w:rPr>
        <w:t>جای شما در نرم افزار ما خالیست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3"/>
        <w:numPr>
          <w:ilvl w:val="2"/>
          <w:numId w:val="1"/>
        </w:numPr>
        <w:rPr/>
      </w:pPr>
      <w:bookmarkStart w:id="2639" w:name="__RefHeading___Toc2256108_1490000891"/>
      <w:bookmarkStart w:id="2640" w:name="_Toc1093"/>
      <w:bookmarkEnd w:id="2639"/>
      <w:r>
        <w:rPr>
          <w:rtl w:val="true"/>
        </w:rPr>
        <w:t>مراكز فرهنگی</w:t>
      </w:r>
      <w:bookmarkEnd w:id="2640"/>
    </w:p>
    <w:p>
      <w:pPr>
        <w:pStyle w:val="BookText"/>
        <w:rPr/>
      </w:pPr>
      <w:r>
        <w:rPr>
          <w:rFonts w:ascii="IRNazanin" w:hAnsi="IRNazanin" w:eastAsia="IRNazanin"/>
          <w:color w:val="111111"/>
          <w:sz w:val="28"/>
          <w:sz w:val="28"/>
          <w:szCs w:val="28"/>
          <w:rtl w:val="true"/>
          <w:lang w:bidi="fa-IR"/>
        </w:rPr>
        <w:t>در دست تولید</w:t>
      </w:r>
      <w:r>
        <w:rPr>
          <w:rFonts w:eastAsia="IRNazanin" w:cs="IRNazanin"/>
          <w:color w:val="111111"/>
          <w:sz w:val="28"/>
          <w:szCs w:val="28"/>
          <w:rtl w:val="true"/>
          <w:lang w:bidi="fa-IR"/>
        </w:rPr>
        <w:t>...</w:t>
      </w:r>
    </w:p>
    <w:p>
      <w:pPr>
        <w:pStyle w:val="Heading3"/>
        <w:numPr>
          <w:ilvl w:val="2"/>
          <w:numId w:val="1"/>
        </w:numPr>
        <w:rPr/>
      </w:pPr>
      <w:bookmarkStart w:id="2641" w:name="__RefHeading___Toc2256110_1490000891"/>
      <w:bookmarkStart w:id="2642" w:name="_Toc1094"/>
      <w:bookmarkEnd w:id="2641"/>
      <w:r>
        <w:rPr>
          <w:rtl w:val="true"/>
        </w:rPr>
        <w:t>مراكز مذهبی</w:t>
      </w:r>
      <w:bookmarkEnd w:id="2642"/>
    </w:p>
    <w:p>
      <w:pPr>
        <w:pStyle w:val="BookText"/>
        <w:rPr/>
      </w:pPr>
      <w:r>
        <w:rPr>
          <w:rFonts w:ascii="IRNazanin" w:hAnsi="IRNazanin" w:eastAsia="IRNazanin"/>
          <w:color w:val="111111"/>
          <w:sz w:val="28"/>
          <w:sz w:val="28"/>
          <w:szCs w:val="28"/>
          <w:rtl w:val="true"/>
          <w:lang w:bidi="fa-IR"/>
        </w:rPr>
        <w:t>در دست تولید</w:t>
      </w:r>
      <w:r>
        <w:rPr>
          <w:rFonts w:eastAsia="IRNazanin" w:cs="IRNazanin"/>
          <w:color w:val="111111"/>
          <w:sz w:val="28"/>
          <w:szCs w:val="28"/>
          <w:rtl w:val="true"/>
          <w:lang w:bidi="fa-IR"/>
        </w:rPr>
        <w:t>...</w:t>
      </w:r>
    </w:p>
    <w:p>
      <w:pPr>
        <w:pStyle w:val="Heading3"/>
        <w:numPr>
          <w:ilvl w:val="2"/>
          <w:numId w:val="1"/>
        </w:numPr>
        <w:rPr/>
      </w:pPr>
      <w:bookmarkStart w:id="2643" w:name="__RefHeading___Toc2256112_1490000891"/>
      <w:bookmarkStart w:id="2644" w:name="_Toc1095"/>
      <w:bookmarkEnd w:id="2643"/>
      <w:r>
        <w:rPr>
          <w:rtl w:val="true"/>
        </w:rPr>
        <w:t>مراكز آموزشی</w:t>
      </w:r>
      <w:bookmarkEnd w:id="2644"/>
    </w:p>
    <w:p>
      <w:pPr>
        <w:pStyle w:val="BookText"/>
        <w:rPr/>
      </w:pPr>
      <w:r>
        <w:rPr>
          <w:rFonts w:ascii="IRNazanin" w:hAnsi="IRNazanin" w:eastAsia="IRNazanin"/>
          <w:color w:val="111111"/>
          <w:sz w:val="28"/>
          <w:sz w:val="28"/>
          <w:szCs w:val="28"/>
          <w:rtl w:val="true"/>
          <w:lang w:bidi="fa-IR"/>
        </w:rPr>
        <w:t>در دست تولید</w:t>
      </w:r>
      <w:r>
        <w:rPr>
          <w:rFonts w:eastAsia="IRNazanin" w:cs="IRNazanin"/>
          <w:color w:val="111111"/>
          <w:sz w:val="28"/>
          <w:szCs w:val="28"/>
          <w:rtl w:val="true"/>
          <w:lang w:bidi="fa-IR"/>
        </w:rPr>
        <w:t>...</w:t>
      </w:r>
    </w:p>
    <w:p>
      <w:pPr>
        <w:pStyle w:val="Heading3"/>
        <w:numPr>
          <w:ilvl w:val="2"/>
          <w:numId w:val="1"/>
        </w:numPr>
        <w:rPr/>
      </w:pPr>
      <w:bookmarkStart w:id="2645" w:name="__RefHeading___Toc2256114_1490000891"/>
      <w:bookmarkStart w:id="2646" w:name="_Toc1096"/>
      <w:bookmarkEnd w:id="2645"/>
      <w:r>
        <w:rPr>
          <w:rtl w:val="true"/>
        </w:rPr>
        <w:t>بیمارستان ها</w:t>
      </w:r>
      <w:bookmarkEnd w:id="2646"/>
    </w:p>
    <w:p>
      <w:pPr>
        <w:pStyle w:val="Heading4"/>
        <w:numPr>
          <w:ilvl w:val="3"/>
          <w:numId w:val="1"/>
        </w:numPr>
        <w:rPr/>
      </w:pPr>
      <w:bookmarkStart w:id="2647" w:name="__RefHeading___Toc2256116_1490000891"/>
      <w:bookmarkStart w:id="2648" w:name="_Toc1097"/>
      <w:bookmarkEnd w:id="2647"/>
      <w:r>
        <w:rPr>
          <w:rtl w:val="true"/>
        </w:rPr>
        <w:t>امین</w:t>
      </w:r>
      <w:bookmarkEnd w:id="2648"/>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خ ابن سینا</w:t>
      </w:r>
    </w:p>
    <w:p>
      <w:pPr>
        <w:pStyle w:val="BookText"/>
        <w:rPr/>
      </w:pPr>
      <w:r>
        <w:rPr>
          <w:rFonts w:eastAsia="Times New Roman" w:cs="Times New Roman" w:ascii="Times New Roman" w:hAnsi="Times New Roman"/>
          <w:color w:val="111111"/>
          <w:sz w:val="28"/>
          <w:szCs w:val="28"/>
          <w:lang w:val="en-US" w:bidi="en-US"/>
        </w:rPr>
        <w:t>03114455051-8</w:t>
      </w:r>
    </w:p>
    <w:p>
      <w:pPr>
        <w:pStyle w:val="Heading4"/>
        <w:numPr>
          <w:ilvl w:val="3"/>
          <w:numId w:val="1"/>
        </w:numPr>
        <w:rPr/>
      </w:pPr>
      <w:bookmarkStart w:id="2649" w:name="__RefHeading___Toc2256118_1490000891"/>
      <w:bookmarkStart w:id="2650" w:name="_Toc1098"/>
      <w:bookmarkEnd w:id="2649"/>
      <w:r>
        <w:rPr>
          <w:rtl w:val="true"/>
        </w:rPr>
        <w:t>حجتیه</w:t>
      </w:r>
      <w:bookmarkEnd w:id="2650"/>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خ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سپهسالار</w:t>
      </w:r>
    </w:p>
    <w:p>
      <w:pPr>
        <w:pStyle w:val="BookText"/>
        <w:rPr/>
      </w:pPr>
      <w:r>
        <w:rPr>
          <w:rFonts w:eastAsia="Times New Roman" w:cs="Times New Roman" w:ascii="Times New Roman" w:hAnsi="Times New Roman"/>
          <w:color w:val="111111"/>
          <w:sz w:val="28"/>
          <w:szCs w:val="28"/>
          <w:lang w:val="en-US" w:bidi="en-US"/>
        </w:rPr>
        <w:t>03116306001-4</w:t>
      </w:r>
    </w:p>
    <w:p>
      <w:pPr>
        <w:pStyle w:val="Heading4"/>
        <w:numPr>
          <w:ilvl w:val="3"/>
          <w:numId w:val="1"/>
        </w:numPr>
        <w:rPr/>
      </w:pPr>
      <w:bookmarkStart w:id="2651" w:name="__RefHeading___Toc2256120_1490000891"/>
      <w:bookmarkStart w:id="2652" w:name="_Toc1099"/>
      <w:bookmarkEnd w:id="2651"/>
      <w:r>
        <w:rPr>
          <w:rtl w:val="true"/>
        </w:rPr>
        <w:t>دكتر غرضی</w:t>
      </w:r>
      <w:bookmarkEnd w:id="2652"/>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Amiri" w:hAnsi="Amiri" w:eastAsia="Amiri" w:cs="Amiri"/>
          <w:color w:val="111111"/>
          <w:sz w:val="28"/>
          <w:sz w:val="28"/>
          <w:szCs w:val="28"/>
          <w:rtl w:val="true"/>
          <w:lang w:bidi="ar-SA"/>
        </w:rPr>
        <w:t>اتوبان كاوه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بالاتر از سه راه ملك شهر</w:t>
      </w:r>
    </w:p>
    <w:p>
      <w:pPr>
        <w:pStyle w:val="BookText"/>
        <w:rPr/>
      </w:pPr>
      <w:r>
        <w:rPr>
          <w:rFonts w:eastAsia="Times New Roman" w:cs="Times New Roman" w:ascii="Times New Roman" w:hAnsi="Times New Roman"/>
          <w:color w:val="111111"/>
          <w:sz w:val="28"/>
          <w:szCs w:val="28"/>
          <w:lang w:val="en-US" w:bidi="en-US"/>
        </w:rPr>
        <w:t>03114425901</w:t>
      </w:r>
    </w:p>
    <w:p>
      <w:pPr>
        <w:pStyle w:val="Heading4"/>
        <w:numPr>
          <w:ilvl w:val="3"/>
          <w:numId w:val="1"/>
        </w:numPr>
        <w:rPr/>
      </w:pPr>
      <w:bookmarkStart w:id="2653" w:name="__RefHeading___Toc2256122_1490000891"/>
      <w:bookmarkStart w:id="2654" w:name="_Toc1100"/>
      <w:bookmarkEnd w:id="2653"/>
      <w:r>
        <w:rPr>
          <w:rtl w:val="true"/>
        </w:rPr>
        <w:t>مهرگان</w:t>
      </w:r>
      <w:bookmarkEnd w:id="2654"/>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خ شیخ بهائی </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lang w:val="en-US" w:bidi="en-US"/>
        </w:rPr>
        <w:t>03112330043-5</w:t>
      </w:r>
    </w:p>
    <w:p>
      <w:pPr>
        <w:pStyle w:val="Heading4"/>
        <w:numPr>
          <w:ilvl w:val="3"/>
          <w:numId w:val="1"/>
        </w:numPr>
        <w:rPr/>
      </w:pPr>
      <w:bookmarkStart w:id="2655" w:name="__RefHeading___Toc2256124_1490000891"/>
      <w:bookmarkStart w:id="2656" w:name="_Toc1101"/>
      <w:bookmarkEnd w:id="2655"/>
      <w:r>
        <w:rPr>
          <w:rtl w:val="true"/>
        </w:rPr>
        <w:t>احمدیه</w:t>
      </w:r>
      <w:bookmarkEnd w:id="2656"/>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خ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میرداماد</w:t>
      </w:r>
    </w:p>
    <w:p>
      <w:pPr>
        <w:pStyle w:val="BookText"/>
        <w:rPr/>
      </w:pPr>
      <w:r>
        <w:rPr>
          <w:rFonts w:eastAsia="Times New Roman" w:cs="Times New Roman" w:ascii="Times New Roman" w:hAnsi="Times New Roman"/>
          <w:color w:val="111111"/>
          <w:sz w:val="28"/>
          <w:szCs w:val="28"/>
          <w:lang w:val="en-US" w:bidi="en-US"/>
        </w:rPr>
        <w:t>03112352052</w:t>
      </w:r>
    </w:p>
    <w:p>
      <w:pPr>
        <w:pStyle w:val="Heading4"/>
        <w:numPr>
          <w:ilvl w:val="3"/>
          <w:numId w:val="1"/>
        </w:numPr>
        <w:rPr/>
      </w:pPr>
      <w:bookmarkStart w:id="2657" w:name="__RefHeading___Toc2256126_1490000891"/>
      <w:bookmarkStart w:id="2658" w:name="_Toc1102"/>
      <w:bookmarkEnd w:id="2657"/>
      <w:r>
        <w:rPr>
          <w:rtl w:val="true"/>
        </w:rPr>
        <w:t>اصفهان كلینیك</w:t>
      </w:r>
      <w:bookmarkEnd w:id="2658"/>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خ شیخ بهائی چهارراه اردیبهشت</w:t>
      </w:r>
    </w:p>
    <w:p>
      <w:pPr>
        <w:pStyle w:val="BookText"/>
        <w:rPr/>
      </w:pPr>
      <w:r>
        <w:rPr>
          <w:rFonts w:eastAsia="Times New Roman" w:cs="Times New Roman" w:ascii="Times New Roman" w:hAnsi="Times New Roman"/>
          <w:color w:val="111111"/>
          <w:sz w:val="28"/>
          <w:szCs w:val="28"/>
          <w:lang w:val="en-US" w:bidi="en-US"/>
        </w:rPr>
        <w:t>03112330015-18</w:t>
      </w:r>
    </w:p>
    <w:p>
      <w:pPr>
        <w:pStyle w:val="Heading4"/>
        <w:numPr>
          <w:ilvl w:val="3"/>
          <w:numId w:val="1"/>
        </w:numPr>
        <w:rPr/>
      </w:pPr>
      <w:bookmarkStart w:id="2659" w:name="__RefHeading___Toc2256128_1490000891"/>
      <w:bookmarkStart w:id="2660" w:name="_Toc1103"/>
      <w:bookmarkEnd w:id="2659"/>
      <w:r>
        <w:rPr>
          <w:rtl w:val="true"/>
        </w:rPr>
        <w:t>الزهرا</w:t>
      </w:r>
      <w:bookmarkEnd w:id="2660"/>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بلوار صفه</w:t>
      </w:r>
    </w:p>
    <w:p>
      <w:pPr>
        <w:pStyle w:val="BookText"/>
        <w:rPr/>
      </w:pPr>
      <w:r>
        <w:rPr>
          <w:rFonts w:eastAsia="Times New Roman" w:cs="Times New Roman" w:ascii="Times New Roman" w:hAnsi="Times New Roman"/>
          <w:color w:val="111111"/>
          <w:sz w:val="28"/>
          <w:szCs w:val="28"/>
          <w:lang w:val="en-US" w:bidi="en-US"/>
        </w:rPr>
        <w:t>03116680054</w:t>
      </w:r>
    </w:p>
    <w:p>
      <w:pPr>
        <w:pStyle w:val="Heading4"/>
        <w:numPr>
          <w:ilvl w:val="3"/>
          <w:numId w:val="1"/>
        </w:numPr>
        <w:rPr/>
      </w:pPr>
      <w:bookmarkStart w:id="2661" w:name="__RefHeading___Toc2256130_1490000891"/>
      <w:bookmarkStart w:id="2662" w:name="_Toc1104"/>
      <w:bookmarkEnd w:id="2661"/>
      <w:r>
        <w:rPr>
          <w:rtl w:val="true"/>
        </w:rPr>
        <w:t>امام خمینی جرقویه</w:t>
      </w:r>
      <w:bookmarkEnd w:id="2662"/>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نیك آباد جرقویه</w:t>
      </w:r>
    </w:p>
    <w:p>
      <w:pPr>
        <w:pStyle w:val="BookText"/>
        <w:rPr/>
      </w:pPr>
      <w:r>
        <w:rPr>
          <w:rFonts w:eastAsia="Times New Roman" w:cs="Times New Roman" w:ascii="Times New Roman" w:hAnsi="Times New Roman"/>
          <w:color w:val="111111"/>
          <w:sz w:val="28"/>
          <w:szCs w:val="28"/>
          <w:lang w:val="en-US" w:bidi="en-US"/>
        </w:rPr>
        <w:t>03117224401-3</w:t>
      </w:r>
    </w:p>
    <w:p>
      <w:pPr>
        <w:pStyle w:val="Heading4"/>
        <w:numPr>
          <w:ilvl w:val="3"/>
          <w:numId w:val="1"/>
        </w:numPr>
        <w:rPr/>
      </w:pPr>
      <w:bookmarkStart w:id="2663" w:name="__RefHeading___Toc2256132_1490000891"/>
      <w:bookmarkStart w:id="2664" w:name="_Toc1105"/>
      <w:bookmarkEnd w:id="2663"/>
      <w:r>
        <w:rPr>
          <w:rtl w:val="true"/>
        </w:rPr>
        <w:t>امام موسی كاظم</w:t>
      </w:r>
      <w:bookmarkEnd w:id="2664"/>
    </w:p>
    <w:p>
      <w:pPr>
        <w:pStyle w:val="BookText"/>
        <w:rPr/>
      </w:pPr>
      <w:r>
        <w:rPr>
          <w:rFonts w:ascii="IRNazanin" w:hAnsi="IRNazanin" w:eastAsia="IRNazanin"/>
          <w:color w:val="111111"/>
          <w:sz w:val="28"/>
          <w:sz w:val="28"/>
          <w:szCs w:val="28"/>
          <w:rtl w:val="true"/>
          <w:lang w:bidi="fa-IR"/>
        </w:rPr>
        <w:t>سوانح و سوختگی</w:t>
      </w:r>
    </w:p>
    <w:p>
      <w:pPr>
        <w:pStyle w:val="BookText"/>
        <w:rPr/>
      </w:pPr>
      <w:r>
        <w:rPr>
          <w:rFonts w:ascii="Amiri" w:hAnsi="Amiri" w:eastAsia="Amiri" w:cs="Amiri"/>
          <w:color w:val="111111"/>
          <w:sz w:val="28"/>
          <w:sz w:val="28"/>
          <w:szCs w:val="28"/>
          <w:rtl w:val="true"/>
          <w:lang w:bidi="ar-SA"/>
        </w:rPr>
        <w:t>خ كاوه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03113357670-3</w:t>
      </w:r>
    </w:p>
    <w:p>
      <w:pPr>
        <w:pStyle w:val="Heading4"/>
        <w:numPr>
          <w:ilvl w:val="3"/>
          <w:numId w:val="1"/>
        </w:numPr>
        <w:rPr/>
      </w:pPr>
      <w:bookmarkStart w:id="2665" w:name="__RefHeading___Toc2256134_1490000891"/>
      <w:bookmarkStart w:id="2666" w:name="_Toc1106"/>
      <w:bookmarkEnd w:id="2665"/>
      <w:r>
        <w:rPr>
          <w:rtl w:val="true"/>
        </w:rPr>
        <w:t xml:space="preserve">امیرالمومنین </w:t>
      </w:r>
      <w:r>
        <w:rPr>
          <w:rtl w:val="true"/>
        </w:rPr>
        <w:t>(</w:t>
      </w:r>
      <w:r>
        <w:rPr>
          <w:rtl w:val="true"/>
        </w:rPr>
        <w:t>ع</w:t>
      </w:r>
      <w:r>
        <w:rPr>
          <w:rtl w:val="true"/>
        </w:rPr>
        <w:t>)</w:t>
      </w:r>
      <w:bookmarkEnd w:id="2666"/>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خ احمد آباد</w:t>
      </w:r>
    </w:p>
    <w:p>
      <w:pPr>
        <w:pStyle w:val="BookText"/>
        <w:rPr/>
      </w:pPr>
      <w:r>
        <w:rPr>
          <w:rFonts w:eastAsia="Times New Roman" w:cs="Times New Roman" w:ascii="Times New Roman" w:hAnsi="Times New Roman"/>
          <w:color w:val="111111"/>
          <w:sz w:val="28"/>
          <w:szCs w:val="28"/>
          <w:lang w:val="en-US" w:bidi="en-US"/>
        </w:rPr>
        <w:t>03112291071-8</w:t>
      </w:r>
    </w:p>
    <w:p>
      <w:pPr>
        <w:pStyle w:val="Heading4"/>
        <w:numPr>
          <w:ilvl w:val="3"/>
          <w:numId w:val="1"/>
        </w:numPr>
        <w:rPr/>
      </w:pPr>
      <w:bookmarkStart w:id="2667" w:name="__RefHeading___Toc2256136_1490000891"/>
      <w:bookmarkStart w:id="2668" w:name="_Toc1107"/>
      <w:bookmarkEnd w:id="2667"/>
      <w:r>
        <w:rPr>
          <w:rtl w:val="true"/>
        </w:rPr>
        <w:t>بهارستان</w:t>
      </w:r>
      <w:bookmarkEnd w:id="2668"/>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خ 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بیمارستان الزهرا</w:t>
      </w:r>
    </w:p>
    <w:p>
      <w:pPr>
        <w:pStyle w:val="BookText"/>
        <w:rPr/>
      </w:pPr>
      <w:r>
        <w:rPr>
          <w:rFonts w:eastAsia="Times New Roman" w:cs="Times New Roman" w:ascii="Times New Roman" w:hAnsi="Times New Roman"/>
          <w:color w:val="111111"/>
          <w:sz w:val="28"/>
          <w:szCs w:val="28"/>
          <w:lang w:val="en-US" w:bidi="en-US"/>
        </w:rPr>
        <w:t>03116275751</w:t>
      </w:r>
    </w:p>
    <w:p>
      <w:pPr>
        <w:pStyle w:val="Heading4"/>
        <w:numPr>
          <w:ilvl w:val="3"/>
          <w:numId w:val="1"/>
        </w:numPr>
        <w:rPr/>
      </w:pPr>
      <w:bookmarkStart w:id="2669" w:name="__RefHeading___Toc2256138_1490000891"/>
      <w:bookmarkStart w:id="2670" w:name="_Toc1108"/>
      <w:bookmarkEnd w:id="2669"/>
      <w:r>
        <w:rPr>
          <w:rtl w:val="true"/>
        </w:rPr>
        <w:t>جرجانی</w:t>
      </w:r>
      <w:bookmarkEnd w:id="2670"/>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فلكه قدس ابتدای خیابان زینبیه</w:t>
      </w:r>
    </w:p>
    <w:p>
      <w:pPr>
        <w:pStyle w:val="BookText"/>
        <w:rPr/>
      </w:pPr>
      <w:r>
        <w:rPr>
          <w:rFonts w:eastAsia="Times New Roman" w:cs="Times New Roman" w:ascii="Times New Roman" w:hAnsi="Times New Roman"/>
          <w:color w:val="111111"/>
          <w:sz w:val="28"/>
          <w:szCs w:val="28"/>
          <w:lang w:val="en-US" w:bidi="en-US"/>
        </w:rPr>
        <w:t>03114451996-7</w:t>
      </w:r>
    </w:p>
    <w:p>
      <w:pPr>
        <w:pStyle w:val="Heading4"/>
        <w:numPr>
          <w:ilvl w:val="3"/>
          <w:numId w:val="1"/>
        </w:numPr>
        <w:rPr/>
      </w:pPr>
      <w:bookmarkStart w:id="2671" w:name="__RefHeading___Toc2256140_1490000891"/>
      <w:bookmarkStart w:id="2672" w:name="_Toc1109"/>
      <w:bookmarkEnd w:id="2671"/>
      <w:r>
        <w:rPr>
          <w:rtl w:val="true"/>
        </w:rPr>
        <w:t xml:space="preserve">حضرت زهرا </w:t>
      </w:r>
      <w:r>
        <w:rPr>
          <w:rtl w:val="true"/>
        </w:rPr>
        <w:t>(</w:t>
      </w:r>
      <w:r>
        <w:rPr>
          <w:rtl w:val="true"/>
        </w:rPr>
        <w:t>س</w:t>
      </w:r>
      <w:r>
        <w:rPr>
          <w:rtl w:val="true"/>
        </w:rPr>
        <w:t>)</w:t>
      </w:r>
      <w:bookmarkEnd w:id="2672"/>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زینبیه خ آیت اله غفاری روبروی شهرك امام</w:t>
      </w:r>
    </w:p>
    <w:p>
      <w:pPr>
        <w:pStyle w:val="BookText"/>
        <w:rPr/>
      </w:pPr>
      <w:r>
        <w:rPr>
          <w:rFonts w:eastAsia="Times New Roman" w:cs="Times New Roman" w:ascii="Times New Roman" w:hAnsi="Times New Roman"/>
          <w:color w:val="111111"/>
          <w:sz w:val="28"/>
          <w:szCs w:val="28"/>
          <w:lang w:val="en-US" w:bidi="en-US"/>
        </w:rPr>
        <w:t>03115541197</w:t>
      </w:r>
    </w:p>
    <w:p>
      <w:pPr>
        <w:pStyle w:val="Heading4"/>
        <w:numPr>
          <w:ilvl w:val="3"/>
          <w:numId w:val="1"/>
        </w:numPr>
        <w:rPr/>
      </w:pPr>
      <w:bookmarkStart w:id="2673" w:name="__RefHeading___Toc2256142_1490000891"/>
      <w:bookmarkStart w:id="2674" w:name="_Toc1110"/>
      <w:bookmarkEnd w:id="2673"/>
      <w:r>
        <w:rPr>
          <w:rtl w:val="true"/>
        </w:rPr>
        <w:t>حضرت سیدالشهدا علیه السلام</w:t>
      </w:r>
      <w:bookmarkEnd w:id="2674"/>
    </w:p>
    <w:p>
      <w:pPr>
        <w:pStyle w:val="BookText"/>
        <w:rPr/>
      </w:pPr>
      <w:r>
        <w:rPr>
          <w:rFonts w:ascii="IRNazanin" w:hAnsi="IRNazanin" w:eastAsia="IRNazanin"/>
          <w:color w:val="111111"/>
          <w:sz w:val="28"/>
          <w:sz w:val="28"/>
          <w:szCs w:val="28"/>
          <w:rtl w:val="true"/>
          <w:lang w:bidi="fa-IR"/>
        </w:rPr>
        <w:t>خون و انكولوژی</w:t>
      </w:r>
    </w:p>
    <w:p>
      <w:pPr>
        <w:pStyle w:val="BookText"/>
        <w:rPr/>
      </w:pPr>
      <w:r>
        <w:rPr>
          <w:rFonts w:ascii="IRNazanin" w:hAnsi="IRNazanin" w:eastAsia="IRNazanin"/>
          <w:color w:val="111111"/>
          <w:sz w:val="28"/>
          <w:sz w:val="28"/>
          <w:szCs w:val="28"/>
          <w:rtl w:val="true"/>
          <w:lang w:bidi="fa-IR"/>
        </w:rPr>
        <w:t>خ 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كوی نهر فرشادی</w:t>
      </w:r>
    </w:p>
    <w:p>
      <w:pPr>
        <w:pStyle w:val="BookText"/>
        <w:rPr/>
      </w:pPr>
      <w:r>
        <w:rPr>
          <w:rFonts w:eastAsia="Times New Roman" w:cs="Times New Roman" w:ascii="Times New Roman" w:hAnsi="Times New Roman"/>
          <w:color w:val="111111"/>
          <w:sz w:val="28"/>
          <w:szCs w:val="28"/>
          <w:lang w:val="en-US" w:bidi="en-US"/>
        </w:rPr>
        <w:t>03112368005-7</w:t>
      </w:r>
    </w:p>
    <w:p>
      <w:pPr>
        <w:pStyle w:val="Heading4"/>
        <w:numPr>
          <w:ilvl w:val="3"/>
          <w:numId w:val="1"/>
        </w:numPr>
        <w:rPr/>
      </w:pPr>
      <w:bookmarkStart w:id="2675" w:name="__RefHeading___Toc2256144_1490000891"/>
      <w:bookmarkStart w:id="2676" w:name="_Toc1111"/>
      <w:bookmarkEnd w:id="2675"/>
      <w:r>
        <w:rPr>
          <w:rtl w:val="true"/>
        </w:rPr>
        <w:t>دكتر علی شریعتی</w:t>
      </w:r>
      <w:bookmarkEnd w:id="2676"/>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خ چهارباغ بالا</w:t>
      </w:r>
    </w:p>
    <w:p>
      <w:pPr>
        <w:pStyle w:val="BookText"/>
        <w:rPr/>
      </w:pPr>
      <w:r>
        <w:rPr>
          <w:rFonts w:eastAsia="Times New Roman" w:cs="Times New Roman" w:ascii="Times New Roman" w:hAnsi="Times New Roman"/>
          <w:color w:val="111111"/>
          <w:sz w:val="28"/>
          <w:szCs w:val="28"/>
          <w:lang w:val="en-US" w:bidi="en-US"/>
        </w:rPr>
        <w:t>03116272001-9</w:t>
      </w:r>
    </w:p>
    <w:p>
      <w:pPr>
        <w:pStyle w:val="Heading4"/>
        <w:numPr>
          <w:ilvl w:val="3"/>
          <w:numId w:val="1"/>
        </w:numPr>
        <w:rPr/>
      </w:pPr>
      <w:bookmarkStart w:id="2677" w:name="__RefHeading___Toc2256146_1490000891"/>
      <w:bookmarkStart w:id="2678" w:name="_Toc1112"/>
      <w:bookmarkEnd w:id="2677"/>
      <w:r>
        <w:rPr>
          <w:rtl w:val="true"/>
        </w:rPr>
        <w:t>دكتر چمران</w:t>
      </w:r>
      <w:bookmarkEnd w:id="2678"/>
    </w:p>
    <w:p>
      <w:pPr>
        <w:pStyle w:val="BookText"/>
        <w:rPr/>
      </w:pPr>
      <w:r>
        <w:rPr>
          <w:rFonts w:ascii="IRNazanin" w:hAnsi="IRNazanin" w:eastAsia="IRNazanin"/>
          <w:color w:val="111111"/>
          <w:sz w:val="28"/>
          <w:sz w:val="28"/>
          <w:szCs w:val="28"/>
          <w:rtl w:val="true"/>
          <w:lang w:bidi="fa-IR"/>
        </w:rPr>
        <w:t>قلب و عروق</w:t>
      </w:r>
    </w:p>
    <w:p>
      <w:pPr>
        <w:pStyle w:val="BookText"/>
        <w:rPr/>
      </w:pPr>
      <w:r>
        <w:rPr>
          <w:rFonts w:ascii="IRNazanin" w:hAnsi="IRNazanin" w:eastAsia="IRNazanin"/>
          <w:color w:val="111111"/>
          <w:sz w:val="28"/>
          <w:sz w:val="28"/>
          <w:szCs w:val="28"/>
          <w:rtl w:val="true"/>
          <w:lang w:bidi="fa-IR"/>
        </w:rPr>
        <w:t>خ بزرگمهر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سلمان فارسی</w:t>
      </w:r>
    </w:p>
    <w:p>
      <w:pPr>
        <w:pStyle w:val="BookText"/>
        <w:rPr/>
      </w:pPr>
      <w:r>
        <w:rPr>
          <w:rFonts w:eastAsia="Times New Roman" w:cs="Times New Roman" w:ascii="Times New Roman" w:hAnsi="Times New Roman"/>
          <w:color w:val="111111"/>
          <w:sz w:val="28"/>
          <w:szCs w:val="28"/>
          <w:lang w:val="en-US" w:bidi="en-US"/>
        </w:rPr>
        <w:t>03112600961-5</w:t>
      </w:r>
    </w:p>
    <w:p>
      <w:pPr>
        <w:pStyle w:val="Heading4"/>
        <w:numPr>
          <w:ilvl w:val="3"/>
          <w:numId w:val="1"/>
        </w:numPr>
        <w:rPr/>
      </w:pPr>
      <w:bookmarkStart w:id="2679" w:name="__RefHeading___Toc2256148_1490000891"/>
      <w:bookmarkStart w:id="2680" w:name="_Toc1113"/>
      <w:bookmarkEnd w:id="2679"/>
      <w:r>
        <w:rPr>
          <w:rtl w:val="true"/>
        </w:rPr>
        <w:t>سپاهان</w:t>
      </w:r>
      <w:bookmarkEnd w:id="2680"/>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خ میر</w:t>
      </w:r>
    </w:p>
    <w:p>
      <w:pPr>
        <w:pStyle w:val="BookText"/>
        <w:rPr/>
      </w:pPr>
      <w:r>
        <w:rPr>
          <w:rFonts w:eastAsia="Times New Roman" w:cs="Times New Roman" w:ascii="Times New Roman" w:hAnsi="Times New Roman"/>
          <w:color w:val="111111"/>
          <w:sz w:val="28"/>
          <w:szCs w:val="28"/>
          <w:lang w:val="en-US" w:bidi="en-US"/>
        </w:rPr>
        <w:t>03116613082-6</w:t>
      </w:r>
    </w:p>
    <w:p>
      <w:pPr>
        <w:pStyle w:val="Heading4"/>
        <w:numPr>
          <w:ilvl w:val="3"/>
          <w:numId w:val="1"/>
        </w:numPr>
        <w:rPr/>
      </w:pPr>
      <w:bookmarkStart w:id="2681" w:name="__RefHeading___Toc2256150_1490000891"/>
      <w:bookmarkStart w:id="2682" w:name="_Toc1114"/>
      <w:bookmarkEnd w:id="2681"/>
      <w:r>
        <w:rPr>
          <w:rtl w:val="true"/>
        </w:rPr>
        <w:t>سعدی</w:t>
      </w:r>
      <w:bookmarkEnd w:id="2682"/>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بوستان سعدی كوی خداوردی</w:t>
      </w:r>
    </w:p>
    <w:p>
      <w:pPr>
        <w:pStyle w:val="BookText"/>
        <w:rPr/>
      </w:pPr>
      <w:r>
        <w:rPr>
          <w:rFonts w:eastAsia="Times New Roman" w:cs="Times New Roman" w:ascii="Times New Roman" w:hAnsi="Times New Roman"/>
          <w:color w:val="111111"/>
          <w:sz w:val="28"/>
          <w:szCs w:val="28"/>
          <w:lang w:val="en-US" w:bidi="en-US"/>
        </w:rPr>
        <w:t>03116273031-46</w:t>
      </w:r>
    </w:p>
    <w:p>
      <w:pPr>
        <w:pStyle w:val="Heading4"/>
        <w:numPr>
          <w:ilvl w:val="3"/>
          <w:numId w:val="1"/>
        </w:numPr>
        <w:rPr/>
      </w:pPr>
      <w:bookmarkStart w:id="2683" w:name="__RefHeading___Toc2256152_1490000891"/>
      <w:bookmarkStart w:id="2684" w:name="_Toc1115"/>
      <w:bookmarkEnd w:id="2683"/>
      <w:r>
        <w:rPr>
          <w:rtl w:val="true"/>
        </w:rPr>
        <w:t>سینا</w:t>
      </w:r>
      <w:bookmarkEnd w:id="2684"/>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خ شمس آبادی چهارراه قصر</w:t>
      </w:r>
    </w:p>
    <w:p>
      <w:pPr>
        <w:pStyle w:val="BookText"/>
        <w:rPr/>
      </w:pPr>
      <w:r>
        <w:rPr>
          <w:rFonts w:eastAsia="Times New Roman" w:cs="Times New Roman" w:ascii="Times New Roman" w:hAnsi="Times New Roman"/>
          <w:color w:val="111111"/>
          <w:sz w:val="28"/>
          <w:szCs w:val="28"/>
          <w:lang w:val="en-US" w:bidi="en-US"/>
        </w:rPr>
        <w:t>03112368011-5</w:t>
      </w:r>
    </w:p>
    <w:p>
      <w:pPr>
        <w:pStyle w:val="Heading4"/>
        <w:numPr>
          <w:ilvl w:val="3"/>
          <w:numId w:val="1"/>
        </w:numPr>
        <w:rPr/>
      </w:pPr>
      <w:bookmarkStart w:id="2685" w:name="__RefHeading___Toc2256154_1490000891"/>
      <w:bookmarkStart w:id="2686" w:name="_Toc1116"/>
      <w:bookmarkEnd w:id="2685"/>
      <w:r>
        <w:rPr>
          <w:rtl w:val="true"/>
        </w:rPr>
        <w:t>شهید بهشتی</w:t>
      </w:r>
      <w:bookmarkEnd w:id="2686"/>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w:t>
      </w:r>
      <w:bookmarkStart w:id="2687" w:name="pg22_3071"/>
    </w:p>
    <w:p>
      <w:pPr>
        <w:pStyle w:val="BookText"/>
        <w:rPr/>
      </w:pPr>
      <w:bookmarkEnd w:id="2687"/>
      <w:r>
        <w:rPr>
          <w:rFonts w:ascii="IRNazanin" w:hAnsi="IRNazanin" w:eastAsia="IRNazanin"/>
          <w:color w:val="111111"/>
          <w:sz w:val="28"/>
          <w:sz w:val="28"/>
          <w:szCs w:val="28"/>
          <w:rtl w:val="true"/>
          <w:lang w:bidi="fa-IR"/>
        </w:rPr>
        <w:t>زایمان</w:t>
      </w:r>
    </w:p>
    <w:p>
      <w:pPr>
        <w:pStyle w:val="BookText"/>
        <w:rPr/>
      </w:pPr>
      <w:r>
        <w:rPr>
          <w:rFonts w:ascii="IRNazanin" w:hAnsi="IRNazanin" w:eastAsia="IRNazanin"/>
          <w:color w:val="111111"/>
          <w:sz w:val="28"/>
          <w:sz w:val="28"/>
          <w:szCs w:val="28"/>
          <w:rtl w:val="true"/>
          <w:lang w:bidi="fa-IR"/>
        </w:rPr>
        <w:t>پل فلزی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استاد مطهری</w:t>
      </w:r>
    </w:p>
    <w:p>
      <w:pPr>
        <w:pStyle w:val="BookText"/>
        <w:rPr/>
      </w:pPr>
      <w:r>
        <w:rPr>
          <w:rFonts w:eastAsia="Times New Roman" w:cs="Times New Roman" w:ascii="Times New Roman" w:hAnsi="Times New Roman"/>
          <w:color w:val="111111"/>
          <w:sz w:val="28"/>
          <w:szCs w:val="28"/>
          <w:lang w:val="en-US" w:bidi="en-US"/>
        </w:rPr>
        <w:t>03112367001-6</w:t>
      </w:r>
    </w:p>
    <w:p>
      <w:pPr>
        <w:pStyle w:val="Heading4"/>
        <w:numPr>
          <w:ilvl w:val="3"/>
          <w:numId w:val="1"/>
        </w:numPr>
        <w:rPr/>
      </w:pPr>
      <w:bookmarkStart w:id="2688" w:name="__RefHeading___Toc2256156_1490000891"/>
      <w:bookmarkStart w:id="2689" w:name="_Toc1117"/>
      <w:bookmarkEnd w:id="2688"/>
      <w:r>
        <w:rPr>
          <w:rtl w:val="true"/>
        </w:rPr>
        <w:t>عسگریه</w:t>
      </w:r>
      <w:bookmarkEnd w:id="2689"/>
    </w:p>
    <w:p>
      <w:pPr>
        <w:pStyle w:val="BookText"/>
        <w:rPr/>
      </w:pPr>
      <w:r>
        <w:rPr>
          <w:rFonts w:ascii="IRNazanin" w:hAnsi="IRNazanin" w:eastAsia="IRNazanin"/>
          <w:color w:val="111111"/>
          <w:sz w:val="28"/>
          <w:sz w:val="28"/>
          <w:szCs w:val="28"/>
          <w:rtl w:val="true"/>
          <w:lang w:bidi="fa-IR"/>
        </w:rPr>
        <w:t>زنان و زایمان</w:t>
      </w:r>
    </w:p>
    <w:p>
      <w:pPr>
        <w:pStyle w:val="BookText"/>
        <w:rPr/>
      </w:pPr>
      <w:r>
        <w:rPr>
          <w:rFonts w:ascii="IRNazanin" w:hAnsi="IRNazanin" w:eastAsia="IRNazanin"/>
          <w:color w:val="111111"/>
          <w:sz w:val="28"/>
          <w:sz w:val="28"/>
          <w:szCs w:val="28"/>
          <w:rtl w:val="true"/>
          <w:lang w:bidi="fa-IR"/>
        </w:rPr>
        <w:t>خ 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عسگریه</w:t>
      </w:r>
    </w:p>
    <w:p>
      <w:pPr>
        <w:pStyle w:val="BookText"/>
        <w:rPr/>
      </w:pPr>
      <w:r>
        <w:rPr>
          <w:rFonts w:eastAsia="Times New Roman" w:cs="Times New Roman" w:ascii="Times New Roman" w:hAnsi="Times New Roman"/>
          <w:color w:val="111111"/>
          <w:sz w:val="28"/>
          <w:szCs w:val="28"/>
          <w:lang w:val="en-US" w:bidi="en-US"/>
        </w:rPr>
        <w:t>0311250041-9</w:t>
      </w:r>
    </w:p>
    <w:p>
      <w:pPr>
        <w:pStyle w:val="Heading4"/>
        <w:numPr>
          <w:ilvl w:val="3"/>
          <w:numId w:val="1"/>
        </w:numPr>
        <w:rPr/>
      </w:pPr>
      <w:bookmarkStart w:id="2690" w:name="__RefHeading___Toc2256158_1490000891"/>
      <w:bookmarkStart w:id="2691" w:name="_Toc1118"/>
      <w:bookmarkEnd w:id="2690"/>
      <w:r>
        <w:rPr>
          <w:rtl w:val="true"/>
        </w:rPr>
        <w:t>عیسی بن مریم</w:t>
      </w:r>
      <w:bookmarkEnd w:id="2691"/>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خ شمس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 </w:t>
      </w:r>
      <w:r>
        <w:rPr>
          <w:rFonts w:eastAsia="IRNazanin" w:cs="IRNazanin"/>
          <w:color w:val="111111"/>
          <w:sz w:val="28"/>
          <w:szCs w:val="28"/>
          <w:lang w:bidi="fa-IR"/>
        </w:rPr>
        <w:t>81465</w:t>
      </w:r>
    </w:p>
    <w:p>
      <w:pPr>
        <w:pStyle w:val="BookText"/>
        <w:rPr/>
      </w:pPr>
      <w:r>
        <w:rPr>
          <w:rFonts w:eastAsia="Times New Roman" w:cs="Times New Roman" w:ascii="Times New Roman" w:hAnsi="Times New Roman"/>
          <w:color w:val="111111"/>
          <w:sz w:val="28"/>
          <w:szCs w:val="28"/>
          <w:lang w:val="en-US" w:bidi="en-US"/>
        </w:rPr>
        <w:t>03112332065</w:t>
      </w:r>
    </w:p>
    <w:p>
      <w:pPr>
        <w:pStyle w:val="Heading4"/>
        <w:numPr>
          <w:ilvl w:val="3"/>
          <w:numId w:val="1"/>
        </w:numPr>
        <w:rPr/>
      </w:pPr>
      <w:bookmarkStart w:id="2692" w:name="__RefHeading___Toc2256160_1490000891"/>
      <w:bookmarkStart w:id="2693" w:name="_Toc1119"/>
      <w:bookmarkEnd w:id="2692"/>
      <w:r>
        <w:rPr>
          <w:rtl w:val="true"/>
        </w:rPr>
        <w:t>فارابی</w:t>
      </w:r>
      <w:bookmarkEnd w:id="2693"/>
    </w:p>
    <w:p>
      <w:pPr>
        <w:pStyle w:val="BookText"/>
        <w:rPr/>
      </w:pPr>
      <w:r>
        <w:rPr>
          <w:rFonts w:ascii="IRNazanin" w:hAnsi="IRNazanin" w:eastAsia="IRNazanin"/>
          <w:color w:val="111111"/>
          <w:sz w:val="28"/>
          <w:sz w:val="28"/>
          <w:szCs w:val="28"/>
          <w:rtl w:val="true"/>
          <w:lang w:bidi="fa-IR"/>
        </w:rPr>
        <w:t>روانپزشكی</w:t>
      </w:r>
    </w:p>
    <w:p>
      <w:pPr>
        <w:pStyle w:val="BookText"/>
        <w:rPr/>
      </w:pPr>
      <w:r>
        <w:rPr>
          <w:rFonts w:ascii="IRNazanin" w:hAnsi="IRNazanin" w:eastAsia="IRNazanin"/>
          <w:color w:val="111111"/>
          <w:sz w:val="28"/>
          <w:sz w:val="28"/>
          <w:szCs w:val="28"/>
          <w:rtl w:val="true"/>
          <w:lang w:bidi="fa-IR"/>
        </w:rPr>
        <w:t>ارغوانیه</w:t>
      </w:r>
    </w:p>
    <w:p>
      <w:pPr>
        <w:pStyle w:val="BookText"/>
        <w:rPr/>
      </w:pPr>
      <w:r>
        <w:rPr>
          <w:rFonts w:eastAsia="Times New Roman" w:cs="Times New Roman" w:ascii="Times New Roman" w:hAnsi="Times New Roman"/>
          <w:color w:val="111111"/>
          <w:sz w:val="28"/>
          <w:szCs w:val="28"/>
          <w:lang w:val="en-US" w:bidi="en-US"/>
        </w:rPr>
        <w:t>03115221461-5</w:t>
      </w:r>
    </w:p>
    <w:p>
      <w:pPr>
        <w:pStyle w:val="Heading4"/>
        <w:numPr>
          <w:ilvl w:val="3"/>
          <w:numId w:val="1"/>
        </w:numPr>
        <w:rPr/>
      </w:pPr>
      <w:bookmarkStart w:id="2694" w:name="__RefHeading___Toc2256162_1490000891"/>
      <w:bookmarkStart w:id="2695" w:name="_Toc1120"/>
      <w:bookmarkEnd w:id="2694"/>
      <w:r>
        <w:rPr>
          <w:rtl w:val="true"/>
        </w:rPr>
        <w:t>فیض</w:t>
      </w:r>
      <w:bookmarkEnd w:id="2695"/>
    </w:p>
    <w:p>
      <w:pPr>
        <w:pStyle w:val="BookText"/>
        <w:rPr/>
      </w:pPr>
      <w:r>
        <w:rPr>
          <w:rFonts w:ascii="IRNazanin" w:hAnsi="IRNazanin" w:eastAsia="IRNazanin"/>
          <w:color w:val="111111"/>
          <w:sz w:val="28"/>
          <w:sz w:val="28"/>
          <w:szCs w:val="28"/>
          <w:rtl w:val="true"/>
          <w:lang w:bidi="fa-IR"/>
        </w:rPr>
        <w:t>چشم پزشكی و</w:t>
      </w:r>
      <w:r>
        <w:rPr>
          <w:rFonts w:eastAsia="Times New Roman" w:cs="Times New Roman" w:ascii="Times New Roman" w:hAnsi="Times New Roman"/>
          <w:color w:val="111111"/>
          <w:sz w:val="28"/>
          <w:szCs w:val="28"/>
          <w:lang w:val="en-US" w:bidi="en-US"/>
        </w:rPr>
        <w:t>ent</w:t>
      </w:r>
    </w:p>
    <w:p>
      <w:pPr>
        <w:pStyle w:val="BookText"/>
        <w:rPr/>
      </w:pPr>
      <w:r>
        <w:rPr>
          <w:rFonts w:ascii="IRNazanin" w:hAnsi="IRNazanin" w:eastAsia="IRNazanin"/>
          <w:color w:val="111111"/>
          <w:sz w:val="28"/>
          <w:sz w:val="28"/>
          <w:szCs w:val="28"/>
          <w:rtl w:val="true"/>
          <w:lang w:bidi="fa-IR"/>
        </w:rPr>
        <w:t>میدان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خ مدرس</w:t>
      </w:r>
    </w:p>
    <w:p>
      <w:pPr>
        <w:pStyle w:val="BookText"/>
        <w:rPr/>
      </w:pPr>
      <w:r>
        <w:rPr>
          <w:rFonts w:eastAsia="Times New Roman" w:cs="Times New Roman" w:ascii="Times New Roman" w:hAnsi="Times New Roman"/>
          <w:color w:val="111111"/>
          <w:sz w:val="28"/>
          <w:szCs w:val="28"/>
          <w:lang w:val="en-US" w:bidi="en-US"/>
        </w:rPr>
        <w:t>03114452031-8</w:t>
      </w:r>
    </w:p>
    <w:p>
      <w:pPr>
        <w:pStyle w:val="Heading4"/>
        <w:numPr>
          <w:ilvl w:val="3"/>
          <w:numId w:val="1"/>
        </w:numPr>
        <w:rPr/>
      </w:pPr>
      <w:bookmarkStart w:id="2696" w:name="__RefHeading___Toc2256164_1490000891"/>
      <w:bookmarkStart w:id="2697" w:name="_Toc1121"/>
      <w:bookmarkEnd w:id="2696"/>
      <w:r>
        <w:rPr>
          <w:rtl w:val="true"/>
        </w:rPr>
        <w:t>كاشانی</w:t>
      </w:r>
      <w:bookmarkEnd w:id="2697"/>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خ كاشانی</w:t>
      </w:r>
    </w:p>
    <w:p>
      <w:pPr>
        <w:pStyle w:val="BookText"/>
        <w:rPr/>
      </w:pPr>
      <w:r>
        <w:rPr>
          <w:rFonts w:eastAsia="Times New Roman" w:cs="Times New Roman" w:ascii="Times New Roman" w:hAnsi="Times New Roman"/>
          <w:color w:val="111111"/>
          <w:sz w:val="28"/>
          <w:szCs w:val="28"/>
          <w:lang w:val="en-US" w:bidi="en-US"/>
        </w:rPr>
        <w:t>03112330091-9</w:t>
      </w:r>
    </w:p>
    <w:p>
      <w:pPr>
        <w:pStyle w:val="Heading4"/>
        <w:numPr>
          <w:ilvl w:val="3"/>
          <w:numId w:val="1"/>
        </w:numPr>
        <w:rPr/>
      </w:pPr>
      <w:bookmarkStart w:id="2698" w:name="__RefHeading___Toc2256166_1490000891"/>
      <w:bookmarkStart w:id="2699" w:name="_Toc1122"/>
      <w:bookmarkEnd w:id="2698"/>
      <w:r>
        <w:rPr>
          <w:rtl w:val="true"/>
        </w:rPr>
        <w:t>نور و علی اصغر</w:t>
      </w:r>
      <w:bookmarkEnd w:id="2699"/>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خ استانداری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بلوار شهید دستغیب</w:t>
      </w:r>
    </w:p>
    <w:p>
      <w:pPr>
        <w:pStyle w:val="BookText"/>
        <w:rPr/>
      </w:pPr>
      <w:r>
        <w:rPr>
          <w:rFonts w:eastAsia="Times New Roman" w:cs="Times New Roman" w:ascii="Times New Roman" w:hAnsi="Times New Roman"/>
          <w:color w:val="111111"/>
          <w:sz w:val="28"/>
          <w:szCs w:val="28"/>
          <w:lang w:val="en-US" w:bidi="en-US"/>
        </w:rPr>
        <w:t>03112222127-34</w:t>
      </w:r>
    </w:p>
    <w:p>
      <w:pPr>
        <w:pStyle w:val="Heading3"/>
        <w:numPr>
          <w:ilvl w:val="2"/>
          <w:numId w:val="1"/>
        </w:numPr>
        <w:rPr/>
      </w:pPr>
      <w:bookmarkStart w:id="2700" w:name="__RefHeading___Toc2256168_1490000891"/>
      <w:bookmarkStart w:id="2701" w:name="_Toc1123"/>
      <w:bookmarkEnd w:id="2700"/>
      <w:r>
        <w:rPr>
          <w:rtl w:val="true"/>
        </w:rPr>
        <w:t>داروخانه ها</w:t>
      </w:r>
      <w:bookmarkEnd w:id="2701"/>
    </w:p>
    <w:p>
      <w:pPr>
        <w:pStyle w:val="Heading4"/>
        <w:numPr>
          <w:ilvl w:val="3"/>
          <w:numId w:val="1"/>
        </w:numPr>
        <w:rPr/>
      </w:pPr>
      <w:bookmarkStart w:id="2702" w:name="__RefHeading___Toc2256170_1490000891"/>
      <w:bookmarkStart w:id="2703" w:name="_Toc1124"/>
      <w:bookmarkEnd w:id="2702"/>
      <w:r>
        <w:rPr>
          <w:rtl w:val="true"/>
        </w:rPr>
        <w:t>داروخانه های نیم وقت</w:t>
      </w:r>
      <w:bookmarkEnd w:id="2703"/>
    </w:p>
    <w:p>
      <w:pPr>
        <w:pStyle w:val="BookText"/>
        <w:rPr/>
      </w:pPr>
      <w:r>
        <w:rPr>
          <w:rFonts w:ascii="Amiri" w:hAnsi="Amiri" w:eastAsia="Amiri" w:cs="Amiri"/>
          <w:color w:val="111111"/>
          <w:sz w:val="28"/>
          <w:sz w:val="28"/>
          <w:szCs w:val="28"/>
          <w:rtl w:val="true"/>
          <w:lang w:bidi="ar-SA"/>
        </w:rPr>
        <w:t xml:space="preserve">داروخانه هاتلفن و كد </w:t>
      </w:r>
      <w:r>
        <w:rPr>
          <w:rFonts w:eastAsia="Amiri" w:cs="Amiri" w:ascii="Amiri" w:hAnsi="Amiri"/>
          <w:color w:val="111111"/>
          <w:sz w:val="28"/>
          <w:szCs w:val="28"/>
          <w:lang w:bidi="ar-SA"/>
        </w:rPr>
        <w:t>0311</w:t>
      </w:r>
    </w:p>
    <w:p>
      <w:pPr>
        <w:pStyle w:val="BookText"/>
        <w:rPr/>
      </w:pPr>
      <w:r>
        <w:rPr>
          <w:rFonts w:ascii="IRNazanin" w:hAnsi="IRNazanin" w:eastAsia="IRNazanin"/>
          <w:color w:val="111111"/>
          <w:sz w:val="28"/>
          <w:sz w:val="28"/>
          <w:szCs w:val="28"/>
          <w:rtl w:val="true"/>
          <w:lang w:bidi="fa-IR"/>
        </w:rPr>
        <w:t xml:space="preserve">داروخانه سجاد، </w:t>
      </w:r>
      <w:r>
        <w:rPr>
          <w:rFonts w:eastAsia="IRNazanin" w:cs="IRNazanin"/>
          <w:color w:val="111111"/>
          <w:sz w:val="28"/>
          <w:szCs w:val="28"/>
          <w:lang w:bidi="fa-IR"/>
        </w:rPr>
        <w:t>2224197</w:t>
      </w:r>
    </w:p>
    <w:p>
      <w:pPr>
        <w:pStyle w:val="BookText"/>
        <w:rPr/>
      </w:pPr>
      <w:r>
        <w:rPr>
          <w:rFonts w:ascii="IRNazanin" w:hAnsi="IRNazanin" w:eastAsia="IRNazanin"/>
          <w:color w:val="111111"/>
          <w:sz w:val="28"/>
          <w:sz w:val="28"/>
          <w:szCs w:val="28"/>
          <w:rtl w:val="true"/>
          <w:lang w:bidi="fa-IR"/>
        </w:rPr>
        <w:t xml:space="preserve">داروخانه حكیم شفا، </w:t>
      </w:r>
      <w:r>
        <w:rPr>
          <w:rFonts w:eastAsia="IRNazanin" w:cs="IRNazanin"/>
          <w:color w:val="111111"/>
          <w:sz w:val="28"/>
          <w:szCs w:val="28"/>
          <w:lang w:bidi="fa-IR"/>
        </w:rPr>
        <w:t>3365515</w:t>
      </w:r>
    </w:p>
    <w:p>
      <w:pPr>
        <w:pStyle w:val="BookText"/>
        <w:rPr/>
      </w:pPr>
      <w:r>
        <w:rPr>
          <w:rFonts w:ascii="IRNazanin" w:hAnsi="IRNazanin" w:eastAsia="IRNazanin"/>
          <w:color w:val="111111"/>
          <w:sz w:val="28"/>
          <w:sz w:val="28"/>
          <w:szCs w:val="28"/>
          <w:rtl w:val="true"/>
          <w:lang w:bidi="fa-IR"/>
        </w:rPr>
        <w:t xml:space="preserve">داروخانه منوچهری، </w:t>
      </w:r>
      <w:r>
        <w:rPr>
          <w:rFonts w:eastAsia="IRNazanin" w:cs="IRNazanin"/>
          <w:color w:val="111111"/>
          <w:sz w:val="28"/>
          <w:szCs w:val="28"/>
          <w:lang w:bidi="fa-IR"/>
        </w:rPr>
        <w:t>6274347</w:t>
      </w:r>
    </w:p>
    <w:p>
      <w:pPr>
        <w:pStyle w:val="BookText"/>
        <w:rPr/>
      </w:pPr>
      <w:r>
        <w:rPr>
          <w:rFonts w:ascii="IRNazanin" w:hAnsi="IRNazanin" w:eastAsia="IRNazanin"/>
          <w:color w:val="111111"/>
          <w:sz w:val="28"/>
          <w:sz w:val="28"/>
          <w:szCs w:val="28"/>
          <w:rtl w:val="true"/>
          <w:lang w:bidi="fa-IR"/>
        </w:rPr>
        <w:t xml:space="preserve">داروخانه شهید منتظری، </w:t>
      </w:r>
      <w:r>
        <w:rPr>
          <w:rFonts w:eastAsia="IRNazanin" w:cs="IRNazanin"/>
          <w:color w:val="111111"/>
          <w:sz w:val="28"/>
          <w:szCs w:val="28"/>
          <w:lang w:bidi="fa-IR"/>
        </w:rPr>
        <w:t>2366005</w:t>
      </w:r>
    </w:p>
    <w:p>
      <w:pPr>
        <w:pStyle w:val="BookText"/>
        <w:rPr/>
      </w:pPr>
      <w:r>
        <w:rPr>
          <w:rFonts w:ascii="IRNazanin" w:hAnsi="IRNazanin" w:eastAsia="IRNazanin"/>
          <w:color w:val="111111"/>
          <w:sz w:val="28"/>
          <w:sz w:val="28"/>
          <w:szCs w:val="28"/>
          <w:rtl w:val="true"/>
          <w:lang w:bidi="fa-IR"/>
        </w:rPr>
        <w:t xml:space="preserve">مركز درمانی علی اصغر، </w:t>
      </w:r>
      <w:r>
        <w:rPr>
          <w:rFonts w:eastAsia="IRNazanin" w:cs="IRNazanin"/>
          <w:color w:val="111111"/>
          <w:sz w:val="28"/>
          <w:szCs w:val="28"/>
          <w:lang w:bidi="fa-IR"/>
        </w:rPr>
        <w:t>2222127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داروخانه فردوسی، </w:t>
      </w:r>
      <w:r>
        <w:rPr>
          <w:rFonts w:eastAsia="IRNazanin" w:cs="IRNazanin"/>
          <w:color w:val="111111"/>
          <w:sz w:val="28"/>
          <w:szCs w:val="28"/>
          <w:lang w:bidi="fa-IR"/>
        </w:rPr>
        <w:t>2221832</w:t>
      </w:r>
    </w:p>
    <w:p>
      <w:pPr>
        <w:pStyle w:val="BookText"/>
        <w:rPr/>
      </w:pPr>
      <w:r>
        <w:rPr>
          <w:rFonts w:ascii="Amiri" w:hAnsi="Amiri" w:eastAsia="Amiri" w:cs="Amiri"/>
          <w:color w:val="111111"/>
          <w:sz w:val="28"/>
          <w:sz w:val="28"/>
          <w:szCs w:val="28"/>
          <w:rtl w:val="true"/>
          <w:lang w:bidi="ar-SA"/>
        </w:rPr>
        <w:t xml:space="preserve">داروخانه دكتر سمسام زاده، </w:t>
      </w:r>
      <w:r>
        <w:rPr>
          <w:rFonts w:eastAsia="Amiri" w:cs="Amiri" w:ascii="Amiri" w:hAnsi="Amiri"/>
          <w:color w:val="111111"/>
          <w:sz w:val="28"/>
          <w:szCs w:val="28"/>
          <w:lang w:bidi="ar-SA"/>
        </w:rPr>
        <w:t>2250571</w:t>
      </w:r>
    </w:p>
    <w:p>
      <w:pPr>
        <w:pStyle w:val="BookText"/>
        <w:rPr/>
      </w:pPr>
      <w:r>
        <w:rPr>
          <w:rFonts w:ascii="IRNazanin" w:hAnsi="IRNazanin" w:eastAsia="IRNazanin"/>
          <w:color w:val="111111"/>
          <w:sz w:val="28"/>
          <w:sz w:val="28"/>
          <w:szCs w:val="28"/>
          <w:rtl w:val="true"/>
          <w:lang w:bidi="fa-IR"/>
        </w:rPr>
        <w:t xml:space="preserve">داروخانه دكتر مختاری، </w:t>
      </w:r>
      <w:r>
        <w:rPr>
          <w:rFonts w:eastAsia="IRNazanin" w:cs="IRNazanin"/>
          <w:color w:val="111111"/>
          <w:sz w:val="28"/>
          <w:szCs w:val="28"/>
          <w:lang w:bidi="fa-IR"/>
        </w:rPr>
        <w:t>2254834</w:t>
      </w:r>
    </w:p>
    <w:p>
      <w:pPr>
        <w:pStyle w:val="BookText"/>
        <w:rPr/>
      </w:pPr>
      <w:r>
        <w:rPr>
          <w:rFonts w:ascii="IRNazanin" w:hAnsi="IRNazanin" w:eastAsia="IRNazanin"/>
          <w:color w:val="111111"/>
          <w:sz w:val="28"/>
          <w:sz w:val="28"/>
          <w:szCs w:val="28"/>
          <w:rtl w:val="true"/>
          <w:lang w:bidi="fa-IR"/>
        </w:rPr>
        <w:t xml:space="preserve">داروخانه پاستور، </w:t>
      </w:r>
      <w:r>
        <w:rPr>
          <w:rFonts w:eastAsia="IRNazanin" w:cs="IRNazanin"/>
          <w:color w:val="111111"/>
          <w:sz w:val="28"/>
          <w:szCs w:val="28"/>
          <w:lang w:bidi="fa-IR"/>
        </w:rPr>
        <w:t>2255746</w:t>
      </w:r>
    </w:p>
    <w:p>
      <w:pPr>
        <w:pStyle w:val="BookText"/>
        <w:rPr/>
      </w:pPr>
      <w:r>
        <w:rPr>
          <w:rFonts w:ascii="IRNazanin" w:hAnsi="IRNazanin" w:eastAsia="IRNazanin"/>
          <w:color w:val="111111"/>
          <w:sz w:val="28"/>
          <w:sz w:val="28"/>
          <w:szCs w:val="28"/>
          <w:rtl w:val="true"/>
          <w:lang w:bidi="fa-IR"/>
        </w:rPr>
        <w:t xml:space="preserve">داروخانه دانش، </w:t>
      </w:r>
      <w:r>
        <w:rPr>
          <w:rFonts w:eastAsia="IRNazanin" w:cs="IRNazanin"/>
          <w:color w:val="111111"/>
          <w:sz w:val="28"/>
          <w:szCs w:val="28"/>
          <w:lang w:bidi="fa-IR"/>
        </w:rPr>
        <w:t>6683587</w:t>
      </w:r>
    </w:p>
    <w:p>
      <w:pPr>
        <w:pStyle w:val="BookText"/>
        <w:rPr/>
      </w:pPr>
      <w:r>
        <w:rPr>
          <w:rFonts w:ascii="IRNazanin" w:hAnsi="IRNazanin" w:eastAsia="IRNazanin"/>
          <w:color w:val="111111"/>
          <w:sz w:val="28"/>
          <w:sz w:val="28"/>
          <w:szCs w:val="28"/>
          <w:rtl w:val="true"/>
          <w:lang w:bidi="fa-IR"/>
        </w:rPr>
        <w:t xml:space="preserve">داروخانه دكتر رازی، </w:t>
      </w:r>
      <w:r>
        <w:rPr>
          <w:rFonts w:eastAsia="IRNazanin" w:cs="IRNazanin"/>
          <w:color w:val="111111"/>
          <w:sz w:val="28"/>
          <w:szCs w:val="28"/>
          <w:lang w:bidi="fa-IR"/>
        </w:rPr>
        <w:t>2363126</w:t>
      </w:r>
    </w:p>
    <w:p>
      <w:pPr>
        <w:pStyle w:val="BookText"/>
        <w:rPr/>
      </w:pPr>
      <w:r>
        <w:rPr>
          <w:rFonts w:ascii="IRNazanin" w:hAnsi="IRNazanin" w:eastAsia="IRNazanin"/>
          <w:color w:val="111111"/>
          <w:sz w:val="28"/>
          <w:sz w:val="28"/>
          <w:szCs w:val="28"/>
          <w:rtl w:val="true"/>
          <w:lang w:bidi="fa-IR"/>
        </w:rPr>
        <w:t xml:space="preserve">داروخانه تخت طاووس، </w:t>
      </w:r>
      <w:r>
        <w:rPr>
          <w:rFonts w:eastAsia="IRNazanin" w:cs="IRNazanin"/>
          <w:color w:val="111111"/>
          <w:sz w:val="28"/>
          <w:szCs w:val="28"/>
          <w:lang w:bidi="fa-IR"/>
        </w:rPr>
        <w:t>6273673</w:t>
      </w:r>
    </w:p>
    <w:p>
      <w:pPr>
        <w:pStyle w:val="BookText"/>
        <w:rPr/>
      </w:pPr>
      <w:r>
        <w:rPr>
          <w:rFonts w:ascii="Amiri" w:hAnsi="Amiri" w:eastAsia="Amiri" w:cs="Amiri"/>
          <w:color w:val="111111"/>
          <w:sz w:val="28"/>
          <w:sz w:val="28"/>
          <w:szCs w:val="28"/>
          <w:rtl w:val="true"/>
          <w:lang w:bidi="ar-SA"/>
        </w:rPr>
        <w:t xml:space="preserve">داروخانه دكتر دهقان، </w:t>
      </w:r>
      <w:r>
        <w:rPr>
          <w:rFonts w:eastAsia="Amiri" w:cs="Amiri" w:ascii="Amiri" w:hAnsi="Amiri"/>
          <w:color w:val="111111"/>
          <w:sz w:val="28"/>
          <w:szCs w:val="28"/>
          <w:lang w:bidi="ar-SA"/>
        </w:rPr>
        <w:t>2640577</w:t>
      </w:r>
    </w:p>
    <w:p>
      <w:pPr>
        <w:pStyle w:val="BookText"/>
        <w:rPr/>
      </w:pPr>
      <w:r>
        <w:rPr>
          <w:rFonts w:ascii="IRNazanin" w:hAnsi="IRNazanin" w:eastAsia="IRNazanin"/>
          <w:color w:val="111111"/>
          <w:sz w:val="28"/>
          <w:sz w:val="28"/>
          <w:szCs w:val="28"/>
          <w:rtl w:val="true"/>
          <w:lang w:bidi="fa-IR"/>
        </w:rPr>
        <w:t xml:space="preserve">داروخانه دكتر قدسی، </w:t>
      </w:r>
      <w:r>
        <w:rPr>
          <w:rFonts w:eastAsia="IRNazanin" w:cs="IRNazanin"/>
          <w:color w:val="111111"/>
          <w:sz w:val="28"/>
          <w:szCs w:val="28"/>
          <w:lang w:bidi="fa-IR"/>
        </w:rPr>
        <w:t>6274721</w:t>
      </w:r>
    </w:p>
    <w:p>
      <w:pPr>
        <w:pStyle w:val="BookText"/>
        <w:rPr/>
      </w:pPr>
      <w:r>
        <w:rPr>
          <w:rFonts w:ascii="IRNazanin" w:hAnsi="IRNazanin" w:eastAsia="IRNazanin"/>
          <w:color w:val="111111"/>
          <w:sz w:val="28"/>
          <w:sz w:val="28"/>
          <w:szCs w:val="28"/>
          <w:rtl w:val="true"/>
          <w:lang w:bidi="fa-IR"/>
        </w:rPr>
        <w:t xml:space="preserve">داروخانه بیمارستان اصفهان، </w:t>
      </w:r>
      <w:r>
        <w:rPr>
          <w:rFonts w:eastAsia="IRNazanin" w:cs="IRNazanin"/>
          <w:color w:val="111111"/>
          <w:sz w:val="28"/>
          <w:szCs w:val="28"/>
          <w:lang w:bidi="fa-IR"/>
        </w:rPr>
        <w:t>2330015</w:t>
      </w:r>
    </w:p>
    <w:p>
      <w:pPr>
        <w:pStyle w:val="BookText"/>
        <w:rPr/>
      </w:pPr>
      <w:r>
        <w:rPr>
          <w:rFonts w:ascii="IRNazanin" w:hAnsi="IRNazanin" w:eastAsia="IRNazanin"/>
          <w:color w:val="111111"/>
          <w:sz w:val="28"/>
          <w:sz w:val="28"/>
          <w:szCs w:val="28"/>
          <w:rtl w:val="true"/>
          <w:lang w:bidi="fa-IR"/>
        </w:rPr>
        <w:t xml:space="preserve">داروخانه بیمارستان شریعتی،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6272001</w:t>
      </w:r>
    </w:p>
    <w:p>
      <w:pPr>
        <w:pStyle w:val="BookText"/>
        <w:rPr/>
      </w:pPr>
      <w:r>
        <w:rPr>
          <w:rFonts w:ascii="IRNazanin" w:hAnsi="IRNazanin" w:eastAsia="IRNazanin"/>
          <w:color w:val="111111"/>
          <w:sz w:val="28"/>
          <w:sz w:val="28"/>
          <w:szCs w:val="28"/>
          <w:rtl w:val="true"/>
          <w:lang w:bidi="fa-IR"/>
        </w:rPr>
        <w:t xml:space="preserve">داروخانه بیمارستان نور و علی اصغر، </w:t>
      </w:r>
      <w:r>
        <w:rPr>
          <w:rFonts w:eastAsia="IRNazanin" w:cs="IRNazanin"/>
          <w:color w:val="111111"/>
          <w:sz w:val="28"/>
          <w:szCs w:val="28"/>
          <w:lang w:bidi="fa-IR"/>
        </w:rPr>
        <w:t>2222120</w:t>
      </w:r>
    </w:p>
    <w:p>
      <w:pPr>
        <w:pStyle w:val="BookText"/>
        <w:rPr/>
      </w:pPr>
      <w:r>
        <w:rPr>
          <w:rFonts w:ascii="IRNazanin" w:hAnsi="IRNazanin" w:eastAsia="IRNazanin"/>
          <w:color w:val="111111"/>
          <w:sz w:val="28"/>
          <w:sz w:val="28"/>
          <w:szCs w:val="28"/>
          <w:rtl w:val="true"/>
          <w:lang w:bidi="fa-IR"/>
        </w:rPr>
        <w:t xml:space="preserve">داروخانه دكتر حریری، </w:t>
      </w:r>
      <w:r>
        <w:rPr>
          <w:rFonts w:eastAsia="IRNazanin" w:cs="IRNazanin"/>
          <w:color w:val="111111"/>
          <w:sz w:val="28"/>
          <w:szCs w:val="28"/>
          <w:lang w:bidi="fa-IR"/>
        </w:rPr>
        <w:t>2228673</w:t>
      </w:r>
    </w:p>
    <w:p>
      <w:pPr>
        <w:pStyle w:val="BookText"/>
        <w:rPr/>
      </w:pPr>
      <w:r>
        <w:rPr>
          <w:rFonts w:ascii="Amiri" w:hAnsi="Amiri" w:eastAsia="Amiri" w:cs="Amiri"/>
          <w:color w:val="111111"/>
          <w:sz w:val="28"/>
          <w:sz w:val="28"/>
          <w:szCs w:val="28"/>
          <w:rtl w:val="true"/>
          <w:lang w:bidi="ar-SA"/>
        </w:rPr>
        <w:t xml:space="preserve">داروخانه حكمت، </w:t>
      </w:r>
      <w:r>
        <w:rPr>
          <w:rFonts w:eastAsia="Amiri" w:cs="Amiri" w:ascii="Amiri" w:hAnsi="Amiri"/>
          <w:color w:val="111111"/>
          <w:sz w:val="28"/>
          <w:szCs w:val="28"/>
          <w:lang w:bidi="ar-SA"/>
        </w:rPr>
        <w:t>2222480</w:t>
      </w:r>
    </w:p>
    <w:p>
      <w:pPr>
        <w:pStyle w:val="BookText"/>
        <w:rPr/>
      </w:pPr>
      <w:r>
        <w:rPr>
          <w:rFonts w:ascii="IRNazanin" w:hAnsi="IRNazanin" w:eastAsia="IRNazanin"/>
          <w:color w:val="111111"/>
          <w:sz w:val="28"/>
          <w:sz w:val="28"/>
          <w:szCs w:val="28"/>
          <w:rtl w:val="true"/>
          <w:lang w:bidi="fa-IR"/>
        </w:rPr>
        <w:t xml:space="preserve">داروخانه امین، </w:t>
      </w:r>
      <w:r>
        <w:rPr>
          <w:rFonts w:eastAsia="IRNazanin" w:cs="IRNazanin"/>
          <w:color w:val="111111"/>
          <w:sz w:val="28"/>
          <w:szCs w:val="28"/>
          <w:lang w:bidi="fa-IR"/>
        </w:rPr>
        <w:t>2336747</w:t>
      </w:r>
    </w:p>
    <w:p>
      <w:pPr>
        <w:pStyle w:val="BookText"/>
        <w:rPr/>
      </w:pPr>
      <w:r>
        <w:rPr>
          <w:rFonts w:ascii="IRNazanin" w:hAnsi="IRNazanin" w:eastAsia="IRNazanin"/>
          <w:color w:val="111111"/>
          <w:sz w:val="28"/>
          <w:sz w:val="28"/>
          <w:szCs w:val="28"/>
          <w:rtl w:val="true"/>
          <w:lang w:bidi="fa-IR"/>
        </w:rPr>
        <w:t xml:space="preserve">داروخانه بیمارستان جرجانی،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4451996</w:t>
      </w:r>
    </w:p>
    <w:p>
      <w:pPr>
        <w:pStyle w:val="BookText"/>
        <w:rPr/>
      </w:pPr>
      <w:r>
        <w:rPr>
          <w:rFonts w:ascii="IRNazanin" w:hAnsi="IRNazanin" w:eastAsia="IRNazanin"/>
          <w:color w:val="111111"/>
          <w:sz w:val="28"/>
          <w:sz w:val="28"/>
          <w:szCs w:val="28"/>
          <w:rtl w:val="true"/>
          <w:lang w:bidi="fa-IR"/>
        </w:rPr>
        <w:t xml:space="preserve">داروخانه تخت جمشید، </w:t>
      </w:r>
      <w:r>
        <w:rPr>
          <w:rFonts w:eastAsia="IRNazanin" w:cs="IRNazanin"/>
          <w:color w:val="111111"/>
          <w:sz w:val="28"/>
          <w:szCs w:val="28"/>
          <w:lang w:bidi="fa-IR"/>
        </w:rPr>
        <w:t>2255242</w:t>
      </w:r>
    </w:p>
    <w:p>
      <w:pPr>
        <w:pStyle w:val="BookText"/>
        <w:rPr/>
      </w:pPr>
      <w:r>
        <w:rPr>
          <w:rFonts w:ascii="IRNazanin" w:hAnsi="IRNazanin" w:eastAsia="IRNazanin"/>
          <w:color w:val="111111"/>
          <w:sz w:val="28"/>
          <w:sz w:val="28"/>
          <w:szCs w:val="28"/>
          <w:rtl w:val="true"/>
          <w:lang w:bidi="fa-IR"/>
        </w:rPr>
        <w:t xml:space="preserve">داروخانه بیمارستان بهشتی،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2367001</w:t>
      </w:r>
    </w:p>
    <w:p>
      <w:pPr>
        <w:pStyle w:val="BookText"/>
        <w:rPr/>
      </w:pPr>
      <w:r>
        <w:rPr>
          <w:rFonts w:ascii="IRNazanin" w:hAnsi="IRNazanin" w:eastAsia="IRNazanin"/>
          <w:color w:val="111111"/>
          <w:sz w:val="28"/>
          <w:sz w:val="28"/>
          <w:szCs w:val="28"/>
          <w:rtl w:val="true"/>
          <w:lang w:bidi="fa-IR"/>
        </w:rPr>
        <w:t xml:space="preserve">داروخانه بزرگمهر، </w:t>
      </w:r>
      <w:r>
        <w:rPr>
          <w:rFonts w:eastAsia="IRNazanin" w:cs="IRNazanin"/>
          <w:color w:val="111111"/>
          <w:sz w:val="28"/>
          <w:szCs w:val="28"/>
          <w:lang w:bidi="fa-IR"/>
        </w:rPr>
        <w:t>2255448</w:t>
      </w:r>
    </w:p>
    <w:p>
      <w:pPr>
        <w:pStyle w:val="BookText"/>
        <w:rPr/>
      </w:pPr>
      <w:r>
        <w:rPr>
          <w:rFonts w:ascii="IRNazanin" w:hAnsi="IRNazanin" w:eastAsia="IRNazanin"/>
          <w:color w:val="111111"/>
          <w:sz w:val="28"/>
          <w:sz w:val="28"/>
          <w:szCs w:val="28"/>
          <w:rtl w:val="true"/>
          <w:lang w:bidi="fa-IR"/>
        </w:rPr>
        <w:t xml:space="preserve">داروخانه بیمارستان امیرالمومنین علیه السلام، </w:t>
      </w:r>
      <w:r>
        <w:rPr>
          <w:rFonts w:eastAsia="IRNazanin" w:cs="IRNazanin"/>
          <w:color w:val="111111"/>
          <w:sz w:val="28"/>
          <w:szCs w:val="28"/>
          <w:lang w:bidi="fa-IR"/>
        </w:rPr>
        <w:t>2291076</w:t>
      </w:r>
    </w:p>
    <w:p>
      <w:pPr>
        <w:pStyle w:val="BookText"/>
        <w:rPr/>
      </w:pPr>
      <w:r>
        <w:rPr>
          <w:rFonts w:ascii="IRNazanin" w:hAnsi="IRNazanin" w:eastAsia="IRNazanin"/>
          <w:color w:val="111111"/>
          <w:sz w:val="28"/>
          <w:sz w:val="28"/>
          <w:szCs w:val="28"/>
          <w:rtl w:val="true"/>
          <w:lang w:bidi="fa-IR"/>
        </w:rPr>
        <w:t xml:space="preserve">داروخانه امداد، </w:t>
      </w:r>
      <w:r>
        <w:rPr>
          <w:rFonts w:eastAsia="IRNazanin" w:cs="IRNazanin"/>
          <w:color w:val="111111"/>
          <w:sz w:val="28"/>
          <w:szCs w:val="28"/>
          <w:lang w:bidi="fa-IR"/>
        </w:rPr>
        <w:t>3365600</w:t>
      </w:r>
    </w:p>
    <w:p>
      <w:pPr>
        <w:pStyle w:val="BookText"/>
        <w:rPr/>
      </w:pPr>
      <w:r>
        <w:rPr>
          <w:rFonts w:ascii="IRNazanin" w:hAnsi="IRNazanin" w:eastAsia="IRNazanin"/>
          <w:color w:val="111111"/>
          <w:sz w:val="28"/>
          <w:sz w:val="28"/>
          <w:szCs w:val="28"/>
          <w:rtl w:val="true"/>
          <w:lang w:bidi="fa-IR"/>
        </w:rPr>
        <w:t xml:space="preserve">داروخانه بهار، </w:t>
      </w:r>
      <w:r>
        <w:rPr>
          <w:rFonts w:eastAsia="IRNazanin" w:cs="IRNazanin"/>
          <w:color w:val="111111"/>
          <w:sz w:val="28"/>
          <w:szCs w:val="28"/>
          <w:lang w:bidi="fa-IR"/>
        </w:rPr>
        <w:t>3354660</w:t>
      </w:r>
    </w:p>
    <w:p>
      <w:pPr>
        <w:pStyle w:val="BookText"/>
        <w:rPr/>
      </w:pPr>
      <w:r>
        <w:rPr>
          <w:rFonts w:ascii="IRNazanin" w:hAnsi="IRNazanin" w:eastAsia="IRNazanin"/>
          <w:color w:val="111111"/>
          <w:sz w:val="28"/>
          <w:sz w:val="28"/>
          <w:szCs w:val="28"/>
          <w:rtl w:val="true"/>
          <w:lang w:bidi="fa-IR"/>
        </w:rPr>
        <w:t xml:space="preserve">داروخانه آلمانی، </w:t>
      </w:r>
      <w:r>
        <w:rPr>
          <w:rFonts w:eastAsia="IRNazanin" w:cs="IRNazanin"/>
          <w:color w:val="111111"/>
          <w:sz w:val="28"/>
          <w:szCs w:val="28"/>
          <w:lang w:bidi="fa-IR"/>
        </w:rPr>
        <w:t>2333272</w:t>
      </w:r>
    </w:p>
    <w:p>
      <w:pPr>
        <w:pStyle w:val="BookText"/>
        <w:rPr/>
      </w:pPr>
      <w:r>
        <w:rPr>
          <w:rFonts w:ascii="IRNazanin" w:hAnsi="IRNazanin" w:eastAsia="IRNazanin"/>
          <w:color w:val="111111"/>
          <w:sz w:val="28"/>
          <w:sz w:val="28"/>
          <w:szCs w:val="28"/>
          <w:rtl w:val="true"/>
          <w:lang w:bidi="fa-IR"/>
        </w:rPr>
        <w:t xml:space="preserve">داروخانه اسلامی، </w:t>
      </w:r>
      <w:r>
        <w:rPr>
          <w:rFonts w:eastAsia="IRNazanin" w:cs="IRNazanin"/>
          <w:color w:val="111111"/>
          <w:sz w:val="28"/>
          <w:szCs w:val="28"/>
          <w:lang w:bidi="fa-IR"/>
        </w:rPr>
        <w:t>2673156</w:t>
      </w:r>
    </w:p>
    <w:p>
      <w:pPr>
        <w:pStyle w:val="BookText"/>
        <w:rPr/>
      </w:pPr>
      <w:r>
        <w:rPr>
          <w:rFonts w:ascii="IRNazanin" w:hAnsi="IRNazanin" w:eastAsia="IRNazanin"/>
          <w:color w:val="111111"/>
          <w:sz w:val="28"/>
          <w:sz w:val="28"/>
          <w:szCs w:val="28"/>
          <w:rtl w:val="true"/>
          <w:lang w:bidi="fa-IR"/>
        </w:rPr>
        <w:t xml:space="preserve">داروخانه ایمان، </w:t>
      </w:r>
      <w:r>
        <w:rPr>
          <w:rFonts w:eastAsia="IRNazanin" w:cs="IRNazanin"/>
          <w:color w:val="111111"/>
          <w:sz w:val="28"/>
          <w:szCs w:val="28"/>
          <w:lang w:bidi="fa-IR"/>
        </w:rPr>
        <w:t>6685120</w:t>
      </w:r>
    </w:p>
    <w:p>
      <w:pPr>
        <w:pStyle w:val="BookText"/>
        <w:rPr/>
      </w:pPr>
      <w:r>
        <w:rPr>
          <w:rFonts w:ascii="IRNazanin" w:hAnsi="IRNazanin" w:eastAsia="IRNazanin"/>
          <w:color w:val="111111"/>
          <w:sz w:val="28"/>
          <w:sz w:val="28"/>
          <w:szCs w:val="28"/>
          <w:rtl w:val="true"/>
          <w:lang w:bidi="fa-IR"/>
        </w:rPr>
        <w:t xml:space="preserve">داروخانه بهار، </w:t>
      </w:r>
      <w:r>
        <w:rPr>
          <w:rFonts w:eastAsia="IRNazanin" w:cs="IRNazanin"/>
          <w:color w:val="111111"/>
          <w:sz w:val="28"/>
          <w:szCs w:val="28"/>
          <w:lang w:bidi="fa-IR"/>
        </w:rPr>
        <w:t>3354660</w:t>
      </w:r>
    </w:p>
    <w:p>
      <w:pPr>
        <w:pStyle w:val="BookText"/>
        <w:rPr/>
      </w:pPr>
      <w:r>
        <w:rPr>
          <w:rFonts w:ascii="IRNazanin" w:hAnsi="IRNazanin" w:eastAsia="IRNazanin"/>
          <w:color w:val="111111"/>
          <w:sz w:val="28"/>
          <w:sz w:val="28"/>
          <w:szCs w:val="28"/>
          <w:rtl w:val="true"/>
          <w:lang w:bidi="fa-IR"/>
        </w:rPr>
        <w:t xml:space="preserve">داروخانه نیرو، </w:t>
      </w:r>
      <w:r>
        <w:rPr>
          <w:rFonts w:eastAsia="IRNazanin" w:cs="IRNazanin"/>
          <w:color w:val="111111"/>
          <w:sz w:val="28"/>
          <w:szCs w:val="28"/>
          <w:lang w:bidi="fa-IR"/>
        </w:rPr>
        <w:t>3367770</w:t>
      </w:r>
    </w:p>
    <w:p>
      <w:pPr>
        <w:pStyle w:val="BookText"/>
        <w:rPr/>
      </w:pPr>
      <w:r>
        <w:rPr>
          <w:rFonts w:ascii="IRNazanin" w:hAnsi="IRNazanin" w:eastAsia="IRNazanin"/>
          <w:color w:val="111111"/>
          <w:sz w:val="28"/>
          <w:sz w:val="28"/>
          <w:szCs w:val="28"/>
          <w:rtl w:val="true"/>
          <w:lang w:bidi="fa-IR"/>
        </w:rPr>
        <w:t>داروخانه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2299197</w:t>
      </w:r>
    </w:p>
    <w:p>
      <w:pPr>
        <w:pStyle w:val="BookText"/>
        <w:rPr/>
      </w:pPr>
      <w:r>
        <w:rPr>
          <w:rFonts w:ascii="IRNazanin" w:hAnsi="IRNazanin" w:eastAsia="IRNazanin"/>
          <w:color w:val="111111"/>
          <w:sz w:val="28"/>
          <w:sz w:val="28"/>
          <w:szCs w:val="28"/>
          <w:rtl w:val="true"/>
          <w:lang w:bidi="fa-IR"/>
        </w:rPr>
        <w:t xml:space="preserve">داروخانه میخك، </w:t>
      </w:r>
      <w:r>
        <w:rPr>
          <w:rFonts w:eastAsia="IRNazanin" w:cs="IRNazanin"/>
          <w:color w:val="111111"/>
          <w:sz w:val="28"/>
          <w:szCs w:val="28"/>
          <w:lang w:bidi="fa-IR"/>
        </w:rPr>
        <w:t>2334634</w:t>
      </w:r>
    </w:p>
    <w:p>
      <w:pPr>
        <w:pStyle w:val="BookText"/>
        <w:rPr/>
      </w:pPr>
      <w:r>
        <w:rPr>
          <w:rFonts w:ascii="IRNazanin" w:hAnsi="IRNazanin" w:eastAsia="IRNazanin"/>
          <w:color w:val="111111"/>
          <w:sz w:val="28"/>
          <w:sz w:val="28"/>
          <w:szCs w:val="28"/>
          <w:rtl w:val="true"/>
          <w:lang w:bidi="fa-IR"/>
        </w:rPr>
        <w:t xml:space="preserve">داروخانه نقش جهان، </w:t>
      </w:r>
      <w:r>
        <w:rPr>
          <w:rFonts w:eastAsia="IRNazanin" w:cs="IRNazanin"/>
          <w:color w:val="111111"/>
          <w:sz w:val="28"/>
          <w:szCs w:val="28"/>
          <w:lang w:bidi="fa-IR"/>
        </w:rPr>
        <w:t>6249025</w:t>
      </w:r>
    </w:p>
    <w:p>
      <w:pPr>
        <w:pStyle w:val="BookText"/>
        <w:rPr/>
      </w:pPr>
      <w:r>
        <w:rPr>
          <w:rFonts w:ascii="IRNazanin" w:hAnsi="IRNazanin" w:eastAsia="IRNazanin"/>
          <w:color w:val="111111"/>
          <w:sz w:val="28"/>
          <w:sz w:val="28"/>
          <w:szCs w:val="28"/>
          <w:rtl w:val="true"/>
          <w:lang w:bidi="fa-IR"/>
        </w:rPr>
        <w:t xml:space="preserve">داروخانه وحید، </w:t>
      </w:r>
      <w:r>
        <w:rPr>
          <w:rFonts w:eastAsia="IRNazanin" w:cs="IRNazanin"/>
          <w:color w:val="111111"/>
          <w:sz w:val="28"/>
          <w:szCs w:val="28"/>
          <w:lang w:bidi="fa-IR"/>
        </w:rPr>
        <w:t>6244331</w:t>
      </w:r>
    </w:p>
    <w:p>
      <w:pPr>
        <w:pStyle w:val="BookText"/>
        <w:rPr/>
      </w:pPr>
      <w:r>
        <w:rPr>
          <w:rFonts w:ascii="IRNazanin" w:hAnsi="IRNazanin" w:eastAsia="IRNazanin"/>
          <w:color w:val="111111"/>
          <w:sz w:val="28"/>
          <w:sz w:val="28"/>
          <w:szCs w:val="28"/>
          <w:rtl w:val="true"/>
          <w:lang w:bidi="fa-IR"/>
        </w:rPr>
        <w:t xml:space="preserve">داروخانه آتش، </w:t>
      </w:r>
      <w:r>
        <w:rPr>
          <w:rFonts w:eastAsia="IRNazanin" w:cs="IRNazanin"/>
          <w:color w:val="111111"/>
          <w:sz w:val="28"/>
          <w:szCs w:val="28"/>
          <w:lang w:bidi="fa-IR"/>
        </w:rPr>
        <w:t>2334341</w:t>
      </w:r>
    </w:p>
    <w:p>
      <w:pPr>
        <w:pStyle w:val="BookText"/>
        <w:rPr/>
      </w:pPr>
      <w:r>
        <w:rPr>
          <w:rFonts w:ascii="IRNazanin" w:hAnsi="IRNazanin" w:eastAsia="IRNazanin"/>
          <w:color w:val="111111"/>
          <w:sz w:val="28"/>
          <w:sz w:val="28"/>
          <w:szCs w:val="28"/>
          <w:rtl w:val="true"/>
          <w:lang w:bidi="fa-IR"/>
        </w:rPr>
        <w:t xml:space="preserve">داروخانه باختر، </w:t>
      </w:r>
      <w:r>
        <w:rPr>
          <w:rFonts w:eastAsia="IRNazanin" w:cs="IRNazanin"/>
          <w:color w:val="111111"/>
          <w:sz w:val="28"/>
          <w:szCs w:val="28"/>
          <w:lang w:bidi="fa-IR"/>
        </w:rPr>
        <w:t>6643345</w:t>
      </w:r>
    </w:p>
    <w:p>
      <w:pPr>
        <w:pStyle w:val="BookText"/>
        <w:rPr/>
      </w:pPr>
      <w:r>
        <w:rPr>
          <w:rFonts w:ascii="IRNazanin" w:hAnsi="IRNazanin" w:eastAsia="IRNazanin"/>
          <w:color w:val="111111"/>
          <w:sz w:val="28"/>
          <w:sz w:val="28"/>
          <w:szCs w:val="28"/>
          <w:rtl w:val="true"/>
          <w:lang w:bidi="fa-IR"/>
        </w:rPr>
        <w:t xml:space="preserve">داروخانه بعثت، </w:t>
      </w:r>
      <w:r>
        <w:rPr>
          <w:rFonts w:eastAsia="IRNazanin" w:cs="IRNazanin"/>
          <w:color w:val="111111"/>
          <w:sz w:val="28"/>
          <w:szCs w:val="28"/>
          <w:lang w:bidi="fa-IR"/>
        </w:rPr>
        <w:t>2362022</w:t>
      </w:r>
    </w:p>
    <w:p>
      <w:pPr>
        <w:pStyle w:val="BookText"/>
        <w:rPr/>
      </w:pPr>
      <w:r>
        <w:rPr>
          <w:rFonts w:ascii="IRNazanin" w:hAnsi="IRNazanin" w:eastAsia="IRNazanin"/>
          <w:color w:val="111111"/>
          <w:sz w:val="28"/>
          <w:sz w:val="28"/>
          <w:szCs w:val="28"/>
          <w:rtl w:val="true"/>
          <w:lang w:bidi="fa-IR"/>
        </w:rPr>
        <w:t xml:space="preserve">داروخانه پیروزی، </w:t>
      </w:r>
      <w:r>
        <w:rPr>
          <w:rFonts w:eastAsia="IRNazanin" w:cs="IRNazanin"/>
          <w:color w:val="111111"/>
          <w:sz w:val="28"/>
          <w:szCs w:val="28"/>
          <w:lang w:bidi="fa-IR"/>
        </w:rPr>
        <w:t>2336191</w:t>
      </w:r>
    </w:p>
    <w:p>
      <w:pPr>
        <w:pStyle w:val="BookText"/>
        <w:rPr/>
      </w:pPr>
      <w:r>
        <w:rPr>
          <w:rFonts w:ascii="IRNazanin" w:hAnsi="IRNazanin" w:eastAsia="IRNazanin"/>
          <w:color w:val="111111"/>
          <w:sz w:val="28"/>
          <w:sz w:val="28"/>
          <w:szCs w:val="28"/>
          <w:rtl w:val="true"/>
          <w:lang w:bidi="fa-IR"/>
        </w:rPr>
        <w:t xml:space="preserve">داروخانه خادم المهدی، </w:t>
      </w:r>
      <w:r>
        <w:rPr>
          <w:rFonts w:eastAsia="IRNazanin" w:cs="IRNazanin"/>
          <w:color w:val="111111"/>
          <w:sz w:val="28"/>
          <w:szCs w:val="28"/>
          <w:lang w:bidi="fa-IR"/>
        </w:rPr>
        <w:t>7758403</w:t>
      </w:r>
    </w:p>
    <w:p>
      <w:pPr>
        <w:pStyle w:val="BookText"/>
        <w:rPr/>
      </w:pPr>
      <w:r>
        <w:rPr>
          <w:rFonts w:ascii="IRNazanin" w:hAnsi="IRNazanin" w:eastAsia="IRNazanin"/>
          <w:color w:val="111111"/>
          <w:sz w:val="28"/>
          <w:sz w:val="28"/>
          <w:szCs w:val="28"/>
          <w:rtl w:val="true"/>
          <w:lang w:bidi="fa-IR"/>
        </w:rPr>
        <w:t xml:space="preserve">داروخانه خوارزمی، </w:t>
      </w:r>
      <w:r>
        <w:rPr>
          <w:rFonts w:eastAsia="IRNazanin" w:cs="IRNazanin"/>
          <w:color w:val="111111"/>
          <w:sz w:val="28"/>
          <w:szCs w:val="28"/>
          <w:lang w:bidi="fa-IR"/>
        </w:rPr>
        <w:t>4410972</w:t>
      </w:r>
    </w:p>
    <w:p>
      <w:pPr>
        <w:pStyle w:val="BookText"/>
        <w:rPr/>
      </w:pPr>
      <w:r>
        <w:rPr>
          <w:rFonts w:ascii="IRNazanin" w:hAnsi="IRNazanin" w:eastAsia="IRNazanin"/>
          <w:color w:val="111111"/>
          <w:sz w:val="28"/>
          <w:sz w:val="28"/>
          <w:szCs w:val="28"/>
          <w:rtl w:val="true"/>
          <w:lang w:bidi="fa-IR"/>
        </w:rPr>
        <w:t xml:space="preserve">داروخانه درمان، </w:t>
      </w:r>
      <w:r>
        <w:rPr>
          <w:rFonts w:eastAsia="IRNazanin" w:cs="IRNazanin"/>
          <w:color w:val="111111"/>
          <w:sz w:val="28"/>
          <w:szCs w:val="28"/>
          <w:lang w:bidi="fa-IR"/>
        </w:rPr>
        <w:t>6273337</w:t>
      </w:r>
    </w:p>
    <w:p>
      <w:pPr>
        <w:pStyle w:val="BookText"/>
        <w:rPr/>
      </w:pPr>
      <w:r>
        <w:rPr>
          <w:rFonts w:ascii="IRNazanin" w:hAnsi="IRNazanin" w:eastAsia="IRNazanin"/>
          <w:color w:val="111111"/>
          <w:sz w:val="28"/>
          <w:sz w:val="28"/>
          <w:szCs w:val="28"/>
          <w:rtl w:val="true"/>
          <w:lang w:bidi="fa-IR"/>
        </w:rPr>
        <w:t xml:space="preserve">داروخانه دكتر اصغری، </w:t>
      </w:r>
      <w:r>
        <w:rPr>
          <w:rFonts w:eastAsia="IRNazanin" w:cs="IRNazanin"/>
          <w:color w:val="111111"/>
          <w:sz w:val="28"/>
          <w:szCs w:val="28"/>
          <w:lang w:bidi="fa-IR"/>
        </w:rPr>
        <w:t>2215688</w:t>
      </w:r>
    </w:p>
    <w:p>
      <w:pPr>
        <w:pStyle w:val="BookText"/>
        <w:rPr/>
      </w:pPr>
      <w:r>
        <w:rPr>
          <w:rFonts w:ascii="IRNazanin" w:hAnsi="IRNazanin" w:eastAsia="IRNazanin"/>
          <w:color w:val="111111"/>
          <w:sz w:val="28"/>
          <w:sz w:val="28"/>
          <w:szCs w:val="28"/>
          <w:rtl w:val="true"/>
          <w:lang w:bidi="fa-IR"/>
        </w:rPr>
        <w:t xml:space="preserve">داروخانه دكتر زارعی، </w:t>
      </w:r>
      <w:r>
        <w:rPr>
          <w:rFonts w:eastAsia="IRNazanin" w:cs="IRNazanin"/>
          <w:color w:val="111111"/>
          <w:sz w:val="28"/>
          <w:szCs w:val="28"/>
          <w:lang w:bidi="fa-IR"/>
        </w:rPr>
        <w:t>2368074</w:t>
      </w:r>
    </w:p>
    <w:p>
      <w:pPr>
        <w:pStyle w:val="BookText"/>
        <w:rPr/>
      </w:pPr>
      <w:r>
        <w:rPr>
          <w:rFonts w:ascii="IRNazanin" w:hAnsi="IRNazanin" w:eastAsia="IRNazanin"/>
          <w:color w:val="111111"/>
          <w:sz w:val="28"/>
          <w:sz w:val="28"/>
          <w:szCs w:val="28"/>
          <w:rtl w:val="true"/>
          <w:lang w:bidi="fa-IR"/>
        </w:rPr>
        <w:t xml:space="preserve">داروخانه دكتر شهدیان، </w:t>
      </w:r>
      <w:r>
        <w:rPr>
          <w:rFonts w:eastAsia="IRNazanin" w:cs="IRNazanin"/>
          <w:color w:val="111111"/>
          <w:sz w:val="28"/>
          <w:szCs w:val="28"/>
          <w:lang w:bidi="fa-IR"/>
        </w:rPr>
        <w:t>7760762</w:t>
      </w:r>
    </w:p>
    <w:p>
      <w:pPr>
        <w:pStyle w:val="BookText"/>
        <w:rPr/>
      </w:pPr>
      <w:r>
        <w:rPr>
          <w:rFonts w:ascii="IRNazanin" w:hAnsi="IRNazanin" w:eastAsia="IRNazanin"/>
          <w:color w:val="111111"/>
          <w:sz w:val="28"/>
          <w:sz w:val="28"/>
          <w:szCs w:val="28"/>
          <w:rtl w:val="true"/>
          <w:lang w:bidi="fa-IR"/>
        </w:rPr>
        <w:t xml:space="preserve">داروخانه دكتر عبدالهی، </w:t>
      </w:r>
      <w:r>
        <w:rPr>
          <w:rFonts w:eastAsia="IRNazanin" w:cs="IRNazanin"/>
          <w:color w:val="111111"/>
          <w:sz w:val="28"/>
          <w:szCs w:val="28"/>
          <w:lang w:bidi="fa-IR"/>
        </w:rPr>
        <w:t>6278042</w:t>
      </w:r>
    </w:p>
    <w:p>
      <w:pPr>
        <w:pStyle w:val="BookText"/>
        <w:rPr/>
      </w:pPr>
      <w:r>
        <w:rPr>
          <w:rFonts w:ascii="IRNazanin" w:hAnsi="IRNazanin" w:eastAsia="IRNazanin"/>
          <w:color w:val="111111"/>
          <w:sz w:val="28"/>
          <w:sz w:val="28"/>
          <w:szCs w:val="28"/>
          <w:rtl w:val="true"/>
          <w:lang w:bidi="fa-IR"/>
        </w:rPr>
        <w:t xml:space="preserve">داروخانه دكتر قضاوی، </w:t>
      </w:r>
      <w:r>
        <w:rPr>
          <w:rFonts w:eastAsia="IRNazanin" w:cs="IRNazanin"/>
          <w:color w:val="111111"/>
          <w:sz w:val="28"/>
          <w:szCs w:val="28"/>
          <w:lang w:bidi="fa-IR"/>
        </w:rPr>
        <w:t>7758403</w:t>
      </w:r>
    </w:p>
    <w:p>
      <w:pPr>
        <w:pStyle w:val="BookText"/>
        <w:rPr/>
      </w:pPr>
      <w:r>
        <w:rPr>
          <w:rFonts w:ascii="IRNazanin" w:hAnsi="IRNazanin" w:eastAsia="IRNazanin"/>
          <w:color w:val="111111"/>
          <w:sz w:val="28"/>
          <w:sz w:val="28"/>
          <w:szCs w:val="28"/>
          <w:rtl w:val="true"/>
          <w:lang w:bidi="fa-IR"/>
        </w:rPr>
        <w:t xml:space="preserve">داروخانه دكتر كوچكی، </w:t>
      </w:r>
      <w:r>
        <w:rPr>
          <w:rFonts w:eastAsia="IRNazanin" w:cs="IRNazanin"/>
          <w:color w:val="111111"/>
          <w:sz w:val="28"/>
          <w:szCs w:val="28"/>
          <w:lang w:bidi="fa-IR"/>
        </w:rPr>
        <w:t>6249372</w:t>
      </w:r>
    </w:p>
    <w:p>
      <w:pPr>
        <w:pStyle w:val="BookText"/>
        <w:rPr/>
      </w:pPr>
      <w:r>
        <w:rPr>
          <w:rFonts w:ascii="IRNazanin" w:hAnsi="IRNazanin" w:eastAsia="IRNazanin"/>
          <w:color w:val="111111"/>
          <w:sz w:val="28"/>
          <w:sz w:val="28"/>
          <w:szCs w:val="28"/>
          <w:rtl w:val="true"/>
          <w:lang w:bidi="fa-IR"/>
        </w:rPr>
        <w:t xml:space="preserve">داروخانه سپه، </w:t>
      </w:r>
      <w:r>
        <w:rPr>
          <w:rFonts w:eastAsia="IRNazanin" w:cs="IRNazanin"/>
          <w:color w:val="111111"/>
          <w:sz w:val="28"/>
          <w:szCs w:val="28"/>
          <w:lang w:bidi="fa-IR"/>
        </w:rPr>
        <w:t>2225712</w:t>
      </w:r>
    </w:p>
    <w:p>
      <w:pPr>
        <w:pStyle w:val="BookText"/>
        <w:rPr/>
      </w:pPr>
      <w:r>
        <w:rPr>
          <w:rFonts w:ascii="IRNazanin" w:hAnsi="IRNazanin" w:eastAsia="IRNazanin"/>
          <w:color w:val="111111"/>
          <w:sz w:val="28"/>
          <w:sz w:val="28"/>
          <w:szCs w:val="28"/>
          <w:rtl w:val="true"/>
          <w:lang w:bidi="fa-IR"/>
        </w:rPr>
        <w:t xml:space="preserve">داروخانه شفا، </w:t>
      </w:r>
      <w:r>
        <w:rPr>
          <w:rFonts w:eastAsia="IRNazanin" w:cs="IRNazanin"/>
          <w:color w:val="111111"/>
          <w:sz w:val="28"/>
          <w:szCs w:val="28"/>
          <w:lang w:bidi="fa-IR"/>
        </w:rPr>
        <w:t>6243287</w:t>
      </w:r>
    </w:p>
    <w:p>
      <w:pPr>
        <w:pStyle w:val="BookText"/>
        <w:rPr/>
      </w:pPr>
      <w:r>
        <w:rPr>
          <w:rFonts w:ascii="IRNazanin" w:hAnsi="IRNazanin" w:eastAsia="IRNazanin"/>
          <w:color w:val="111111"/>
          <w:sz w:val="28"/>
          <w:sz w:val="28"/>
          <w:szCs w:val="28"/>
          <w:rtl w:val="true"/>
          <w:lang w:bidi="fa-IR"/>
        </w:rPr>
        <w:t xml:space="preserve">داروخانه صائب، </w:t>
      </w:r>
      <w:r>
        <w:rPr>
          <w:rFonts w:eastAsia="IRNazanin" w:cs="IRNazanin"/>
          <w:color w:val="111111"/>
          <w:sz w:val="28"/>
          <w:szCs w:val="28"/>
          <w:lang w:bidi="fa-IR"/>
        </w:rPr>
        <w:t>2331139</w:t>
      </w:r>
    </w:p>
    <w:p>
      <w:pPr>
        <w:pStyle w:val="BookText"/>
        <w:rPr/>
      </w:pPr>
      <w:r>
        <w:rPr>
          <w:rFonts w:ascii="IRNazanin" w:hAnsi="IRNazanin" w:eastAsia="IRNazanin"/>
          <w:color w:val="111111"/>
          <w:sz w:val="28"/>
          <w:sz w:val="28"/>
          <w:szCs w:val="28"/>
          <w:rtl w:val="true"/>
          <w:lang w:bidi="fa-IR"/>
        </w:rPr>
        <w:t xml:space="preserve">داروخانه قصر، </w:t>
      </w:r>
      <w:r>
        <w:rPr>
          <w:rFonts w:eastAsia="IRNazanin" w:cs="IRNazanin"/>
          <w:color w:val="111111"/>
          <w:sz w:val="28"/>
          <w:szCs w:val="28"/>
          <w:lang w:bidi="fa-IR"/>
        </w:rPr>
        <w:t>2333822</w:t>
      </w:r>
    </w:p>
    <w:p>
      <w:pPr>
        <w:pStyle w:val="BookText"/>
        <w:rPr/>
      </w:pPr>
      <w:r>
        <w:rPr>
          <w:rFonts w:ascii="Amiri" w:hAnsi="Amiri" w:eastAsia="Amiri" w:cs="Amiri"/>
          <w:color w:val="111111"/>
          <w:sz w:val="28"/>
          <w:sz w:val="28"/>
          <w:szCs w:val="28"/>
          <w:rtl w:val="true"/>
          <w:lang w:bidi="ar-SA"/>
        </w:rPr>
        <w:t xml:space="preserve">داروخانه كوشش، </w:t>
      </w:r>
      <w:r>
        <w:rPr>
          <w:rFonts w:eastAsia="Amiri" w:cs="Amiri" w:ascii="Amiri" w:hAnsi="Amiri"/>
          <w:color w:val="111111"/>
          <w:sz w:val="28"/>
          <w:szCs w:val="28"/>
          <w:lang w:bidi="ar-SA"/>
        </w:rPr>
        <w:t>2334494</w:t>
      </w:r>
    </w:p>
    <w:p>
      <w:pPr>
        <w:pStyle w:val="BookText"/>
        <w:rPr/>
      </w:pPr>
      <w:r>
        <w:rPr>
          <w:rFonts w:ascii="IRNazanin" w:hAnsi="IRNazanin" w:eastAsia="IRNazanin"/>
          <w:color w:val="111111"/>
          <w:sz w:val="28"/>
          <w:sz w:val="28"/>
          <w:szCs w:val="28"/>
          <w:rtl w:val="true"/>
          <w:lang w:bidi="fa-IR"/>
        </w:rPr>
        <w:t xml:space="preserve">داروخانه مركزی، </w:t>
      </w:r>
      <w:r>
        <w:rPr>
          <w:rFonts w:eastAsia="IRNazanin" w:cs="IRNazanin"/>
          <w:color w:val="111111"/>
          <w:sz w:val="28"/>
          <w:szCs w:val="28"/>
          <w:lang w:bidi="fa-IR"/>
        </w:rPr>
        <w:t>3360036</w:t>
      </w:r>
    </w:p>
    <w:p>
      <w:pPr>
        <w:pStyle w:val="BookText"/>
        <w:rPr/>
      </w:pPr>
      <w:r>
        <w:rPr>
          <w:rFonts w:ascii="IRNazanin" w:hAnsi="IRNazanin" w:eastAsia="IRNazanin"/>
          <w:color w:val="111111"/>
          <w:sz w:val="28"/>
          <w:sz w:val="28"/>
          <w:szCs w:val="28"/>
          <w:rtl w:val="true"/>
          <w:lang w:bidi="fa-IR"/>
        </w:rPr>
        <w:t xml:space="preserve">داروخانه لادن، </w:t>
      </w:r>
      <w:r>
        <w:rPr>
          <w:rFonts w:eastAsia="IRNazanin" w:cs="IRNazanin"/>
          <w:color w:val="111111"/>
          <w:sz w:val="28"/>
          <w:szCs w:val="28"/>
          <w:lang w:bidi="fa-IR"/>
        </w:rPr>
        <w:t>2335872</w:t>
      </w:r>
    </w:p>
    <w:p>
      <w:pPr>
        <w:pStyle w:val="Heading3"/>
        <w:numPr>
          <w:ilvl w:val="2"/>
          <w:numId w:val="1"/>
        </w:numPr>
        <w:rPr/>
      </w:pPr>
      <w:bookmarkStart w:id="2704" w:name="__RefHeading___Toc2256172_1490000891"/>
      <w:bookmarkStart w:id="2705" w:name="_Toc1125"/>
      <w:bookmarkEnd w:id="2704"/>
      <w:r>
        <w:rPr>
          <w:rtl w:val="true"/>
        </w:rPr>
        <w:t>داروخانه های شبانه روزی</w:t>
      </w:r>
      <w:bookmarkEnd w:id="2705"/>
    </w:p>
    <w:p>
      <w:pPr>
        <w:pStyle w:val="BookText"/>
        <w:rPr/>
      </w:pPr>
      <w:r>
        <w:rPr>
          <w:rFonts w:ascii="IRNazanin" w:hAnsi="IRNazanin" w:eastAsia="IRNazanin"/>
          <w:color w:val="111111"/>
          <w:sz w:val="28"/>
          <w:sz w:val="28"/>
          <w:szCs w:val="28"/>
          <w:rtl w:val="true"/>
          <w:lang w:bidi="fa-IR"/>
        </w:rPr>
        <w:t xml:space="preserve">داروخانه اصفهان، </w:t>
      </w:r>
      <w:r>
        <w:rPr>
          <w:rFonts w:eastAsia="IRNazanin" w:cs="IRNazanin"/>
          <w:color w:val="111111"/>
          <w:sz w:val="28"/>
          <w:szCs w:val="28"/>
          <w:lang w:bidi="fa-IR"/>
        </w:rPr>
        <w:t>2223511</w:t>
      </w:r>
    </w:p>
    <w:p>
      <w:pPr>
        <w:pStyle w:val="BookText"/>
        <w:rPr/>
      </w:pPr>
      <w:r>
        <w:rPr>
          <w:rFonts w:ascii="IRNazanin" w:hAnsi="IRNazanin" w:eastAsia="IRNazanin"/>
          <w:color w:val="111111"/>
          <w:sz w:val="28"/>
          <w:sz w:val="28"/>
          <w:szCs w:val="28"/>
          <w:rtl w:val="true"/>
          <w:lang w:bidi="fa-IR"/>
        </w:rPr>
        <w:t xml:space="preserve">داروخانه جالینوس، </w:t>
      </w:r>
      <w:r>
        <w:rPr>
          <w:rFonts w:eastAsia="IRNazanin" w:cs="IRNazanin"/>
          <w:color w:val="111111"/>
          <w:sz w:val="28"/>
          <w:szCs w:val="28"/>
          <w:lang w:bidi="fa-IR"/>
        </w:rPr>
        <w:t>4453600</w:t>
      </w:r>
    </w:p>
    <w:p>
      <w:pPr>
        <w:pStyle w:val="BookText"/>
        <w:rPr/>
      </w:pPr>
      <w:r>
        <w:rPr>
          <w:rFonts w:ascii="IRNazanin" w:hAnsi="IRNazanin" w:eastAsia="IRNazanin"/>
          <w:color w:val="111111"/>
          <w:sz w:val="28"/>
          <w:sz w:val="28"/>
          <w:szCs w:val="28"/>
          <w:rtl w:val="true"/>
          <w:lang w:bidi="fa-IR"/>
        </w:rPr>
        <w:t xml:space="preserve">داروخانه حكیم شفا، </w:t>
      </w:r>
      <w:r>
        <w:rPr>
          <w:rFonts w:eastAsia="IRNazanin" w:cs="IRNazanin"/>
          <w:color w:val="111111"/>
          <w:sz w:val="28"/>
          <w:szCs w:val="28"/>
          <w:lang w:bidi="fa-IR"/>
        </w:rPr>
        <w:t>3365515</w:t>
      </w:r>
    </w:p>
    <w:p>
      <w:pPr>
        <w:pStyle w:val="BookText"/>
        <w:rPr/>
      </w:pPr>
      <w:r>
        <w:rPr>
          <w:rFonts w:ascii="Amiri" w:hAnsi="Amiri" w:eastAsia="Amiri" w:cs="Amiri"/>
          <w:color w:val="111111"/>
          <w:sz w:val="28"/>
          <w:sz w:val="28"/>
          <w:szCs w:val="28"/>
          <w:rtl w:val="true"/>
          <w:lang w:bidi="ar-SA"/>
        </w:rPr>
        <w:t xml:space="preserve">داروخانه دكتر اخوان، </w:t>
      </w:r>
      <w:r>
        <w:rPr>
          <w:rFonts w:eastAsia="Amiri" w:cs="Amiri" w:ascii="Amiri" w:hAnsi="Amiri"/>
          <w:color w:val="111111"/>
          <w:sz w:val="28"/>
          <w:szCs w:val="28"/>
          <w:lang w:bidi="ar-SA"/>
        </w:rPr>
        <w:t>5544767</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داروخانه دكتر</w:t>
      </w:r>
      <w:bookmarkStart w:id="2706" w:name="pg22_3073"/>
    </w:p>
    <w:p>
      <w:pPr>
        <w:pStyle w:val="BookText"/>
        <w:rPr/>
      </w:pPr>
      <w:bookmarkEnd w:id="2706"/>
      <w:r>
        <w:rPr>
          <w:rFonts w:ascii="IRNazanin" w:hAnsi="IRNazanin" w:eastAsia="IRNazanin"/>
          <w:color w:val="111111"/>
          <w:sz w:val="28"/>
          <w:sz w:val="28"/>
          <w:szCs w:val="28"/>
          <w:rtl w:val="true"/>
          <w:lang w:bidi="fa-IR"/>
        </w:rPr>
        <w:t xml:space="preserve">بزرگزاد، </w:t>
      </w:r>
      <w:r>
        <w:rPr>
          <w:rFonts w:eastAsia="IRNazanin" w:cs="IRNazanin"/>
          <w:color w:val="111111"/>
          <w:sz w:val="28"/>
          <w:szCs w:val="28"/>
          <w:lang w:bidi="fa-IR"/>
        </w:rPr>
        <w:t>3366504</w:t>
      </w:r>
    </w:p>
    <w:p>
      <w:pPr>
        <w:pStyle w:val="BookText"/>
        <w:rPr/>
      </w:pPr>
      <w:r>
        <w:rPr>
          <w:rFonts w:ascii="IRNazanin" w:hAnsi="IRNazanin" w:eastAsia="IRNazanin"/>
          <w:color w:val="111111"/>
          <w:sz w:val="28"/>
          <w:sz w:val="28"/>
          <w:szCs w:val="28"/>
          <w:rtl w:val="true"/>
          <w:lang w:bidi="fa-IR"/>
        </w:rPr>
        <w:t xml:space="preserve">داروخانه دكتر بهرامی، </w:t>
      </w:r>
      <w:r>
        <w:rPr>
          <w:rFonts w:eastAsia="IRNazanin" w:cs="IRNazanin"/>
          <w:color w:val="111111"/>
          <w:sz w:val="28"/>
          <w:szCs w:val="28"/>
          <w:lang w:bidi="fa-IR"/>
        </w:rPr>
        <w:t>2294300</w:t>
      </w:r>
    </w:p>
    <w:p>
      <w:pPr>
        <w:pStyle w:val="BookText"/>
        <w:rPr/>
      </w:pPr>
      <w:r>
        <w:rPr>
          <w:rFonts w:ascii="IRNazanin" w:hAnsi="IRNazanin" w:eastAsia="IRNazanin"/>
          <w:color w:val="111111"/>
          <w:sz w:val="28"/>
          <w:sz w:val="28"/>
          <w:szCs w:val="28"/>
          <w:rtl w:val="true"/>
          <w:lang w:bidi="fa-IR"/>
        </w:rPr>
        <w:t xml:space="preserve">داروخانه دكتر تاجی، </w:t>
      </w:r>
      <w:r>
        <w:rPr>
          <w:rFonts w:eastAsia="IRNazanin" w:cs="IRNazanin"/>
          <w:color w:val="111111"/>
          <w:sz w:val="28"/>
          <w:szCs w:val="28"/>
          <w:lang w:bidi="fa-IR"/>
        </w:rPr>
        <w:t>2220597</w:t>
      </w:r>
    </w:p>
    <w:p>
      <w:pPr>
        <w:pStyle w:val="BookText"/>
        <w:rPr/>
      </w:pPr>
      <w:r>
        <w:rPr>
          <w:rFonts w:ascii="IRNazanin" w:hAnsi="IRNazanin" w:eastAsia="IRNazanin"/>
          <w:color w:val="111111"/>
          <w:sz w:val="28"/>
          <w:sz w:val="28"/>
          <w:szCs w:val="28"/>
          <w:rtl w:val="true"/>
          <w:lang w:bidi="fa-IR"/>
        </w:rPr>
        <w:t xml:space="preserve">داروخانه دكتر منصوری، </w:t>
      </w:r>
      <w:r>
        <w:rPr>
          <w:rFonts w:eastAsia="IRNazanin" w:cs="IRNazanin"/>
          <w:color w:val="111111"/>
          <w:sz w:val="28"/>
          <w:szCs w:val="28"/>
          <w:lang w:bidi="fa-IR"/>
        </w:rPr>
        <w:t>7756395</w:t>
      </w:r>
    </w:p>
    <w:p>
      <w:pPr>
        <w:pStyle w:val="BookText"/>
        <w:rPr/>
      </w:pPr>
      <w:r>
        <w:rPr>
          <w:rFonts w:ascii="IRNazanin" w:hAnsi="IRNazanin" w:eastAsia="IRNazanin"/>
          <w:color w:val="111111"/>
          <w:sz w:val="28"/>
          <w:sz w:val="28"/>
          <w:szCs w:val="28"/>
          <w:rtl w:val="true"/>
          <w:lang w:bidi="fa-IR"/>
        </w:rPr>
        <w:t xml:space="preserve">داروخانه دكتر منوچهری، </w:t>
      </w:r>
      <w:r>
        <w:rPr>
          <w:rFonts w:eastAsia="IRNazanin" w:cs="IRNazanin"/>
          <w:color w:val="111111"/>
          <w:sz w:val="28"/>
          <w:szCs w:val="28"/>
          <w:lang w:bidi="fa-IR"/>
        </w:rPr>
        <w:t>6274348</w:t>
      </w:r>
    </w:p>
    <w:p>
      <w:pPr>
        <w:pStyle w:val="BookText"/>
        <w:rPr/>
      </w:pPr>
      <w:r>
        <w:rPr>
          <w:rFonts w:ascii="IRNazanin" w:hAnsi="IRNazanin" w:eastAsia="IRNazanin"/>
          <w:color w:val="111111"/>
          <w:sz w:val="28"/>
          <w:sz w:val="28"/>
          <w:szCs w:val="28"/>
          <w:rtl w:val="true"/>
          <w:lang w:bidi="fa-IR"/>
        </w:rPr>
        <w:t xml:space="preserve">داروخانه زكریا، </w:t>
      </w:r>
      <w:r>
        <w:rPr>
          <w:rFonts w:eastAsia="IRNazanin" w:cs="IRNazanin"/>
          <w:color w:val="111111"/>
          <w:sz w:val="28"/>
          <w:szCs w:val="28"/>
          <w:lang w:bidi="fa-IR"/>
        </w:rPr>
        <w:t>2671481</w:t>
      </w:r>
    </w:p>
    <w:p>
      <w:pPr>
        <w:pStyle w:val="BookText"/>
        <w:rPr/>
      </w:pPr>
      <w:r>
        <w:rPr>
          <w:rFonts w:ascii="IRNazanin" w:hAnsi="IRNazanin" w:eastAsia="IRNazanin"/>
          <w:color w:val="111111"/>
          <w:sz w:val="28"/>
          <w:sz w:val="28"/>
          <w:szCs w:val="28"/>
          <w:rtl w:val="true"/>
          <w:lang w:bidi="fa-IR"/>
        </w:rPr>
        <w:t xml:space="preserve">داروخانه سجاد، </w:t>
      </w:r>
      <w:r>
        <w:rPr>
          <w:rFonts w:eastAsia="IRNazanin" w:cs="IRNazanin"/>
          <w:color w:val="111111"/>
          <w:sz w:val="28"/>
          <w:szCs w:val="28"/>
          <w:lang w:bidi="fa-IR"/>
        </w:rPr>
        <w:t>2224197</w:t>
      </w:r>
    </w:p>
    <w:p>
      <w:pPr>
        <w:pStyle w:val="Heading3"/>
        <w:numPr>
          <w:ilvl w:val="2"/>
          <w:numId w:val="1"/>
        </w:numPr>
        <w:rPr/>
      </w:pPr>
      <w:bookmarkStart w:id="2707" w:name="__RefHeading___Toc2256174_1490000891"/>
      <w:bookmarkStart w:id="2708" w:name="_Toc1126"/>
      <w:bookmarkEnd w:id="2707"/>
      <w:r>
        <w:rPr>
          <w:rtl w:val="true"/>
        </w:rPr>
        <w:t>دارالشفاءها و درمانگاه ها</w:t>
      </w:r>
      <w:bookmarkEnd w:id="2708"/>
    </w:p>
    <w:p>
      <w:pPr>
        <w:pStyle w:val="Heading4"/>
        <w:numPr>
          <w:ilvl w:val="3"/>
          <w:numId w:val="1"/>
        </w:numPr>
        <w:rPr/>
      </w:pPr>
      <w:bookmarkStart w:id="2709" w:name="__RefHeading___Toc2256176_1490000891"/>
      <w:bookmarkStart w:id="2710" w:name="_Toc1127"/>
      <w:bookmarkEnd w:id="2709"/>
      <w:r>
        <w:rPr>
          <w:rtl w:val="true"/>
        </w:rPr>
        <w:t xml:space="preserve">حضرت زهرای مرضیه </w:t>
      </w:r>
      <w:r>
        <w:rPr>
          <w:rtl w:val="true"/>
        </w:rPr>
        <w:t>(</w:t>
      </w:r>
      <w:r>
        <w:rPr>
          <w:rtl w:val="true"/>
        </w:rPr>
        <w:t>س</w:t>
      </w:r>
      <w:r>
        <w:rPr>
          <w:rtl w:val="true"/>
        </w:rPr>
        <w:t>)</w:t>
      </w:r>
      <w:bookmarkEnd w:id="2710"/>
    </w:p>
    <w:p>
      <w:pPr>
        <w:pStyle w:val="BookText"/>
        <w:rPr/>
      </w:pPr>
      <w:r>
        <w:rPr>
          <w:rFonts w:ascii="IRNazanin" w:hAnsi="IRNazanin" w:eastAsia="IRNazanin"/>
          <w:color w:val="111111"/>
          <w:sz w:val="28"/>
          <w:sz w:val="28"/>
          <w:szCs w:val="28"/>
          <w:rtl w:val="true"/>
          <w:lang w:bidi="fa-IR"/>
        </w:rPr>
        <w:t>خ هاتف بین چهار راه ابن سینا و میدان قدس</w:t>
      </w:r>
    </w:p>
    <w:p>
      <w:pPr>
        <w:pStyle w:val="Heading4"/>
        <w:numPr>
          <w:ilvl w:val="3"/>
          <w:numId w:val="1"/>
        </w:numPr>
        <w:rPr/>
      </w:pPr>
      <w:bookmarkStart w:id="2711" w:name="__RefHeading___Toc2256178_1490000891"/>
      <w:bookmarkStart w:id="2712" w:name="_Toc1128"/>
      <w:bookmarkEnd w:id="2711"/>
      <w:r>
        <w:rPr>
          <w:rtl w:val="true"/>
        </w:rPr>
        <w:t>شهدای مسجد الرسول</w:t>
      </w:r>
      <w:bookmarkEnd w:id="2712"/>
    </w:p>
    <w:p>
      <w:pPr>
        <w:pStyle w:val="BookText"/>
        <w:rPr/>
      </w:pPr>
      <w:r>
        <w:rPr>
          <w:rFonts w:ascii="IRNazanin" w:hAnsi="IRNazanin" w:eastAsia="IRNazanin"/>
          <w:color w:val="111111"/>
          <w:sz w:val="28"/>
          <w:sz w:val="28"/>
          <w:szCs w:val="28"/>
          <w:rtl w:val="true"/>
          <w:lang w:bidi="fa-IR"/>
        </w:rPr>
        <w:t>خ هزار جریب كوی مسجد الرسول صلی الله علیه و آله</w:t>
      </w:r>
    </w:p>
    <w:p>
      <w:pPr>
        <w:pStyle w:val="Heading4"/>
        <w:numPr>
          <w:ilvl w:val="3"/>
          <w:numId w:val="1"/>
        </w:numPr>
        <w:rPr/>
      </w:pPr>
      <w:bookmarkStart w:id="2713" w:name="__RefHeading___Toc2256180_1490000891"/>
      <w:bookmarkStart w:id="2714" w:name="_Toc1129"/>
      <w:bookmarkEnd w:id="2713"/>
      <w:r>
        <w:rPr>
          <w:rtl w:val="true"/>
        </w:rPr>
        <w:t>خیریه حضرت موسی بن جعفر علیه السلام</w:t>
      </w:r>
      <w:bookmarkEnd w:id="2714"/>
    </w:p>
    <w:p>
      <w:pPr>
        <w:pStyle w:val="BookText"/>
        <w:rPr/>
      </w:pPr>
      <w:r>
        <w:rPr>
          <w:rFonts w:ascii="IRNazanin" w:hAnsi="IRNazanin" w:eastAsia="IRNazanin"/>
          <w:color w:val="111111"/>
          <w:sz w:val="28"/>
          <w:sz w:val="28"/>
          <w:szCs w:val="28"/>
          <w:rtl w:val="true"/>
          <w:lang w:bidi="fa-IR"/>
        </w:rPr>
        <w:t>خ مدرس سرچشمه كوچه باغ عنایت</w:t>
      </w:r>
    </w:p>
    <w:p>
      <w:pPr>
        <w:pStyle w:val="Heading4"/>
        <w:numPr>
          <w:ilvl w:val="3"/>
          <w:numId w:val="1"/>
        </w:numPr>
        <w:rPr/>
      </w:pPr>
      <w:bookmarkStart w:id="2715" w:name="__RefHeading___Toc2256182_1490000891"/>
      <w:bookmarkStart w:id="2716" w:name="_Toc1130"/>
      <w:bookmarkEnd w:id="2715"/>
      <w:r>
        <w:rPr>
          <w:rtl w:val="true"/>
        </w:rPr>
        <w:t>فرهنگیان</w:t>
      </w:r>
      <w:bookmarkEnd w:id="2716"/>
    </w:p>
    <w:p>
      <w:pPr>
        <w:pStyle w:val="BookText"/>
        <w:rPr/>
      </w:pPr>
      <w:r>
        <w:rPr>
          <w:rFonts w:ascii="IRNazanin" w:hAnsi="IRNazanin" w:eastAsia="IRNazanin"/>
          <w:color w:val="111111"/>
          <w:sz w:val="28"/>
          <w:sz w:val="28"/>
          <w:szCs w:val="28"/>
          <w:rtl w:val="true"/>
          <w:lang w:bidi="fa-IR"/>
        </w:rPr>
        <w:t>خ آمادگاه خ باغ گلدسته</w:t>
      </w:r>
    </w:p>
    <w:p>
      <w:pPr>
        <w:pStyle w:val="Heading4"/>
        <w:numPr>
          <w:ilvl w:val="3"/>
          <w:numId w:val="1"/>
        </w:numPr>
        <w:rPr/>
      </w:pPr>
      <w:bookmarkStart w:id="2717" w:name="__RefHeading___Toc2256184_1490000891"/>
      <w:bookmarkStart w:id="2718" w:name="_Toc1131"/>
      <w:bookmarkEnd w:id="2717"/>
      <w:r>
        <w:rPr>
          <w:rtl w:val="true"/>
        </w:rPr>
        <w:t>آتیه دستگرد</w:t>
      </w:r>
      <w:bookmarkEnd w:id="2718"/>
    </w:p>
    <w:p>
      <w:pPr>
        <w:pStyle w:val="BookText"/>
        <w:rPr/>
      </w:pPr>
      <w:r>
        <w:rPr>
          <w:rFonts w:ascii="IRNazanin" w:hAnsi="IRNazanin" w:eastAsia="IRNazanin"/>
          <w:color w:val="111111"/>
          <w:sz w:val="28"/>
          <w:sz w:val="28"/>
          <w:szCs w:val="28"/>
          <w:rtl w:val="true"/>
          <w:lang w:bidi="fa-IR"/>
        </w:rPr>
        <w:t>بلوار كشاورز دستگرد</w:t>
      </w:r>
    </w:p>
    <w:p>
      <w:pPr>
        <w:pStyle w:val="Heading4"/>
        <w:numPr>
          <w:ilvl w:val="3"/>
          <w:numId w:val="1"/>
        </w:numPr>
        <w:rPr/>
      </w:pPr>
      <w:bookmarkStart w:id="2719" w:name="__RefHeading___Toc2256186_1490000891"/>
      <w:bookmarkStart w:id="2720" w:name="_Toc1132"/>
      <w:bookmarkEnd w:id="2719"/>
      <w:r>
        <w:rPr>
          <w:rtl w:val="true"/>
        </w:rPr>
        <w:t>سیدالشهداء</w:t>
      </w:r>
      <w:bookmarkEnd w:id="2720"/>
    </w:p>
    <w:p>
      <w:pPr>
        <w:pStyle w:val="BookText"/>
        <w:rPr/>
      </w:pPr>
      <w:r>
        <w:rPr>
          <w:rFonts w:ascii="IRNazanin" w:hAnsi="IRNazanin" w:eastAsia="IRNazanin"/>
          <w:color w:val="111111"/>
          <w:sz w:val="28"/>
          <w:sz w:val="28"/>
          <w:szCs w:val="28"/>
          <w:rtl w:val="true"/>
          <w:lang w:bidi="fa-IR"/>
        </w:rPr>
        <w:t>خیابان جی</w:t>
      </w:r>
    </w:p>
    <w:p>
      <w:pPr>
        <w:pStyle w:val="Heading4"/>
        <w:numPr>
          <w:ilvl w:val="3"/>
          <w:numId w:val="1"/>
        </w:numPr>
        <w:rPr/>
      </w:pPr>
      <w:bookmarkStart w:id="2721" w:name="__RefHeading___Toc2256188_1490000891"/>
      <w:bookmarkStart w:id="2722" w:name="_Toc1133"/>
      <w:bookmarkEnd w:id="2721"/>
      <w:r>
        <w:rPr>
          <w:rtl w:val="true"/>
        </w:rPr>
        <w:t xml:space="preserve">بعثت </w:t>
      </w:r>
      <w:r>
        <w:rPr>
          <w:rtl w:val="true"/>
        </w:rPr>
        <w:t>(</w:t>
      </w:r>
      <w:r>
        <w:rPr>
          <w:rtl w:val="true"/>
        </w:rPr>
        <w:t>صنایع دفاع</w:t>
      </w:r>
      <w:r>
        <w:rPr>
          <w:rtl w:val="true"/>
        </w:rPr>
        <w:t>)</w:t>
      </w:r>
      <w:bookmarkEnd w:id="2722"/>
    </w:p>
    <w:p>
      <w:pPr>
        <w:pStyle w:val="BookText"/>
        <w:rPr/>
      </w:pPr>
      <w:r>
        <w:rPr>
          <w:rFonts w:ascii="IRNazanin" w:hAnsi="IRNazanin" w:eastAsia="IRNazanin"/>
          <w:color w:val="111111"/>
          <w:sz w:val="28"/>
          <w:sz w:val="28"/>
          <w:szCs w:val="28"/>
          <w:rtl w:val="true"/>
          <w:lang w:bidi="fa-IR"/>
        </w:rPr>
        <w:t>خ شمس آبادی چهار راه قصر ساختمان رازی</w:t>
      </w:r>
    </w:p>
    <w:p>
      <w:pPr>
        <w:pStyle w:val="Heading4"/>
        <w:numPr>
          <w:ilvl w:val="3"/>
          <w:numId w:val="1"/>
        </w:numPr>
        <w:rPr/>
      </w:pPr>
      <w:bookmarkStart w:id="2723" w:name="__RefHeading___Toc2256190_1490000891"/>
      <w:bookmarkStart w:id="2724" w:name="_Toc1134"/>
      <w:bookmarkEnd w:id="2723"/>
      <w:r>
        <w:rPr>
          <w:rtl w:val="true"/>
        </w:rPr>
        <w:t xml:space="preserve">فاطمیه </w:t>
      </w:r>
      <w:r>
        <w:rPr>
          <w:rtl w:val="true"/>
        </w:rPr>
        <w:t>(</w:t>
      </w:r>
      <w:r>
        <w:rPr>
          <w:rtl w:val="true"/>
        </w:rPr>
        <w:t>س</w:t>
      </w:r>
      <w:r>
        <w:rPr>
          <w:rtl w:val="true"/>
        </w:rPr>
        <w:t>)</w:t>
      </w:r>
      <w:bookmarkEnd w:id="2724"/>
    </w:p>
    <w:p>
      <w:pPr>
        <w:pStyle w:val="BookText"/>
        <w:rPr/>
      </w:pPr>
      <w:r>
        <w:rPr>
          <w:rFonts w:ascii="IRNazanin" w:hAnsi="IRNazanin" w:eastAsia="IRNazanin"/>
          <w:color w:val="111111"/>
          <w:sz w:val="28"/>
          <w:sz w:val="28"/>
          <w:szCs w:val="28"/>
          <w:rtl w:val="true"/>
          <w:lang w:bidi="fa-IR"/>
        </w:rPr>
        <w:t>خ زینبیه روبروی پارك لاله</w:t>
      </w:r>
    </w:p>
    <w:p>
      <w:pPr>
        <w:pStyle w:val="Heading4"/>
        <w:numPr>
          <w:ilvl w:val="3"/>
          <w:numId w:val="1"/>
        </w:numPr>
        <w:rPr/>
      </w:pPr>
      <w:bookmarkStart w:id="2725" w:name="__RefHeading___Toc2256192_1490000891"/>
      <w:bookmarkStart w:id="2726" w:name="_Toc1135"/>
      <w:bookmarkEnd w:id="2725"/>
      <w:r>
        <w:rPr>
          <w:rtl w:val="true"/>
        </w:rPr>
        <w:t>انجمن مددكاری امام زمان علیه السلام</w:t>
      </w:r>
      <w:bookmarkEnd w:id="2726"/>
    </w:p>
    <w:p>
      <w:pPr>
        <w:pStyle w:val="BookText"/>
        <w:rPr/>
      </w:pPr>
      <w:r>
        <w:rPr>
          <w:rFonts w:ascii="IRNazanin" w:hAnsi="IRNazanin" w:eastAsia="IRNazanin"/>
          <w:color w:val="111111"/>
          <w:sz w:val="28"/>
          <w:sz w:val="28"/>
          <w:szCs w:val="28"/>
          <w:rtl w:val="true"/>
          <w:lang w:bidi="fa-IR"/>
        </w:rPr>
        <w:t>چهار راه تختی به طرف شهداء سمت راست</w:t>
      </w:r>
    </w:p>
    <w:p>
      <w:pPr>
        <w:pStyle w:val="Heading4"/>
        <w:numPr>
          <w:ilvl w:val="3"/>
          <w:numId w:val="1"/>
        </w:numPr>
        <w:rPr/>
      </w:pPr>
      <w:bookmarkStart w:id="2727" w:name="__RefHeading___Toc2256194_1490000891"/>
      <w:bookmarkStart w:id="2728" w:name="_Toc1136"/>
      <w:bookmarkEnd w:id="2727"/>
      <w:r>
        <w:rPr>
          <w:rtl w:val="true"/>
        </w:rPr>
        <w:t>نیروی انتظامی</w:t>
      </w:r>
      <w:bookmarkEnd w:id="2728"/>
    </w:p>
    <w:p>
      <w:pPr>
        <w:pStyle w:val="BookText"/>
        <w:rPr/>
      </w:pPr>
      <w:r>
        <w:rPr>
          <w:rFonts w:ascii="IRNazanin" w:hAnsi="IRNazanin" w:eastAsia="IRNazanin"/>
          <w:color w:val="111111"/>
          <w:sz w:val="28"/>
          <w:sz w:val="28"/>
          <w:szCs w:val="28"/>
          <w:rtl w:val="true"/>
          <w:lang w:bidi="fa-IR"/>
        </w:rPr>
        <w:t>خ شمس آبادی كوی سرلت</w:t>
      </w:r>
    </w:p>
    <w:p>
      <w:pPr>
        <w:pStyle w:val="Heading4"/>
        <w:numPr>
          <w:ilvl w:val="3"/>
          <w:numId w:val="1"/>
        </w:numPr>
        <w:rPr/>
      </w:pPr>
      <w:bookmarkStart w:id="2729" w:name="__RefHeading___Toc2256196_1490000891"/>
      <w:bookmarkStart w:id="2730" w:name="_Toc1137"/>
      <w:bookmarkEnd w:id="2729"/>
      <w:r>
        <w:rPr>
          <w:rtl w:val="true"/>
        </w:rPr>
        <w:t>امام جعفر صادق علیه السلام</w:t>
      </w:r>
      <w:bookmarkEnd w:id="2730"/>
    </w:p>
    <w:p>
      <w:pPr>
        <w:pStyle w:val="BookText"/>
        <w:rPr/>
      </w:pPr>
      <w:r>
        <w:rPr>
          <w:rFonts w:ascii="IRNazanin" w:hAnsi="IRNazanin" w:eastAsia="IRNazanin"/>
          <w:color w:val="111111"/>
          <w:sz w:val="28"/>
          <w:sz w:val="28"/>
          <w:szCs w:val="28"/>
          <w:rtl w:val="true"/>
          <w:lang w:bidi="fa-IR"/>
        </w:rPr>
        <w:t>خ مسجد سید كوچه علی قلی آقا</w:t>
      </w:r>
    </w:p>
    <w:p>
      <w:pPr>
        <w:pStyle w:val="Heading4"/>
        <w:numPr>
          <w:ilvl w:val="3"/>
          <w:numId w:val="1"/>
        </w:numPr>
        <w:rPr/>
      </w:pPr>
      <w:bookmarkStart w:id="2731" w:name="__RefHeading___Toc2256198_1490000891"/>
      <w:bookmarkStart w:id="2732" w:name="_Toc1138"/>
      <w:bookmarkEnd w:id="2731"/>
      <w:r>
        <w:rPr>
          <w:rtl w:val="true"/>
        </w:rPr>
        <w:t>خیریه رضوی نیا سپاهان</w:t>
      </w:r>
      <w:bookmarkEnd w:id="2732"/>
    </w:p>
    <w:p>
      <w:pPr>
        <w:pStyle w:val="BookText"/>
        <w:rPr/>
      </w:pPr>
      <w:r>
        <w:rPr>
          <w:rFonts w:ascii="IRNazanin" w:hAnsi="IRNazanin" w:eastAsia="IRNazanin"/>
          <w:color w:val="111111"/>
          <w:sz w:val="28"/>
          <w:sz w:val="28"/>
          <w:szCs w:val="28"/>
          <w:rtl w:val="true"/>
          <w:lang w:bidi="fa-IR"/>
        </w:rPr>
        <w:t>خ پروین پل سرهنگ</w:t>
      </w:r>
    </w:p>
    <w:p>
      <w:pPr>
        <w:pStyle w:val="Heading4"/>
        <w:numPr>
          <w:ilvl w:val="3"/>
          <w:numId w:val="1"/>
        </w:numPr>
        <w:rPr/>
      </w:pPr>
      <w:bookmarkStart w:id="2733" w:name="__RefHeading___Toc2256200_1490000891"/>
      <w:bookmarkStart w:id="2734" w:name="_Toc1139"/>
      <w:bookmarkEnd w:id="2733"/>
      <w:r>
        <w:rPr>
          <w:rtl w:val="true"/>
        </w:rPr>
        <w:t>حضرت ابوالفضل علیه السلام</w:t>
      </w:r>
      <w:bookmarkEnd w:id="2734"/>
    </w:p>
    <w:p>
      <w:pPr>
        <w:pStyle w:val="BookText"/>
        <w:rPr/>
      </w:pPr>
      <w:r>
        <w:rPr>
          <w:rFonts w:ascii="IRNazanin" w:hAnsi="IRNazanin" w:eastAsia="IRNazanin"/>
          <w:color w:val="111111"/>
          <w:sz w:val="28"/>
          <w:sz w:val="28"/>
          <w:szCs w:val="28"/>
          <w:rtl w:val="true"/>
          <w:lang w:bidi="fa-IR"/>
        </w:rPr>
        <w:t>خ آل محمد میدان برازنده</w:t>
      </w:r>
    </w:p>
    <w:p>
      <w:pPr>
        <w:pStyle w:val="Heading4"/>
        <w:numPr>
          <w:ilvl w:val="3"/>
          <w:numId w:val="1"/>
        </w:numPr>
        <w:rPr/>
      </w:pPr>
      <w:bookmarkStart w:id="2735" w:name="__RefHeading___Toc2256202_1490000891"/>
      <w:bookmarkStart w:id="2736" w:name="_Toc1140"/>
      <w:bookmarkEnd w:id="2735"/>
      <w:r>
        <w:rPr>
          <w:rtl w:val="true"/>
        </w:rPr>
        <w:t>امید</w:t>
      </w:r>
      <w:bookmarkEnd w:id="2736"/>
    </w:p>
    <w:p>
      <w:pPr>
        <w:pStyle w:val="BookText"/>
        <w:rPr/>
      </w:pPr>
      <w:r>
        <w:rPr>
          <w:rFonts w:ascii="IRNazanin" w:hAnsi="IRNazanin" w:eastAsia="IRNazanin"/>
          <w:color w:val="111111"/>
          <w:sz w:val="28"/>
          <w:sz w:val="28"/>
          <w:szCs w:val="28"/>
          <w:rtl w:val="true"/>
          <w:lang w:bidi="fa-IR"/>
        </w:rPr>
        <w:t>خ زینبیه شمالی پل سودان</w:t>
      </w:r>
    </w:p>
    <w:p>
      <w:pPr>
        <w:pStyle w:val="Heading4"/>
        <w:numPr>
          <w:ilvl w:val="3"/>
          <w:numId w:val="1"/>
        </w:numPr>
        <w:rPr/>
      </w:pPr>
      <w:bookmarkStart w:id="2737" w:name="__RefHeading___Toc2256204_1490000891"/>
      <w:bookmarkStart w:id="2738" w:name="_Toc1141"/>
      <w:bookmarkEnd w:id="2737"/>
      <w:r>
        <w:rPr>
          <w:rtl w:val="true"/>
        </w:rPr>
        <w:t>خیریه سالار شهدا بسیجیان</w:t>
      </w:r>
      <w:bookmarkEnd w:id="2738"/>
    </w:p>
    <w:p>
      <w:pPr>
        <w:pStyle w:val="BookText"/>
        <w:rPr/>
      </w:pPr>
      <w:r>
        <w:rPr>
          <w:rFonts w:ascii="IRNazanin" w:hAnsi="IRNazanin" w:eastAsia="IRNazanin"/>
          <w:color w:val="111111"/>
          <w:sz w:val="28"/>
          <w:sz w:val="28"/>
          <w:szCs w:val="28"/>
          <w:rtl w:val="true"/>
          <w:lang w:bidi="fa-IR"/>
        </w:rPr>
        <w:t>كهندژ ایستگاه لادان</w:t>
      </w:r>
    </w:p>
    <w:p>
      <w:pPr>
        <w:pStyle w:val="Heading4"/>
        <w:numPr>
          <w:ilvl w:val="3"/>
          <w:numId w:val="1"/>
        </w:numPr>
        <w:rPr/>
      </w:pPr>
      <w:bookmarkStart w:id="2739" w:name="__RefHeading___Toc2256206_1490000891"/>
      <w:bookmarkStart w:id="2740" w:name="_Toc1142"/>
      <w:bookmarkEnd w:id="2739"/>
      <w:r>
        <w:rPr>
          <w:rtl w:val="true"/>
        </w:rPr>
        <w:t>ثامن الائمه علیه السلام</w:t>
      </w:r>
      <w:bookmarkEnd w:id="2740"/>
    </w:p>
    <w:p>
      <w:pPr>
        <w:pStyle w:val="BookText"/>
        <w:rPr/>
      </w:pPr>
      <w:r>
        <w:rPr>
          <w:rFonts w:ascii="IRNazanin" w:hAnsi="IRNazanin" w:eastAsia="IRNazanin"/>
          <w:color w:val="111111"/>
          <w:sz w:val="28"/>
          <w:sz w:val="28"/>
          <w:szCs w:val="28"/>
          <w:rtl w:val="true"/>
          <w:lang w:bidi="fa-IR"/>
        </w:rPr>
        <w:t>خ پروین نرسیده به پل سرهنگ</w:t>
      </w:r>
    </w:p>
    <w:p>
      <w:pPr>
        <w:pStyle w:val="Heading4"/>
        <w:numPr>
          <w:ilvl w:val="3"/>
          <w:numId w:val="1"/>
        </w:numPr>
        <w:rPr/>
      </w:pPr>
      <w:bookmarkStart w:id="2741" w:name="__RefHeading___Toc2256208_1490000891"/>
      <w:bookmarkStart w:id="2742" w:name="_Toc1143"/>
      <w:bookmarkEnd w:id="2741"/>
      <w:r>
        <w:rPr>
          <w:rtl w:val="true"/>
        </w:rPr>
        <w:t>جوادالائمه علیه السلام</w:t>
      </w:r>
      <w:bookmarkEnd w:id="2742"/>
    </w:p>
    <w:p>
      <w:pPr>
        <w:pStyle w:val="BookText"/>
        <w:rPr/>
      </w:pPr>
      <w:r>
        <w:rPr>
          <w:rFonts w:ascii="IRNazanin" w:hAnsi="IRNazanin" w:eastAsia="IRNazanin"/>
          <w:color w:val="111111"/>
          <w:sz w:val="28"/>
          <w:sz w:val="28"/>
          <w:szCs w:val="28"/>
          <w:rtl w:val="true"/>
          <w:lang w:bidi="fa-IR"/>
        </w:rPr>
        <w:t>چهار راه شكرشكن اول خیابان نشاط</w:t>
      </w:r>
    </w:p>
    <w:p>
      <w:pPr>
        <w:pStyle w:val="Heading4"/>
        <w:numPr>
          <w:ilvl w:val="3"/>
          <w:numId w:val="1"/>
        </w:numPr>
        <w:rPr/>
      </w:pPr>
      <w:bookmarkStart w:id="2743" w:name="__RefHeading___Toc2256210_1490000891"/>
      <w:bookmarkStart w:id="2744" w:name="_Toc1144"/>
      <w:bookmarkEnd w:id="2743"/>
      <w:r>
        <w:rPr>
          <w:rtl w:val="true"/>
        </w:rPr>
        <w:t>پردیس</w:t>
      </w:r>
      <w:bookmarkEnd w:id="2744"/>
    </w:p>
    <w:p>
      <w:pPr>
        <w:pStyle w:val="BookText"/>
        <w:rPr/>
      </w:pPr>
      <w:r>
        <w:rPr>
          <w:rFonts w:ascii="IRNazanin" w:hAnsi="IRNazanin" w:eastAsia="IRNazanin"/>
          <w:color w:val="111111"/>
          <w:sz w:val="28"/>
          <w:sz w:val="28"/>
          <w:szCs w:val="28"/>
          <w:rtl w:val="true"/>
          <w:lang w:bidi="fa-IR"/>
        </w:rPr>
        <w:t>سپاهان شهر بلوار غدیر</w:t>
      </w:r>
    </w:p>
    <w:p>
      <w:pPr>
        <w:pStyle w:val="Heading4"/>
        <w:numPr>
          <w:ilvl w:val="3"/>
          <w:numId w:val="1"/>
        </w:numPr>
        <w:rPr/>
      </w:pPr>
      <w:bookmarkStart w:id="2745" w:name="__RefHeading___Toc2256212_1490000891"/>
      <w:bookmarkStart w:id="2746" w:name="_Toc1145"/>
      <w:bookmarkEnd w:id="2745"/>
      <w:r>
        <w:rPr>
          <w:rtl w:val="true"/>
        </w:rPr>
        <w:t>دانشگاه صنعتی</w:t>
      </w:r>
      <w:bookmarkEnd w:id="2746"/>
    </w:p>
    <w:p>
      <w:pPr>
        <w:pStyle w:val="BookText"/>
        <w:rPr/>
      </w:pPr>
      <w:r>
        <w:rPr>
          <w:rFonts w:ascii="IRNazanin" w:hAnsi="IRNazanin" w:eastAsia="IRNazanin"/>
          <w:color w:val="111111"/>
          <w:sz w:val="28"/>
          <w:sz w:val="28"/>
          <w:szCs w:val="28"/>
          <w:rtl w:val="true"/>
          <w:lang w:bidi="fa-IR"/>
        </w:rPr>
        <w:t>دانشگاه صنعتی</w:t>
      </w:r>
    </w:p>
    <w:p>
      <w:pPr>
        <w:pStyle w:val="Heading4"/>
        <w:numPr>
          <w:ilvl w:val="3"/>
          <w:numId w:val="1"/>
        </w:numPr>
        <w:rPr/>
      </w:pPr>
      <w:bookmarkStart w:id="2747" w:name="__RefHeading___Toc2256214_1490000891"/>
      <w:bookmarkStart w:id="2748" w:name="_Toc1146"/>
      <w:bookmarkEnd w:id="2747"/>
      <w:r>
        <w:rPr>
          <w:rtl w:val="true"/>
        </w:rPr>
        <w:t>فولاد مباركه</w:t>
      </w:r>
      <w:bookmarkEnd w:id="2748"/>
    </w:p>
    <w:p>
      <w:pPr>
        <w:pStyle w:val="BookText"/>
        <w:rPr/>
      </w:pPr>
      <w:r>
        <w:rPr>
          <w:rFonts w:ascii="IRNazanin" w:hAnsi="IRNazanin" w:eastAsia="IRNazanin"/>
          <w:color w:val="111111"/>
          <w:sz w:val="28"/>
          <w:sz w:val="28"/>
          <w:szCs w:val="28"/>
          <w:rtl w:val="true"/>
          <w:lang w:bidi="fa-IR"/>
        </w:rPr>
        <w:t>خ آمادگاه كوچه نجفی</w:t>
      </w:r>
    </w:p>
    <w:p>
      <w:pPr>
        <w:pStyle w:val="Heading4"/>
        <w:numPr>
          <w:ilvl w:val="3"/>
          <w:numId w:val="1"/>
        </w:numPr>
        <w:rPr/>
      </w:pPr>
      <w:bookmarkStart w:id="2749" w:name="__RefHeading___Toc2256216_1490000891"/>
      <w:bookmarkStart w:id="2750" w:name="_Toc1147"/>
      <w:bookmarkEnd w:id="2749"/>
      <w:r>
        <w:rPr>
          <w:rtl w:val="true"/>
        </w:rPr>
        <w:t>آریا</w:t>
      </w:r>
      <w:bookmarkEnd w:id="2750"/>
    </w:p>
    <w:p>
      <w:pPr>
        <w:pStyle w:val="BookText"/>
        <w:rPr/>
      </w:pPr>
      <w:r>
        <w:rPr>
          <w:rFonts w:ascii="IRNazanin" w:hAnsi="IRNazanin" w:eastAsia="IRNazanin"/>
          <w:color w:val="111111"/>
          <w:sz w:val="28"/>
          <w:sz w:val="28"/>
          <w:szCs w:val="28"/>
          <w:rtl w:val="true"/>
          <w:lang w:bidi="fa-IR"/>
        </w:rPr>
        <w:t>خ امام خمینی روبروی گز سكه</w:t>
      </w:r>
    </w:p>
    <w:p>
      <w:pPr>
        <w:pStyle w:val="Heading4"/>
        <w:numPr>
          <w:ilvl w:val="3"/>
          <w:numId w:val="1"/>
        </w:numPr>
        <w:rPr/>
      </w:pPr>
      <w:bookmarkStart w:id="2751" w:name="__RefHeading___Toc2256218_1490000891"/>
      <w:bookmarkStart w:id="2752" w:name="_Toc1148"/>
      <w:bookmarkEnd w:id="2751"/>
      <w:r>
        <w:rPr>
          <w:rtl w:val="true"/>
        </w:rPr>
        <w:t>جی</w:t>
      </w:r>
      <w:r>
        <w:rPr>
          <w:rtl w:val="true"/>
        </w:rPr>
        <w:t>-</w:t>
      </w:r>
      <w:r>
        <w:rPr>
          <w:rtl w:val="true"/>
        </w:rPr>
        <w:t>شركت نسیم سلامت سپاهان</w:t>
      </w:r>
      <w:bookmarkEnd w:id="2752"/>
    </w:p>
    <w:p>
      <w:pPr>
        <w:pStyle w:val="BookText"/>
        <w:rPr/>
      </w:pPr>
      <w:r>
        <w:rPr>
          <w:rFonts w:ascii="IRNazanin" w:hAnsi="IRNazanin" w:eastAsia="IRNazanin"/>
          <w:color w:val="111111"/>
          <w:sz w:val="28"/>
          <w:sz w:val="28"/>
          <w:szCs w:val="28"/>
          <w:rtl w:val="true"/>
          <w:lang w:bidi="fa-IR"/>
        </w:rPr>
        <w:t>خ جی تقاطع ترمینال ابتدای كوی مطهری</w:t>
      </w:r>
    </w:p>
    <w:p>
      <w:pPr>
        <w:pStyle w:val="Heading4"/>
        <w:numPr>
          <w:ilvl w:val="3"/>
          <w:numId w:val="1"/>
        </w:numPr>
        <w:rPr/>
      </w:pPr>
      <w:bookmarkStart w:id="2753" w:name="__RefHeading___Toc2256220_1490000891"/>
      <w:bookmarkStart w:id="2754" w:name="_Toc1149"/>
      <w:bookmarkEnd w:id="2753"/>
      <w:r>
        <w:rPr>
          <w:rtl w:val="true"/>
        </w:rPr>
        <w:t>درمانگران پاسارگاد</w:t>
      </w:r>
      <w:bookmarkEnd w:id="2754"/>
    </w:p>
    <w:p>
      <w:pPr>
        <w:pStyle w:val="BookText"/>
        <w:rPr/>
      </w:pPr>
      <w:r>
        <w:rPr>
          <w:rFonts w:ascii="IRNazanin" w:hAnsi="IRNazanin" w:eastAsia="IRNazanin"/>
          <w:color w:val="111111"/>
          <w:sz w:val="28"/>
          <w:sz w:val="28"/>
          <w:szCs w:val="28"/>
          <w:rtl w:val="true"/>
          <w:lang w:bidi="fa-IR"/>
        </w:rPr>
        <w:t xml:space="preserve">ملك شهر 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p>
    <w:p>
      <w:pPr>
        <w:pStyle w:val="Heading3"/>
        <w:numPr>
          <w:ilvl w:val="2"/>
          <w:numId w:val="1"/>
        </w:numPr>
        <w:rPr/>
      </w:pPr>
      <w:bookmarkStart w:id="2755" w:name="__RefHeading___Toc2256222_1490000891"/>
      <w:bookmarkStart w:id="2756" w:name="_Toc1150"/>
      <w:bookmarkEnd w:id="2755"/>
      <w:r>
        <w:rPr>
          <w:rtl w:val="true"/>
        </w:rPr>
        <w:t>ورزشگاه ها</w:t>
      </w:r>
      <w:bookmarkEnd w:id="2756"/>
    </w:p>
    <w:p>
      <w:pPr>
        <w:pStyle w:val="BookText"/>
        <w:rPr/>
      </w:pPr>
      <w:r>
        <w:rPr>
          <w:rFonts w:ascii="IRNazanin" w:hAnsi="IRNazanin" w:eastAsia="IRNazanin"/>
          <w:color w:val="111111"/>
          <w:sz w:val="28"/>
          <w:sz w:val="28"/>
          <w:szCs w:val="28"/>
          <w:rtl w:val="true"/>
          <w:lang w:bidi="fa-IR"/>
        </w:rPr>
        <w:t>ورزشگاه تختی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تلفنخانه، خیابان تختی، </w:t>
      </w:r>
      <w:r>
        <w:rPr>
          <w:rFonts w:eastAsia="IRNazanin" w:cs="IRNazanin"/>
          <w:color w:val="111111"/>
          <w:sz w:val="28"/>
          <w:szCs w:val="28"/>
          <w:lang w:bidi="fa-IR"/>
        </w:rPr>
        <w:t>2204098</w:t>
      </w:r>
    </w:p>
    <w:p>
      <w:pPr>
        <w:pStyle w:val="BookText"/>
        <w:rPr/>
      </w:pPr>
      <w:r>
        <w:rPr>
          <w:rFonts w:ascii="IRNazanin" w:hAnsi="IRNazanin" w:eastAsia="IRNazanin"/>
          <w:color w:val="111111"/>
          <w:sz w:val="28"/>
          <w:sz w:val="28"/>
          <w:szCs w:val="28"/>
          <w:rtl w:val="true"/>
          <w:lang w:bidi="fa-IR"/>
        </w:rPr>
        <w:t xml:space="preserve">سرای ورزشگاران، چهار باغ پایین، </w:t>
      </w:r>
      <w:r>
        <w:rPr>
          <w:rFonts w:eastAsia="IRNazanin" w:cs="IRNazanin"/>
          <w:color w:val="111111"/>
          <w:sz w:val="28"/>
          <w:szCs w:val="28"/>
          <w:lang w:bidi="fa-IR"/>
        </w:rPr>
        <w:t>2204070</w:t>
      </w:r>
    </w:p>
    <w:p>
      <w:pPr>
        <w:pStyle w:val="BookText"/>
        <w:rPr/>
      </w:pPr>
      <w:r>
        <w:rPr>
          <w:rFonts w:ascii="IRNazanin" w:hAnsi="IRNazanin" w:eastAsia="IRNazanin"/>
          <w:color w:val="111111"/>
          <w:sz w:val="28"/>
          <w:sz w:val="28"/>
          <w:szCs w:val="28"/>
          <w:rtl w:val="true"/>
          <w:lang w:bidi="fa-IR"/>
        </w:rPr>
        <w:t xml:space="preserve">مجموعه قصر موج، خانه اصفهان، </w:t>
      </w:r>
      <w:r>
        <w:rPr>
          <w:rFonts w:eastAsia="IRNazanin" w:cs="IRNazanin"/>
          <w:color w:val="111111"/>
          <w:sz w:val="28"/>
          <w:szCs w:val="28"/>
          <w:lang w:bidi="fa-IR"/>
        </w:rPr>
        <w:t>4413461</w:t>
      </w:r>
    </w:p>
    <w:p>
      <w:pPr>
        <w:pStyle w:val="BookText"/>
        <w:rPr/>
      </w:pPr>
      <w:r>
        <w:rPr>
          <w:rFonts w:ascii="IRNazanin" w:hAnsi="IRNazanin" w:eastAsia="IRNazanin"/>
          <w:color w:val="111111"/>
          <w:sz w:val="28"/>
          <w:sz w:val="28"/>
          <w:szCs w:val="28"/>
          <w:rtl w:val="true"/>
          <w:lang w:bidi="fa-IR"/>
        </w:rPr>
        <w:t xml:space="preserve">هیات فوتبال، جابر انصاری، </w:t>
      </w:r>
      <w:r>
        <w:rPr>
          <w:rFonts w:eastAsia="IRNazanin" w:cs="IRNazanin"/>
          <w:color w:val="111111"/>
          <w:sz w:val="28"/>
          <w:szCs w:val="28"/>
          <w:lang w:bidi="fa-IR"/>
        </w:rPr>
        <w:t>4410021</w:t>
      </w:r>
    </w:p>
    <w:p>
      <w:pPr>
        <w:pStyle w:val="BookText"/>
        <w:rPr/>
      </w:pPr>
      <w:r>
        <w:rPr>
          <w:rFonts w:ascii="IRNazanin" w:hAnsi="IRNazanin" w:eastAsia="IRNazanin"/>
          <w:color w:val="111111"/>
          <w:sz w:val="28"/>
          <w:sz w:val="28"/>
          <w:szCs w:val="28"/>
          <w:rtl w:val="true"/>
          <w:lang w:bidi="fa-IR"/>
        </w:rPr>
        <w:t xml:space="preserve">هیات پزشكی ورزش، چهار باغ پایین، </w:t>
      </w:r>
      <w:r>
        <w:rPr>
          <w:rFonts w:eastAsia="IRNazanin" w:cs="IRNazanin"/>
          <w:color w:val="111111"/>
          <w:sz w:val="28"/>
          <w:szCs w:val="28"/>
          <w:lang w:bidi="fa-IR"/>
        </w:rPr>
        <w:t>2204098</w:t>
      </w:r>
    </w:p>
    <w:p>
      <w:pPr>
        <w:pStyle w:val="BookText"/>
        <w:rPr/>
      </w:pPr>
      <w:r>
        <w:rPr>
          <w:rFonts w:ascii="IRNazanin" w:hAnsi="IRNazanin" w:eastAsia="IRNazanin"/>
          <w:color w:val="111111"/>
          <w:sz w:val="28"/>
          <w:sz w:val="28"/>
          <w:szCs w:val="28"/>
          <w:rtl w:val="true"/>
          <w:lang w:bidi="fa-IR"/>
        </w:rPr>
        <w:t xml:space="preserve">ورزشگاه المپیك، خیابان كاوه، </w:t>
      </w:r>
      <w:r>
        <w:rPr>
          <w:rFonts w:eastAsia="IRNazanin" w:cs="IRNazanin"/>
          <w:color w:val="111111"/>
          <w:sz w:val="28"/>
          <w:szCs w:val="28"/>
          <w:lang w:bidi="fa-IR"/>
        </w:rPr>
        <w:t>4412652</w:t>
      </w:r>
    </w:p>
    <w:p>
      <w:pPr>
        <w:pStyle w:val="BookText"/>
        <w:rPr/>
      </w:pPr>
      <w:r>
        <w:rPr>
          <w:rFonts w:ascii="IRNazanin" w:hAnsi="IRNazanin" w:eastAsia="IRNazanin"/>
          <w:color w:val="111111"/>
          <w:sz w:val="28"/>
          <w:sz w:val="28"/>
          <w:szCs w:val="28"/>
          <w:rtl w:val="true"/>
          <w:lang w:bidi="fa-IR"/>
        </w:rPr>
        <w:t xml:space="preserve">ورزشگاه انقلاب، میدان آزادی، </w:t>
      </w:r>
      <w:r>
        <w:rPr>
          <w:rFonts w:eastAsia="IRNazanin" w:cs="IRNazanin"/>
          <w:color w:val="111111"/>
          <w:sz w:val="28"/>
          <w:szCs w:val="28"/>
          <w:lang w:bidi="fa-IR"/>
        </w:rPr>
        <w:t>6243036</w:t>
      </w:r>
    </w:p>
    <w:p>
      <w:pPr>
        <w:pStyle w:val="BookText"/>
        <w:rPr/>
      </w:pPr>
      <w:r>
        <w:rPr>
          <w:rFonts w:ascii="IRNazanin" w:hAnsi="IRNazanin" w:eastAsia="IRNazanin"/>
          <w:color w:val="111111"/>
          <w:sz w:val="28"/>
          <w:sz w:val="28"/>
          <w:szCs w:val="28"/>
          <w:rtl w:val="true"/>
          <w:lang w:bidi="fa-IR"/>
        </w:rPr>
        <w:t xml:space="preserve">ورزشگاه تختی، چهار راه تختی، </w:t>
      </w:r>
      <w:r>
        <w:rPr>
          <w:rFonts w:eastAsia="IRNazanin" w:cs="IRNazanin"/>
          <w:color w:val="111111"/>
          <w:sz w:val="28"/>
          <w:szCs w:val="28"/>
          <w:lang w:bidi="fa-IR"/>
        </w:rPr>
        <w:t>2288478</w:t>
      </w:r>
    </w:p>
    <w:p>
      <w:pPr>
        <w:pStyle w:val="BookText"/>
        <w:rPr/>
      </w:pPr>
      <w:r>
        <w:rPr>
          <w:rFonts w:ascii="IRNazanin" w:hAnsi="IRNazanin" w:eastAsia="IRNazanin"/>
          <w:color w:val="111111"/>
          <w:sz w:val="28"/>
          <w:sz w:val="28"/>
          <w:szCs w:val="28"/>
          <w:rtl w:val="true"/>
          <w:lang w:bidi="fa-IR"/>
        </w:rPr>
        <w:t xml:space="preserve">ورزشگاه خرازی، خیابان پیروزی، </w:t>
      </w:r>
      <w:r>
        <w:rPr>
          <w:rFonts w:eastAsia="IRNazanin" w:cs="IRNazanin"/>
          <w:color w:val="111111"/>
          <w:sz w:val="28"/>
          <w:szCs w:val="28"/>
          <w:lang w:bidi="fa-IR"/>
        </w:rPr>
        <w:t>2286970</w:t>
      </w:r>
    </w:p>
    <w:p>
      <w:pPr>
        <w:pStyle w:val="BookText"/>
        <w:rPr/>
      </w:pPr>
      <w:r>
        <w:rPr>
          <w:rFonts w:ascii="IRNazanin" w:hAnsi="IRNazanin" w:eastAsia="IRNazanin"/>
          <w:color w:val="111111"/>
          <w:sz w:val="28"/>
          <w:sz w:val="28"/>
          <w:szCs w:val="28"/>
          <w:rtl w:val="true"/>
          <w:lang w:bidi="fa-IR"/>
        </w:rPr>
        <w:t xml:space="preserve">ورزشگاه سجادی، خیابان مدنی، </w:t>
      </w:r>
      <w:r>
        <w:rPr>
          <w:rFonts w:eastAsia="IRNazanin" w:cs="IRNazanin"/>
          <w:color w:val="111111"/>
          <w:sz w:val="28"/>
          <w:szCs w:val="28"/>
          <w:lang w:bidi="fa-IR"/>
        </w:rPr>
        <w:t>2214403</w:t>
      </w:r>
    </w:p>
    <w:p>
      <w:pPr>
        <w:pStyle w:val="BookText"/>
        <w:rPr/>
      </w:pPr>
      <w:r>
        <w:rPr>
          <w:rFonts w:ascii="IRNazanin" w:hAnsi="IRNazanin" w:eastAsia="IRNazanin"/>
          <w:color w:val="111111"/>
          <w:sz w:val="28"/>
          <w:sz w:val="28"/>
          <w:szCs w:val="28"/>
          <w:rtl w:val="true"/>
          <w:lang w:bidi="fa-IR"/>
        </w:rPr>
        <w:t xml:space="preserve">ورزشگاه شاهین، خیابان جی، </w:t>
      </w:r>
      <w:r>
        <w:rPr>
          <w:rFonts w:eastAsia="IRNazanin" w:cs="IRNazanin"/>
          <w:color w:val="111111"/>
          <w:sz w:val="28"/>
          <w:szCs w:val="28"/>
          <w:lang w:bidi="fa-IR"/>
        </w:rPr>
        <w:t>2677770</w:t>
      </w:r>
    </w:p>
    <w:p>
      <w:pPr>
        <w:pStyle w:val="BookText"/>
        <w:rPr/>
      </w:pPr>
      <w:r>
        <w:rPr>
          <w:rFonts w:ascii="IRNazanin" w:hAnsi="IRNazanin" w:eastAsia="IRNazanin"/>
          <w:color w:val="111111"/>
          <w:sz w:val="28"/>
          <w:sz w:val="28"/>
          <w:szCs w:val="28"/>
          <w:rtl w:val="true"/>
          <w:lang w:bidi="fa-IR"/>
        </w:rPr>
        <w:t xml:space="preserve">ورزشگاه فجر، زینبیه، </w:t>
      </w:r>
      <w:r>
        <w:rPr>
          <w:rFonts w:eastAsia="IRNazanin" w:cs="IRNazanin"/>
          <w:color w:val="111111"/>
          <w:sz w:val="28"/>
          <w:szCs w:val="28"/>
          <w:lang w:bidi="fa-IR"/>
        </w:rPr>
        <w:t>5540536</w:t>
      </w:r>
    </w:p>
    <w:p>
      <w:pPr>
        <w:pStyle w:val="BookText"/>
        <w:rPr/>
      </w:pPr>
      <w:r>
        <w:rPr>
          <w:rFonts w:ascii="IRNazanin" w:hAnsi="IRNazanin" w:eastAsia="IRNazanin"/>
          <w:color w:val="111111"/>
          <w:sz w:val="28"/>
          <w:sz w:val="28"/>
          <w:szCs w:val="28"/>
          <w:rtl w:val="true"/>
          <w:lang w:bidi="fa-IR"/>
        </w:rPr>
        <w:t xml:space="preserve">ورزشگاه قدس، كمال اسماعیل، </w:t>
      </w:r>
      <w:r>
        <w:rPr>
          <w:rFonts w:eastAsia="IRNazanin" w:cs="IRNazanin"/>
          <w:color w:val="111111"/>
          <w:sz w:val="28"/>
          <w:szCs w:val="28"/>
          <w:lang w:bidi="fa-IR"/>
        </w:rPr>
        <w:t>2228249</w:t>
      </w:r>
    </w:p>
    <w:p>
      <w:pPr>
        <w:pStyle w:val="BookText"/>
        <w:rPr/>
      </w:pPr>
      <w:r>
        <w:rPr>
          <w:rFonts w:ascii="IRNazanin" w:hAnsi="IRNazanin" w:eastAsia="IRNazanin"/>
          <w:color w:val="111111"/>
          <w:sz w:val="28"/>
          <w:sz w:val="28"/>
          <w:szCs w:val="28"/>
          <w:rtl w:val="true"/>
          <w:lang w:bidi="fa-IR"/>
        </w:rPr>
        <w:t xml:space="preserve">ورزشگاه قزلباش، حكیم نظامی، </w:t>
      </w:r>
      <w:r>
        <w:rPr>
          <w:rFonts w:eastAsia="IRNazanin" w:cs="IRNazanin"/>
          <w:color w:val="111111"/>
          <w:sz w:val="28"/>
          <w:szCs w:val="28"/>
          <w:lang w:bidi="fa-IR"/>
        </w:rPr>
        <w:t>6278796</w:t>
      </w:r>
    </w:p>
    <w:p>
      <w:pPr>
        <w:pStyle w:val="BookText"/>
        <w:rPr/>
      </w:pPr>
      <w:r>
        <w:rPr>
          <w:rFonts w:ascii="IRNazanin" w:hAnsi="IRNazanin" w:eastAsia="IRNazanin"/>
          <w:color w:val="111111"/>
          <w:sz w:val="28"/>
          <w:sz w:val="28"/>
          <w:szCs w:val="28"/>
          <w:rtl w:val="true"/>
          <w:lang w:bidi="fa-IR"/>
        </w:rPr>
        <w:t xml:space="preserve">ورزشگاه نصر، بزرگمهر، </w:t>
      </w:r>
      <w:r>
        <w:rPr>
          <w:rFonts w:eastAsia="IRNazanin" w:cs="IRNazanin"/>
          <w:color w:val="111111"/>
          <w:sz w:val="28"/>
          <w:szCs w:val="28"/>
          <w:lang w:bidi="fa-IR"/>
        </w:rPr>
        <w:t>2253619</w:t>
      </w:r>
    </w:p>
    <w:p>
      <w:pPr>
        <w:pStyle w:val="BookText"/>
        <w:rPr/>
      </w:pPr>
      <w:r>
        <w:rPr>
          <w:rFonts w:ascii="IRNazanin" w:hAnsi="IRNazanin" w:eastAsia="IRNazanin"/>
          <w:color w:val="111111"/>
          <w:sz w:val="28"/>
          <w:sz w:val="28"/>
          <w:szCs w:val="28"/>
          <w:rtl w:val="true"/>
          <w:lang w:bidi="fa-IR"/>
        </w:rPr>
        <w:t xml:space="preserve">ورزشگاه پیروزی، جی، </w:t>
      </w:r>
      <w:r>
        <w:rPr>
          <w:rFonts w:eastAsia="IRNazanin" w:cs="IRNazanin"/>
          <w:color w:val="111111"/>
          <w:sz w:val="28"/>
          <w:szCs w:val="28"/>
          <w:lang w:bidi="fa-IR"/>
        </w:rPr>
        <w:t>2281300</w:t>
      </w:r>
    </w:p>
    <w:p>
      <w:pPr>
        <w:pStyle w:val="BookText"/>
        <w:rPr/>
      </w:pPr>
      <w:r>
        <w:rPr>
          <w:rFonts w:ascii="IRNazanin" w:hAnsi="IRNazanin" w:eastAsia="IRNazanin"/>
          <w:color w:val="111111"/>
          <w:sz w:val="28"/>
          <w:sz w:val="28"/>
          <w:szCs w:val="28"/>
          <w:rtl w:val="true"/>
          <w:lang w:bidi="fa-IR"/>
        </w:rPr>
        <w:t xml:space="preserve">ورزشگاه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خیابان پاسداران، </w:t>
      </w:r>
      <w:r>
        <w:rPr>
          <w:rFonts w:eastAsia="IRNazanin" w:cs="IRNazanin"/>
          <w:color w:val="111111"/>
          <w:sz w:val="28"/>
          <w:szCs w:val="28"/>
          <w:lang w:bidi="fa-IR"/>
        </w:rPr>
        <w:t>5540800</w:t>
      </w:r>
    </w:p>
    <w:p>
      <w:pPr>
        <w:pStyle w:val="BookText"/>
        <w:rPr/>
      </w:pPr>
      <w:r>
        <w:rPr>
          <w:rFonts w:ascii="IRNazanin" w:hAnsi="IRNazanin" w:eastAsia="IRNazanin"/>
          <w:color w:val="111111"/>
          <w:sz w:val="28"/>
          <w:sz w:val="28"/>
          <w:szCs w:val="28"/>
          <w:rtl w:val="true"/>
          <w:lang w:bidi="fa-IR"/>
        </w:rPr>
        <w:t xml:space="preserve">كلوپ ورزشی اندیشه، </w:t>
      </w:r>
      <w:r>
        <w:rPr>
          <w:rFonts w:eastAsia="IRNazanin" w:cs="IRNazanin"/>
          <w:color w:val="111111"/>
          <w:sz w:val="28"/>
          <w:szCs w:val="28"/>
          <w:lang w:bidi="fa-IR"/>
        </w:rPr>
        <w:t>6244964</w:t>
      </w:r>
    </w:p>
    <w:p>
      <w:pPr>
        <w:pStyle w:val="BookText"/>
        <w:rPr/>
      </w:pPr>
      <w:r>
        <w:rPr>
          <w:rFonts w:ascii="IRNazanin" w:hAnsi="IRNazanin" w:eastAsia="IRNazanin"/>
          <w:color w:val="111111"/>
          <w:sz w:val="28"/>
          <w:sz w:val="28"/>
          <w:szCs w:val="28"/>
          <w:rtl w:val="true"/>
          <w:lang w:bidi="fa-IR"/>
        </w:rPr>
        <w:t xml:space="preserve">كلوپ ورزشی مهر، نظر غربی، </w:t>
      </w:r>
      <w:r>
        <w:rPr>
          <w:rFonts w:eastAsia="IRNazanin" w:cs="IRNazanin"/>
          <w:color w:val="111111"/>
          <w:sz w:val="28"/>
          <w:szCs w:val="28"/>
          <w:lang w:bidi="fa-IR"/>
        </w:rPr>
        <w:t>6247733</w:t>
      </w:r>
    </w:p>
    <w:p>
      <w:pPr>
        <w:pStyle w:val="Heading3"/>
        <w:numPr>
          <w:ilvl w:val="2"/>
          <w:numId w:val="1"/>
        </w:numPr>
        <w:rPr/>
      </w:pPr>
      <w:bookmarkStart w:id="2757" w:name="__RefHeading___Toc2256224_1490000891"/>
      <w:bookmarkStart w:id="2758" w:name="_Toc1151"/>
      <w:bookmarkEnd w:id="2757"/>
      <w:r>
        <w:rPr>
          <w:rtl w:val="true"/>
        </w:rPr>
        <w:t>استخرها</w:t>
      </w:r>
      <w:bookmarkEnd w:id="2758"/>
    </w:p>
    <w:p>
      <w:pPr>
        <w:pStyle w:val="BookText"/>
        <w:rPr/>
      </w:pPr>
      <w:r>
        <w:rPr>
          <w:rFonts w:ascii="IRNazanin" w:hAnsi="IRNazanin" w:eastAsia="IRNazanin"/>
          <w:color w:val="111111"/>
          <w:sz w:val="28"/>
          <w:sz w:val="28"/>
          <w:szCs w:val="28"/>
          <w:rtl w:val="true"/>
          <w:lang w:bidi="fa-IR"/>
        </w:rPr>
        <w:t xml:space="preserve">استخر ابوذر، خیابان ابوذر، </w:t>
      </w:r>
      <w:r>
        <w:rPr>
          <w:rFonts w:eastAsia="IRNazanin" w:cs="IRNazanin"/>
          <w:color w:val="111111"/>
          <w:sz w:val="28"/>
          <w:szCs w:val="28"/>
          <w:lang w:bidi="fa-IR"/>
        </w:rPr>
        <w:t>2369024</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استخر</w:t>
      </w:r>
      <w:bookmarkStart w:id="2759" w:name="pg22_3076"/>
    </w:p>
    <w:p>
      <w:pPr>
        <w:pStyle w:val="BookText"/>
        <w:rPr/>
      </w:pPr>
      <w:bookmarkEnd w:id="2759"/>
      <w:r>
        <w:rPr>
          <w:rFonts w:ascii="IRNazanin" w:hAnsi="IRNazanin" w:eastAsia="IRNazanin"/>
          <w:color w:val="111111"/>
          <w:sz w:val="28"/>
          <w:sz w:val="28"/>
          <w:szCs w:val="28"/>
          <w:rtl w:val="true"/>
          <w:lang w:bidi="fa-IR"/>
        </w:rPr>
        <w:t xml:space="preserve">انقلاب، میدان آزادی، </w:t>
      </w:r>
      <w:r>
        <w:rPr>
          <w:rFonts w:eastAsia="IRNazanin" w:cs="IRNazanin"/>
          <w:color w:val="111111"/>
          <w:sz w:val="28"/>
          <w:szCs w:val="28"/>
          <w:lang w:bidi="fa-IR"/>
        </w:rPr>
        <w:t>6242070</w:t>
      </w:r>
    </w:p>
    <w:p>
      <w:pPr>
        <w:pStyle w:val="BookText"/>
        <w:rPr/>
      </w:pPr>
      <w:r>
        <w:rPr>
          <w:rFonts w:ascii="IRNazanin" w:hAnsi="IRNazanin" w:eastAsia="IRNazanin"/>
          <w:color w:val="111111"/>
          <w:sz w:val="28"/>
          <w:sz w:val="28"/>
          <w:szCs w:val="28"/>
          <w:rtl w:val="true"/>
          <w:lang w:bidi="fa-IR"/>
        </w:rPr>
        <w:t xml:space="preserve">استخر باغ غدیر، خیابان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2674449</w:t>
      </w:r>
    </w:p>
    <w:p>
      <w:pPr>
        <w:pStyle w:val="BookText"/>
        <w:rPr/>
      </w:pPr>
      <w:r>
        <w:rPr>
          <w:rFonts w:ascii="IRNazanin" w:hAnsi="IRNazanin" w:eastAsia="IRNazanin"/>
          <w:color w:val="111111"/>
          <w:sz w:val="28"/>
          <w:sz w:val="28"/>
          <w:szCs w:val="28"/>
          <w:rtl w:val="true"/>
          <w:lang w:bidi="fa-IR"/>
        </w:rPr>
        <w:t xml:space="preserve">استخر جی، خیابان جی، </w:t>
      </w:r>
      <w:r>
        <w:rPr>
          <w:rFonts w:eastAsia="IRNazanin" w:cs="IRNazanin"/>
          <w:color w:val="111111"/>
          <w:sz w:val="28"/>
          <w:szCs w:val="28"/>
          <w:lang w:bidi="fa-IR"/>
        </w:rPr>
        <w:t>2284442</w:t>
      </w:r>
    </w:p>
    <w:p>
      <w:pPr>
        <w:pStyle w:val="BookText"/>
        <w:rPr/>
      </w:pPr>
      <w:r>
        <w:rPr>
          <w:rFonts w:ascii="IRNazanin" w:hAnsi="IRNazanin" w:eastAsia="IRNazanin"/>
          <w:color w:val="111111"/>
          <w:sz w:val="28"/>
          <w:sz w:val="28"/>
          <w:szCs w:val="28"/>
          <w:rtl w:val="true"/>
          <w:lang w:bidi="fa-IR"/>
        </w:rPr>
        <w:t xml:space="preserve">استخر فجر، خیابان كاوه، </w:t>
      </w:r>
      <w:r>
        <w:rPr>
          <w:rFonts w:eastAsia="IRNazanin" w:cs="IRNazanin"/>
          <w:color w:val="111111"/>
          <w:sz w:val="28"/>
          <w:szCs w:val="28"/>
          <w:lang w:bidi="fa-IR"/>
        </w:rPr>
        <w:t>4416012</w:t>
      </w:r>
    </w:p>
    <w:p>
      <w:pPr>
        <w:pStyle w:val="BookText"/>
        <w:rPr/>
      </w:pPr>
      <w:r>
        <w:rPr>
          <w:rFonts w:ascii="IRNazanin" w:hAnsi="IRNazanin" w:eastAsia="IRNazanin"/>
          <w:color w:val="111111"/>
          <w:sz w:val="28"/>
          <w:sz w:val="28"/>
          <w:szCs w:val="28"/>
          <w:rtl w:val="true"/>
          <w:lang w:bidi="fa-IR"/>
        </w:rPr>
        <w:t xml:space="preserve">استخر فرهنگیان، میدان قدس، </w:t>
      </w:r>
      <w:r>
        <w:rPr>
          <w:rFonts w:eastAsia="IRNazanin" w:cs="IRNazanin"/>
          <w:color w:val="111111"/>
          <w:sz w:val="28"/>
          <w:szCs w:val="28"/>
          <w:lang w:bidi="fa-IR"/>
        </w:rPr>
        <w:t>4451062</w:t>
      </w:r>
    </w:p>
    <w:p>
      <w:pPr>
        <w:pStyle w:val="Heading3"/>
        <w:numPr>
          <w:ilvl w:val="2"/>
          <w:numId w:val="1"/>
        </w:numPr>
        <w:rPr/>
      </w:pPr>
      <w:bookmarkStart w:id="2760" w:name="__RefHeading___Toc2256226_1490000891"/>
      <w:bookmarkStart w:id="2761" w:name="_Toc1152"/>
      <w:bookmarkEnd w:id="2760"/>
      <w:r>
        <w:rPr>
          <w:rtl w:val="true"/>
        </w:rPr>
        <w:t>ترمینال های مسافربری</w:t>
      </w:r>
      <w:bookmarkEnd w:id="2761"/>
    </w:p>
    <w:p>
      <w:pPr>
        <w:pStyle w:val="Heading4"/>
        <w:numPr>
          <w:ilvl w:val="3"/>
          <w:numId w:val="1"/>
        </w:numPr>
        <w:rPr/>
      </w:pPr>
      <w:bookmarkStart w:id="2762" w:name="__RefHeading___Toc2256228_1490000891"/>
      <w:bookmarkStart w:id="2763" w:name="_Toc1153"/>
      <w:bookmarkEnd w:id="2762"/>
      <w:r>
        <w:rPr>
          <w:rtl w:val="true"/>
        </w:rPr>
        <w:t>ترمینال زاینده رود</w:t>
      </w:r>
      <w:bookmarkEnd w:id="2763"/>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7759182</w:t>
      </w:r>
    </w:p>
    <w:p>
      <w:pPr>
        <w:pStyle w:val="Heading4"/>
        <w:numPr>
          <w:ilvl w:val="3"/>
          <w:numId w:val="1"/>
        </w:numPr>
        <w:rPr/>
      </w:pPr>
      <w:bookmarkStart w:id="2764" w:name="__RefHeading___Toc2256230_1490000891"/>
      <w:bookmarkStart w:id="2765" w:name="_Toc1154"/>
      <w:bookmarkEnd w:id="2764"/>
      <w:r>
        <w:rPr>
          <w:rtl w:val="true"/>
        </w:rPr>
        <w:t>ترمینال صفه</w:t>
      </w:r>
      <w:bookmarkEnd w:id="2765"/>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6688341</w:t>
      </w:r>
    </w:p>
    <w:p>
      <w:pPr>
        <w:pStyle w:val="BookText"/>
        <w:rPr/>
      </w:pPr>
      <w:r>
        <w:rPr>
          <w:rFonts w:ascii="IRNazanin" w:hAnsi="IRNazanin" w:eastAsia="IRNazanin"/>
          <w:color w:val="111111"/>
          <w:sz w:val="28"/>
          <w:sz w:val="28"/>
          <w:szCs w:val="28"/>
          <w:rtl w:val="true"/>
          <w:lang w:bidi="fa-IR"/>
        </w:rPr>
        <w:t>ترمینال كاوه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4415055</w:t>
      </w:r>
    </w:p>
    <w:p>
      <w:pPr>
        <w:pStyle w:val="Heading3"/>
        <w:numPr>
          <w:ilvl w:val="2"/>
          <w:numId w:val="1"/>
        </w:numPr>
        <w:rPr/>
      </w:pPr>
      <w:bookmarkStart w:id="2766" w:name="__RefHeading___Toc2256232_1490000891"/>
      <w:bookmarkStart w:id="2767" w:name="_Toc1155"/>
      <w:bookmarkEnd w:id="2766"/>
      <w:r>
        <w:rPr>
          <w:rtl w:val="true"/>
        </w:rPr>
        <w:t>فرودگاه</w:t>
      </w:r>
      <w:bookmarkEnd w:id="2767"/>
    </w:p>
    <w:p>
      <w:pPr>
        <w:pStyle w:val="Heading3"/>
        <w:numPr>
          <w:ilvl w:val="2"/>
          <w:numId w:val="1"/>
        </w:numPr>
        <w:rPr/>
      </w:pPr>
      <w:bookmarkStart w:id="2768" w:name="__RefHeading___Toc2256234_1490000891"/>
      <w:bookmarkStart w:id="2769" w:name="_Toc1156"/>
      <w:bookmarkEnd w:id="2768"/>
      <w:r>
        <w:rPr>
          <w:rtl w:val="true"/>
        </w:rPr>
        <w:t>نمایندگی های خودرو</w:t>
      </w:r>
      <w:bookmarkEnd w:id="2769"/>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3"/>
        <w:numPr>
          <w:ilvl w:val="2"/>
          <w:numId w:val="1"/>
        </w:numPr>
        <w:rPr/>
      </w:pPr>
      <w:bookmarkStart w:id="2770" w:name="__RefHeading___Toc2256236_1490000891"/>
      <w:bookmarkStart w:id="2771" w:name="_Toc1157"/>
      <w:bookmarkEnd w:id="2770"/>
      <w:r>
        <w:rPr>
          <w:rtl w:val="true"/>
        </w:rPr>
        <w:t>آتش نشانی</w:t>
      </w:r>
      <w:bookmarkEnd w:id="2771"/>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Heading3"/>
        <w:numPr>
          <w:ilvl w:val="2"/>
          <w:numId w:val="1"/>
        </w:numPr>
        <w:rPr/>
      </w:pPr>
      <w:bookmarkStart w:id="2772" w:name="__RefHeading___Toc2256238_1490000891"/>
      <w:bookmarkStart w:id="2773" w:name="_Toc1158"/>
      <w:bookmarkEnd w:id="2772"/>
      <w:r>
        <w:rPr>
          <w:rtl w:val="true"/>
        </w:rPr>
        <w:t>ادارات دولتی</w:t>
      </w:r>
      <w:bookmarkEnd w:id="2773"/>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3"/>
        <w:numPr>
          <w:ilvl w:val="2"/>
          <w:numId w:val="1"/>
        </w:numPr>
        <w:rPr/>
      </w:pPr>
      <w:bookmarkStart w:id="2774" w:name="__RefHeading___Toc2256240_1490000891"/>
      <w:bookmarkStart w:id="2775" w:name="_Toc1159"/>
      <w:bookmarkEnd w:id="2774"/>
      <w:r>
        <w:rPr>
          <w:rtl w:val="true"/>
        </w:rPr>
        <w:t>ادارات خصوصی</w:t>
      </w:r>
      <w:bookmarkEnd w:id="2775"/>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3"/>
        <w:numPr>
          <w:ilvl w:val="2"/>
          <w:numId w:val="1"/>
        </w:numPr>
        <w:rPr/>
      </w:pPr>
      <w:bookmarkStart w:id="2776" w:name="__RefHeading___Toc2256242_1490000891"/>
      <w:bookmarkStart w:id="2777" w:name="_Toc1160"/>
      <w:bookmarkEnd w:id="2776"/>
      <w:r>
        <w:rPr>
          <w:rtl w:val="true"/>
        </w:rPr>
        <w:t>هتل ها</w:t>
      </w:r>
      <w:bookmarkEnd w:id="2777"/>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3"/>
        <w:numPr>
          <w:ilvl w:val="2"/>
          <w:numId w:val="1"/>
        </w:numPr>
        <w:rPr/>
      </w:pPr>
      <w:bookmarkStart w:id="2778" w:name="__RefHeading___Toc2256244_1490000891"/>
      <w:bookmarkStart w:id="2779" w:name="_Toc1161"/>
      <w:bookmarkEnd w:id="2778"/>
      <w:r>
        <w:rPr>
          <w:rtl w:val="true"/>
        </w:rPr>
        <w:t>مهمانپذیر ها</w:t>
      </w:r>
      <w:bookmarkEnd w:id="2779"/>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3"/>
        <w:numPr>
          <w:ilvl w:val="2"/>
          <w:numId w:val="1"/>
        </w:numPr>
        <w:rPr/>
      </w:pPr>
      <w:bookmarkStart w:id="2780" w:name="__RefHeading___Toc2256246_1490000891"/>
      <w:bookmarkStart w:id="2781" w:name="_Toc1162"/>
      <w:bookmarkEnd w:id="2780"/>
      <w:r>
        <w:rPr>
          <w:rtl w:val="true"/>
        </w:rPr>
        <w:t>مسافرخانه ها</w:t>
      </w:r>
      <w:bookmarkEnd w:id="2781"/>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3"/>
        <w:numPr>
          <w:ilvl w:val="2"/>
          <w:numId w:val="1"/>
        </w:numPr>
        <w:rPr/>
      </w:pPr>
      <w:bookmarkStart w:id="2782" w:name="__RefHeading___Toc2256248_1490000891"/>
      <w:bookmarkStart w:id="2783" w:name="_Toc1163"/>
      <w:bookmarkEnd w:id="2782"/>
      <w:r>
        <w:rPr>
          <w:rtl w:val="true"/>
        </w:rPr>
        <w:t>كتابخانه ها</w:t>
      </w:r>
      <w:bookmarkEnd w:id="2783"/>
    </w:p>
    <w:p>
      <w:pPr>
        <w:pStyle w:val="BookText"/>
        <w:rPr/>
      </w:pPr>
      <w:r>
        <w:rPr>
          <w:rFonts w:ascii="IRNazanin" w:hAnsi="IRNazanin" w:eastAsia="IRNazanin"/>
          <w:color w:val="111111"/>
          <w:sz w:val="28"/>
          <w:sz w:val="28"/>
          <w:szCs w:val="28"/>
          <w:rtl w:val="true"/>
          <w:lang w:bidi="fa-IR"/>
        </w:rPr>
        <w:t>كتابخانه ها آدرس و تلفن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قلی امینی، خیابان كاشانی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2252546</w:t>
      </w:r>
    </w:p>
    <w:p>
      <w:pPr>
        <w:pStyle w:val="BookText"/>
        <w:rPr/>
      </w:pPr>
      <w:r>
        <w:rPr>
          <w:rFonts w:ascii="IRNazanin" w:hAnsi="IRNazanin" w:eastAsia="IRNazanin"/>
          <w:color w:val="111111"/>
          <w:sz w:val="28"/>
          <w:sz w:val="28"/>
          <w:szCs w:val="28"/>
          <w:rtl w:val="true"/>
          <w:lang w:bidi="fa-IR"/>
        </w:rPr>
        <w:t>جوان ، خیابان زینبیه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پاك باغ قوشخانه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4451131</w:t>
      </w:r>
    </w:p>
    <w:p>
      <w:pPr>
        <w:pStyle w:val="BookText"/>
        <w:rPr/>
      </w:pPr>
      <w:r>
        <w:rPr>
          <w:rFonts w:ascii="IRNazanin" w:hAnsi="IRNazanin" w:eastAsia="IRNazanin"/>
          <w:color w:val="111111"/>
          <w:sz w:val="28"/>
          <w:sz w:val="28"/>
          <w:szCs w:val="28"/>
          <w:rtl w:val="true"/>
          <w:lang w:bidi="fa-IR"/>
        </w:rPr>
        <w:t>راغب اصفهانی، خیابان عسگریه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دشتستان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كوچه خوشاب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2258116</w:t>
      </w:r>
    </w:p>
    <w:p>
      <w:pPr>
        <w:pStyle w:val="BookText"/>
        <w:rPr/>
      </w:pPr>
      <w:r>
        <w:rPr>
          <w:rFonts w:ascii="IRNazanin" w:hAnsi="IRNazanin" w:eastAsia="IRNazanin"/>
          <w:color w:val="111111"/>
          <w:sz w:val="28"/>
          <w:sz w:val="28"/>
          <w:szCs w:val="28"/>
          <w:rtl w:val="true"/>
          <w:lang w:bidi="fa-IR"/>
        </w:rPr>
        <w:t>شهید محمد منتظری ، خیابان شهید مفتح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تالار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2299055</w:t>
      </w:r>
    </w:p>
    <w:p>
      <w:pPr>
        <w:pStyle w:val="BookText"/>
        <w:rPr/>
      </w:pPr>
      <w:r>
        <w:rPr>
          <w:rFonts w:ascii="IRNazanin" w:hAnsi="IRNazanin" w:eastAsia="IRNazanin"/>
          <w:color w:val="111111"/>
          <w:sz w:val="28"/>
          <w:sz w:val="28"/>
          <w:szCs w:val="28"/>
          <w:rtl w:val="true"/>
          <w:lang w:bidi="fa-IR"/>
        </w:rPr>
        <w:t>طغرائی ، خیابان كاوه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پارك میخك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2286074</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w:t>
      </w:r>
      <w:bookmarkStart w:id="2784" w:name="pg22_3078"/>
    </w:p>
    <w:p>
      <w:pPr>
        <w:pStyle w:val="BookText"/>
        <w:rPr/>
      </w:pPr>
      <w:bookmarkEnd w:id="2784"/>
      <w:r>
        <w:rPr>
          <w:rFonts w:ascii="IRNazanin" w:hAnsi="IRNazanin" w:eastAsia="IRNazanin"/>
          <w:color w:val="111111"/>
          <w:sz w:val="28"/>
          <w:sz w:val="28"/>
          <w:szCs w:val="28"/>
          <w:rtl w:val="true"/>
          <w:lang w:bidi="fa-IR"/>
        </w:rPr>
        <w:t xml:space="preserve">، خیابان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2672013</w:t>
      </w:r>
    </w:p>
    <w:p>
      <w:pPr>
        <w:pStyle w:val="BookText"/>
        <w:rPr/>
      </w:pPr>
      <w:r>
        <w:rPr>
          <w:rFonts w:ascii="IRNazanin" w:hAnsi="IRNazanin" w:eastAsia="IRNazanin"/>
          <w:color w:val="111111"/>
          <w:sz w:val="28"/>
          <w:sz w:val="28"/>
          <w:szCs w:val="28"/>
          <w:rtl w:val="true"/>
          <w:lang w:bidi="fa-IR"/>
        </w:rPr>
        <w:t>قدس ، خیابان امام خمینی شهرك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3863455</w:t>
      </w:r>
    </w:p>
    <w:p>
      <w:pPr>
        <w:pStyle w:val="BookText"/>
        <w:rPr/>
      </w:pPr>
      <w:r>
        <w:rPr>
          <w:rFonts w:ascii="IRNazanin" w:hAnsi="IRNazanin" w:eastAsia="IRNazanin"/>
          <w:color w:val="111111"/>
          <w:sz w:val="28"/>
          <w:sz w:val="28"/>
          <w:szCs w:val="28"/>
          <w:rtl w:val="true"/>
          <w:lang w:bidi="fa-IR"/>
        </w:rPr>
        <w:t>مسجد اعظم حسین آباد ، خیابان حسین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مسجد حسین اباد</w:t>
      </w:r>
    </w:p>
    <w:p>
      <w:pPr>
        <w:pStyle w:val="BookText"/>
        <w:rPr/>
      </w:pPr>
      <w:r>
        <w:rPr>
          <w:rFonts w:ascii="IRNazanin" w:hAnsi="IRNazanin" w:eastAsia="IRNazanin"/>
          <w:color w:val="111111"/>
          <w:sz w:val="28"/>
          <w:sz w:val="28"/>
          <w:szCs w:val="28"/>
          <w:rtl w:val="true"/>
          <w:lang w:bidi="fa-IR"/>
        </w:rPr>
        <w:t>میرداماد ، خیابان نیكبخت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6221200</w:t>
      </w:r>
      <w:r>
        <w:rPr>
          <w:rFonts w:eastAsia="IRNazanin" w:cs="IRNazanin"/>
          <w:color w:val="111111"/>
          <w:sz w:val="28"/>
          <w:szCs w:val="28"/>
          <w:rtl w:val="true"/>
          <w:lang w:bidi="fa-IR"/>
        </w:rPr>
        <w:t>-</w:t>
      </w:r>
      <w:r>
        <w:rPr>
          <w:rFonts w:eastAsia="IRNazanin" w:cs="IRNazanin"/>
          <w:color w:val="111111"/>
          <w:sz w:val="28"/>
          <w:szCs w:val="28"/>
          <w:lang w:bidi="fa-IR"/>
        </w:rPr>
        <w:t>6221100</w:t>
      </w:r>
    </w:p>
    <w:p>
      <w:pPr>
        <w:pStyle w:val="BookText"/>
        <w:rPr/>
      </w:pPr>
      <w:r>
        <w:rPr>
          <w:rFonts w:ascii="IRNazanin" w:hAnsi="IRNazanin" w:eastAsia="IRNazanin"/>
          <w:color w:val="111111"/>
          <w:sz w:val="28"/>
          <w:sz w:val="28"/>
          <w:szCs w:val="28"/>
          <w:rtl w:val="true"/>
          <w:lang w:bidi="fa-IR"/>
        </w:rPr>
        <w:t>كمال ، خیابان 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2291001</w:t>
      </w:r>
    </w:p>
    <w:p>
      <w:pPr>
        <w:pStyle w:val="BookText"/>
        <w:rPr/>
      </w:pPr>
      <w:r>
        <w:rPr>
          <w:rFonts w:ascii="IRNazanin" w:hAnsi="IRNazanin" w:eastAsia="IRNazanin"/>
          <w:color w:val="111111"/>
          <w:sz w:val="28"/>
          <w:sz w:val="28"/>
          <w:szCs w:val="28"/>
          <w:rtl w:val="true"/>
          <w:lang w:bidi="fa-IR"/>
        </w:rPr>
        <w:t>ابن مسكویه، چهارباغ خواجه نبش كوی شهید امیر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2220070</w:t>
      </w:r>
    </w:p>
    <w:p>
      <w:pPr>
        <w:pStyle w:val="BookText"/>
        <w:rPr/>
      </w:pPr>
      <w:r>
        <w:rPr>
          <w:rFonts w:ascii="IRNazanin" w:hAnsi="IRNazanin" w:eastAsia="IRNazanin"/>
          <w:color w:val="111111"/>
          <w:sz w:val="28"/>
          <w:sz w:val="28"/>
          <w:szCs w:val="28"/>
          <w:rtl w:val="true"/>
          <w:lang w:bidi="fa-IR"/>
        </w:rPr>
        <w:t xml:space="preserve">ارشاد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میدان قدس، پارك باغ قوشخانه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2281015</w:t>
      </w:r>
    </w:p>
    <w:p>
      <w:pPr>
        <w:pStyle w:val="BookText"/>
        <w:rPr/>
      </w:pPr>
      <w:r>
        <w:rPr>
          <w:rFonts w:ascii="IRNazanin" w:hAnsi="IRNazanin" w:eastAsia="IRNazanin"/>
          <w:color w:val="111111"/>
          <w:sz w:val="28"/>
          <w:sz w:val="28"/>
          <w:szCs w:val="28"/>
          <w:rtl w:val="true"/>
          <w:lang w:bidi="fa-IR"/>
        </w:rPr>
        <w:t>امام جعفر صادق، اول آمادگاه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2223788</w:t>
      </w:r>
    </w:p>
    <w:p>
      <w:pPr>
        <w:pStyle w:val="BookText"/>
        <w:rPr/>
      </w:pPr>
      <w:r>
        <w:rPr>
          <w:rFonts w:ascii="IRNazanin" w:hAnsi="IRNazanin" w:eastAsia="IRNazanin"/>
          <w:color w:val="111111"/>
          <w:sz w:val="28"/>
          <w:sz w:val="28"/>
          <w:szCs w:val="28"/>
          <w:rtl w:val="true"/>
          <w:lang w:bidi="fa-IR"/>
        </w:rPr>
        <w:t xml:space="preserve">توحید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بوستان ملت، خیابان باغ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2270763</w:t>
      </w:r>
    </w:p>
    <w:p>
      <w:pPr>
        <w:pStyle w:val="Heading3"/>
        <w:numPr>
          <w:ilvl w:val="2"/>
          <w:numId w:val="1"/>
        </w:numPr>
        <w:rPr/>
      </w:pPr>
      <w:bookmarkStart w:id="2785" w:name="__RefHeading___Toc2256250_1490000891"/>
      <w:bookmarkStart w:id="2786" w:name="_Toc1164"/>
      <w:bookmarkEnd w:id="2785"/>
      <w:r>
        <w:rPr>
          <w:rtl w:val="true"/>
        </w:rPr>
        <w:t>صنایع دستی</w:t>
      </w:r>
      <w:bookmarkEnd w:id="2786"/>
    </w:p>
    <w:p>
      <w:pPr>
        <w:pStyle w:val="Heading4"/>
        <w:numPr>
          <w:ilvl w:val="3"/>
          <w:numId w:val="1"/>
        </w:numPr>
        <w:rPr/>
      </w:pPr>
      <w:bookmarkStart w:id="2787" w:name="__RefHeading___Toc2256252_1490000891"/>
      <w:bookmarkStart w:id="2788" w:name="_Toc1165"/>
      <w:bookmarkEnd w:id="2787"/>
      <w:r>
        <w:rPr>
          <w:rtl w:val="true"/>
        </w:rPr>
        <w:t>گلدوزی پرچمهای مذهبی</w:t>
      </w:r>
      <w:bookmarkEnd w:id="2788"/>
    </w:p>
    <w:p>
      <w:pPr>
        <w:pStyle w:val="BookText"/>
        <w:rPr/>
      </w:pPr>
      <w:r>
        <w:rPr>
          <w:rFonts w:ascii="IRNazanin" w:hAnsi="IRNazanin" w:eastAsia="IRNazanin"/>
          <w:color w:val="111111"/>
          <w:sz w:val="28"/>
          <w:sz w:val="28"/>
          <w:szCs w:val="28"/>
          <w:rtl w:val="true"/>
          <w:lang w:bidi="fa-IR"/>
        </w:rPr>
        <w:t xml:space="preserve">یكی از رایج ترین شغلهای مذهبی اصفهان هنر گلدوزی برروی پرچمها و بیرقهای مجالس ائمه اطهار می باشد كه یكی از معروفترین و با سابقه ترین گلدوزی ها در شهر تاریخی اصفهان را می توان گلدوزی حاج غلامرضا غزالی و حاج مهدی غزالی نام برد این دو برادر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در این زمینه شروع كردند و به دستاورد های چشمگیری در این هنر واقعا زیبا رسیدند و توانستند مجالس اهل بیت علیهم السلام را در سراسر جهان با این پرچمها و بیرقها تزئین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ابن سینا – خیابان دردشت – جنب مسجد الرضا 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گلدوزی حاج مهدی غزالی</w:t>
      </w:r>
    </w:p>
    <w:p>
      <w:pPr>
        <w:pStyle w:val="BookText"/>
        <w:rPr/>
      </w:pPr>
      <w:r>
        <w:rPr>
          <w:rFonts w:ascii="IRNazanin" w:hAnsi="IRNazanin" w:eastAsia="IRNazanin"/>
          <w:color w:val="111111"/>
          <w:sz w:val="28"/>
          <w:sz w:val="28"/>
          <w:szCs w:val="28"/>
          <w:rtl w:val="true"/>
          <w:lang w:bidi="fa-IR"/>
        </w:rPr>
        <w:t>تلفن های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09136802613</w:t>
      </w:r>
      <w:r>
        <w:rPr>
          <w:rFonts w:eastAsia="IRNazanin" w:cs="IRNazanin"/>
          <w:color w:val="111111"/>
          <w:sz w:val="28"/>
          <w:szCs w:val="28"/>
          <w:rtl w:val="true"/>
          <w:lang w:bidi="fa-IR"/>
        </w:rPr>
        <w:t xml:space="preserve"> - </w:t>
      </w:r>
      <w:r>
        <w:rPr>
          <w:rFonts w:eastAsia="IRNazanin" w:cs="IRNazanin"/>
          <w:color w:val="111111"/>
          <w:sz w:val="28"/>
          <w:szCs w:val="28"/>
          <w:lang w:bidi="fa-IR"/>
        </w:rPr>
        <w:t>03134710021</w:t>
      </w:r>
    </w:p>
    <w:p>
      <w:pPr>
        <w:pStyle w:val="Heading3"/>
        <w:numPr>
          <w:ilvl w:val="2"/>
          <w:numId w:val="1"/>
        </w:numPr>
        <w:rPr/>
      </w:pPr>
      <w:bookmarkStart w:id="2789" w:name="__RefHeading___Toc2256254_1490000891"/>
      <w:bookmarkStart w:id="2790" w:name="_Toc1166"/>
      <w:bookmarkEnd w:id="2789"/>
      <w:r>
        <w:rPr>
          <w:rtl w:val="true"/>
        </w:rPr>
        <w:t>موزه ها</w:t>
      </w:r>
      <w:bookmarkEnd w:id="2790"/>
    </w:p>
    <w:p>
      <w:pPr>
        <w:pStyle w:val="Heading4"/>
        <w:numPr>
          <w:ilvl w:val="3"/>
          <w:numId w:val="1"/>
        </w:numPr>
        <w:rPr/>
      </w:pPr>
      <w:bookmarkStart w:id="2791" w:name="__RefHeading___Toc2256256_1490000891"/>
      <w:bookmarkStart w:id="2792" w:name="_Toc1167"/>
      <w:bookmarkEnd w:id="2791"/>
      <w:r>
        <w:rPr>
          <w:rtl w:val="true"/>
        </w:rPr>
        <w:t>موزه چهلستون</w:t>
      </w:r>
      <w:bookmarkEnd w:id="2792"/>
    </w:p>
    <w:p>
      <w:pPr>
        <w:pStyle w:val="Heading5"/>
        <w:numPr>
          <w:ilvl w:val="4"/>
          <w:numId w:val="1"/>
        </w:numPr>
        <w:rPr/>
      </w:pPr>
      <w:bookmarkStart w:id="2793" w:name="__RefHeading___Toc2256258_1490000891"/>
      <w:bookmarkStart w:id="2794" w:name="_Toc1168"/>
      <w:bookmarkEnd w:id="2793"/>
      <w:r>
        <w:rPr>
          <w:rtl w:val="true"/>
        </w:rPr>
        <w:t>ارتباط با موزه</w:t>
      </w:r>
      <w:bookmarkEnd w:id="2794"/>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2220181</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حسین علیه السلام، خیابان استانداری</w:t>
      </w:r>
    </w:p>
    <w:p>
      <w:pPr>
        <w:pStyle w:val="BookText"/>
        <w:rPr/>
      </w:pPr>
      <w:r>
        <w:rPr>
          <w:rFonts w:ascii="IRNazanin" w:hAnsi="IRNazanin" w:eastAsia="IRNazanin"/>
          <w:color w:val="111111"/>
          <w:sz w:val="28"/>
          <w:sz w:val="28"/>
          <w:szCs w:val="28"/>
          <w:rtl w:val="true"/>
          <w:lang w:bidi="fa-IR"/>
        </w:rPr>
        <w:t>ساعات بازدید</w:t>
      </w:r>
    </w:p>
    <w:p>
      <w:pPr>
        <w:pStyle w:val="BookText"/>
        <w:rPr/>
      </w:pPr>
      <w:r>
        <w:rPr>
          <w:rFonts w:ascii="IRNazanin" w:hAnsi="IRNazanin" w:eastAsia="IRNazanin"/>
          <w:color w:val="111111"/>
          <w:sz w:val="28"/>
          <w:sz w:val="28"/>
          <w:szCs w:val="28"/>
          <w:rtl w:val="true"/>
          <w:lang w:bidi="fa-IR"/>
        </w:rPr>
        <w:t>همه روزه به جز ایام سوگواری</w:t>
      </w:r>
    </w:p>
    <w:p>
      <w:pPr>
        <w:pStyle w:val="BookText"/>
        <w:rPr/>
      </w:pP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یكسره از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مهر، آبان، آذر،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یكسره از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17:30</w:t>
      </w:r>
    </w:p>
    <w:p>
      <w:pPr>
        <w:pStyle w:val="BookText"/>
        <w:rPr/>
      </w:pPr>
      <w:r>
        <w:rPr>
          <w:rFonts w:ascii="IRNazanin" w:hAnsi="IRNazanin" w:eastAsia="IRNazanin"/>
          <w:color w:val="111111"/>
          <w:sz w:val="28"/>
          <w:sz w:val="28"/>
          <w:szCs w:val="28"/>
          <w:rtl w:val="true"/>
          <w:lang w:bidi="fa-IR"/>
        </w:rPr>
        <w:t>بهمن و 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یكسره از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18:30</w:t>
      </w:r>
    </w:p>
    <w:p>
      <w:pPr>
        <w:pStyle w:val="Heading5"/>
        <w:numPr>
          <w:ilvl w:val="4"/>
          <w:numId w:val="1"/>
        </w:numPr>
        <w:rPr/>
      </w:pPr>
      <w:bookmarkStart w:id="2795" w:name="__RefHeading___Toc2256260_1490000891"/>
      <w:bookmarkStart w:id="2796" w:name="_Toc1169"/>
      <w:bookmarkEnd w:id="2795"/>
      <w:r>
        <w:rPr>
          <w:rtl w:val="true"/>
        </w:rPr>
        <w:t>تاریخچه</w:t>
      </w:r>
      <w:bookmarkEnd w:id="2796"/>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موزه جایگاه تاریخ، فرهنگ و تمدن و سیر تكامل و پیشرفت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مكان تجلی آداب و رسوم و سنن ملی و مذهبی انسانهای گذشته</w:t>
      </w:r>
    </w:p>
    <w:p>
      <w:pPr>
        <w:pStyle w:val="BookText"/>
        <w:rPr/>
      </w:pPr>
      <w:r>
        <w:rPr>
          <w:rFonts w:ascii="IRNazanin" w:hAnsi="IRNazanin" w:eastAsia="IRNazanin"/>
          <w:color w:val="111111"/>
          <w:sz w:val="28"/>
          <w:sz w:val="28"/>
          <w:szCs w:val="28"/>
          <w:rtl w:val="true"/>
          <w:lang w:bidi="fa-IR"/>
        </w:rPr>
        <w:t>و فرهنگستان تاریخ و اعصار و عبرت برای دنیای امروز است كه چه بودیم، چه هستیم و سرنوشت بشری به كجا خواهد رفت و به طور كلی موزه جایگاه فرهنگهاست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اهداف و حفظ و نگهداری مجموعه كاخ و آثار به جا مانده از گذشته و معرفی به نسل آینده كاخ چهلستون به موزه تبدیل گردید</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 ساختمان مربوط به دوران صفویه بوده و ساخت و ساز كاخ در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با حضور عالیترین مقامات مملكتی و اساتید و هنرمندان و علاقمندان این مرز و بوم به موزه تبدیل گردید كه اسامی آنها در دفتر یادبود به جا مانده و ثبت وضبط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منظور تعمیرات اساسی كاخ چهلستون اشیاء و اموال فرهنگی موقتاً به تالار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ضلع جنوب شرقی كاخ چهلستون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گشت و حدوداً پنج سال از این تالار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تالار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كلیه اموال فرهنگی كاخ موزه چهلستون جمع آوری و در انبارهای مختلف نگهداری و محافظت گردید تا زمان انقلاب اسلامی با ادغام دو اداره جهانگردی و فرهنگ و هنر سابق و تشكیل اداره ارشاد اسلامی مجدداً اموال موزه چهلستون به همین مكان منتقل و موزه چهلستون بازگشایی شد با تشكیل سازمان میراث فرهنگی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كاخ چهلستون دوباره تبدیل به موزه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موزه نسخ خطی، نگارگری و ظروف كاربردی و تزئینی متعلق به دوران اسلامی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صفویه به نمایش گذارده شده و نمایشگاههای ادواری به مناسبتهای مختلف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موزه</w:t>
      </w:r>
      <w:bookmarkStart w:id="2797" w:name="pg22_3082"/>
    </w:p>
    <w:p>
      <w:pPr>
        <w:pStyle w:val="BookText"/>
        <w:rPr/>
      </w:pPr>
      <w:bookmarkEnd w:id="2797"/>
      <w:r>
        <w:rPr>
          <w:rFonts w:ascii="IRNazanin" w:hAnsi="IRNazanin" w:eastAsia="IRNazanin"/>
          <w:color w:val="111111"/>
          <w:sz w:val="28"/>
          <w:sz w:val="28"/>
          <w:szCs w:val="28"/>
          <w:rtl w:val="true"/>
          <w:lang w:bidi="fa-IR"/>
        </w:rPr>
        <w:t>از لحاظ قدمت بعد از كاخ گلستان دومین موزه ایران می باشد</w:t>
      </w:r>
      <w:r>
        <w:rPr>
          <w:rFonts w:eastAsia="IRNazanin" w:cs="IRNazanin"/>
          <w:color w:val="111111"/>
          <w:sz w:val="28"/>
          <w:szCs w:val="28"/>
          <w:rtl w:val="true"/>
          <w:lang w:bidi="fa-IR"/>
        </w:rPr>
        <w:t>.</w:t>
      </w:r>
    </w:p>
    <w:p>
      <w:pPr>
        <w:pStyle w:val="Heading5"/>
        <w:numPr>
          <w:ilvl w:val="4"/>
          <w:numId w:val="1"/>
        </w:numPr>
        <w:rPr/>
      </w:pPr>
      <w:bookmarkStart w:id="2798" w:name="__RefHeading___Toc2256262_1490000891"/>
      <w:bookmarkStart w:id="2799" w:name="_Toc1170"/>
      <w:bookmarkEnd w:id="2798"/>
      <w:r>
        <w:rPr>
          <w:rtl w:val="true"/>
        </w:rPr>
        <w:t>معرفی مجموعه ها</w:t>
      </w:r>
      <w:bookmarkEnd w:id="2799"/>
    </w:p>
    <w:p>
      <w:pPr>
        <w:pStyle w:val="BookText"/>
        <w:rPr/>
      </w:pPr>
      <w:r>
        <w:rPr>
          <w:rFonts w:ascii="IRNazanin" w:hAnsi="IRNazanin" w:eastAsia="IRNazanin"/>
          <w:color w:val="111111"/>
          <w:sz w:val="28"/>
          <w:sz w:val="28"/>
          <w:szCs w:val="28"/>
          <w:rtl w:val="true"/>
          <w:lang w:bidi="fa-IR"/>
        </w:rPr>
        <w:t>مجموعه سفال اولین نمونه كاشی ساخت اصفهان</w:t>
      </w:r>
    </w:p>
    <w:p>
      <w:pPr>
        <w:pStyle w:val="BookText"/>
        <w:rPr/>
      </w:pPr>
      <w:r>
        <w:rPr>
          <w:rFonts w:ascii="IRNazanin" w:hAnsi="IRNazanin" w:eastAsia="IRNazanin"/>
          <w:color w:val="111111"/>
          <w:sz w:val="28"/>
          <w:sz w:val="28"/>
          <w:szCs w:val="28"/>
          <w:rtl w:val="true"/>
          <w:lang w:bidi="fa-IR"/>
        </w:rPr>
        <w:t>مجموعه های آبگینه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خطی كوفی قرآن</w:t>
      </w:r>
    </w:p>
    <w:p>
      <w:pPr>
        <w:pStyle w:val="BookText"/>
        <w:rPr/>
      </w:pPr>
      <w:r>
        <w:rPr>
          <w:rFonts w:ascii="IRNazanin" w:hAnsi="IRNazanin" w:eastAsia="IRNazanin"/>
          <w:color w:val="111111"/>
          <w:sz w:val="28"/>
          <w:sz w:val="28"/>
          <w:szCs w:val="28"/>
          <w:rtl w:val="true"/>
          <w:lang w:bidi="fa-IR"/>
        </w:rPr>
        <w:t>قدیمی ترین آثار سكه ماقبل تاریخ</w:t>
      </w:r>
    </w:p>
    <w:p>
      <w:pPr>
        <w:pStyle w:val="BookText"/>
        <w:rPr/>
      </w:pPr>
      <w:r>
        <w:rPr>
          <w:rFonts w:ascii="IRNazanin" w:hAnsi="IRNazanin" w:eastAsia="IRNazanin"/>
          <w:color w:val="111111"/>
          <w:sz w:val="28"/>
          <w:sz w:val="28"/>
          <w:szCs w:val="28"/>
          <w:rtl w:val="true"/>
          <w:lang w:bidi="fa-IR"/>
        </w:rPr>
        <w:t>آثار دوران تاریخی وآثار دوران اسلامی</w:t>
      </w:r>
    </w:p>
    <w:p>
      <w:pPr>
        <w:pStyle w:val="BookText"/>
        <w:rPr/>
      </w:pPr>
      <w:r>
        <w:rPr>
          <w:rFonts w:ascii="IRNazanin" w:hAnsi="IRNazanin" w:eastAsia="IRNazanin"/>
          <w:color w:val="111111"/>
          <w:sz w:val="28"/>
          <w:sz w:val="28"/>
          <w:szCs w:val="28"/>
          <w:rtl w:val="true"/>
          <w:lang w:bidi="fa-IR"/>
        </w:rPr>
        <w:t>آثار دوران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قباله های ازدواج قرن نهم به بعد تا آخر قاجار انواع سنگ نوشته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فرش ها كه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 می گردد كه دو نوع از این فرشها در دنیا بی نظیر می باشد كه مزین به آیات الهی می باشد</w:t>
      </w:r>
      <w:r>
        <w:rPr>
          <w:rFonts w:eastAsia="IRNazanin" w:cs="IRNazanin"/>
          <w:color w:val="111111"/>
          <w:sz w:val="28"/>
          <w:szCs w:val="28"/>
          <w:rtl w:val="true"/>
          <w:lang w:bidi="fa-IR"/>
        </w:rPr>
        <w:t>.</w:t>
      </w:r>
    </w:p>
    <w:p>
      <w:pPr>
        <w:pStyle w:val="Heading5"/>
        <w:numPr>
          <w:ilvl w:val="4"/>
          <w:numId w:val="1"/>
        </w:numPr>
        <w:rPr/>
      </w:pPr>
      <w:bookmarkStart w:id="2800" w:name="__RefHeading___Toc2256264_1490000891"/>
      <w:bookmarkStart w:id="2801" w:name="_Toc1171"/>
      <w:bookmarkEnd w:id="2800"/>
      <w:r>
        <w:rPr>
          <w:rtl w:val="true"/>
        </w:rPr>
        <w:t>برنامه های جانبی</w:t>
      </w:r>
      <w:bookmarkEnd w:id="2801"/>
    </w:p>
    <w:p>
      <w:pPr>
        <w:pStyle w:val="BookText"/>
        <w:rPr/>
      </w:pPr>
      <w:r>
        <w:rPr>
          <w:rFonts w:ascii="IRNazanin" w:hAnsi="IRNazanin" w:eastAsia="IRNazanin"/>
          <w:color w:val="111111"/>
          <w:sz w:val="28"/>
          <w:sz w:val="28"/>
          <w:szCs w:val="28"/>
          <w:rtl w:val="true"/>
          <w:lang w:bidi="fa-IR"/>
        </w:rPr>
        <w:t>راهنمایی گردشگران و بازدیدكنندگان و معرفی تاریخ زنده ایرانی در گذشته و حال همكاری با دانشگاه ها و موسسات پژوهشی و فرهنگی در امر تحقیق و پژوهش و پایان نامه های تاریخی و هنری برگزاری نمایشگاه های ادواری با همكاری سایر موزه ها، ارگانها، هنرمندان و علاقمندان به موزه چاپ راهنمای موزه، چاپ كتاب سال بنای تاریخی توسط نیك زاد حسینی</w:t>
      </w:r>
      <w:r>
        <w:rPr>
          <w:rFonts w:eastAsia="IRNazanin" w:cs="IRNazanin"/>
          <w:color w:val="111111"/>
          <w:sz w:val="28"/>
          <w:szCs w:val="28"/>
          <w:rtl w:val="true"/>
          <w:lang w:bidi="fa-IR"/>
        </w:rPr>
        <w:t>.</w:t>
      </w:r>
    </w:p>
    <w:p>
      <w:pPr>
        <w:pStyle w:val="Heading5"/>
        <w:numPr>
          <w:ilvl w:val="4"/>
          <w:numId w:val="1"/>
        </w:numPr>
        <w:rPr/>
      </w:pPr>
      <w:bookmarkStart w:id="2802" w:name="__RefHeading___Toc2256266_1490000891"/>
      <w:bookmarkStart w:id="2803" w:name="_Toc1172"/>
      <w:bookmarkEnd w:id="2802"/>
      <w:r>
        <w:rPr>
          <w:rtl w:val="true"/>
        </w:rPr>
        <w:t>برخی از فعالیتهای انجام شده</w:t>
      </w:r>
      <w:bookmarkEnd w:id="2803"/>
    </w:p>
    <w:p>
      <w:pPr>
        <w:pStyle w:val="BookText"/>
        <w:rPr/>
      </w:pPr>
      <w:r>
        <w:rPr>
          <w:rFonts w:ascii="IRNazanin" w:hAnsi="IRNazanin" w:eastAsia="IRNazanin"/>
          <w:color w:val="111111"/>
          <w:sz w:val="28"/>
          <w:sz w:val="28"/>
          <w:szCs w:val="28"/>
          <w:rtl w:val="true"/>
          <w:lang w:bidi="fa-IR"/>
        </w:rPr>
        <w:t xml:space="preserve">برگزاری نمایشگاه مینیاتور اساتید مهم مرحوم اسلامی، بهزاد، استاد فرشچیان، استاد شیرازی، حاج مصور الملك كه سعی شده در طول سالهای متمادی به طور متوسط هر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برگزار می گردد روزجهانی‌كودك، موزه، هفته كتاب، هفته میراث فرهنگی، روز گردشگری و اعیاد مذهبی مثل مبعث، نیمه شعبان، تولد حضرت علی علیه السلام شركت در نمایشگاههای استان ها و همكاری در برنامه‌های جنبی نمایشگاههای بین المللی قرآن ارتباط نزدیك با هنرمندان شهر و دانشگاهها تحقیق و پژوهش كارشناسی در رشته های هنری و باستان شناسی ارتباط با موزه های دنیا شركت در نمایشگاه مالزی برگزاری نمایشگاهی از آثار چینی ها</w:t>
      </w:r>
    </w:p>
    <w:p>
      <w:pPr>
        <w:pStyle w:val="Heading4"/>
        <w:numPr>
          <w:ilvl w:val="3"/>
          <w:numId w:val="1"/>
        </w:numPr>
        <w:rPr/>
      </w:pPr>
      <w:bookmarkStart w:id="2804" w:name="__RefHeading___Toc2256268_1490000891"/>
      <w:bookmarkStart w:id="2805" w:name="_Toc1173"/>
      <w:bookmarkEnd w:id="2804"/>
      <w:r>
        <w:rPr>
          <w:rtl w:val="true"/>
        </w:rPr>
        <w:t>موزه آموزش و پرورش</w:t>
      </w:r>
      <w:bookmarkEnd w:id="2805"/>
    </w:p>
    <w:p>
      <w:pPr>
        <w:pStyle w:val="Heading5"/>
        <w:numPr>
          <w:ilvl w:val="4"/>
          <w:numId w:val="1"/>
        </w:numPr>
        <w:rPr/>
      </w:pPr>
      <w:bookmarkStart w:id="2806" w:name="__RefHeading___Toc2256270_1490000891"/>
      <w:bookmarkStart w:id="2807" w:name="_Toc1174"/>
      <w:bookmarkEnd w:id="2806"/>
      <w:r>
        <w:rPr>
          <w:rtl w:val="true"/>
        </w:rPr>
        <w:t>ارتباط با موزه</w:t>
      </w:r>
      <w:bookmarkEnd w:id="2807"/>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2334816</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شمس آبادی</w:t>
      </w:r>
      <w:bookmarkStart w:id="2808" w:name="pg22_3084"/>
    </w:p>
    <w:p>
      <w:pPr>
        <w:pStyle w:val="BookText"/>
        <w:rPr/>
      </w:pPr>
      <w:bookmarkEnd w:id="2808"/>
      <w:r>
        <w:rPr>
          <w:rFonts w:ascii="IRNazanin" w:hAnsi="IRNazanin" w:eastAsia="IRNazanin"/>
          <w:color w:val="111111"/>
          <w:sz w:val="28"/>
          <w:sz w:val="28"/>
          <w:szCs w:val="28"/>
          <w:rtl w:val="true"/>
          <w:lang w:bidi="fa-IR"/>
        </w:rPr>
        <w:t>چهارراه قصر كوی دهش</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p>
    <w:p>
      <w:pPr>
        <w:pStyle w:val="BookText"/>
        <w:rPr/>
      </w:pPr>
      <w:r>
        <w:rPr>
          <w:rFonts w:ascii="IRNazanin" w:hAnsi="IRNazanin" w:eastAsia="IRNazanin"/>
          <w:color w:val="111111"/>
          <w:sz w:val="28"/>
          <w:sz w:val="28"/>
          <w:szCs w:val="28"/>
          <w:rtl w:val="true"/>
          <w:lang w:bidi="fa-IR"/>
        </w:rPr>
        <w:t>ساعات بازدید</w:t>
      </w:r>
    </w:p>
    <w:p>
      <w:pPr>
        <w:pStyle w:val="BookText"/>
        <w:rPr/>
      </w:pPr>
      <w:r>
        <w:rPr>
          <w:rFonts w:ascii="IRNazanin" w:hAnsi="IRNazanin" w:eastAsia="IRNazanin"/>
          <w:color w:val="111111"/>
          <w:sz w:val="28"/>
          <w:sz w:val="28"/>
          <w:szCs w:val="28"/>
          <w:rtl w:val="true"/>
          <w:lang w:bidi="fa-IR"/>
        </w:rPr>
        <w:t xml:space="preserve">از شنبه تا چهار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قیمت بلیط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p>
    <w:p>
      <w:pPr>
        <w:pStyle w:val="BookText"/>
        <w:rPr/>
      </w:pPr>
      <w:r>
        <w:rPr>
          <w:rFonts w:ascii="IRNazanin" w:hAnsi="IRNazanin" w:eastAsia="IRNazanin"/>
          <w:color w:val="111111"/>
          <w:sz w:val="28"/>
          <w:sz w:val="28"/>
          <w:szCs w:val="28"/>
          <w:rtl w:val="true"/>
          <w:lang w:bidi="fa-IR"/>
        </w:rPr>
        <w:t>تورهای بازدید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هماهنگی قبلی پذیرفته می شوند</w:t>
      </w:r>
      <w:r>
        <w:rPr>
          <w:rFonts w:eastAsia="IRNazanin" w:cs="IRNazanin"/>
          <w:color w:val="111111"/>
          <w:sz w:val="28"/>
          <w:szCs w:val="28"/>
          <w:rtl w:val="true"/>
          <w:lang w:bidi="fa-IR"/>
        </w:rPr>
        <w:t>.</w:t>
      </w:r>
    </w:p>
    <w:p>
      <w:pPr>
        <w:pStyle w:val="Heading5"/>
        <w:numPr>
          <w:ilvl w:val="4"/>
          <w:numId w:val="1"/>
        </w:numPr>
        <w:rPr/>
      </w:pPr>
      <w:bookmarkStart w:id="2809" w:name="__RefHeading___Toc2256272_1490000891"/>
      <w:bookmarkStart w:id="2810" w:name="_Toc1175"/>
      <w:bookmarkEnd w:id="2809"/>
      <w:r>
        <w:rPr>
          <w:rtl w:val="true"/>
        </w:rPr>
        <w:t>تاریخچه</w:t>
      </w:r>
      <w:bookmarkEnd w:id="2810"/>
    </w:p>
    <w:p>
      <w:pPr>
        <w:pStyle w:val="BookText"/>
        <w:rPr/>
      </w:pPr>
      <w:r>
        <w:rPr>
          <w:rFonts w:ascii="IRNazanin" w:hAnsi="IRNazanin" w:eastAsia="IRNazanin"/>
          <w:color w:val="111111"/>
          <w:sz w:val="28"/>
          <w:sz w:val="28"/>
          <w:szCs w:val="28"/>
          <w:rtl w:val="true"/>
          <w:lang w:bidi="fa-IR"/>
        </w:rPr>
        <w:t>اصفهان شهر هنر و اندیشه و جایگاه تمدن و فرهنگ ایران است دانشمندان و هنرمندان این دیار در بلندای تاریخ با آفرینش آثاری بی نظیر خدمات ارزنده ای را به فرهنگ و تمدن بشری عرضه داشته اند جایگاهی چنین رفیع می طلبد تا وارثان آن دوره پر افتخار ضمن حراست از مفاخر گذشته راه تكامل و مسیر پویایی فرهنگ درخشان این سرزمین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ایجاد موزه ای برای حفظ میراث آموزش و پرورش به عنوان كانون فرهنگ و هنر جامعه در سرلوحه ای اهداف این سازمان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این موزه منزل مسكونی شادروان عطاء الملك دهش از شخصیت های اجتماعی اواخر دوره قاجار می باشد كه دارای مجموعه ای از هنر ایرانی و اروپایی است این ساختمان پس از پیروزی انقلاب اسلامی به مدرسه تبدیل شد كه پس از باز سازی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جایگاه موزه آموزش و پرورش مورد استفاده قرار گرفت</w:t>
      </w:r>
      <w:r>
        <w:rPr>
          <w:rFonts w:eastAsia="IRNazanin" w:cs="IRNazanin"/>
          <w:color w:val="111111"/>
          <w:sz w:val="28"/>
          <w:szCs w:val="28"/>
          <w:rtl w:val="true"/>
          <w:lang w:bidi="fa-IR"/>
        </w:rPr>
        <w:t>.</w:t>
      </w:r>
    </w:p>
    <w:p>
      <w:pPr>
        <w:pStyle w:val="Heading5"/>
        <w:numPr>
          <w:ilvl w:val="4"/>
          <w:numId w:val="1"/>
        </w:numPr>
        <w:rPr/>
      </w:pPr>
      <w:bookmarkStart w:id="2811" w:name="__RefHeading___Toc2256274_1490000891"/>
      <w:bookmarkStart w:id="2812" w:name="_Toc1176"/>
      <w:bookmarkEnd w:id="2811"/>
      <w:r>
        <w:rPr>
          <w:rtl w:val="true"/>
        </w:rPr>
        <w:t>هدف از تاسیس</w:t>
      </w:r>
      <w:bookmarkEnd w:id="2812"/>
    </w:p>
    <w:p>
      <w:pPr>
        <w:pStyle w:val="BookText"/>
        <w:rPr/>
      </w:pPr>
      <w:r>
        <w:rPr>
          <w:rFonts w:ascii="IRNazanin" w:hAnsi="IRNazanin" w:eastAsia="IRNazanin"/>
          <w:color w:val="111111"/>
          <w:sz w:val="28"/>
          <w:sz w:val="28"/>
          <w:szCs w:val="28"/>
          <w:rtl w:val="true"/>
          <w:lang w:bidi="fa-IR"/>
        </w:rPr>
        <w:t>موزه با ایجاد زمینه های مناسب برای استفاده از تجارب گذشتگان فراهم آوردن شرایطی برای مقایسه وضعیت آموزشی گذشته و حال، تجلیل از پیش كسوتان و طلایه داران نظام تعلیم و تربیت، حفظ یاد و نام شان همت گماشته است</w:t>
      </w:r>
      <w:r>
        <w:rPr>
          <w:rFonts w:eastAsia="IRNazanin" w:cs="IRNazanin"/>
          <w:color w:val="111111"/>
          <w:sz w:val="28"/>
          <w:szCs w:val="28"/>
          <w:rtl w:val="true"/>
          <w:lang w:bidi="fa-IR"/>
        </w:rPr>
        <w:t>.</w:t>
      </w:r>
    </w:p>
    <w:p>
      <w:pPr>
        <w:pStyle w:val="Heading5"/>
        <w:numPr>
          <w:ilvl w:val="4"/>
          <w:numId w:val="1"/>
        </w:numPr>
        <w:rPr/>
      </w:pPr>
      <w:bookmarkStart w:id="2813" w:name="__RefHeading___Toc2256276_1490000891"/>
      <w:bookmarkStart w:id="2814" w:name="_Toc1177"/>
      <w:bookmarkEnd w:id="2813"/>
      <w:r>
        <w:rPr>
          <w:rtl w:val="true"/>
        </w:rPr>
        <w:t>معرفی زیر مجموعه ها</w:t>
      </w:r>
      <w:bookmarkEnd w:id="2814"/>
    </w:p>
    <w:p>
      <w:pPr>
        <w:pStyle w:val="BookText"/>
        <w:rPr/>
      </w:pPr>
      <w:r>
        <w:rPr>
          <w:rFonts w:ascii="IRNazanin" w:hAnsi="IRNazanin" w:eastAsia="IRNazanin"/>
          <w:color w:val="111111"/>
          <w:sz w:val="28"/>
          <w:sz w:val="28"/>
          <w:szCs w:val="28"/>
          <w:rtl w:val="true"/>
          <w:lang w:bidi="fa-IR"/>
        </w:rPr>
        <w:t>بخش نمایش تاریخ و فرهنگ اصفهان</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با ارائه ی تصاویری از مدارس قدیمی، دانش آموزان، وسایل كمك آموزشی و كتابهای درسی و قدیمی، سیر تحول آموزش و</w:t>
      </w:r>
    </w:p>
    <w:p>
      <w:pPr>
        <w:pStyle w:val="BookText"/>
        <w:rPr/>
      </w:pPr>
      <w:r>
        <w:rPr>
          <w:rFonts w:ascii="IRNazanin" w:hAnsi="IRNazanin" w:eastAsia="IRNazanin"/>
          <w:color w:val="111111"/>
          <w:sz w:val="28"/>
          <w:sz w:val="28"/>
          <w:szCs w:val="28"/>
          <w:rtl w:val="true"/>
          <w:lang w:bidi="fa-IR"/>
        </w:rPr>
        <w:t>پرورش استان اصفهان به نمایش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و زندگی نامه ی دبیران و مدیران كل آموزش و پرورش استان اصفهان، بخشی از تاریخچه ی آموزش و پرورش را در معرض دید بازدید كنندگان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تصاویر و آثار مشاهیر و فرهنگیان پیشگامی چون حاج سید سعید طباطبائی، سید ضیاء الدین جناب، میرزا عبدالحسین خوشنویس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زینت بخش این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آرشیو</w:t>
      </w:r>
    </w:p>
    <w:p>
      <w:pPr>
        <w:pStyle w:val="BookText"/>
        <w:rPr/>
      </w:pPr>
      <w:r>
        <w:rPr>
          <w:rFonts w:ascii="IRNazanin" w:hAnsi="IRNazanin" w:eastAsia="IRNazanin"/>
          <w:color w:val="111111"/>
          <w:sz w:val="28"/>
          <w:sz w:val="28"/>
          <w:szCs w:val="28"/>
          <w:rtl w:val="true"/>
          <w:lang w:bidi="fa-IR"/>
        </w:rPr>
        <w:t>مجموعه ای نفیس از اسناد وزارت معارف و آموزش و پرورش و نیز مدارك تحصیلی دوره های مختلف آموزشی و آلبوم هایی از تصاویر دانش آموزان، مدیران و مدارس قدیمی در این واحد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آمار نامه ها و اسناد مربوط به تشكیلات اداری و آموزشی موجود، مرجع ارزشمندی برای تحقیقات مختلف به شمار می روند كه با توجه به ضوابط موزه در اختیار پژوهشگران و علاقه مندان 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كتابخانه</w:t>
      </w:r>
    </w:p>
    <w:p>
      <w:pPr>
        <w:pStyle w:val="BookText"/>
        <w:rPr/>
      </w:pPr>
      <w:r>
        <w:rPr>
          <w:rFonts w:ascii="IRNazanin" w:hAnsi="IRNazanin" w:eastAsia="IRNazanin"/>
          <w:color w:val="111111"/>
          <w:sz w:val="28"/>
          <w:sz w:val="28"/>
          <w:szCs w:val="28"/>
          <w:rtl w:val="true"/>
          <w:lang w:bidi="fa-IR"/>
        </w:rPr>
        <w:t>در این قسمت علاوه بر تعدادی كتابهای خطی با چاپ سنگی، مجموعه‌ای از كتابهای درسی قدیمی نگهداری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كتابهای تخصصی مربوط به مشاهیر و تاریخ اصفهان، سالنامه‌های مدارس، مجلات و روزنامه های قدیمی و نشریات مربوط به آموزش و پرورش استان اصفهان نیز بخشی از كتابخانه موزه را تشكیل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نفایس این كتابخانه مجموعه ی كاملی از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روزنامه ی منتشر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سمعی و بصری</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واحد فیلم های ویدیویی با موضوعاتی نظیر سخنرانی های مقامات رسمی آموزش و پرورش، مراسم بزرگداشت مقام معلم، همایش ها و گردهم آیی های مختلف، جشن ها و مراسم مدارس گوناگون، فیلم های مستند</w:t>
      </w:r>
    </w:p>
    <w:p>
      <w:pPr>
        <w:pStyle w:val="BookText"/>
        <w:rPr/>
      </w:pPr>
      <w:r>
        <w:rPr>
          <w:rFonts w:ascii="IRNazanin" w:hAnsi="IRNazanin" w:eastAsia="IRNazanin"/>
          <w:color w:val="111111"/>
          <w:sz w:val="28"/>
          <w:sz w:val="28"/>
          <w:szCs w:val="28"/>
          <w:rtl w:val="true"/>
          <w:lang w:bidi="fa-IR"/>
        </w:rPr>
        <w:t xml:space="preserve">موزه داری و لوح های فشرده رایانه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زمینه های تاریخی و معرفی اماكن دیدنی اصفهان و معرفی موزه های بزرگ جهان، مجموعه ی جالبی گرد آمده است كه اطلاعات سودمندی را به بازدید كنندگان عرضه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قسمت شرایط مناسبی فراهم گردیده است تا بازدیدكنندگان در بدو ورود با ارایه ی توضیحاتی برای استفاده ی بیشتر از موزه راهنمایی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آثار معاصر</w:t>
      </w:r>
    </w:p>
    <w:p>
      <w:pPr>
        <w:pStyle w:val="BookText"/>
        <w:rPr/>
      </w:pPr>
      <w:r>
        <w:rPr>
          <w:rFonts w:ascii="IRNazanin" w:hAnsi="IRNazanin" w:eastAsia="IRNazanin"/>
          <w:color w:val="111111"/>
          <w:sz w:val="28"/>
          <w:sz w:val="28"/>
          <w:szCs w:val="28"/>
          <w:rtl w:val="true"/>
          <w:lang w:bidi="fa-IR"/>
        </w:rPr>
        <w:t xml:space="preserve">از تاسیس موزه تا به حال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كه از آثار هنری همكاران فرهنگی و دانش آموزان برگزار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مكان دائمی با امكانات مناسب برای فرهنگیان و دانش آموزان رشته های مختلف هنری و علمی در نظر گرفته شده است در آن جا بتوانند آثار و آفرینش های ارزنده ی خویش را در زمینه های عكاسی، نقاشی، پیكر تراشی، خطاطی و … به نمایش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افتخارات علمی و ورزشی</w:t>
      </w:r>
    </w:p>
    <w:p>
      <w:pPr>
        <w:pStyle w:val="BookText"/>
        <w:rPr/>
      </w:pPr>
      <w:r>
        <w:rPr>
          <w:rFonts w:ascii="IRNazanin" w:hAnsi="IRNazanin" w:eastAsia="IRNazanin"/>
          <w:color w:val="111111"/>
          <w:sz w:val="28"/>
          <w:sz w:val="28"/>
          <w:szCs w:val="28"/>
          <w:rtl w:val="true"/>
          <w:lang w:bidi="fa-IR"/>
        </w:rPr>
        <w:t>تصویر اولین معلم ورزش استان اصفهان به همراه جام ها و مدال های ورزشی در كنار تصاویری از اولین فارغ التحصیلان دانش سرای عالی اصفهان و نیز نمایش افتخارات و رتبه های به دست آمده توسط فرهنگیان و دانش آموزان در عرصه های كشوری و جهانی زینت بخش این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پروش و دفاع مقدس</w:t>
      </w:r>
    </w:p>
    <w:p>
      <w:pPr>
        <w:pStyle w:val="BookText"/>
        <w:rPr/>
      </w:pPr>
      <w:r>
        <w:rPr>
          <w:rFonts w:ascii="IRNazanin" w:hAnsi="IRNazanin" w:eastAsia="IRNazanin"/>
          <w:color w:val="111111"/>
          <w:sz w:val="28"/>
          <w:sz w:val="28"/>
          <w:szCs w:val="28"/>
          <w:rtl w:val="true"/>
          <w:lang w:bidi="fa-IR"/>
        </w:rPr>
        <w:t>فعالیتهای گوناگون فرهنگیان و دانش آموزان رزمنده و بسیجی در طول سال های دفاع مقدس و آثار برجا مانده از شهیدان عزیز فرهنگی این واحد را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رایانه</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حفظ سلامت اسناد و مداركی كه در موزه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به صورت لوح های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w:t>
      </w:r>
      <w:bookmarkStart w:id="2815" w:name="pg22_3090"/>
    </w:p>
    <w:p>
      <w:pPr>
        <w:pStyle w:val="BookText"/>
        <w:rPr/>
      </w:pPr>
      <w:bookmarkEnd w:id="2815"/>
      <w:r>
        <w:rPr>
          <w:rFonts w:ascii="IRNazanin" w:hAnsi="IRNazanin" w:eastAsia="IRNazanin"/>
          <w:color w:val="111111"/>
          <w:sz w:val="28"/>
          <w:sz w:val="28"/>
          <w:szCs w:val="28"/>
          <w:rtl w:val="true"/>
          <w:lang w:bidi="fa-IR"/>
        </w:rPr>
        <w:t>اختیار پژوهشگران قرار می گیرد و علاوه بر این، واحد رایانه با تهیه ی نرم افزارهای ویژه امكان دسترسی به اطلاعاتی در مورد موزه ی آموزش و پرورش، موسسات آموزشی و … را برای علاقه مندان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آماده سازی بروشورها، پوسترها، طرح جلد نشریات مختلف موزه و … از دیگر فعالیت های این واحد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واحد پژوهش با انجام تحقیقاتی در زمینه ی سیر تحول آموزش و پرورش، بازخوانی و نقد اسناد و مدارك آموزشی، فراهم آوردن مطالب تخصصی مورد نیاز نشریات موزه، فعالیت های ارزشمندی را تاكنون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همكاری با موسسات و پژوهشگرانی كه برای تحقیق به موزه مراجعه می نمایند و برنامه ریزی برای برگزاری همایش های علمی و فراخوان مقالات از دیگر فعالیت های این واحد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موزه</w:t>
      </w:r>
    </w:p>
    <w:p>
      <w:pPr>
        <w:pStyle w:val="BookText"/>
        <w:rPr/>
      </w:pPr>
      <w:r>
        <w:rPr>
          <w:rFonts w:ascii="IRNazanin" w:hAnsi="IRNazanin" w:eastAsia="IRNazanin"/>
          <w:color w:val="111111"/>
          <w:sz w:val="28"/>
          <w:sz w:val="28"/>
          <w:szCs w:val="28"/>
          <w:rtl w:val="true"/>
          <w:lang w:bidi="fa-IR"/>
        </w:rPr>
        <w:t xml:space="preserve">چاپ 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آموزش و پرورش با نگاهی ویژه به استان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 گزارشی از تاسیس و فعالیت های موزه به همراه مقالات تخصصی و معرفی منابعی كه در موزه نگهداری می شود، تهیه و چاپ بروشورهای تبلیغاتی، كارت پستال و كارتهای دعوت و تبریك و همكاری برای انتشار زندگی نامه ی شهیدان فرهنگی استان اصفهان از فعالیت هایی می باشد كه تاكنون در این بخش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گاهنامه ی یادمان فرهنگی نیز از اهداف این بخش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آموزش و پرورش اكنون میعادگاه فرهنگیان، دانش آموزان، دانشجویان، پژوهشگران و شیفتگان فرهنگ می باشد و همه روزه علاقه مندان بسیاری از آن بازدید به عمل می آورند</w:t>
      </w:r>
      <w:r>
        <w:rPr>
          <w:rFonts w:eastAsia="IRNazanin" w:cs="IRNazanin"/>
          <w:color w:val="111111"/>
          <w:sz w:val="28"/>
          <w:szCs w:val="28"/>
          <w:rtl w:val="true"/>
          <w:lang w:bidi="fa-IR"/>
        </w:rPr>
        <w:t>.</w:t>
      </w:r>
    </w:p>
    <w:p>
      <w:pPr>
        <w:pStyle w:val="Heading4"/>
        <w:numPr>
          <w:ilvl w:val="3"/>
          <w:numId w:val="1"/>
        </w:numPr>
        <w:rPr/>
      </w:pPr>
      <w:bookmarkStart w:id="2816" w:name="__RefHeading___Toc2256278_1490000891"/>
      <w:bookmarkStart w:id="2817" w:name="_Toc1178"/>
      <w:bookmarkEnd w:id="2816"/>
      <w:r>
        <w:rPr>
          <w:rtl w:val="true"/>
        </w:rPr>
        <w:t>موزه هنرهای معاصر</w:t>
      </w:r>
      <w:bookmarkEnd w:id="2817"/>
    </w:p>
    <w:p>
      <w:pPr>
        <w:pStyle w:val="Heading5"/>
        <w:numPr>
          <w:ilvl w:val="4"/>
          <w:numId w:val="1"/>
        </w:numPr>
        <w:rPr/>
      </w:pPr>
      <w:bookmarkStart w:id="2818" w:name="__RefHeading___Toc2256280_1490000891"/>
      <w:bookmarkStart w:id="2819" w:name="_Toc1179"/>
      <w:bookmarkEnd w:id="2818"/>
      <w:r>
        <w:rPr>
          <w:rtl w:val="true"/>
        </w:rPr>
        <w:t>ارتباط با موزه</w:t>
      </w:r>
      <w:bookmarkEnd w:id="2819"/>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2229121</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حسین خیابان استانداری</w:t>
      </w:r>
    </w:p>
    <w:p>
      <w:pPr>
        <w:pStyle w:val="Heading5"/>
        <w:numPr>
          <w:ilvl w:val="4"/>
          <w:numId w:val="1"/>
        </w:numPr>
        <w:rPr/>
      </w:pPr>
      <w:bookmarkStart w:id="2820" w:name="__RefHeading___Toc2256282_1490000891"/>
      <w:bookmarkStart w:id="2821" w:name="_Toc1180"/>
      <w:bookmarkEnd w:id="2820"/>
      <w:r>
        <w:rPr>
          <w:rtl w:val="true"/>
        </w:rPr>
        <w:t>تاریخچه</w:t>
      </w:r>
      <w:bookmarkEnd w:id="2821"/>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بنایی</w:t>
      </w:r>
      <w:bookmarkStart w:id="2822" w:name="pg22_3092"/>
    </w:p>
    <w:p>
      <w:pPr>
        <w:pStyle w:val="BookText"/>
        <w:rPr/>
      </w:pPr>
      <w:bookmarkEnd w:id="2822"/>
      <w:r>
        <w:rPr>
          <w:rFonts w:ascii="IRNazanin" w:hAnsi="IRNazanin" w:eastAsia="IRNazanin"/>
          <w:color w:val="111111"/>
          <w:sz w:val="28"/>
          <w:sz w:val="28"/>
          <w:szCs w:val="28"/>
          <w:rtl w:val="true"/>
          <w:lang w:bidi="fa-IR"/>
        </w:rPr>
        <w:t>است زیبا مربوط به دوره صفویه كه در نزدیكی چهلستون و مركز شهر اصفهان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در زمان حكومت قاجار تجدید بنا گردیده و مسعود میرزا حاكم وقت اصفهان آنجا را محل سكونت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رژیم گذشته نیز به عنوان ساختمان استانداری مورد استفاده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انتقال استانداری اصفهان به محل جدید این عمارت كه تقریباً مخروبه شده بود به همت شهرداری اصفهان مرمت و در بعضی موارد بازسازی كامل گردید و به موزه هنرهای معاصر اصفهان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اسفند 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مورد بهره برداری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عمارت زیبا در دو طبقه بنا شده و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نمایشگاهی، كتابخانه، امور اداری و سالن اجتماعات می باشد</w:t>
      </w:r>
      <w:r>
        <w:rPr>
          <w:rFonts w:eastAsia="IRNazanin" w:cs="IRNazanin"/>
          <w:color w:val="111111"/>
          <w:sz w:val="28"/>
          <w:szCs w:val="28"/>
          <w:rtl w:val="true"/>
          <w:lang w:bidi="fa-IR"/>
        </w:rPr>
        <w:t>.</w:t>
      </w:r>
    </w:p>
    <w:p>
      <w:pPr>
        <w:pStyle w:val="Heading5"/>
        <w:numPr>
          <w:ilvl w:val="4"/>
          <w:numId w:val="1"/>
        </w:numPr>
        <w:rPr/>
      </w:pPr>
      <w:bookmarkStart w:id="2823" w:name="__RefHeading___Toc2256284_1490000891"/>
      <w:bookmarkStart w:id="2824" w:name="_Toc1181"/>
      <w:bookmarkEnd w:id="2823"/>
      <w:r>
        <w:rPr>
          <w:rtl w:val="true"/>
        </w:rPr>
        <w:t>اهداف موزه</w:t>
      </w:r>
      <w:bookmarkEnd w:id="28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گردآوری، حفظ و نمایش آثار هنری معاصر و گسترش سطح شناخت جامعه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شناساندن هنرهای معاصر اصفهان، سایر استانهای ایران و هنر معاصر بین الملل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و نمایش دائمی هنرهای معاصر و سایر كشورها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نمودن مردم و خصوصاً هنرمندان با هنرهای معاصر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ارتباط با موزه ها و مراكز حفظ، آموزش و اشاعه هنر معاصر در ایران و سایر كشورها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و ارائه طرح های لازم برای تشویق، تحقیق و پژوهش در زمینه هنرهای معاصر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برنامه های آموزشی جهت آشنا سازی جامعه و خصوصاً هنرمندان با هنر معاصر از طریق برگزاری جلسات سخنرانی، برنامه بازدید، گردهمایی، انتشار كتاب و مجله، امور سمعی و بصری، مرمت آثار و انجام خدمات فنی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بانك اطلاعات هنرمندان معاصر ایران با عنایت خاصه به شهر تاریخی اصفهان</w:t>
      </w:r>
    </w:p>
    <w:p>
      <w:pPr>
        <w:pStyle w:val="Heading5"/>
        <w:numPr>
          <w:ilvl w:val="4"/>
          <w:numId w:val="1"/>
        </w:numPr>
        <w:rPr/>
      </w:pPr>
      <w:bookmarkStart w:id="2825" w:name="__RefHeading___Toc2256286_1490000891"/>
      <w:bookmarkStart w:id="2826" w:name="_Toc1182"/>
      <w:bookmarkEnd w:id="2825"/>
      <w:r>
        <w:rPr>
          <w:rtl w:val="true"/>
        </w:rPr>
        <w:t>عمده فعالیتهای موزه</w:t>
      </w:r>
      <w:bookmarkEnd w:id="2826"/>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برپایی نمایشگاههای</w:t>
      </w:r>
      <w:bookmarkStart w:id="2827" w:name="pg22_3094"/>
    </w:p>
    <w:p>
      <w:pPr>
        <w:pStyle w:val="BookText"/>
        <w:rPr/>
      </w:pPr>
      <w:bookmarkEnd w:id="2827"/>
      <w:r>
        <w:rPr>
          <w:rFonts w:ascii="IRNazanin" w:hAnsi="IRNazanin" w:eastAsia="IRNazanin"/>
          <w:color w:val="111111"/>
          <w:sz w:val="28"/>
          <w:sz w:val="28"/>
          <w:szCs w:val="28"/>
          <w:rtl w:val="true"/>
          <w:lang w:bidi="fa-IR"/>
        </w:rPr>
        <w:t>هنری در سطوح استانی، ملی و بین المللی</w:t>
      </w:r>
    </w:p>
    <w:p>
      <w:pPr>
        <w:pStyle w:val="BookText"/>
        <w:rPr/>
      </w:pPr>
      <w:r>
        <w:rPr>
          <w:rFonts w:ascii="IRNazanin" w:hAnsi="IRNazanin" w:eastAsia="IRNazanin"/>
          <w:color w:val="111111"/>
          <w:sz w:val="28"/>
          <w:sz w:val="28"/>
          <w:szCs w:val="28"/>
          <w:rtl w:val="true"/>
          <w:lang w:bidi="fa-IR"/>
        </w:rPr>
        <w:t>برگزاری جلسات سخنرانی و سمینارهای تخصصی در ارتباط با رشته های مختلف هنری</w:t>
      </w:r>
    </w:p>
    <w:p>
      <w:pPr>
        <w:pStyle w:val="BookText"/>
        <w:rPr/>
      </w:pPr>
      <w:r>
        <w:rPr>
          <w:rFonts w:ascii="IRNazanin" w:hAnsi="IRNazanin" w:eastAsia="IRNazanin"/>
          <w:color w:val="111111"/>
          <w:sz w:val="28"/>
          <w:sz w:val="28"/>
          <w:szCs w:val="28"/>
          <w:rtl w:val="true"/>
          <w:lang w:bidi="fa-IR"/>
        </w:rPr>
        <w:t>گردآوری، حفظ، مرمت و نمایش آثار هنری نفیس</w:t>
      </w:r>
    </w:p>
    <w:p>
      <w:pPr>
        <w:pStyle w:val="BookText"/>
        <w:rPr/>
      </w:pPr>
      <w:r>
        <w:rPr>
          <w:rFonts w:ascii="IRNazanin" w:hAnsi="IRNazanin" w:eastAsia="IRNazanin"/>
          <w:color w:val="111111"/>
          <w:sz w:val="28"/>
          <w:sz w:val="28"/>
          <w:szCs w:val="28"/>
          <w:rtl w:val="true"/>
          <w:lang w:bidi="fa-IR"/>
        </w:rPr>
        <w:t>آشنا نمودن مردم و هنرمندان با هنرهای معاصر</w:t>
      </w:r>
    </w:p>
    <w:p>
      <w:pPr>
        <w:pStyle w:val="BookText"/>
        <w:rPr/>
      </w:pPr>
      <w:r>
        <w:rPr>
          <w:rFonts w:ascii="IRNazanin" w:hAnsi="IRNazanin" w:eastAsia="IRNazanin"/>
          <w:color w:val="111111"/>
          <w:sz w:val="28"/>
          <w:sz w:val="28"/>
          <w:szCs w:val="28"/>
          <w:rtl w:val="true"/>
          <w:lang w:bidi="fa-IR"/>
        </w:rPr>
        <w:t>برقراری ارتباط با موزه های و مراكز فرهنگی، هنری داخلی و خارجی</w:t>
      </w:r>
    </w:p>
    <w:p>
      <w:pPr>
        <w:pStyle w:val="BookText"/>
        <w:rPr/>
      </w:pPr>
      <w:r>
        <w:rPr>
          <w:rFonts w:ascii="IRNazanin" w:hAnsi="IRNazanin" w:eastAsia="IRNazanin"/>
          <w:color w:val="111111"/>
          <w:sz w:val="28"/>
          <w:sz w:val="28"/>
          <w:szCs w:val="28"/>
          <w:rtl w:val="true"/>
          <w:lang w:bidi="fa-IR"/>
        </w:rPr>
        <w:t>تحقیق و پژوهش در زمینه های هنری</w:t>
      </w:r>
    </w:p>
    <w:p>
      <w:pPr>
        <w:pStyle w:val="BookText"/>
        <w:rPr/>
      </w:pPr>
      <w:r>
        <w:rPr>
          <w:rFonts w:ascii="IRNazanin" w:hAnsi="IRNazanin" w:eastAsia="IRNazanin"/>
          <w:color w:val="111111"/>
          <w:sz w:val="28"/>
          <w:sz w:val="28"/>
          <w:szCs w:val="28"/>
          <w:rtl w:val="true"/>
          <w:lang w:bidi="fa-IR"/>
        </w:rPr>
        <w:t>فراهم نمودن محلی مناسب برای تجمع هنرمندان</w:t>
      </w:r>
    </w:p>
    <w:p>
      <w:pPr>
        <w:pStyle w:val="Heading4"/>
        <w:numPr>
          <w:ilvl w:val="3"/>
          <w:numId w:val="1"/>
        </w:numPr>
        <w:rPr/>
      </w:pPr>
      <w:bookmarkStart w:id="2828" w:name="__RefHeading___Toc2256288_1490000891"/>
      <w:bookmarkStart w:id="2829" w:name="_Toc1183"/>
      <w:bookmarkEnd w:id="2828"/>
      <w:r>
        <w:rPr>
          <w:rtl w:val="true"/>
        </w:rPr>
        <w:t>موزه هنرهای تزئینی</w:t>
      </w:r>
      <w:bookmarkEnd w:id="2829"/>
    </w:p>
    <w:p>
      <w:pPr>
        <w:pStyle w:val="Heading5"/>
        <w:numPr>
          <w:ilvl w:val="4"/>
          <w:numId w:val="1"/>
        </w:numPr>
        <w:rPr/>
      </w:pPr>
      <w:bookmarkStart w:id="2830" w:name="__RefHeading___Toc2256290_1490000891"/>
      <w:bookmarkStart w:id="2831" w:name="_Toc1184"/>
      <w:bookmarkEnd w:id="2830"/>
      <w:r>
        <w:rPr>
          <w:rtl w:val="true"/>
        </w:rPr>
        <w:t>ارتباط با موزه</w:t>
      </w:r>
      <w:bookmarkEnd w:id="2831"/>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2218606</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استانداری روبروی دانشگاه پردیس</w:t>
      </w:r>
    </w:p>
    <w:p>
      <w:pPr>
        <w:pStyle w:val="BookText"/>
        <w:rPr/>
      </w:pPr>
      <w:r>
        <w:rPr>
          <w:rFonts w:ascii="IRNazanin" w:hAnsi="IRNazanin" w:eastAsia="IRNazanin"/>
          <w:color w:val="111111"/>
          <w:sz w:val="28"/>
          <w:sz w:val="28"/>
          <w:szCs w:val="28"/>
          <w:rtl w:val="true"/>
          <w:lang w:bidi="fa-IR"/>
        </w:rPr>
        <w:t>ساعات بازدید</w:t>
      </w:r>
    </w:p>
    <w:p>
      <w:pPr>
        <w:pStyle w:val="BookText"/>
        <w:rPr/>
      </w:pPr>
      <w:r>
        <w:rPr>
          <w:rFonts w:ascii="IRNazanin" w:hAnsi="IRNazanin" w:eastAsia="IRNazanin"/>
          <w:color w:val="111111"/>
          <w:sz w:val="28"/>
          <w:sz w:val="28"/>
          <w:szCs w:val="28"/>
          <w:rtl w:val="true"/>
          <w:lang w:bidi="fa-IR"/>
        </w:rPr>
        <w:t xml:space="preserve">شنبه تا 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p>
    <w:p>
      <w:pPr>
        <w:pStyle w:val="Heading5"/>
        <w:numPr>
          <w:ilvl w:val="4"/>
          <w:numId w:val="1"/>
        </w:numPr>
        <w:rPr/>
      </w:pPr>
      <w:bookmarkStart w:id="2832" w:name="__RefHeading___Toc2256292_1490000891"/>
      <w:bookmarkStart w:id="2833" w:name="_Toc1185"/>
      <w:bookmarkEnd w:id="2832"/>
      <w:r>
        <w:rPr>
          <w:rtl w:val="true"/>
        </w:rPr>
        <w:t>ارائه تسهیلات به گروهها</w:t>
      </w:r>
      <w:bookmarkEnd w:id="2833"/>
    </w:p>
    <w:p>
      <w:pPr>
        <w:pStyle w:val="BookText"/>
        <w:rPr/>
      </w:pPr>
      <w:r>
        <w:rPr>
          <w:rFonts w:ascii="IRNazanin" w:hAnsi="IRNazanin" w:eastAsia="IRNazanin"/>
          <w:color w:val="111111"/>
          <w:sz w:val="28"/>
          <w:sz w:val="28"/>
          <w:szCs w:val="28"/>
          <w:rtl w:val="true"/>
          <w:lang w:bidi="fa-IR"/>
        </w:rPr>
        <w:t>بازنشستگان، گروههای دانش آموزی، دانشجویان، با ارائه معرفی نامه رایگان</w:t>
      </w:r>
    </w:p>
    <w:p>
      <w:pPr>
        <w:pStyle w:val="BookText"/>
        <w:rPr/>
      </w:pPr>
      <w:r>
        <w:rPr>
          <w:rFonts w:ascii="IRNazanin" w:hAnsi="IRNazanin" w:eastAsia="IRNazanin"/>
          <w:color w:val="111111"/>
          <w:sz w:val="28"/>
          <w:sz w:val="28"/>
          <w:szCs w:val="28"/>
          <w:rtl w:val="true"/>
          <w:lang w:bidi="fa-IR"/>
        </w:rPr>
        <w:t>مدارس و مراكزی فرهنگی هنری با ارائه معرفی نامه بصورت نیم بهاء</w:t>
      </w:r>
    </w:p>
    <w:p>
      <w:pPr>
        <w:pStyle w:val="BookText"/>
        <w:rPr/>
      </w:pPr>
      <w:r>
        <w:rPr>
          <w:rFonts w:ascii="IRNazanin" w:hAnsi="IRNazanin" w:eastAsia="IRNazanin"/>
          <w:color w:val="111111"/>
          <w:sz w:val="28"/>
          <w:sz w:val="28"/>
          <w:szCs w:val="28"/>
          <w:rtl w:val="true"/>
          <w:lang w:bidi="fa-IR"/>
        </w:rPr>
        <w:t>مراحل و شرایط لازم جهت برگزاری نمایشگاه برای هنرمندانی كه در سطح كشور چندان شناخته شده نمی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تعدادی از آثار هنرمند جهت ارزیابی توسط كارشناسان هنری 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تائید آثار جهت به نمایش در آمدن در گالریها، طبق فرمهای ویژه موزه با صاحب یا صاحبان آثار در خصوص پرداخت هزینه كرایه گالری، چاپ پوستر، بروشور، كاتالوگ، هزینه پذیرائی و نیز زمان برگزاری نمایشگاه و مكان تخصیص داده شده مذاكراتی انجام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تائید این طرح توسط معاونت محترم فرهنگی اجتماعی برنامه طبق مذاكرات قبلی در جدول ماه مربوط قید و سپس نمایشگاه برپا می گردد</w:t>
      </w:r>
      <w:r>
        <w:rPr>
          <w:rFonts w:eastAsia="IRNazanin" w:cs="IRNazanin"/>
          <w:color w:val="111111"/>
          <w:sz w:val="28"/>
          <w:szCs w:val="28"/>
          <w:rtl w:val="true"/>
          <w:lang w:bidi="fa-IR"/>
        </w:rPr>
        <w:t>.</w:t>
      </w:r>
    </w:p>
    <w:p>
      <w:pPr>
        <w:pStyle w:val="Heading5"/>
        <w:numPr>
          <w:ilvl w:val="4"/>
          <w:numId w:val="1"/>
        </w:numPr>
        <w:rPr/>
      </w:pPr>
      <w:bookmarkStart w:id="2834" w:name="__RefHeading___Toc2256294_1490000891"/>
      <w:bookmarkStart w:id="2835" w:name="_Toc1186"/>
      <w:bookmarkEnd w:id="2834"/>
      <w:r>
        <w:rPr>
          <w:rtl w:val="true"/>
        </w:rPr>
        <w:t>تاریخچه</w:t>
      </w:r>
      <w:bookmarkEnd w:id="2835"/>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عمارت ركیب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 فعلی 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یازدهم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مقارن با سلطنت شاه عباس اول، احداث و جهت نگهداری لوازم سوار كاری و یراق آلات و مركب های سلطنتی مورد استفاده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ركیب خانه با انقراض حكومت</w:t>
      </w:r>
      <w:bookmarkStart w:id="2836" w:name="pg22_3096"/>
    </w:p>
    <w:p>
      <w:pPr>
        <w:pStyle w:val="BookText"/>
        <w:rPr/>
      </w:pPr>
      <w:bookmarkEnd w:id="2836"/>
      <w:r>
        <w:rPr>
          <w:rFonts w:ascii="IRNazanin" w:hAnsi="IRNazanin" w:eastAsia="IRNazanin"/>
          <w:color w:val="111111"/>
          <w:sz w:val="28"/>
          <w:sz w:val="28"/>
          <w:szCs w:val="28"/>
          <w:rtl w:val="true"/>
          <w:lang w:bidi="fa-IR"/>
        </w:rPr>
        <w:t xml:space="preserve">صفویه متروك شد و بعدها در دوران قاجار به دستور میرزا ظل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ناصرالدین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الحاقات و تعمیراتی به سبك و سیاق روز، به عنوان اندرونی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پهلوی این ساختمان به اداره آمار و ثبت احوال اختصاص یافت و بار دیگر تغییراتی خصوصا در جبهه غربی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پس از پیروزی انقلاب اسلامی، پیرو مصوبات شورای عالی شهرسازی و معماری ایران، سازمان میراث فرهنگی كشور درصدد برآمد تا عمارت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ركیب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مرمت و بازسازی نماید و از آن به عنوان یك مجموعه فرهنگی استفاده كند، لذا با صرف بیش از دو سال وقت و هزینه قریب به یك میلیارد ریال و با انتقال حدود چهار هزار اثر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هنری از موزه هنرهایی تزیینی سابق تهران و سایر موزه های سازمان با تاییدات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هنرهای تزیینی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گشایش یافت و رسما فعالیت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هنرهای تزئینی ایران با فضایی به مساحت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فضای مفید نمایشگاه با در برگرفتن هفت بخش دایمی و با نگارخانه جانبی، هم اكنون صدها اثر نفیس هنری را جهت بازدید عموم علاقمندان عرضه نموده است</w:t>
      </w:r>
      <w:r>
        <w:rPr>
          <w:rFonts w:eastAsia="IRNazanin" w:cs="IRNazanin"/>
          <w:color w:val="111111"/>
          <w:sz w:val="28"/>
          <w:szCs w:val="28"/>
          <w:rtl w:val="true"/>
          <w:lang w:bidi="fa-IR"/>
        </w:rPr>
        <w:t>.</w:t>
      </w:r>
    </w:p>
    <w:p>
      <w:pPr>
        <w:pStyle w:val="Heading5"/>
        <w:numPr>
          <w:ilvl w:val="4"/>
          <w:numId w:val="1"/>
        </w:numPr>
        <w:rPr/>
      </w:pPr>
      <w:bookmarkStart w:id="2837" w:name="__RefHeading___Toc2256296_1490000891"/>
      <w:bookmarkStart w:id="2838" w:name="_Toc1187"/>
      <w:bookmarkEnd w:id="2837"/>
      <w:r>
        <w:rPr>
          <w:rtl w:val="true"/>
        </w:rPr>
        <w:t>بخشهای هفت گانه موزه</w:t>
      </w:r>
      <w:bookmarkEnd w:id="28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و كتابت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لاكی و روغنی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دستبافته ها و رودوزی های سنتی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نگارگری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آبگینه فلزی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جنوبی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خط و كتابت</w:t>
      </w:r>
      <w:r>
        <w:rPr>
          <w:rFonts w:eastAsia="Amiri" w:cs="Amiri" w:ascii="Amiri" w:hAnsi="Amiri"/>
          <w:color w:val="111111"/>
          <w:sz w:val="28"/>
          <w:szCs w:val="28"/>
          <w:rtl w:val="true"/>
          <w:lang w:bidi="ar-SA"/>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بخش موزه هنرهای تزئینی، متبرك و مزین به مجموعه ای از قطعات، اوراق و مجلدات قرآن كریم، محمد مومن ابهری، احادیث، كتب ادعیه و اشعار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طراز یزدی،</w:t>
      </w:r>
    </w:p>
    <w:p>
      <w:pPr>
        <w:pStyle w:val="BookText"/>
        <w:rPr/>
      </w:pPr>
      <w:r>
        <w:rPr>
          <w:rFonts w:ascii="IRNazanin" w:hAnsi="IRNazanin" w:eastAsia="IRNazanin"/>
          <w:color w:val="111111"/>
          <w:sz w:val="28"/>
          <w:sz w:val="28"/>
          <w:szCs w:val="28"/>
          <w:rtl w:val="true"/>
          <w:lang w:bidi="fa-IR"/>
        </w:rPr>
        <w:t>شفیع تبریزی، میرعماد و دخترش گوهرشاد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جلدهای چرمی به شیوه های مختلف از قبیل سوخت، معرق، ضربی، لاك و روغن مرصع و مذهب از آثار زمان دوم و محمدرضا امامی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های اخیر توسط هنرمندانی چون محمد صادق خوانساری، وصال شیرازی، میرعلی هروی، محمد علی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محمد هاشم لولوی اصفهانی، دیوان مصور امیر علی شیرنوایی و كلیات سعدی مصور و مذهب و مرصع در زمره این آثارند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آثار نفیس خطی موجود در این بخش، قطعات خوشنویسی مختلف از سده هشتم هجری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استادان بزرگ خوشنویسی از جمله یاقوت مستعصمی، محمدرضا مجلسی، سلطان علی مشهدی، میرعلی و محیی هروی، منشی گنابادی، عبدالجبار اصفهانی، ابوتراب، هاشم اصفهانی، شاهزاده بهرام صفوی، عبدالرشید دیلمی، درویش عبدالمجید طالقانی، میرزا كوچك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آثار لاكی و روغنی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زیبایی از انواع اشیاء لاكی و مذهب، قلمدان، جای طومار، جعبه، قاب آیینه، ترازو، سرچسبدان، جلد آلبوم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بخش را تشكیل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از یادگارهای ارزشمند استادانی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صادق، میرزا بابای شیرازی سمیرمی، فتح الله شیرازی، آقا نجف علی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روند كه با نقشهای مختلف گل و مرغ تك چهره، صورت سازی، ترنج سر ترنج، شكارگاه و فرهنگ عامه زینت یافته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دست بافته ها و رودوزی های سنتی</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منسوجات متنوع و كم نظیر از نمونه های دوره قاجار به نمایش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اغلب در مركزی های</w:t>
      </w:r>
    </w:p>
    <w:p>
      <w:pPr>
        <w:pStyle w:val="BookText"/>
        <w:rPr/>
      </w:pPr>
      <w:r>
        <w:rPr>
          <w:rFonts w:ascii="IRNazanin" w:hAnsi="IRNazanin" w:eastAsia="IRNazanin"/>
          <w:color w:val="111111"/>
          <w:sz w:val="28"/>
          <w:sz w:val="28"/>
          <w:szCs w:val="28"/>
          <w:rtl w:val="true"/>
          <w:lang w:bidi="fa-IR"/>
        </w:rPr>
        <w:t>مهم بافندگی ایران یعنی اصفهان، یزد، كرمان و كاشان بافته شده است و انواع زری، ترمه، شال، مخمل، اطلس، تافته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تابلو، لباس، كیسه پول، سفره قند، جای شانه، قلمدان، جای تربت، چارقد، سوزنی، سجاده، پرده، رومیزی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میگرفته اند و به شیوه مختلف گلابتون دوزی، قلاب دوزی، پولك دوزی، زغره دوزی، مشبك دوزی، گل خامه دوزی، نقده 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دیگر این بخش نمونه های نفیسی از قلمكاری ساخت اصفهان است كه به شیوه نقاشی قالب زنی روی پارچه تهیه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قالیچه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اساس طرح زیبا و هنرمندانه مرحوم استاد عیسی بهادری بافته شده، از آثار چشم نواز بخش بافته ها و رودوزی ها به شمار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نگاری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متنوعی از آثار نگارگری ایرانی در سبك و شیوه های مختلف زینت بخش این سالن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شیوایی از مینیاتورهای مكتب هرات، اصفهان، تبریز و نگاره های تك چهره قاجار در كنار تصاویر آبرنگ و رنگ روغن و موضوع های مختلف تصویرگری كتاب، مجالس حماسی و ادبی، بزمی، فرهنگ عامه در این مجموعه به نمایش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تابلوی ارزشمند و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استاد حاج میرزا آقا امامی اصفهانی كه به شیوه سوخت و معرق و مینیاتور روی چرم خلق شده است نیز از جمله آثار این بخش به شمار می رود</w:t>
      </w:r>
      <w:r>
        <w:rPr>
          <w:rFonts w:eastAsia="IRNazanin" w:cs="IRNazanin"/>
          <w:color w:val="111111"/>
          <w:sz w:val="28"/>
          <w:szCs w:val="28"/>
          <w:rtl w:val="true"/>
          <w:lang w:bidi="fa-IR"/>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تابلوی مذهب تشعیری منحصر به فردی كه توسط زین العابدین مذهب تبریزی در سال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ترسیم و به شاه عباس اول اهدا شده است نیز از دیگر</w:t>
      </w:r>
    </w:p>
    <w:p>
      <w:pPr>
        <w:pStyle w:val="BookText"/>
        <w:rPr/>
      </w:pPr>
      <w:r>
        <w:rPr>
          <w:rFonts w:ascii="IRNazanin" w:hAnsi="IRNazanin" w:eastAsia="IRNazanin"/>
          <w:color w:val="111111"/>
          <w:sz w:val="28"/>
          <w:sz w:val="28"/>
          <w:szCs w:val="28"/>
          <w:rtl w:val="true"/>
          <w:lang w:bidi="fa-IR"/>
        </w:rPr>
        <w:t>آثار ارزشمند و نفیس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آثار به نمایش در آمده در این بخش متعلق به هنرمندان صاحب سبك و صاحب نامی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رضا عباسی، محمد حسین طوطی، معین مصور بهزاد، مصور الملك، ملك الشعرا، صنیع الملك، حبیب الله ساروی، نادر الزمان، محمد مسیح و ابراهیم اصفهانی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آثار فلزی</w:t>
      </w:r>
    </w:p>
    <w:p>
      <w:pPr>
        <w:pStyle w:val="BookText"/>
        <w:rPr/>
      </w:pPr>
      <w:r>
        <w:rPr>
          <w:rFonts w:ascii="IRNazanin" w:hAnsi="IRNazanin" w:eastAsia="IRNazanin"/>
          <w:color w:val="111111"/>
          <w:sz w:val="28"/>
          <w:sz w:val="28"/>
          <w:szCs w:val="28"/>
          <w:rtl w:val="true"/>
          <w:lang w:bidi="fa-IR"/>
        </w:rPr>
        <w:t>مجموعه آثار فلزی این بخش مشتمل بر زیورهای طلا و نقره، كمربند و قلاب كمر، قاب دعا، انواع قوطی، قفل و قلمدان، سرقلیان، قاب آیینه، باروت دان، انفیه دان، آفتابه و لگن، عودسوز، جام های چهل كلید، خنجر، قیچی و چاقو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شیوه مختلف مشبك كاری، ریخته گری، چكش كاری، ملیله و قلمزنی و ترصیع ساخته شده و با سنگهای گران قیمتی تزئین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آثار می توان سینی ملیله نقره و طلا كار استاد عباس زنجانی در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قلمدان ملیله مطلای مرصع به سفارش كلنل سرتیپ خان در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نیز آفتابه لگن مرصع مربوط به دوره صفوی كه از آثار زیبای این بخش به شمار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آثار چوبی</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موزه هنرهای تزئینی ایران، بیننده شاهد آثار نفیسی از صنایع هنری بر چوب مانند خاتم سازی، منبت كاری، مشبك و معرق است كه نمونه های از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قاب آیینه، گلچه كفش عروس، رحل و جعبه قرآن، زیر عمامه، قلمدان، جعبه آرایش، قاشق و ملاقه های دوغ خوری، شربت خوری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ارزشمند این بخش جعبه تمام منبت و قاب آیینه ایی است كه با نقوش بسیار زیبای اسلیمی و گرفت و</w:t>
      </w:r>
      <w:bookmarkStart w:id="2839" w:name="pg22_3104"/>
    </w:p>
    <w:p>
      <w:pPr>
        <w:pStyle w:val="BookText"/>
        <w:rPr/>
      </w:pPr>
      <w:bookmarkEnd w:id="2839"/>
      <w:r>
        <w:rPr>
          <w:rFonts w:ascii="IRNazanin" w:hAnsi="IRNazanin" w:eastAsia="IRNazanin"/>
          <w:color w:val="111111"/>
          <w:sz w:val="28"/>
          <w:sz w:val="28"/>
          <w:szCs w:val="28"/>
          <w:rtl w:val="true"/>
          <w:lang w:bidi="fa-IR"/>
        </w:rPr>
        <w:t xml:space="preserve">گیر توسط زین العابدین خوانساری در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آبگیینه</w:t>
      </w:r>
    </w:p>
    <w:p>
      <w:pPr>
        <w:pStyle w:val="BookText"/>
        <w:rPr/>
      </w:pPr>
      <w:r>
        <w:rPr>
          <w:rFonts w:ascii="IRNazanin" w:hAnsi="IRNazanin" w:eastAsia="IRNazanin"/>
          <w:color w:val="111111"/>
          <w:sz w:val="28"/>
          <w:sz w:val="28"/>
          <w:szCs w:val="28"/>
          <w:rtl w:val="true"/>
          <w:lang w:bidi="fa-IR"/>
        </w:rPr>
        <w:t xml:space="preserve">در این بخش آثار زیبایی از كریستال های تراش دار با نقش افزوده و انواع شیشه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عطردان، پیاله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سده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 گرگان به معرض نمایش گذاشته شده است در این شمار می توان لیوانهای شربت خوری مینای مرصعی را نام برد كه زینت بخش این قسمت از موزه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موزه هنرهای تزئینی ایران علاوه بر انجام وظیفه خود در راستای جمع آوری اشیاء فرهنگی و هنری و بررسی و پژوهش، حفظ و نگهداری و نمایش این آثار به منظور استفاده هرچه بیشتر از امكانات جمعی و پویایی بیشتر و نیز زنده و بالنده نگاه داشتن حركتهای فرهنگی اقدام به نمایش آثار موجود در خزانه موزه به صورت فصلی و دوره ای می نماید</w:t>
      </w:r>
      <w:r>
        <w:rPr>
          <w:rFonts w:eastAsia="IRNazanin" w:cs="IRNazanin"/>
          <w:color w:val="111111"/>
          <w:sz w:val="28"/>
          <w:szCs w:val="28"/>
          <w:rtl w:val="true"/>
          <w:lang w:bidi="fa-IR"/>
        </w:rPr>
        <w:t>.</w:t>
      </w:r>
    </w:p>
    <w:p>
      <w:pPr>
        <w:pStyle w:val="Heading5"/>
        <w:numPr>
          <w:ilvl w:val="4"/>
          <w:numId w:val="1"/>
        </w:numPr>
        <w:rPr/>
      </w:pPr>
      <w:bookmarkStart w:id="2840" w:name="__RefHeading___Toc2256298_1490000891"/>
      <w:bookmarkStart w:id="2841" w:name="_Toc1188"/>
      <w:bookmarkEnd w:id="2840"/>
      <w:r>
        <w:rPr>
          <w:rtl w:val="true"/>
        </w:rPr>
        <w:t>ویژگی خاص</w:t>
      </w:r>
      <w:bookmarkEnd w:id="2841"/>
    </w:p>
    <w:p>
      <w:pPr>
        <w:pStyle w:val="BookText"/>
        <w:rPr/>
      </w:pPr>
      <w:r>
        <w:rPr>
          <w:rFonts w:ascii="IRNazanin" w:hAnsi="IRNazanin" w:eastAsia="IRNazanin"/>
          <w:color w:val="111111"/>
          <w:sz w:val="28"/>
          <w:sz w:val="28"/>
          <w:szCs w:val="28"/>
          <w:rtl w:val="true"/>
          <w:lang w:bidi="fa-IR"/>
        </w:rPr>
        <w:t>مجموعه های منسوجات دست بافته، رو دوزی، انواع بافت زری، مخمل، ترمه، ملیله دوزی، آثار خطی، یاقوت مستعصمی واضح، خط ثلث و آثار میرعماد و دختر میرعماد، آثار مروی سلطان علی مشهری و میرزا رضا كلهر، مجموعه های شیشه كه از قرن سوم، پنجم، هشتم، نهم هجری، همچنین اشیایی از جنس بنا و لوازم زندگی سنخیت اشیا با دوران مذكور ویژگیهای خاص موزه می باشد</w:t>
      </w:r>
      <w:r>
        <w:rPr>
          <w:rFonts w:eastAsia="IRNazanin" w:cs="IRNazanin"/>
          <w:color w:val="111111"/>
          <w:sz w:val="28"/>
          <w:szCs w:val="28"/>
          <w:rtl w:val="true"/>
          <w:lang w:bidi="fa-IR"/>
        </w:rPr>
        <w:t>.</w:t>
      </w:r>
    </w:p>
    <w:p>
      <w:pPr>
        <w:pStyle w:val="Heading5"/>
        <w:numPr>
          <w:ilvl w:val="4"/>
          <w:numId w:val="1"/>
        </w:numPr>
        <w:rPr/>
      </w:pPr>
      <w:bookmarkStart w:id="2842" w:name="__RefHeading___Toc2256300_1490000891"/>
      <w:bookmarkStart w:id="2843" w:name="_Toc1189"/>
      <w:bookmarkEnd w:id="2842"/>
      <w:r>
        <w:rPr>
          <w:rtl w:val="true"/>
        </w:rPr>
        <w:t>كتابخانه تخصصی موزه</w:t>
      </w:r>
      <w:bookmarkEnd w:id="2843"/>
    </w:p>
    <w:p>
      <w:pPr>
        <w:pStyle w:val="BookText"/>
        <w:rPr/>
      </w:pPr>
      <w:r>
        <w:rPr>
          <w:rFonts w:ascii="IRNazanin" w:hAnsi="IRNazanin" w:eastAsia="IRNazanin"/>
          <w:color w:val="111111"/>
          <w:sz w:val="28"/>
          <w:sz w:val="28"/>
          <w:szCs w:val="28"/>
          <w:rtl w:val="true"/>
          <w:lang w:bidi="fa-IR"/>
        </w:rPr>
        <w:t xml:space="preserve">موزه دارای كتابخانه تخصصی می باشد و بطور متوسط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هنر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عضویت در موزه داشتن سابقه هنری – نمایشگاهی و تحصیلات هنری است</w:t>
      </w:r>
      <w:r>
        <w:rPr>
          <w:rFonts w:eastAsia="IRNazanin" w:cs="IRNazanin"/>
          <w:color w:val="111111"/>
          <w:sz w:val="28"/>
          <w:szCs w:val="28"/>
          <w:rtl w:val="true"/>
          <w:lang w:bidi="fa-IR"/>
        </w:rPr>
        <w:t>.</w:t>
      </w:r>
    </w:p>
    <w:p>
      <w:pPr>
        <w:pStyle w:val="Heading5"/>
        <w:numPr>
          <w:ilvl w:val="4"/>
          <w:numId w:val="1"/>
        </w:numPr>
        <w:rPr/>
      </w:pPr>
      <w:bookmarkStart w:id="2844" w:name="__RefHeading___Toc2256302_1490000891"/>
      <w:bookmarkStart w:id="2845" w:name="_Toc1190"/>
      <w:bookmarkEnd w:id="2844"/>
      <w:r>
        <w:rPr>
          <w:rtl w:val="true"/>
        </w:rPr>
        <w:t>برنامه های جانبی</w:t>
      </w:r>
      <w:bookmarkEnd w:id="2845"/>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برنامه ها شامل برگزاری نمایشگاههای مختلف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برگزاری نشست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سخنرانیها و میز گردهای تخصصی – برپائی مراسم ویژه و یادبودها و</w:t>
      </w:r>
      <w:r>
        <w:rPr>
          <w:rFonts w:eastAsia="IRNazanin" w:cs="IRNazanin"/>
          <w:color w:val="111111"/>
          <w:sz w:val="28"/>
          <w:szCs w:val="28"/>
          <w:rtl w:val="true"/>
          <w:lang w:bidi="fa-IR"/>
        </w:rPr>
        <w:t>...</w:t>
      </w:r>
      <w:bookmarkStart w:id="2846" w:name="pg22_3106"/>
    </w:p>
    <w:p>
      <w:pPr>
        <w:pStyle w:val="BookText"/>
        <w:rPr/>
      </w:pPr>
      <w:bookmarkEnd w:id="2846"/>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كلی عمده فعالیتهای موزه برپائی نمایشگاههای مختلف هنری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برپائی هر نمایشگاه دارای شرایط و ویژگیهای خاصی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معروف در سطح شهر یا استان یا كشور براساس دعوت موزه و اعلام همكاری موزه اقدام به برگزاری نمایشگاه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گاهی نمایشگاه هائی خارج از كشور بر اساس ارتباطات هنری مسئولین براساس طرحهای پیش بینی شده، برپا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برخی از نمایشگاهها براساس هزینه پیش بینی شده آماده ارائه برای هنرمندان می باشد</w:t>
      </w:r>
      <w:r>
        <w:rPr>
          <w:rFonts w:eastAsia="IRNazanin" w:cs="IRNazanin"/>
          <w:color w:val="111111"/>
          <w:sz w:val="28"/>
          <w:szCs w:val="28"/>
          <w:rtl w:val="true"/>
          <w:lang w:bidi="fa-IR"/>
        </w:rPr>
        <w:t>.</w:t>
      </w:r>
    </w:p>
    <w:p>
      <w:pPr>
        <w:pStyle w:val="Heading5"/>
        <w:numPr>
          <w:ilvl w:val="4"/>
          <w:numId w:val="1"/>
        </w:numPr>
        <w:rPr/>
      </w:pPr>
      <w:bookmarkStart w:id="2847" w:name="__RefHeading___Toc2256304_1490000891"/>
      <w:bookmarkStart w:id="2848" w:name="_Toc1191"/>
      <w:bookmarkEnd w:id="2847"/>
      <w:r>
        <w:rPr>
          <w:rtl w:val="true"/>
        </w:rPr>
        <w:t>برخی از نمایشگاه های برگزار شده</w:t>
      </w:r>
      <w:bookmarkEnd w:id="2848"/>
    </w:p>
    <w:p>
      <w:pPr>
        <w:pStyle w:val="BookText"/>
        <w:rPr/>
      </w:pPr>
      <w:r>
        <w:rPr>
          <w:rFonts w:ascii="IRNazanin" w:hAnsi="IRNazanin" w:eastAsia="IRNazanin"/>
          <w:color w:val="111111"/>
          <w:sz w:val="28"/>
          <w:sz w:val="28"/>
          <w:szCs w:val="28"/>
          <w:rtl w:val="true"/>
          <w:lang w:bidi="fa-IR"/>
        </w:rPr>
        <w:t xml:space="preserve">نمایشگاه حاج مصور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تابلوی نقاشی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نمایشگاه آثار مدال جهانی با ویژگی هنری</w:t>
      </w:r>
    </w:p>
    <w:p>
      <w:pPr>
        <w:pStyle w:val="BookText"/>
        <w:rPr/>
      </w:pPr>
      <w:r>
        <w:rPr>
          <w:rFonts w:ascii="IRNazanin" w:hAnsi="IRNazanin" w:eastAsia="IRNazanin"/>
          <w:color w:val="111111"/>
          <w:sz w:val="28"/>
          <w:sz w:val="28"/>
          <w:szCs w:val="28"/>
          <w:rtl w:val="true"/>
          <w:lang w:bidi="fa-IR"/>
        </w:rPr>
        <w:t xml:space="preserve">، نمایشگاه آثار فلزی، نمایشگاه پرده های قاجاری، نمایشگاه تك نگار دولت مردان مشروطه و تصاویر، بزرگداشت كمال الدین بهزاد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نقاشی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نمایشگاه فرمان حكومتی از صفویه تا قاجار، نمایشگاه پنج قرن خورشیدی در ایران، نمایشگاه پوشاك ارامنه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رودوزی و پوشاك مجارستان با همكاری سفارت مجارستان</w:t>
      </w:r>
    </w:p>
    <w:p>
      <w:pPr>
        <w:pStyle w:val="BookText"/>
        <w:rPr/>
      </w:pPr>
      <w:r>
        <w:rPr>
          <w:rFonts w:ascii="IRNazanin" w:hAnsi="IRNazanin" w:eastAsia="IRNazanin"/>
          <w:color w:val="111111"/>
          <w:sz w:val="28"/>
          <w:sz w:val="28"/>
          <w:szCs w:val="28"/>
          <w:rtl w:val="true"/>
          <w:lang w:bidi="fa-IR"/>
        </w:rPr>
        <w:t xml:space="preserve">كارنامه موزه از آغاز فعالیت تا 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نمایشگاه گل و مرغ‌سازی از صفویه تا قاجار، فرمانهای حكومتی دوران صفویه و قاجار، پنج قرن هنر خوشنویسی در ایران از سده هشتم تا سیزدهم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عاشورا به روایت نقاشیهای قهوه خانه‌ای و پرده‌های قلمكار نقاشی، مجموعه تابلوهای نقاشی تك چهره‌های رجال قاجار و جنبش مشروطیت، نسخه و قطعات خطی كلام الله مجید، احادیث و ادعیه، برگزیده آثار خوشنویسان از قرن هشتم تا سیزدهم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نگارگری ایرانی از قرن نهم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زری بافی از دوره صفویه تا كنون، آثار شكسته نویسی خوشنویسان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 شكسته نویسی خوشنویسان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پرده‌های رودوزی سنتی</w:t>
      </w:r>
      <w:bookmarkStart w:id="2849" w:name="pg22_3109"/>
    </w:p>
    <w:p>
      <w:pPr>
        <w:pStyle w:val="BookText"/>
        <w:rPr/>
      </w:pPr>
      <w:bookmarkEnd w:id="2849"/>
      <w:r>
        <w:rPr>
          <w:rFonts w:ascii="IRNazanin" w:hAnsi="IRNazanin" w:eastAsia="IRNazanin"/>
          <w:color w:val="111111"/>
          <w:sz w:val="28"/>
          <w:sz w:val="28"/>
          <w:szCs w:val="28"/>
          <w:rtl w:val="true"/>
          <w:lang w:bidi="fa-IR"/>
        </w:rPr>
        <w:t>از دوران صفویه و قاجار، سفالینه‌های دوران اسلامی</w:t>
      </w:r>
    </w:p>
    <w:p>
      <w:pPr>
        <w:pStyle w:val="Heading4"/>
        <w:numPr>
          <w:ilvl w:val="3"/>
          <w:numId w:val="1"/>
        </w:numPr>
        <w:rPr/>
      </w:pPr>
      <w:bookmarkStart w:id="2850" w:name="__RefHeading___Toc2256306_1490000891"/>
      <w:bookmarkStart w:id="2851" w:name="_Toc1192"/>
      <w:bookmarkEnd w:id="2850"/>
      <w:r>
        <w:rPr>
          <w:rtl w:val="true"/>
        </w:rPr>
        <w:t>موزه شهدا</w:t>
      </w:r>
      <w:bookmarkEnd w:id="2851"/>
    </w:p>
    <w:p>
      <w:pPr>
        <w:pStyle w:val="Heading5"/>
        <w:numPr>
          <w:ilvl w:val="4"/>
          <w:numId w:val="1"/>
        </w:numPr>
        <w:rPr/>
      </w:pPr>
      <w:bookmarkStart w:id="2852" w:name="__RefHeading___Toc2256308_1490000891"/>
      <w:bookmarkStart w:id="2853" w:name="_Toc1193"/>
      <w:bookmarkEnd w:id="2852"/>
      <w:r>
        <w:rPr>
          <w:rtl w:val="true"/>
        </w:rPr>
        <w:t>ارتباط با موزه</w:t>
      </w:r>
      <w:bookmarkEnd w:id="2853"/>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2348878</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شمس آبادی</w:t>
      </w:r>
    </w:p>
    <w:p>
      <w:pPr>
        <w:pStyle w:val="BookText"/>
        <w:rPr/>
      </w:pPr>
      <w:r>
        <w:rPr>
          <w:rFonts w:ascii="IRNazanin" w:hAnsi="IRNazanin" w:eastAsia="IRNazanin"/>
          <w:color w:val="111111"/>
          <w:sz w:val="28"/>
          <w:sz w:val="28"/>
          <w:szCs w:val="28"/>
          <w:rtl w:val="true"/>
          <w:lang w:bidi="fa-IR"/>
        </w:rPr>
        <w:t>ساعات بازدید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و تابستان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پائیز و زمستان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بجز روزهای تعطیل</w:t>
      </w:r>
    </w:p>
    <w:p>
      <w:pPr>
        <w:pStyle w:val="Heading5"/>
        <w:numPr>
          <w:ilvl w:val="4"/>
          <w:numId w:val="1"/>
        </w:numPr>
        <w:rPr/>
      </w:pPr>
      <w:bookmarkStart w:id="2854" w:name="__RefHeading___Toc2256310_1490000891"/>
      <w:bookmarkStart w:id="2855" w:name="_Toc1194"/>
      <w:bookmarkEnd w:id="2854"/>
      <w:r>
        <w:rPr>
          <w:rtl w:val="true"/>
        </w:rPr>
        <w:t>تاریخچه</w:t>
      </w:r>
      <w:bookmarkEnd w:id="2855"/>
    </w:p>
    <w:p>
      <w:pPr>
        <w:pStyle w:val="BookText"/>
        <w:rPr/>
      </w:pPr>
      <w:r>
        <w:rPr>
          <w:rFonts w:ascii="IRNazanin" w:hAnsi="IRNazanin" w:eastAsia="IRNazanin"/>
          <w:color w:val="111111"/>
          <w:sz w:val="28"/>
          <w:sz w:val="28"/>
          <w:szCs w:val="28"/>
          <w:rtl w:val="true"/>
          <w:lang w:bidi="fa-IR"/>
        </w:rPr>
        <w:t xml:space="preserve">موزه شهدا به مناسبت هفته دفاع مقدس در مهر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ترویج فرهنگ ایثار و شهادت و زنده نگهداشتن یاد و خاطره شهیدان انقلاب اسلامی و هشت سال دفاع مقدس و شناساندن و انتقال مفاهیم ارزشی شهید و شهادت به نسل جوان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ترویج فرهنگ ایثار و شهادت، زنده نگهداشتن یاد و خاطره شهدا</w:t>
      </w:r>
    </w:p>
    <w:p>
      <w:pPr>
        <w:pStyle w:val="Heading5"/>
        <w:numPr>
          <w:ilvl w:val="4"/>
          <w:numId w:val="1"/>
        </w:numPr>
        <w:rPr/>
      </w:pPr>
      <w:bookmarkStart w:id="2856" w:name="__RefHeading___Toc2256312_1490000891"/>
      <w:bookmarkStart w:id="2857" w:name="_Toc1195"/>
      <w:bookmarkEnd w:id="2856"/>
      <w:r>
        <w:rPr>
          <w:rtl w:val="true"/>
        </w:rPr>
        <w:t>معرفی مجموعه ها</w:t>
      </w:r>
      <w:bookmarkEnd w:id="2857"/>
    </w:p>
    <w:p>
      <w:pPr>
        <w:pStyle w:val="BookText"/>
        <w:rPr/>
      </w:pPr>
      <w:r>
        <w:rPr>
          <w:rFonts w:ascii="IRNazanin" w:hAnsi="IRNazanin" w:eastAsia="IRNazanin"/>
          <w:color w:val="111111"/>
          <w:sz w:val="28"/>
          <w:sz w:val="28"/>
          <w:szCs w:val="28"/>
          <w:rtl w:val="true"/>
          <w:lang w:bidi="fa-IR"/>
        </w:rPr>
        <w:t>تالار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نهضت ساله اخیر تا قبل از انقلاب كه مهمترین آنها انقلاب حضرت امام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شاخص ویژه استان پدر، پسر، سه برادر شهید، شهدای شاخص شهید مظلوم دكتر بهشتی، اشرف اصفهانی، فرماندهان و سرداران شهید تالار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شهدای صنف های مختلف كه متوجه اقشار مختلف در جنگ همانند پزشكان، هنرمندان، ورزشكاران وقشرهای مختلف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سمعی بصر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نمایش برای بازدیدكنندگان فیلمی از حال هوای جنگ وموزه به نمایش گذاشته می شود</w:t>
      </w:r>
      <w:r>
        <w:rPr>
          <w:rFonts w:eastAsia="IRNazanin" w:cs="IRNazanin"/>
          <w:color w:val="111111"/>
          <w:sz w:val="28"/>
          <w:szCs w:val="28"/>
          <w:rtl w:val="true"/>
          <w:lang w:bidi="fa-IR"/>
        </w:rPr>
        <w:t>.</w:t>
      </w:r>
    </w:p>
    <w:p>
      <w:pPr>
        <w:pStyle w:val="Heading5"/>
        <w:numPr>
          <w:ilvl w:val="4"/>
          <w:numId w:val="1"/>
        </w:numPr>
        <w:rPr/>
      </w:pPr>
      <w:bookmarkStart w:id="2858" w:name="__RefHeading___Toc2256314_1490000891"/>
      <w:bookmarkStart w:id="2859" w:name="_Toc1196"/>
      <w:bookmarkEnd w:id="2858"/>
      <w:r>
        <w:rPr>
          <w:rtl w:val="true"/>
        </w:rPr>
        <w:t>وظایف موزه</w:t>
      </w:r>
      <w:bookmarkEnd w:id="2859"/>
    </w:p>
    <w:p>
      <w:pPr>
        <w:pStyle w:val="BookText"/>
        <w:rPr/>
      </w:pPr>
      <w:r>
        <w:rPr>
          <w:rFonts w:ascii="IRNazanin" w:hAnsi="IRNazanin" w:eastAsia="IRNazanin"/>
          <w:color w:val="111111"/>
          <w:sz w:val="28"/>
          <w:sz w:val="28"/>
          <w:szCs w:val="28"/>
          <w:rtl w:val="true"/>
          <w:lang w:bidi="fa-IR"/>
        </w:rPr>
        <w:t>جمع آوری آثار و اسناد شهدا و شناساندن سیره و روش شهدا از طریق آثار قابل نمایش و برپائی نمایشگاههای هنری به مناسبتهای مختلف و ایام الله از جمله وظایف می باشد</w:t>
      </w:r>
      <w:r>
        <w:rPr>
          <w:rFonts w:eastAsia="IRNazanin" w:cs="IRNazanin"/>
          <w:color w:val="111111"/>
          <w:sz w:val="28"/>
          <w:szCs w:val="28"/>
          <w:rtl w:val="true"/>
          <w:lang w:bidi="fa-IR"/>
        </w:rPr>
        <w:t>.</w:t>
      </w:r>
    </w:p>
    <w:p>
      <w:pPr>
        <w:pStyle w:val="Heading4"/>
        <w:numPr>
          <w:ilvl w:val="3"/>
          <w:numId w:val="1"/>
        </w:numPr>
        <w:rPr/>
      </w:pPr>
      <w:bookmarkStart w:id="2860" w:name="__RefHeading___Toc2256316_1490000891"/>
      <w:bookmarkStart w:id="2861" w:name="_Toc1197"/>
      <w:bookmarkEnd w:id="2860"/>
      <w:r>
        <w:rPr>
          <w:rtl w:val="true"/>
        </w:rPr>
        <w:t>موزه تاریخی طبیعی</w:t>
      </w:r>
      <w:bookmarkEnd w:id="2861"/>
    </w:p>
    <w:p>
      <w:pPr>
        <w:pStyle w:val="Heading5"/>
        <w:numPr>
          <w:ilvl w:val="4"/>
          <w:numId w:val="1"/>
        </w:numPr>
        <w:rPr/>
      </w:pPr>
      <w:bookmarkStart w:id="2862" w:name="__RefHeading___Toc2256318_1490000891"/>
      <w:bookmarkStart w:id="2863" w:name="_Toc1198"/>
      <w:bookmarkEnd w:id="2862"/>
      <w:r>
        <w:rPr>
          <w:rtl w:val="true"/>
        </w:rPr>
        <w:t>ارتباط با موزه</w:t>
      </w:r>
      <w:bookmarkEnd w:id="2863"/>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استانداری تالار تیموری كد پستی </w:t>
      </w:r>
      <w:r>
        <w:rPr>
          <w:rFonts w:eastAsia="IRNazanin" w:cs="IRNazanin"/>
          <w:color w:val="111111"/>
          <w:sz w:val="28"/>
          <w:szCs w:val="28"/>
          <w:lang w:bidi="fa-IR"/>
        </w:rPr>
        <w:t>81477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2222026</w:t>
      </w:r>
    </w:p>
    <w:p>
      <w:pPr>
        <w:pStyle w:val="Heading5"/>
        <w:numPr>
          <w:ilvl w:val="4"/>
          <w:numId w:val="1"/>
        </w:numPr>
        <w:rPr/>
      </w:pPr>
      <w:bookmarkStart w:id="2864" w:name="__RefHeading___Toc2256320_1490000891"/>
      <w:bookmarkStart w:id="2865" w:name="_Toc1199"/>
      <w:bookmarkEnd w:id="2864"/>
      <w:r>
        <w:rPr>
          <w:rtl w:val="true"/>
        </w:rPr>
        <w:t>تاریخچه</w:t>
      </w:r>
      <w:bookmarkEnd w:id="2865"/>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موزه های تاریخ طبیعی بازگو كننده تاریخ طبیعت و جهان آفرینش می باشند، لذا در این قبیل موزه ها نمونه های جالب و ارزنده كلیه آثار خلقت</w:t>
      </w:r>
    </w:p>
    <w:p>
      <w:pPr>
        <w:pStyle w:val="BookText"/>
        <w:rPr/>
      </w:pPr>
      <w:r>
        <w:rPr>
          <w:rFonts w:ascii="IRNazanin" w:hAnsi="IRNazanin" w:eastAsia="IRNazanin"/>
          <w:color w:val="111111"/>
          <w:sz w:val="28"/>
          <w:sz w:val="28"/>
          <w:szCs w:val="28"/>
          <w:rtl w:val="true"/>
          <w:lang w:bidi="fa-IR"/>
        </w:rPr>
        <w:t>اعم از بی جان و جان دار به روشهای معمول علمی نگهداری و تنظیم به صورت كانون علمی فرهنگی در اختیار عمومی قرار می گیرد</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موزه تاریخ طبیعی اصفهان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تالار تیموری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از بناهای باستانی عصر تیموریان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شهرداری اصفهان در اختیار قرار داده شده تاسیس و راه اندازی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آثار طبیعی و مجموعه های ارزنده این موزه در زمینه های علوم گیاهی جانوری زمین شناسی و جغرافیایی به همت و سرمایه شخصی دكتر جعفریان استاد دانشگاه اصفهان در مدت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مستمر از نقاط مختلف ایران و خارج از كشور گردآوری، خریداری، مبادله یا تهیه گردیده و پس از تنظیم و رده بندی و بررسیهای علمی به وضع كنونی درآمده و ر اختیار عموم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از تاسیس موزه تاریخ طبیعی اصفهان ضمن بالا بردن سطح دانش و اطلاعات عمومی جامعه درباره عالم حیات و عظمت جهان آفرینش و قدرتمندی خالق یكتا، حفظ میراث ارزنده طبیعی كشور از غارت و تخریب، جبران كمبود وسایل كمك آموزشی، حفظ سلامت جامعه از طریق ایجاد محیطی سالم و تفریحی، فراهم آوردن زمینه های تحقیق در علوم طبیعی و كمك به افزایش جاذبه های توریستی كشور و شهر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كه در به ثمر رساندن این مجموعه تا حد یك موزه جامع تاریخ طبیعی از هیچ كوششی در حد توانائی كوتاهی نگردیده و به جرات می توان گفت این موزه از نظر جامعیت و تنوع نمونه ها در زمینه های علوم طبیعی، توجه خاص به جنبه های آموزشی و علمی</w:t>
      </w:r>
      <w:bookmarkStart w:id="2866" w:name="pg22_3113"/>
    </w:p>
    <w:p>
      <w:pPr>
        <w:pStyle w:val="BookText"/>
        <w:rPr/>
      </w:pPr>
      <w:bookmarkEnd w:id="2866"/>
      <w:r>
        <w:rPr>
          <w:rFonts w:ascii="IRNazanin" w:hAnsi="IRNazanin" w:eastAsia="IRNazanin"/>
          <w:color w:val="111111"/>
          <w:sz w:val="28"/>
          <w:sz w:val="28"/>
          <w:szCs w:val="28"/>
          <w:rtl w:val="true"/>
          <w:lang w:bidi="fa-IR"/>
        </w:rPr>
        <w:t>آن در سطوح گوناگون آموزشی و دارا بودن مجموعه كم نظیر در پاره ای از بخشهای علوم زیستی بخصوص مجموعه اسفنج های نواحی استرالیا صدف های اقیانوس كبیر و اطلس و سنگواره های ادوار گذشته در ایران منحصر و ویژگی خاصی را دارا می باشد</w:t>
      </w:r>
      <w:r>
        <w:rPr>
          <w:rFonts w:eastAsia="IRNazanin" w:cs="IRNazanin"/>
          <w:color w:val="111111"/>
          <w:sz w:val="28"/>
          <w:szCs w:val="28"/>
          <w:rtl w:val="true"/>
          <w:lang w:bidi="fa-IR"/>
        </w:rPr>
        <w:t>.</w:t>
      </w:r>
    </w:p>
    <w:p>
      <w:pPr>
        <w:pStyle w:val="Heading5"/>
        <w:numPr>
          <w:ilvl w:val="4"/>
          <w:numId w:val="1"/>
        </w:numPr>
        <w:rPr/>
      </w:pPr>
      <w:bookmarkStart w:id="2867" w:name="__RefHeading___Toc2256322_1490000891"/>
      <w:bookmarkStart w:id="2868" w:name="_Toc1200"/>
      <w:bookmarkEnd w:id="2867"/>
      <w:r>
        <w:rPr>
          <w:rtl w:val="true"/>
        </w:rPr>
        <w:t>اهداف و برنامه های آتی</w:t>
      </w:r>
      <w:bookmarkEnd w:id="2868"/>
    </w:p>
    <w:p>
      <w:pPr>
        <w:pStyle w:val="BookText"/>
        <w:rPr/>
      </w:pPr>
      <w:r>
        <w:rPr>
          <w:rFonts w:ascii="IRNazanin" w:hAnsi="IRNazanin" w:eastAsia="IRNazanin"/>
          <w:color w:val="111111"/>
          <w:sz w:val="28"/>
          <w:sz w:val="28"/>
          <w:szCs w:val="28"/>
          <w:rtl w:val="true"/>
          <w:lang w:bidi="fa-IR"/>
        </w:rPr>
        <w:t>ایجاد واحد انتشارات، نشر مجله و نیز هرگونه كتب مربوط به علوم طبیعی و گسترش كتابخانه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انستیتو فسیل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دوره های موزه شناسی به ویژه قالب گیری، بازسازی و تاكسی 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واحد تحقیقات به منظور كمك به تحقیقات زمین شناسی و زیست شناسی و ارائه خدمات به دانش پژوهان و دانش جویان در مقاطع مختلف تحصیلی اعم از كارشناسی، كارشناسی ارشد و دكترا و بهره گیری از نتایج حاصله به عنوان بخشی از گنجینه علمی موزه تاریخ طبیعی كه به نوبه خود سبب توسعه بیتشر واحد كتابخانه و انتشارات این مجموعه می گردد</w:t>
      </w:r>
      <w:r>
        <w:rPr>
          <w:rFonts w:eastAsia="IRNazanin" w:cs="IRNazanin"/>
          <w:color w:val="111111"/>
          <w:sz w:val="28"/>
          <w:szCs w:val="28"/>
          <w:rtl w:val="true"/>
          <w:lang w:bidi="fa-IR"/>
        </w:rPr>
        <w:t>.</w:t>
      </w:r>
    </w:p>
    <w:p>
      <w:pPr>
        <w:pStyle w:val="Heading5"/>
        <w:numPr>
          <w:ilvl w:val="4"/>
          <w:numId w:val="1"/>
        </w:numPr>
        <w:rPr/>
      </w:pPr>
      <w:bookmarkStart w:id="2869" w:name="__RefHeading___Toc2256324_1490000891"/>
      <w:bookmarkStart w:id="2870" w:name="_Toc1201"/>
      <w:bookmarkEnd w:id="2869"/>
      <w:r>
        <w:rPr>
          <w:rtl w:val="true"/>
        </w:rPr>
        <w:t>معرفی مجموعه ها</w:t>
      </w:r>
      <w:bookmarkEnd w:id="2870"/>
    </w:p>
    <w:p>
      <w:pPr>
        <w:pStyle w:val="BookText"/>
        <w:rPr/>
      </w:pPr>
      <w:r>
        <w:rPr>
          <w:rFonts w:ascii="IRNazanin" w:hAnsi="IRNazanin" w:eastAsia="IRNazanin"/>
          <w:color w:val="111111"/>
          <w:sz w:val="28"/>
          <w:sz w:val="28"/>
          <w:szCs w:val="28"/>
          <w:rtl w:val="true"/>
          <w:lang w:bidi="fa-IR"/>
        </w:rPr>
        <w:t>سالن راهنمای موزه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سالن به منظور آشنایی و راهنمایی بازدیدكنندگان به ویژه گروههای آموزشی در بدو ورود به موزه تنظیم گردیده تا با ارائه نقشه ها و نمونه های هر سالن به وضعیت كلی موزه اطلاع حاصل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جانوران بدون مهره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انواع تك سلولی ها اسفنج ها مرجان ها خارپوستان نرم تنان و بندپایان می باشند كه به صورت علمی رده بندی و به نمایش گذارده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سالن رده بندی و آشنائی با جهان حشرات بازسازی آموزشی نرم تنان، صدفهای كمیاب اقیانوس كبیر و اطلس پروانگان سحرآمیز شاید دیدنی و جالب تر برای بازدیدكنندگان باشد</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سالن گیاه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انواع گیاهان گلدار بی گل داروئی صنعتی</w:t>
      </w:r>
    </w:p>
    <w:p>
      <w:pPr>
        <w:pStyle w:val="BookText"/>
        <w:rPr/>
      </w:pPr>
      <w:r>
        <w:rPr>
          <w:rFonts w:ascii="IRNazanin" w:hAnsi="IRNazanin" w:eastAsia="IRNazanin"/>
          <w:color w:val="111111"/>
          <w:sz w:val="28"/>
          <w:sz w:val="28"/>
          <w:szCs w:val="28"/>
          <w:rtl w:val="true"/>
          <w:lang w:bidi="fa-IR"/>
        </w:rPr>
        <w:t xml:space="preserve">ایران و هر بار یوم و مقایسه آنها با نمونه های خارج از كشور مواد داروئی سنتی ایران اثر برگ و ساقه درختان فسیل شده مربوط به دورانهای گذشته اروپا و ایران، بخصوص تنه های درختان معدنی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سیلیسی یا سیدریتی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جنگلهای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زمین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كلیه مواد تشكیل دهنده پوسته جامد زمین كانی ها كریستال ها سنگ های معدنی رسوبی آذرین دگرگونی ساخت های رسوبی دریائی و قاره ای سنگواره ها یا فسیلهای دریائی دورانهای گذشته از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 تاكنون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سالن مجموعه سنگواره های كمیاب و ارزنده ایران مولاژهای بازسازی شده فسیلهای خارج از كشور از ویژگی خاصی برخوردار بوده و از نظر آشنایی یا پراكندگی جغرافیائی و ارزیابی اقتصادی معادن مختلف كشور و استان اصفهان كاملا منحصر و استثنائی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جغرافیای طبیعی و نقشه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سالن نمونه هائی از نقشه های توپوگرافی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جغرافیائی نقشه های برجسته شهری و طبیعی و زمین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های زمین شناسی و زمین ساختی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نقاط هم ساختمانی و زلزله خیزی ماكت های آموزش جغرافیائی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های پژوهشی و گسترش معادن مختلف كشور و استان اصفهان و كارهای پژوهشی واحد تحقیقاتی موزه ارائه گردیده است</w:t>
      </w:r>
      <w:r>
        <w:rPr>
          <w:rFonts w:eastAsia="IRNazanin" w:cs="IRNazanin"/>
          <w:color w:val="111111"/>
          <w:sz w:val="28"/>
          <w:szCs w:val="28"/>
          <w:rtl w:val="true"/>
          <w:lang w:bidi="fa-IR"/>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سالن جانوران مهره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سالن كه از بزرگترین سالنهای موزه است و خود از نظر معماری دیدنی است شامل انواع ماهیان دوزیستان خزندگان پرندگان پستانداران به صورت رده بندی و بازشناسی محیط زندگی و از نظر آموزشی نمونه های مشابه و اختلاف آنها نشان داده شده، گاهی نمونه های زنده و تاكسی درمی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مورد</w:t>
      </w:r>
      <w:bookmarkStart w:id="2871" w:name="pg22_3117"/>
    </w:p>
    <w:p>
      <w:pPr>
        <w:pStyle w:val="BookText"/>
        <w:rPr/>
      </w:pPr>
      <w:bookmarkEnd w:id="2871"/>
      <w:r>
        <w:rPr>
          <w:rFonts w:ascii="IRNazanin" w:hAnsi="IRNazanin" w:eastAsia="IRNazanin"/>
          <w:color w:val="111111"/>
          <w:sz w:val="28"/>
          <w:sz w:val="28"/>
          <w:szCs w:val="28"/>
          <w:rtl w:val="true"/>
          <w:lang w:bidi="fa-IR"/>
        </w:rPr>
        <w:t>خزندگان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تجمع مهره داران مفید مضر اهلی وحشی دریائی كویری حمایت شده و یا در حال انقراض آنها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كمك آموزشی و دیدنی های جهان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سالن بازدیدكنندگان بخصوص دانش آموزان و دانشجویان با انواع وسایل كمك آموزشی در عالم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شناسی زمین شناسی جغرافیای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واحد تحقیقات و تكنولوژی آموزشی موزه تاریخ طبیعی كه در سطوح مختلف آموزشی از راهنمائی تا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گردیده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نمونه های این سالن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آموزشی زیست شناسی، زمین شناسی تابلوهای آموزشی علوم طبیعی مولاژهای مربوط به انسان شناسی و جانور شناسی به صورت متنوع و تشریحی مولاژ فسیل های كمیاب بین المللی به صورت جداگانه و ارائه آن ها در تابلوهای رده بندی طرز تهیه نقشه های برجسته و قالب گیری مراحل مختلف جنین انسان به صورت مولاژ طبیعی جنین های عجیب الخلقه مراحل تشكیل فسیل از بی مهرگان و مهره داران نمونه هایی از انسان شناسی</w:t>
      </w:r>
    </w:p>
    <w:p>
      <w:pPr>
        <w:pStyle w:val="Heading4"/>
        <w:numPr>
          <w:ilvl w:val="3"/>
          <w:numId w:val="1"/>
        </w:numPr>
        <w:rPr/>
      </w:pPr>
      <w:bookmarkStart w:id="2872" w:name="__RefHeading___Toc2256326_1490000891"/>
      <w:bookmarkStart w:id="2873" w:name="_Toc1202"/>
      <w:bookmarkEnd w:id="2872"/>
      <w:r>
        <w:rPr>
          <w:rtl w:val="true"/>
        </w:rPr>
        <w:t>موزه علوم و فنون آموزش و پرورش</w:t>
      </w:r>
      <w:bookmarkEnd w:id="2873"/>
    </w:p>
    <w:p>
      <w:pPr>
        <w:pStyle w:val="Heading5"/>
        <w:numPr>
          <w:ilvl w:val="4"/>
          <w:numId w:val="1"/>
        </w:numPr>
        <w:rPr/>
      </w:pPr>
      <w:bookmarkStart w:id="2874" w:name="__RefHeading___Toc2256328_1490000891"/>
      <w:bookmarkStart w:id="2875" w:name="_Toc1203"/>
      <w:bookmarkEnd w:id="2874"/>
      <w:r>
        <w:rPr>
          <w:rtl w:val="true"/>
        </w:rPr>
        <w:t>ارتباط با موزه</w:t>
      </w:r>
      <w:bookmarkEnd w:id="2875"/>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6614633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سعادت آباد خیابان مصلی كوچه شهید مهری شاطر گلی</w:t>
      </w:r>
    </w:p>
    <w:p>
      <w:pPr>
        <w:pStyle w:val="BookText"/>
        <w:rPr/>
      </w:pPr>
      <w:r>
        <w:rPr>
          <w:rFonts w:ascii="IRNazanin" w:hAnsi="IRNazanin" w:eastAsia="IRNazanin"/>
          <w:color w:val="111111"/>
          <w:sz w:val="28"/>
          <w:sz w:val="28"/>
          <w:szCs w:val="28"/>
          <w:rtl w:val="true"/>
          <w:lang w:bidi="fa-IR"/>
        </w:rPr>
        <w:t>ساعات بازدید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ظهرها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روزهای تعطیل موزه تعطیل است</w:t>
      </w:r>
      <w:r>
        <w:rPr>
          <w:rFonts w:eastAsia="IRNazanin" w:cs="IRNazanin"/>
          <w:color w:val="111111"/>
          <w:sz w:val="28"/>
          <w:szCs w:val="28"/>
          <w:rtl w:val="true"/>
          <w:lang w:bidi="fa-IR"/>
        </w:rPr>
        <w:t>.</w:t>
      </w:r>
    </w:p>
    <w:p>
      <w:pPr>
        <w:pStyle w:val="Heading5"/>
        <w:numPr>
          <w:ilvl w:val="4"/>
          <w:numId w:val="1"/>
        </w:numPr>
        <w:rPr/>
      </w:pPr>
      <w:bookmarkStart w:id="2876" w:name="__RefHeading___Toc2256330_1490000891"/>
      <w:bookmarkStart w:id="2877" w:name="_Toc1204"/>
      <w:bookmarkEnd w:id="2876"/>
      <w:r>
        <w:rPr>
          <w:rtl w:val="true"/>
        </w:rPr>
        <w:t>مقدمه</w:t>
      </w:r>
      <w:bookmarkEnd w:id="2877"/>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 هائی كه به منظور بهبود مستمر ساختار نظام آموزشی در كشورهای مختلف اجرا شده به موارد متعددی بر می خوریم اما فصل مشترك همه آنها توجه به ویژگیهای انسان و پتانسیل های خدادادی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پردازان تعلیم و تربیت پیوسته متوجه این ظرفیت و ذخائر بالقوه انسان به عنوان زیربنای توسعه اقتصادی اجتماعی هستند، لیكن عمده مشغله ذهنی آنها</w:t>
      </w:r>
      <w:bookmarkStart w:id="2878" w:name="pg22_3120"/>
    </w:p>
    <w:p>
      <w:pPr>
        <w:pStyle w:val="BookText"/>
        <w:rPr/>
      </w:pPr>
      <w:bookmarkEnd w:id="2878"/>
      <w:r>
        <w:rPr>
          <w:rFonts w:ascii="IRNazanin" w:hAnsi="IRNazanin" w:eastAsia="IRNazanin"/>
          <w:color w:val="111111"/>
          <w:sz w:val="28"/>
          <w:sz w:val="28"/>
          <w:szCs w:val="28"/>
          <w:rtl w:val="true"/>
          <w:lang w:bidi="fa-IR"/>
        </w:rPr>
        <w:t>اینست كه چگونه می توان این ظرفیت ها را به بهترین شكل توسعه داد و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 چگونه می شود این استعداد و توان ذاتی را بارور و شكوفا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مهم و برای حركت در این راستا است كه سازمان آموزش و پرورش را بر آن داشت تا زمینه ایجاد موزه علوم و فنون را فراهم كند، زیرا موزه یك فضای آموزشی است و علاوه بر بررسی روند تحول تاریخی علوم و فنون آخرین دستاوردهای انسان و آثار بدیع را برای به چالش كشیدن ذهن و فكر بازدید كننده به كار می گیرد، تا او را به تفكر وادارد و به كشف رابطه بین پدیده ها هدایت كند موزه ضمن فراهم كردن اعتماد به نفس به بازدید كننده القاء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اكنون در مورد گذشتگان و نقش آنها در تكامل علوم و فنون قضاوت می كنی، آیندگان نیز در مورد دستاوردهای تو برای بشریت قضاوت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احساس به بازدید كننده دست خواهد داد كه به عنوان یك انسان در مقابل بشریت و تاریخ مسئول است و باید نقشی را در فرآیند تولید علم و تكامل فنی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روند تحول تاریخی علوم و فنون می تواند افق آینده را برای بازدید كننده ترسیم كند و با به دست آوردن قدرت پیش بینی و انگیزه او را به خلق آثار بدیع و اختراعات جدید هدایت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موزه از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وزیر محترم آموزش و پرورش انجام شد</w:t>
      </w:r>
      <w:r>
        <w:rPr>
          <w:rFonts w:eastAsia="IRNazanin" w:cs="IRNazanin"/>
          <w:color w:val="111111"/>
          <w:sz w:val="28"/>
          <w:szCs w:val="28"/>
          <w:rtl w:val="true"/>
          <w:lang w:bidi="fa-IR"/>
        </w:rPr>
        <w:t>.</w:t>
      </w:r>
    </w:p>
    <w:p>
      <w:pPr>
        <w:pStyle w:val="Heading5"/>
        <w:numPr>
          <w:ilvl w:val="4"/>
          <w:numId w:val="1"/>
        </w:numPr>
        <w:rPr/>
      </w:pPr>
      <w:bookmarkStart w:id="2879" w:name="__RefHeading___Toc2256332_1490000891"/>
      <w:bookmarkStart w:id="2880" w:name="_Toc1205"/>
      <w:bookmarkEnd w:id="2879"/>
      <w:r>
        <w:rPr>
          <w:rtl w:val="true"/>
        </w:rPr>
        <w:t>اهداف موزه علوم و فنون</w:t>
      </w:r>
      <w:bookmarkEnd w:id="2880"/>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كردن زمینه تعامل بین بازدید</w:t>
      </w:r>
      <w:bookmarkStart w:id="2881" w:name="pg22_3122"/>
    </w:p>
    <w:p>
      <w:pPr>
        <w:pStyle w:val="BookText"/>
        <w:rPr/>
      </w:pPr>
      <w:bookmarkEnd w:id="2881"/>
      <w:r>
        <w:rPr>
          <w:rFonts w:ascii="IRNazanin" w:hAnsi="IRNazanin" w:eastAsia="IRNazanin"/>
          <w:color w:val="111111"/>
          <w:sz w:val="28"/>
          <w:sz w:val="28"/>
          <w:szCs w:val="28"/>
          <w:rtl w:val="true"/>
          <w:lang w:bidi="fa-IR"/>
        </w:rPr>
        <w:t>كننده و محتوای علمی موزه به عنوان روش آموزش فعال، عادت دادن بازدید كننده به مشاهده دقیق، خارج كردن فراگیر از محیط خشك كلاس و فراهم كردن زمینه یادگیری عمیق، موثر و پایدار</w:t>
      </w:r>
    </w:p>
    <w:p>
      <w:pPr>
        <w:pStyle w:val="BookText"/>
        <w:rPr/>
      </w:pPr>
      <w:r>
        <w:rPr>
          <w:rFonts w:ascii="IRNazanin" w:hAnsi="IRNazanin" w:eastAsia="IRNazanin"/>
          <w:color w:val="111111"/>
          <w:sz w:val="28"/>
          <w:sz w:val="28"/>
          <w:szCs w:val="28"/>
          <w:rtl w:val="true"/>
          <w:lang w:bidi="fa-IR"/>
        </w:rPr>
        <w:t>تقویت روحیه پژوهش و تحقیق، فراهم كردن زمینه رشد اندیشه خلاق، فراهم كردن زمینه تمرین ذهنی در راستای عادت دادن به تفكر منطقی، مواجه دانش آموزان با پدیده هائی كه منجر به طرح سوال و كنجكاوی می شود</w:t>
      </w:r>
    </w:p>
    <w:p>
      <w:pPr>
        <w:pStyle w:val="BookText"/>
        <w:rPr/>
      </w:pPr>
      <w:r>
        <w:rPr>
          <w:rFonts w:ascii="IRNazanin" w:hAnsi="IRNazanin" w:eastAsia="IRNazanin"/>
          <w:color w:val="111111"/>
          <w:sz w:val="28"/>
          <w:sz w:val="28"/>
          <w:szCs w:val="28"/>
          <w:rtl w:val="true"/>
          <w:lang w:bidi="fa-IR"/>
        </w:rPr>
        <w:t>عادت دادن بیننده به تفكری بر پایه منطق و عدل، ایجاد انگیزه و كنجكاوی علمی در بازدیدكننده، انتقال مفاهیم علمی پایه به كمك وسایل ساده، تقویت روحیه احساس لذت از كار عملی به منظور تلفیق علم و عمل</w:t>
      </w:r>
    </w:p>
    <w:p>
      <w:pPr>
        <w:pStyle w:val="BookText"/>
        <w:rPr/>
      </w:pPr>
      <w:r>
        <w:rPr>
          <w:rFonts w:ascii="IRNazanin" w:hAnsi="IRNazanin" w:eastAsia="IRNazanin"/>
          <w:color w:val="111111"/>
          <w:sz w:val="28"/>
          <w:sz w:val="28"/>
          <w:szCs w:val="28"/>
          <w:rtl w:val="true"/>
          <w:lang w:bidi="fa-IR"/>
        </w:rPr>
        <w:t>آشنایی با اكو سیستمهای غالب ایران با تاكید بر حفظ محیط زیست، آشنایی با انرژی پاك و استفاده از آن به جای استفاده از انرژی فسیلی، تقویت روحیه احساس لذت از طبیعت پاك در راستای حفظ زیست</w:t>
      </w:r>
    </w:p>
    <w:p>
      <w:pPr>
        <w:pStyle w:val="BookText"/>
        <w:rPr/>
      </w:pPr>
      <w:r>
        <w:rPr>
          <w:rFonts w:ascii="IRNazanin" w:hAnsi="IRNazanin" w:eastAsia="IRNazanin"/>
          <w:color w:val="111111"/>
          <w:sz w:val="28"/>
          <w:sz w:val="28"/>
          <w:szCs w:val="28"/>
          <w:rtl w:val="true"/>
          <w:lang w:bidi="fa-IR"/>
        </w:rPr>
        <w:t>تقویت روحیه احساس خودباوری و اعتماد به نفس</w:t>
      </w:r>
    </w:p>
    <w:p>
      <w:pPr>
        <w:pStyle w:val="Heading5"/>
        <w:numPr>
          <w:ilvl w:val="4"/>
          <w:numId w:val="1"/>
        </w:numPr>
        <w:rPr/>
      </w:pPr>
      <w:bookmarkStart w:id="2882" w:name="__RefHeading___Toc2256334_1490000891"/>
      <w:bookmarkStart w:id="2883" w:name="_Toc1206"/>
      <w:bookmarkEnd w:id="2882"/>
      <w:r>
        <w:rPr>
          <w:rtl w:val="true"/>
        </w:rPr>
        <w:t>«</w:t>
      </w:r>
      <w:r>
        <w:rPr>
          <w:rtl w:val="true"/>
        </w:rPr>
        <w:t>بخش ها و محتوای علمی موزه</w:t>
      </w:r>
      <w:r>
        <w:rPr>
          <w:rtl w:val="true"/>
        </w:rPr>
        <w:t>»</w:t>
      </w:r>
      <w:bookmarkEnd w:id="2883"/>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علمی موزه با توجه به طیف گسترده مخاطبین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نیاز دانش آموزان طراحی و اجرا شده است، همانند یك فیلم خانوادگی كه قابل استفاده كلیه اعضاء خانواده است همه آن را می بینند ولی هر یك متناسب با اطلاعات و زمینه های قبلی كه دارد می تواند از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سالن های متعدد بالغ به دو هزار متر مربع به نحوی طراحی شده كه ضمن فرح بخش بودن اطلاعات علمی را به بیننده انتقال می دهد و زمینه تفكر و چالش ذهنی را در بیننده فراهم می كند، بخش 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شناسی</w:t>
      </w:r>
      <w:bookmarkStart w:id="2884" w:name="pg22_3124"/>
    </w:p>
    <w:p>
      <w:pPr>
        <w:pStyle w:val="BookText"/>
        <w:rPr/>
      </w:pPr>
      <w:bookmarkEnd w:id="2884"/>
      <w:r>
        <w:rPr>
          <w:rFonts w:ascii="IRNazanin" w:hAnsi="IRNazanin" w:eastAsia="IRNazanin"/>
          <w:color w:val="111111"/>
          <w:sz w:val="28"/>
          <w:sz w:val="28"/>
          <w:szCs w:val="28"/>
          <w:rtl w:val="true"/>
          <w:lang w:bidi="fa-IR"/>
        </w:rPr>
        <w:t xml:space="preserve">شامل انواع سنگ ها، فسیل ها، و كانی ها، و ماكتی به صورت یك برش از شمال تا جنوب ایران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شناسی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اكوسیستم غالب ایران با نمونه های شاخص گیاهی و جانوری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آكواریم های ماهی از رودخانه آمازون تا خلیج فارس و شرق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های آب های شیرین، شور، مردابی و گرمابی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درخت، گیاه و گل غالب استان در محوطه موزه و گل های آّپارتمانی در بخش داخلی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فیزیك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تحول تاریخی وسایل اندازه گیری كمیت 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بازدید كننده با بخش های مختلف دانش فیزیك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مكانیك، صوت، موج و نوسان، الكتریسیته و مغناطیس، ساختمان ماده، گرما و دما، نور و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شیمی همانند بخش فیزیك برد و محور فوق الذكر با ویژگیهای بخش شیمی تاكید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فنی و حرفه ای و كار دانش با توجه به گستردگی رشته های مختلف به صورت ادواری رشته های مختلف و روند تحول تاریخی آنها در موزه معرفی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به عنوان نمایشگاه ادواری موزه هر چند ماه در اختیار یك ارگان یا سازمان قرار می گیرد، كه فعلا در اختیار مركز تحقیقات جهاد كشاورزی است و نمونه هایی از بذرهای اصلاح شده، آفات گیاهی، بذرهای اصلاح شده ژنتیكی، و … عرضه می شود</w:t>
      </w:r>
      <w:r>
        <w:rPr>
          <w:rFonts w:eastAsia="IRNazanin" w:cs="IRNazanin"/>
          <w:color w:val="111111"/>
          <w:sz w:val="28"/>
          <w:szCs w:val="28"/>
          <w:rtl w:val="true"/>
          <w:lang w:bidi="fa-IR"/>
        </w:rPr>
        <w:t>.</w:t>
      </w:r>
    </w:p>
    <w:p>
      <w:pPr>
        <w:pStyle w:val="Heading4"/>
        <w:numPr>
          <w:ilvl w:val="3"/>
          <w:numId w:val="1"/>
        </w:numPr>
        <w:rPr/>
      </w:pPr>
      <w:bookmarkStart w:id="2885" w:name="__RefHeading___Toc2256336_1490000891"/>
      <w:bookmarkStart w:id="2886" w:name="_Toc1207"/>
      <w:bookmarkEnd w:id="2885"/>
      <w:r>
        <w:rPr>
          <w:rtl w:val="true"/>
        </w:rPr>
        <w:t>موزه كلیسای وانك</w:t>
      </w:r>
      <w:bookmarkEnd w:id="2886"/>
    </w:p>
    <w:p>
      <w:pPr>
        <w:pStyle w:val="Heading5"/>
        <w:numPr>
          <w:ilvl w:val="4"/>
          <w:numId w:val="1"/>
        </w:numPr>
        <w:rPr/>
      </w:pPr>
      <w:bookmarkStart w:id="2887" w:name="__RefHeading___Toc2256338_1490000891"/>
      <w:bookmarkStart w:id="2888" w:name="_Toc1208"/>
      <w:bookmarkEnd w:id="2887"/>
      <w:r>
        <w:rPr>
          <w:rtl w:val="true"/>
        </w:rPr>
        <w:t>ارتباط با موزه</w:t>
      </w:r>
      <w:bookmarkEnd w:id="2888"/>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حكیم نظامی خیابان نظر شرقی كوچه آلفرد كلیسای وانك</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26243471</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w:t>
      </w:r>
      <w:r>
        <w:rPr>
          <w:rFonts w:eastAsia="IRNazanin" w:cs="IRNazanin"/>
          <w:color w:val="111111"/>
          <w:sz w:val="28"/>
          <w:szCs w:val="28"/>
          <w:lang w:bidi="fa-IR"/>
        </w:rPr>
        <w:t>6270999</w:t>
      </w:r>
    </w:p>
    <w:p>
      <w:pPr>
        <w:pStyle w:val="BookText"/>
        <w:rPr/>
      </w:pPr>
      <w:r>
        <w:rPr>
          <w:rFonts w:eastAsia="Times New Roman" w:cs="Times New Roman" w:ascii="Times New Roman" w:hAnsi="Times New Roman"/>
          <w:color w:val="111111"/>
          <w:sz w:val="28"/>
          <w:szCs w:val="28"/>
          <w:lang w:val="en-US" w:bidi="en-US"/>
        </w:rPr>
        <w:t>Email: sapvyicn@pevsnia. net</w:t>
      </w:r>
    </w:p>
    <w:p>
      <w:pPr>
        <w:pStyle w:val="Heading5"/>
        <w:numPr>
          <w:ilvl w:val="4"/>
          <w:numId w:val="1"/>
        </w:numPr>
        <w:rPr/>
      </w:pPr>
      <w:bookmarkStart w:id="2889" w:name="__RefHeading___Toc2256340_1490000891"/>
      <w:bookmarkStart w:id="2890" w:name="_Toc1209"/>
      <w:bookmarkEnd w:id="2889"/>
      <w:r>
        <w:rPr>
          <w:rtl w:val="true"/>
        </w:rPr>
        <w:t>ارائه تسهیلات به گروهها</w:t>
      </w:r>
      <w:bookmarkEnd w:id="2890"/>
    </w:p>
    <w:p>
      <w:pPr>
        <w:pStyle w:val="BookText"/>
        <w:rPr/>
      </w:pPr>
      <w:r>
        <w:rPr>
          <w:rFonts w:ascii="IRNazanin" w:hAnsi="IRNazanin" w:eastAsia="IRNazanin"/>
          <w:color w:val="111111"/>
          <w:sz w:val="28"/>
          <w:sz w:val="28"/>
          <w:szCs w:val="28"/>
          <w:rtl w:val="true"/>
          <w:lang w:bidi="fa-IR"/>
        </w:rPr>
        <w:t>چنانچه در بازدید گروهی نامه از طرف ارگانهای دولتی یا از آژانس های هواپیمایی داشته به صورت رایگان میباشد</w:t>
      </w:r>
      <w:r>
        <w:rPr>
          <w:rFonts w:eastAsia="IRNazanin" w:cs="IRNazanin"/>
          <w:color w:val="111111"/>
          <w:sz w:val="28"/>
          <w:szCs w:val="28"/>
          <w:rtl w:val="true"/>
          <w:lang w:bidi="fa-IR"/>
        </w:rPr>
        <w:t>.</w:t>
      </w:r>
    </w:p>
    <w:p>
      <w:pPr>
        <w:pStyle w:val="Heading5"/>
        <w:numPr>
          <w:ilvl w:val="4"/>
          <w:numId w:val="1"/>
        </w:numPr>
        <w:rPr/>
      </w:pPr>
      <w:bookmarkStart w:id="2891" w:name="__RefHeading___Toc2256342_1490000891"/>
      <w:bookmarkStart w:id="2892" w:name="_Toc1210"/>
      <w:bookmarkEnd w:id="2891"/>
      <w:r>
        <w:rPr>
          <w:rtl w:val="true"/>
        </w:rPr>
        <w:t>تاریخچه</w:t>
      </w:r>
      <w:bookmarkEnd w:id="2892"/>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كتابهای مقدس و اشیای نقاشی موزه در ابتدا در كتابخانه نگهداری</w:t>
      </w:r>
      <w:bookmarkStart w:id="2893" w:name="pg22_3126"/>
    </w:p>
    <w:p>
      <w:pPr>
        <w:pStyle w:val="BookText"/>
        <w:rPr/>
      </w:pPr>
      <w:bookmarkEnd w:id="2893"/>
      <w:r>
        <w:rPr>
          <w:rFonts w:ascii="IRNazanin" w:hAnsi="IRNazanin" w:eastAsia="IRNazanin"/>
          <w:color w:val="111111"/>
          <w:sz w:val="28"/>
          <w:sz w:val="28"/>
          <w:szCs w:val="28"/>
          <w:rtl w:val="true"/>
          <w:lang w:bidi="fa-IR"/>
        </w:rPr>
        <w:t xml:space="preserve">می شده و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همزمان با ورود یكی از نقاشان ارامنه برای افتتاح ساختمان های دولتی آن وقت ایران به فكر تاسیس موزه وانك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همزمان با ورود دعوت یكی از نقاشان ارامنه جناب آقای سوكیس افتاده با همیاری شورای خلیفه گری موزه وانك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تاسیس شد و دارای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موزه می باشد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كتابخانه موزه 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موزه</w:t>
      </w:r>
      <w:r>
        <w:rPr>
          <w:rFonts w:eastAsia="IRNazanin" w:cs="IRNazanin"/>
          <w:color w:val="111111"/>
          <w:sz w:val="28"/>
          <w:szCs w:val="28"/>
          <w:rtl w:val="true"/>
          <w:lang w:bidi="fa-IR"/>
        </w:rPr>
        <w:t>).</w:t>
      </w:r>
    </w:p>
    <w:p>
      <w:pPr>
        <w:pStyle w:val="Heading5"/>
        <w:numPr>
          <w:ilvl w:val="4"/>
          <w:numId w:val="1"/>
        </w:numPr>
        <w:rPr/>
      </w:pPr>
      <w:bookmarkStart w:id="2894" w:name="__RefHeading___Toc2256344_1490000891"/>
      <w:bookmarkStart w:id="2895" w:name="_Toc1211"/>
      <w:bookmarkEnd w:id="2894"/>
      <w:r>
        <w:rPr>
          <w:rtl w:val="true"/>
        </w:rPr>
        <w:t>تقویت موزه از دیدگاه مدیر موزه وانك</w:t>
      </w:r>
      <w:bookmarkEnd w:id="2895"/>
    </w:p>
    <w:p>
      <w:pPr>
        <w:pStyle w:val="BookText"/>
        <w:rPr/>
      </w:pPr>
      <w:r>
        <w:rPr>
          <w:rFonts w:ascii="IRNazanin" w:hAnsi="IRNazanin" w:eastAsia="IRNazanin"/>
          <w:color w:val="111111"/>
          <w:sz w:val="28"/>
          <w:sz w:val="28"/>
          <w:szCs w:val="28"/>
          <w:rtl w:val="true"/>
          <w:lang w:bidi="fa-IR"/>
        </w:rPr>
        <w:t>موزه فرهنگ یك ملت می باشد از بعد مقدس یك موزه ملی دانسته در هر جایی ارامنه باید یك موزه تاسیس شود وجود نسخ خطی كتابها به عبارتی از لحاظ طبقه بندی موضوع باستانی مردم شناسی مذهبی در قالب هند در نظر گرفته از لحاظ كاشیكاری بحث مردم شناسی نحوه پوشیدن لباس ها یا استفاده اشیا و به كاربران آنها در زندگی ندارد مردم شناسی می باشد و اشیاء كه مربوط به ما قبل از میلاد مسیح كه اهداء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موزه در ابتدا میهمان های خاصی به كلیسا مراجعه می كردند كه اغلب در كتابخانه بازدید می كردند بعد از بازگشایی فعالیت گسترده در جمع آوری آثار شد و از ارامنه جاهای مختلف در خواست شد اشیاء را اهدا كنند كه با استقبال خوبی روبرو شد</w:t>
      </w:r>
      <w:r>
        <w:rPr>
          <w:rFonts w:eastAsia="IRNazanin" w:cs="IRNazanin"/>
          <w:color w:val="111111"/>
          <w:sz w:val="28"/>
          <w:szCs w:val="28"/>
          <w:rtl w:val="true"/>
          <w:lang w:bidi="fa-IR"/>
        </w:rPr>
        <w:t>.</w:t>
      </w:r>
    </w:p>
    <w:p>
      <w:pPr>
        <w:pStyle w:val="Heading5"/>
        <w:numPr>
          <w:ilvl w:val="4"/>
          <w:numId w:val="1"/>
        </w:numPr>
        <w:rPr/>
      </w:pPr>
      <w:bookmarkStart w:id="2896" w:name="__RefHeading___Toc2256346_1490000891"/>
      <w:bookmarkStart w:id="2897" w:name="_Toc1212"/>
      <w:bookmarkEnd w:id="2896"/>
      <w:r>
        <w:rPr>
          <w:rtl w:val="true"/>
        </w:rPr>
        <w:t>نمایشگاه اداری</w:t>
      </w:r>
      <w:bookmarkEnd w:id="2897"/>
    </w:p>
    <w:p>
      <w:pPr>
        <w:pStyle w:val="BookText"/>
        <w:rPr/>
      </w:pPr>
      <w:r>
        <w:rPr>
          <w:rFonts w:ascii="IRNazanin" w:hAnsi="IRNazanin" w:eastAsia="IRNazanin"/>
          <w:color w:val="111111"/>
          <w:sz w:val="28"/>
          <w:sz w:val="28"/>
          <w:szCs w:val="28"/>
          <w:rtl w:val="true"/>
          <w:lang w:bidi="fa-IR"/>
        </w:rPr>
        <w:t xml:space="preserve">نمایشگاه عكس قدیمی به مناسبت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ارامنه كتاب های قدیمی دست نویس اشیاء مذهبی لباسهای محلی</w:t>
      </w:r>
      <w:r>
        <w:rPr>
          <w:rFonts w:eastAsia="IRNazanin" w:cs="IRNazanin"/>
          <w:color w:val="111111"/>
          <w:sz w:val="28"/>
          <w:szCs w:val="28"/>
          <w:rtl w:val="true"/>
          <w:lang w:bidi="fa-IR"/>
        </w:rPr>
        <w:t>.</w:t>
      </w:r>
    </w:p>
    <w:p>
      <w:pPr>
        <w:pStyle w:val="Heading5"/>
        <w:numPr>
          <w:ilvl w:val="4"/>
          <w:numId w:val="1"/>
        </w:numPr>
        <w:rPr/>
      </w:pPr>
      <w:bookmarkStart w:id="2898" w:name="__RefHeading___Toc2256348_1490000891"/>
      <w:bookmarkStart w:id="2899" w:name="_Toc1213"/>
      <w:bookmarkEnd w:id="2898"/>
      <w:r>
        <w:rPr>
          <w:rtl w:val="true"/>
        </w:rPr>
        <w:t>اطلاعات آماری</w:t>
      </w:r>
      <w:bookmarkEnd w:id="2899"/>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موجود میباشد از كتاب های نسخ لباس های روحانیون تابلو های نقاشی كاشی اشیاء مذهبی كه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نسخ خطی یا لباس روحانیون وسایل كه در كلیسا استفاده می شود معرض نمایش گذاشته است</w:t>
      </w:r>
      <w:r>
        <w:rPr>
          <w:rFonts w:eastAsia="IRNazanin" w:cs="IRNazanin"/>
          <w:color w:val="111111"/>
          <w:sz w:val="28"/>
          <w:szCs w:val="28"/>
          <w:rtl w:val="true"/>
          <w:lang w:bidi="fa-IR"/>
        </w:rPr>
        <w:t>.</w:t>
      </w:r>
      <w:bookmarkStart w:id="2900" w:name="pg22_3128"/>
    </w:p>
    <w:p>
      <w:pPr>
        <w:pStyle w:val="BookText"/>
        <w:rPr/>
      </w:pPr>
      <w:bookmarkEnd w:id="2900"/>
      <w:r>
        <w:rPr>
          <w:rFonts w:ascii="IRNazanin" w:hAnsi="IRNazanin" w:eastAsia="IRNazanin"/>
          <w:color w:val="111111"/>
          <w:sz w:val="28"/>
          <w:sz w:val="28"/>
          <w:szCs w:val="28"/>
          <w:rtl w:val="true"/>
          <w:lang w:bidi="fa-IR"/>
        </w:rPr>
        <w:t xml:space="preserve">از لحاظ قدمت كتابهای نسخ خطی چهارمین رده در فرهنگ ارامنه را دارا می باشد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شیلی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Heading5"/>
        <w:numPr>
          <w:ilvl w:val="4"/>
          <w:numId w:val="1"/>
        </w:numPr>
        <w:rPr/>
      </w:pPr>
      <w:bookmarkStart w:id="2901" w:name="__RefHeading___Toc2256350_1490000891"/>
      <w:bookmarkStart w:id="2902" w:name="_Toc1214"/>
      <w:bookmarkEnd w:id="2901"/>
      <w:r>
        <w:rPr>
          <w:rtl w:val="true"/>
        </w:rPr>
        <w:t>ویژگی خاص</w:t>
      </w:r>
      <w:bookmarkEnd w:id="2902"/>
    </w:p>
    <w:p>
      <w:pPr>
        <w:pStyle w:val="BookText"/>
        <w:rPr/>
      </w:pPr>
      <w:r>
        <w:rPr>
          <w:rFonts w:ascii="IRNazanin" w:hAnsi="IRNazanin" w:eastAsia="IRNazanin"/>
          <w:color w:val="111111"/>
          <w:sz w:val="28"/>
          <w:sz w:val="28"/>
          <w:szCs w:val="28"/>
          <w:rtl w:val="true"/>
          <w:lang w:bidi="fa-IR"/>
        </w:rPr>
        <w:t>كتابهای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یكی از ویژگی ها وجود چند نسخه خطی سیلسی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خطی در این مراكز كه الهام از سیلسی گرفته نسخه های خطی است كه از ارمنستان غربی آورده و هنگام كوچ ارامنه از ارمنستان به ایران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كتابهای خطی و اشیاء كه بازدید كنندگان اروپایی را تحت تاثیر قرار میدهد و برای بازدید كنندگان ایرانی مورد توجه قرار گرفته و چاپ اولین كتاب توسط خاجاطور كلیسا رایتی كه در سال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گرفتند</w:t>
      </w:r>
      <w:r>
        <w:rPr>
          <w:rFonts w:eastAsia="IRNazanin" w:cs="IRNazanin"/>
          <w:color w:val="111111"/>
          <w:sz w:val="28"/>
          <w:szCs w:val="28"/>
          <w:rtl w:val="true"/>
          <w:lang w:bidi="fa-IR"/>
        </w:rPr>
        <w:t>.</w:t>
      </w:r>
    </w:p>
    <w:p>
      <w:pPr>
        <w:pStyle w:val="Heading4"/>
        <w:numPr>
          <w:ilvl w:val="3"/>
          <w:numId w:val="1"/>
        </w:numPr>
        <w:rPr/>
      </w:pPr>
      <w:bookmarkStart w:id="2903" w:name="__RefHeading___Toc2256352_1490000891"/>
      <w:bookmarkStart w:id="2904" w:name="_Toc1215"/>
      <w:bookmarkEnd w:id="2903"/>
      <w:r>
        <w:rPr>
          <w:rtl w:val="true"/>
        </w:rPr>
        <w:t>نمایشگاه نصف جهان</w:t>
      </w:r>
      <w:bookmarkEnd w:id="2904"/>
    </w:p>
    <w:p>
      <w:pPr>
        <w:pStyle w:val="Heading5"/>
        <w:numPr>
          <w:ilvl w:val="4"/>
          <w:numId w:val="1"/>
        </w:numPr>
        <w:rPr/>
      </w:pPr>
      <w:bookmarkStart w:id="2905" w:name="__RefHeading___Toc2256354_1490000891"/>
      <w:bookmarkStart w:id="2906" w:name="_Toc1216"/>
      <w:bookmarkEnd w:id="2905"/>
      <w:r>
        <w:rPr>
          <w:rtl w:val="true"/>
        </w:rPr>
        <w:t>معرفی</w:t>
      </w:r>
      <w:bookmarkEnd w:id="2906"/>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هاست اصفهان با گنجینه ای از هنر و فرهنگ بر تارك تمدن بشر می درخشد و تلالو مناره ها و درخشش كاشی هایش جهان را به تحسین و شگفتی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از نگاه تاریخ، آفرینشگاه هنر، صنعت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اقلیم، زادگاه خلاقیتها، اندیشه ها و تفكرات بلندی است كه سالیانی دراز نقشی عظیم در عرصه تمدن ایران و ایرانی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اصفهان با هدف شناسایی، بازسازی و احیا نمونه های برجسته از میراث گرانقدر و ارزشمند تاریخ كهن خود همواره بر حفظ ارزش، فرهنگ و تمدن این شهر 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بی نظیر با توجه به ظرافت ها، ویژگی ها و آثار تاریخی مشهور و فراوان در اسلوبی خاص و قدیمی از هر لحاظ برای مشتاقانی كه از دور و نزدیك به دیدارش می شتابند مزین شده است، تا شكوه و عظمت تمدن اسلامی در قلب ایران به نمایش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این موضوع اداره اطلاع رسانی روابط عمومی شهرداری</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به تجهیز، اجرا و باز آفرینی سبك قدیم آثار تاریخی اصفهان در نمایشگاه نصف جهان در مساحت بالغ بر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نمایشگاه درسه بخش به اصفهان گذشته، حال و تاریخچه صد ساله شهرداری اصفهان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اجمالی و بازسازی نمونه های برگزیده، اصیل و پر جاذبه شهر اصفهان است كه ضمن معرفی صنایع دستی و بناهای شاخص با ایجاد فضای مذهبی و معنوی حاكم بر ادوار كهن به بازبینی آثار اعتقادی تاریخی این شهر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سعی گردیده است تاریخچه بنا، صنایع دستی، بناهای قدیم از جمله بازار، سقاخانه، چایخانه سنتی، چاه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كاربری خاص قدیم آن حفظ و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اولیه نمایشگاه نصف جهان در اوایل بهمن ماه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پس از موافقت شهردار محترم، از نیمه دوم بهمن ماه عملیات اجرایی آن با جدیت و با فعالیت شبانه روزی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نمایشگاه در طی دو ماه با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ساعت مصرف و اعتباری بالغ بر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هزینه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اتحاد ملّی، انسجام اسلامی با حضور شهردار محترم اصفهان و معاونین و همچنین معاون محترم سیاسی امنیتی استانداری افتتاح گردید و هم اكنون برای بازدید عموم آزاد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قدیم شامل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هنر در ابتدای آن چاه آب و سقاخانه ای به نیت تبرك كه در قدیم اوّل هر بازاری قرار داشته است و بعد از آن اختصاص به صنایع دستی و هنرمندان اصفهان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فضایی بالغ بر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هنرهایی از</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سوخت معرق، گلیم، فرش، تابلوهای خطی مربوط به رضا عباسی و آینه كاری، معرق فلزی، قلمكاری، قلمزنی، مینیاتور، خاتم كاری، میناكاری، كاشیكاری، تذهیب و تشعیر تشكیل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دومین كلید اصلی معماری شهر میدان عظیم نقش جهان كه نمادی از شب آن می باشد و این میدان در آن زمان زمین چوگان هم بوده است و دروازه های مرمرینی كه شاه عباس اول برپا ساخته بود را در كنار عكس های قدیمی شهر، گوشه ای دیگر از شاهكارهای هنراسلامی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عباسی چهارباغ عباسی با بهره گیری از فضای قدیمی این خیابان كه نام آن از چهارباغ تاكستانی گرفته شده است كه شاه برای تحقق مسیر می بایست بخرد، خیابانی بزرگ بود در طرف شرق باغ بلبل، باغ توت و باغ درویشان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تاكستان، باغ تخت وباغ هشت بهشت گوشه قرار داشته است كه دراین فضا باغ تاكستان آن و حوضچه های آب فیروزه ای رنگ در جنب مدرسه چهارباغ در كنار عكس های قدیم و چایخانه سنتی كه در آن زمان پشت مدرسه چهارباغ قرار داشته است و قسمتی از فرهنگ كهن این شهر را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حال شامل عملكرد چهارساله شورای اسلامی شهر و شهرداری اصفهان میباشد كه این بخش با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كه در اختیار معاونت ها و سازمانها ی تابعه شهرداری قرارگرفته است و همچنین هدایای مربوط به یازده كشور كه عقد خواهر خواندگی دارند با اصفهان به نمایش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یكصد ساله شهرداری در پایان تاریخچه كه</w:t>
      </w:r>
      <w:bookmarkStart w:id="2907" w:name="pg22_3135"/>
    </w:p>
    <w:p>
      <w:pPr>
        <w:pStyle w:val="BookText"/>
        <w:rPr/>
      </w:pPr>
      <w:bookmarkEnd w:id="2907"/>
      <w:r>
        <w:rPr>
          <w:rFonts w:ascii="IRNazanin" w:hAnsi="IRNazanin" w:eastAsia="IRNazanin"/>
          <w:color w:val="111111"/>
          <w:sz w:val="28"/>
          <w:sz w:val="28"/>
          <w:szCs w:val="28"/>
          <w:rtl w:val="true"/>
          <w:lang w:bidi="fa-IR"/>
        </w:rPr>
        <w:t>حاوی اسناد و مدارك مربوط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اسلامی و شهرداری در صد ساله اخیر می باشد این اسناد چگونگی تشكیل بلدیه، انجمن بلدیه و شهرداری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نیز سعی داشته است با نمایش عكس ها و نقشه های اصفهان قدیم و سایر اسناد به بررسی اوضاع اجتماعی، اقتصادی و فرهنگی و همچنین سیر تحول و تكامل معماری شهر اصفهان بپردازد</w:t>
      </w:r>
      <w:r>
        <w:rPr>
          <w:rFonts w:eastAsia="IRNazanin" w:cs="IRNazanin"/>
          <w:color w:val="111111"/>
          <w:sz w:val="28"/>
          <w:szCs w:val="28"/>
          <w:rtl w:val="true"/>
          <w:lang w:bidi="fa-IR"/>
        </w:rPr>
        <w:t>.</w:t>
      </w:r>
    </w:p>
    <w:p>
      <w:pPr>
        <w:pStyle w:val="Heading3"/>
        <w:numPr>
          <w:ilvl w:val="2"/>
          <w:numId w:val="1"/>
        </w:numPr>
        <w:rPr/>
      </w:pPr>
      <w:bookmarkStart w:id="2908" w:name="__RefHeading___Toc2256356_1490000891"/>
      <w:bookmarkStart w:id="2909" w:name="_Toc1217"/>
      <w:bookmarkEnd w:id="2908"/>
      <w:r>
        <w:rPr>
          <w:rtl w:val="true"/>
        </w:rPr>
        <w:t>مشاغل</w:t>
      </w:r>
      <w:bookmarkEnd w:id="2909"/>
    </w:p>
    <w:p>
      <w:pPr>
        <w:pStyle w:val="Heading4"/>
        <w:numPr>
          <w:ilvl w:val="3"/>
          <w:numId w:val="1"/>
        </w:numPr>
        <w:rPr/>
      </w:pPr>
      <w:bookmarkStart w:id="2910" w:name="__RefHeading___Toc2256358_1490000891"/>
      <w:bookmarkStart w:id="2911" w:name="_Toc1218"/>
      <w:bookmarkEnd w:id="2910"/>
      <w:r>
        <w:rPr>
          <w:rtl w:val="true"/>
        </w:rPr>
        <w:t>رستوران ها</w:t>
      </w:r>
      <w:bookmarkEnd w:id="2911"/>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12" w:name="__RefHeading___Toc2256360_1490000891"/>
      <w:bookmarkStart w:id="2913" w:name="_Toc1219"/>
      <w:bookmarkEnd w:id="2912"/>
      <w:r>
        <w:rPr>
          <w:rtl w:val="true"/>
        </w:rPr>
        <w:t>كافی شاپ ها</w:t>
      </w:r>
      <w:bookmarkEnd w:id="2913"/>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14" w:name="__RefHeading___Toc2256362_1490000891"/>
      <w:bookmarkStart w:id="2915" w:name="_Toc1220"/>
      <w:bookmarkEnd w:id="2914"/>
      <w:r>
        <w:rPr>
          <w:rtl w:val="true"/>
        </w:rPr>
        <w:t>كارخانجات</w:t>
      </w:r>
      <w:bookmarkEnd w:id="2915"/>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16" w:name="__RefHeading___Toc2256364_1490000891"/>
      <w:bookmarkStart w:id="2917" w:name="_Toc1221"/>
      <w:bookmarkEnd w:id="2916"/>
      <w:r>
        <w:rPr>
          <w:rtl w:val="true"/>
        </w:rPr>
        <w:t>كلینك های خصوصی</w:t>
      </w:r>
      <w:bookmarkEnd w:id="2917"/>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18" w:name="__RefHeading___Toc2256366_1490000891"/>
      <w:bookmarkStart w:id="2919" w:name="_Toc1222"/>
      <w:bookmarkEnd w:id="2918"/>
      <w:r>
        <w:rPr>
          <w:rtl w:val="true"/>
        </w:rPr>
        <w:t>استخر ها</w:t>
      </w:r>
      <w:bookmarkEnd w:id="2919"/>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20" w:name="__RefHeading___Toc2256368_1490000891"/>
      <w:bookmarkStart w:id="2921" w:name="_Toc1223"/>
      <w:bookmarkEnd w:id="2920"/>
      <w:r>
        <w:rPr>
          <w:rtl w:val="true"/>
        </w:rPr>
        <w:t>ورزشگاه ها</w:t>
      </w:r>
      <w:bookmarkEnd w:id="2921"/>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22" w:name="__RefHeading___Toc2256370_1490000891"/>
      <w:bookmarkStart w:id="2923" w:name="_Toc1224"/>
      <w:bookmarkEnd w:id="2922"/>
      <w:r>
        <w:rPr>
          <w:rtl w:val="true"/>
        </w:rPr>
        <w:t>طلا فروشی ها</w:t>
      </w:r>
      <w:bookmarkEnd w:id="2923"/>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w:t>
      </w:r>
      <w:bookmarkStart w:id="2924" w:name="pg22_3137"/>
    </w:p>
    <w:p>
      <w:pPr>
        <w:pStyle w:val="BookText"/>
        <w:rPr/>
      </w:pPr>
      <w:bookmarkEnd w:id="2924"/>
      <w:r>
        <w:rPr>
          <w:rFonts w:ascii="IRNazanin" w:hAnsi="IRNazanin" w:eastAsia="IRNazanin"/>
          <w:color w:val="111111"/>
          <w:sz w:val="28"/>
          <w:sz w:val="28"/>
          <w:szCs w:val="28"/>
          <w:rtl w:val="true"/>
          <w:lang w:bidi="fa-IR"/>
        </w:rPr>
        <w:t>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25" w:name="__RefHeading___Toc2256372_1490000891"/>
      <w:bookmarkStart w:id="2926" w:name="_Toc1225"/>
      <w:bookmarkEnd w:id="2925"/>
      <w:r>
        <w:rPr>
          <w:rtl w:val="true"/>
        </w:rPr>
        <w:t>شیرآلات</w:t>
      </w:r>
      <w:bookmarkEnd w:id="2926"/>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27" w:name="__RefHeading___Toc2256374_1490000891"/>
      <w:bookmarkStart w:id="2928" w:name="_Toc1226"/>
      <w:bookmarkEnd w:id="2927"/>
      <w:r>
        <w:rPr>
          <w:rtl w:val="true"/>
        </w:rPr>
        <w:t>ماشین آلات</w:t>
      </w:r>
      <w:bookmarkEnd w:id="2928"/>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29" w:name="__RefHeading___Toc2256376_1490000891"/>
      <w:bookmarkStart w:id="2930" w:name="_Toc1227"/>
      <w:bookmarkEnd w:id="2929"/>
      <w:r>
        <w:rPr>
          <w:rtl w:val="true"/>
        </w:rPr>
        <w:t>رایانه</w:t>
      </w:r>
      <w:bookmarkEnd w:id="2930"/>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31" w:name="__RefHeading___Toc2256378_1490000891"/>
      <w:bookmarkStart w:id="2932" w:name="_Toc1228"/>
      <w:bookmarkEnd w:id="2931"/>
      <w:r>
        <w:rPr>
          <w:rtl w:val="true"/>
        </w:rPr>
        <w:t>مبلمان</w:t>
      </w:r>
      <w:bookmarkEnd w:id="2932"/>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33" w:name="__RefHeading___Toc2256380_1490000891"/>
      <w:bookmarkStart w:id="2934" w:name="_Toc1229"/>
      <w:bookmarkEnd w:id="2933"/>
      <w:r>
        <w:rPr>
          <w:rtl w:val="true"/>
        </w:rPr>
        <w:t>صنایع چوبی</w:t>
      </w:r>
      <w:bookmarkEnd w:id="2934"/>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35" w:name="__RefHeading___Toc2256382_1490000891"/>
      <w:bookmarkStart w:id="2936" w:name="_Toc1230"/>
      <w:bookmarkEnd w:id="2935"/>
      <w:r>
        <w:rPr>
          <w:rtl w:val="true"/>
        </w:rPr>
        <w:t>موبایل</w:t>
      </w:r>
      <w:bookmarkEnd w:id="2936"/>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37" w:name="__RefHeading___Toc2256384_1490000891"/>
      <w:bookmarkStart w:id="2938" w:name="_Toc1231"/>
      <w:bookmarkEnd w:id="2937"/>
      <w:r>
        <w:rPr>
          <w:rtl w:val="true"/>
        </w:rPr>
        <w:t>املاك</w:t>
      </w:r>
      <w:bookmarkEnd w:id="2938"/>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39" w:name="__RefHeading___Toc2256386_1490000891"/>
      <w:bookmarkStart w:id="2940" w:name="_Toc1232"/>
      <w:bookmarkEnd w:id="2939"/>
      <w:r>
        <w:rPr>
          <w:rtl w:val="true"/>
        </w:rPr>
        <w:t>صنایع سنگ</w:t>
      </w:r>
      <w:bookmarkEnd w:id="2940"/>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41" w:name="__RefHeading___Toc2256388_1490000891"/>
      <w:bookmarkStart w:id="2942" w:name="_Toc1233"/>
      <w:bookmarkEnd w:id="2941"/>
      <w:r>
        <w:rPr>
          <w:rtl w:val="true"/>
        </w:rPr>
        <w:t>لوازم خانگی</w:t>
      </w:r>
      <w:bookmarkEnd w:id="2942"/>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شما در نرم افزار ما خالی است پس با ما</w:t>
      </w:r>
      <w:bookmarkStart w:id="2943" w:name="pg22_3139"/>
    </w:p>
    <w:p>
      <w:pPr>
        <w:pStyle w:val="BookText"/>
        <w:rPr/>
      </w:pPr>
      <w:bookmarkEnd w:id="2943"/>
      <w:r>
        <w:rPr>
          <w:rFonts w:ascii="IRNazanin" w:hAnsi="IRNazanin" w:eastAsia="IRNazanin"/>
          <w:color w:val="111111"/>
          <w:sz w:val="28"/>
          <w:sz w:val="28"/>
          <w:szCs w:val="28"/>
          <w:rtl w:val="true"/>
          <w:lang w:bidi="fa-IR"/>
        </w:rPr>
        <w:t>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44" w:name="__RefHeading___Toc2256390_1490000891"/>
      <w:bookmarkStart w:id="2945" w:name="_Toc1234"/>
      <w:bookmarkEnd w:id="2944"/>
      <w:r>
        <w:rPr>
          <w:rtl w:val="true"/>
        </w:rPr>
        <w:t>صنایع چاپ</w:t>
      </w:r>
      <w:bookmarkEnd w:id="2945"/>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46" w:name="__RefHeading___Toc2256392_1490000891"/>
      <w:bookmarkStart w:id="2947" w:name="_Toc1235"/>
      <w:bookmarkEnd w:id="2946"/>
      <w:r>
        <w:rPr>
          <w:rtl w:val="true"/>
        </w:rPr>
        <w:t>صنایع ساختمان</w:t>
      </w:r>
      <w:bookmarkEnd w:id="2947"/>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48" w:name="__RefHeading___Toc2256394_1490000891"/>
      <w:bookmarkStart w:id="2949" w:name="_Toc1236"/>
      <w:bookmarkEnd w:id="2948"/>
      <w:r>
        <w:rPr>
          <w:rtl w:val="true"/>
        </w:rPr>
        <w:t>پاركینگ ها</w:t>
      </w:r>
      <w:bookmarkEnd w:id="2949"/>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50" w:name="__RefHeading___Toc2256396_1490000891"/>
      <w:bookmarkStart w:id="2951" w:name="_Toc1237"/>
      <w:bookmarkEnd w:id="2950"/>
      <w:r>
        <w:rPr>
          <w:rtl w:val="true"/>
        </w:rPr>
        <w:t>تاكسی ها</w:t>
      </w:r>
      <w:bookmarkEnd w:id="2951"/>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52" w:name="__RefHeading___Toc2256398_1490000891"/>
      <w:bookmarkStart w:id="2953" w:name="_Toc1238"/>
      <w:bookmarkEnd w:id="2952"/>
      <w:r>
        <w:rPr>
          <w:rtl w:val="true"/>
        </w:rPr>
        <w:t>صنایع فلزی</w:t>
      </w:r>
      <w:bookmarkEnd w:id="2953"/>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54" w:name="__RefHeading___Toc2256400_1490000891"/>
      <w:bookmarkStart w:id="2955" w:name="_Toc1239"/>
      <w:bookmarkEnd w:id="2954"/>
      <w:r>
        <w:rPr>
          <w:rtl w:val="true"/>
        </w:rPr>
        <w:t>فرش</w:t>
      </w:r>
      <w:bookmarkEnd w:id="2955"/>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56" w:name="__RefHeading___Toc2256402_1490000891"/>
      <w:bookmarkStart w:id="2957" w:name="_Toc1240"/>
      <w:bookmarkEnd w:id="2956"/>
      <w:r>
        <w:rPr>
          <w:rtl w:val="true"/>
        </w:rPr>
        <w:t>پست بانك ها</w:t>
      </w:r>
      <w:bookmarkEnd w:id="2957"/>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4"/>
        <w:numPr>
          <w:ilvl w:val="3"/>
          <w:numId w:val="1"/>
        </w:numPr>
        <w:rPr/>
      </w:pPr>
      <w:bookmarkStart w:id="2958" w:name="__RefHeading___Toc2256404_1490000891"/>
      <w:bookmarkStart w:id="2959" w:name="_Toc1241"/>
      <w:bookmarkEnd w:id="2958"/>
      <w:r>
        <w:rPr>
          <w:rtl w:val="true"/>
        </w:rPr>
        <w:t>دفاتر خدمات ارتباطی</w:t>
      </w:r>
      <w:bookmarkEnd w:id="2959"/>
    </w:p>
    <w:p>
      <w:pPr>
        <w:pStyle w:val="BookText"/>
        <w:rPr/>
      </w:pPr>
      <w:r>
        <w:rPr>
          <w:rFonts w:ascii="IRNazanin" w:hAnsi="IRNazanin" w:eastAsia="IRNazanin"/>
          <w:color w:val="111111"/>
          <w:sz w:val="28"/>
          <w:sz w:val="28"/>
          <w:szCs w:val="28"/>
          <w:rtl w:val="true"/>
          <w:lang w:bidi="fa-IR"/>
        </w:rPr>
        <w:t>جای شما در نرم افزار ما خالی است پس با ما تماس بگیرید تا شما راهم مانند اصفهان به دنیا معرفی نماییم و از رقبای خود عقب نمانید</w:t>
      </w:r>
      <w:r>
        <w:rPr>
          <w:rFonts w:eastAsia="IRNazanin" w:cs="IRNazanin"/>
          <w:color w:val="111111"/>
          <w:sz w:val="28"/>
          <w:szCs w:val="28"/>
          <w:rtl w:val="true"/>
          <w:lang w:bidi="fa-IR"/>
        </w:rPr>
        <w:t>.</w:t>
      </w:r>
    </w:p>
    <w:p>
      <w:pPr>
        <w:pStyle w:val="Heading2"/>
        <w:numPr>
          <w:ilvl w:val="1"/>
          <w:numId w:val="1"/>
        </w:numPr>
        <w:rPr/>
      </w:pPr>
      <w:bookmarkStart w:id="2960" w:name="__RefHeading___Toc2256406_1490000891"/>
      <w:bookmarkStart w:id="2961" w:name="_Toc1242"/>
      <w:bookmarkEnd w:id="2960"/>
      <w:r>
        <w:rPr/>
        <w:t>18</w:t>
      </w:r>
      <w:r>
        <w:rPr>
          <w:rtl w:val="true"/>
        </w:rPr>
        <w:t xml:space="preserve">- </w:t>
      </w:r>
      <w:r>
        <w:rPr>
          <w:rtl w:val="true"/>
        </w:rPr>
        <w:t>خواهر خوانده های اصفهان</w:t>
      </w:r>
      <w:bookmarkEnd w:id="2961"/>
    </w:p>
    <w:p>
      <w:pPr>
        <w:pStyle w:val="Heading3"/>
        <w:numPr>
          <w:ilvl w:val="2"/>
          <w:numId w:val="1"/>
        </w:numPr>
        <w:rPr/>
      </w:pPr>
      <w:bookmarkStart w:id="2962" w:name="__RefHeading___Toc2256408_1490000891"/>
      <w:bookmarkStart w:id="2963" w:name="_Toc1243"/>
      <w:bookmarkEnd w:id="2962"/>
      <w:r>
        <w:rPr>
          <w:rtl w:val="true"/>
        </w:rPr>
        <w:t>لیست اسامی</w:t>
      </w:r>
      <w:bookmarkEnd w:id="29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پیترزبورگ، روسیه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یاش، رومانی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كوالالامپور، مالزی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فرایبورگ، آلمان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ایروان، ارمنستان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هاوانا، كوبا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كویت، كویت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شیان، 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 پاكستان</w:t>
      </w:r>
    </w:p>
    <w:p>
      <w:pPr>
        <w:pStyle w:val="BookText"/>
        <w:rPr/>
      </w:pPr>
      <w:r>
        <w:rPr>
          <w:rFonts w:ascii="IRNazanin" w:hAnsi="IRNazanin" w:eastAsia="IRNazanin"/>
          <w:color w:val="111111"/>
          <w:sz w:val="28"/>
          <w:sz w:val="28"/>
          <w:szCs w:val="28"/>
          <w:rtl w:val="true"/>
          <w:lang w:bidi="fa-IR"/>
        </w:rPr>
        <w:t>شهرهای تاریخی جهان بعضاً به واسطه زمینه های تاریخی فرهنگی مشتركی كه دارند، سعی در حفظ و حراست از آنها داشته و در این راستا نسبت به ایجاد یك رابطه غیر متمركز از طریق انعقاد قراردادی موسوم به خواهر خواندگی اقدام نموده و سعی می كنند با اعزام گروههای كارشناسی از تجربیات یكدیگر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نیز به عنوان اولین قدم در این زمینه با شهر تاریخی شیان از جمهوری خلق چین رابطه خواهر خواندگی برقرار و پس از آن یادداشت تفاهم دیگری با شهر كوالالامپور در كشور مالزی منعقد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قرارداد خواهر خواندگی این شهرها در زمینه های مختلف فرهنگی، اجتماعی، عمرانی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یكدیگر همكاری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نیز تاكنون پذیرای هیات های زیادی از شهرهای خواهر خوانده اش بوده است كه حاصل این دیدارها تحولات به وجود آمده در این شهر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اصفهان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دیگر قرارداد خواهر خواندگی دارد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بارسلون، اسپانیا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پترزبورگ، روسیه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یاش، رومانی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كوالالامپور، مالزی</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فرایبورگ، آلمان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ایروان، ارمنستان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هاوانا، كوبا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كویت، كویت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شیان، چین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 پاكستان، بر اساس قرارداد خواهر خواندگی كه در زمینه های مختلف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مذكور پذیرای هیئتهای زیادی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دیدارها، تحولات بوجود آمده در این شهر تاریخی است</w:t>
      </w:r>
      <w:r>
        <w:rPr>
          <w:rFonts w:eastAsia="IRNazanin" w:cs="IRNazanin"/>
          <w:color w:val="111111"/>
          <w:sz w:val="28"/>
          <w:szCs w:val="28"/>
          <w:rtl w:val="true"/>
          <w:lang w:bidi="fa-IR"/>
        </w:rPr>
        <w:t>.</w:t>
      </w:r>
    </w:p>
    <w:p>
      <w:pPr>
        <w:pStyle w:val="Heading3"/>
        <w:numPr>
          <w:ilvl w:val="2"/>
          <w:numId w:val="1"/>
        </w:numPr>
        <w:rPr/>
      </w:pPr>
      <w:bookmarkStart w:id="2964" w:name="__RefHeading___Toc2256410_1490000891"/>
      <w:bookmarkStart w:id="2965" w:name="_Toc1244"/>
      <w:bookmarkEnd w:id="2964"/>
      <w:r>
        <w:rPr>
          <w:rtl w:val="true"/>
        </w:rPr>
        <w:t xml:space="preserve">شیان </w:t>
      </w:r>
      <w:r>
        <w:rPr>
          <w:rtl w:val="true"/>
        </w:rPr>
        <w:t xml:space="preserve">- </w:t>
      </w:r>
      <w:r>
        <w:rPr>
          <w:rtl w:val="true"/>
        </w:rPr>
        <w:t>چین</w:t>
      </w:r>
      <w:bookmarkEnd w:id="2965"/>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عقد خواهر خواندگی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شیان خواهر خوانده ای با قدیمی كهن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ایالت شان شی در بخش مركزی فلات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میان</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شیان شهر جهانگردی بین المللی مهم صنعت، علم و تكنولوژی، آموزش و فرهنگ، تجارت و بازرگانی و مالی در منطقه غرب مركزی چین شمالی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در قلمرو خود بوده كه دربرگیرنده مساحت </w:t>
      </w:r>
      <w:r>
        <w:rPr>
          <w:rFonts w:eastAsia="IRNazanin" w:cs="IRNazanin"/>
          <w:color w:val="111111"/>
          <w:sz w:val="28"/>
          <w:szCs w:val="28"/>
          <w:lang w:bidi="fa-IR"/>
        </w:rPr>
        <w:t>9983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مربع می باشد و از این مساحت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 متر مربع منطقه شهری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كه در زمان باستان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زادگاه های تمدن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یك پایتخت باستانی معروف در این تاریخ و فرهنگ در جهان به این شهر دارای قدمت تاریخی بیش از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تا قرن دهم میلادی، این شهر به مدت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پایتخت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از جمله ژو، كین، هان و تانگ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می توان ادعا كرد كه یكی از چهار پایتخت باستانی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طولانی باعث شده است كه این شهر دارای تعداد زیادی بقایای باستانی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این شهر مركز نگهداری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حفظ بقایای باستانی كلیدی می باشد كه از بین آنها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بیش از سطح استانی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بقایا و مقبره بوده و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فرهنگی كشف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تراكوتای 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هشتمین عجایب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شهر مینگ 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بهترین شكل حفظ شده است، بقایای فنگ و هائو از سلسه ژو، قصر افنگ سلسله كین شهر چانگان، سلسله هان و قصر دامینگ سلسله تانگ میراث تاریخی و فرهنگی نادر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همچنین قدیمی ترین شهری است كه</w:t>
      </w:r>
      <w:bookmarkStart w:id="2966" w:name="pg22_3144"/>
    </w:p>
    <w:p>
      <w:pPr>
        <w:pStyle w:val="BookText"/>
        <w:rPr/>
      </w:pPr>
      <w:bookmarkEnd w:id="2966"/>
      <w:r>
        <w:rPr>
          <w:rFonts w:ascii="IRNazanin" w:hAnsi="IRNazanin" w:eastAsia="IRNazanin"/>
          <w:color w:val="111111"/>
          <w:sz w:val="28"/>
          <w:sz w:val="28"/>
          <w:szCs w:val="28"/>
          <w:rtl w:val="true"/>
          <w:lang w:bidi="fa-IR"/>
        </w:rPr>
        <w:t>با جهان خارج ارتباط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ابریشم كه شرق و غرب را به یكدیگر ارتباط می داد و از شیان شروع می شد، اولین مسیر تجارت بین المللی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تاریخ چین نو، شیان به عنوان یكی از مراكز كلیدی و سرمایه گذاری كشور به سرعت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ساختمانی كلیدی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برنامه پنج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پروژه در شیان ایجاد شد كه اساس توسعه صنعتی شیان را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انیستیتو و مركز آموزش عالی، </w:t>
      </w:r>
      <w:r>
        <w:rPr>
          <w:rFonts w:eastAsia="IRNazanin" w:cs="IRNazanin"/>
          <w:color w:val="111111"/>
          <w:sz w:val="28"/>
          <w:szCs w:val="28"/>
          <w:lang w:bidi="fa-IR"/>
        </w:rPr>
        <w:t>3950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تحقیقاتی در رشته های متاوت علمی در سطوح مختلف و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متخصصص و تكنسین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كنترل ماهواره شیان كه كمك های مهمی به صنعت فضایی چین می كند به عنوان سلسه اعصاب مركزی برای شبكه فضایی چین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سال اخیر شیان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یوان در ساخت و ساز و بازسازی تعدادی از امكانات شهری، خصوصاً تقویت عملكرد خدمات جامع شهر و دادن وجهه ای جدید به این شهر باستانی سرمایه گذاری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فرودگاه بین المللی شیانیانگ این شهر یكی از چهار فرودگاه بزرگ در كشور است، كه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تكمیل و راه اندازی شده و در برگیرنده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داخلی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بین المللی به هنگ كنگ، ناگویا، سنگاپور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شیان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خواهر خوانده دارد</w:t>
      </w:r>
      <w:r>
        <w:rPr>
          <w:rFonts w:eastAsia="IRNazanin" w:cs="IRNazanin"/>
          <w:color w:val="111111"/>
          <w:sz w:val="28"/>
          <w:szCs w:val="28"/>
          <w:rtl w:val="true"/>
          <w:lang w:bidi="fa-IR"/>
        </w:rPr>
        <w:t>.</w:t>
      </w:r>
    </w:p>
    <w:p>
      <w:pPr>
        <w:pStyle w:val="Heading3"/>
        <w:numPr>
          <w:ilvl w:val="2"/>
          <w:numId w:val="1"/>
        </w:numPr>
        <w:rPr/>
      </w:pPr>
      <w:bookmarkStart w:id="2967" w:name="__RefHeading___Toc2256412_1490000891"/>
      <w:bookmarkStart w:id="2968" w:name="_Toc1245"/>
      <w:bookmarkEnd w:id="2967"/>
      <w:r>
        <w:rPr>
          <w:rtl w:val="true"/>
        </w:rPr>
        <w:t xml:space="preserve">كوالالامپور </w:t>
      </w:r>
      <w:r>
        <w:rPr>
          <w:rtl w:val="true"/>
        </w:rPr>
        <w:t xml:space="preserve">- </w:t>
      </w:r>
      <w:r>
        <w:rPr>
          <w:rtl w:val="true"/>
        </w:rPr>
        <w:t>مالزی</w:t>
      </w:r>
      <w:bookmarkEnd w:id="2968"/>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عقد خواهر خواندگی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شهر كوآلالامپور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كوآلالامپور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برج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بلندترین برج در آسیای جنوب شرقی و شامل رستوران گردان و یك تراس، برای مشاهده تمام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w:t>
      </w:r>
      <w:bookmarkStart w:id="2969" w:name="pg22_3145"/>
    </w:p>
    <w:p>
      <w:pPr>
        <w:pStyle w:val="BookText"/>
        <w:rPr/>
      </w:pPr>
      <w:bookmarkEnd w:id="2969"/>
      <w:r>
        <w:rPr>
          <w:rFonts w:ascii="IRNazanin" w:hAnsi="IRNazanin" w:eastAsia="IRNazanin"/>
          <w:color w:val="111111"/>
          <w:sz w:val="28"/>
          <w:sz w:val="28"/>
          <w:szCs w:val="28"/>
          <w:rtl w:val="true"/>
          <w:lang w:bidi="fa-IR"/>
        </w:rPr>
        <w:t>آن به عنوان یك ایستگاه رادیو – تلویزیونی و ارتباط از راه دور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سلطان‌عبدالصمد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به نام سلطان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اكنون محل دادگاههای عالی و فدرال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این ساختمان برج ساعت با ارتفاع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با معماری مدرن و بی‌نظیر خود، بیان كننده خوشنویسی، تزئین و هنر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دوقلو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دو قلوی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پتروناز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 ساختمان در جهان و بخشی از برنامه توسعه درون شهری است كه شامل فضای تجاری، اداری، هتل و امكانات تفریحی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اداره مركزی شهرداری كوآلالامپور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شهردار در طبقه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ملی –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برنزی با ارتفاع </w:t>
      </w:r>
      <w:r>
        <w:rPr>
          <w:rFonts w:eastAsia="IRNazanin" w:cs="IRNazanin"/>
          <w:color w:val="111111"/>
          <w:sz w:val="28"/>
          <w:szCs w:val="28"/>
          <w:lang w:bidi="fa-IR"/>
        </w:rPr>
        <w:t>54/15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قهرمانانی را نشان می‌دهد كه برای صلح و آزادی ملت جنگیده‌اند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راه‌آهن كوآلالامپور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بیستم ساخته شده و شكل اصلی آن معماری اسلامی با قوسها و مناره‌ها است</w:t>
      </w:r>
      <w:r>
        <w:rPr>
          <w:rFonts w:eastAsia="IRNazanin" w:cs="IRNazanin"/>
          <w:color w:val="111111"/>
          <w:sz w:val="28"/>
          <w:szCs w:val="28"/>
          <w:rtl w:val="true"/>
          <w:lang w:bidi="fa-IR"/>
        </w:rPr>
        <w:t>.</w:t>
      </w:r>
    </w:p>
    <w:p>
      <w:pPr>
        <w:pStyle w:val="Heading3"/>
        <w:numPr>
          <w:ilvl w:val="2"/>
          <w:numId w:val="1"/>
        </w:numPr>
        <w:rPr/>
      </w:pPr>
      <w:bookmarkStart w:id="2970" w:name="__RefHeading___Toc2256414_1490000891"/>
      <w:bookmarkStart w:id="2971" w:name="_Toc1246"/>
      <w:bookmarkEnd w:id="2970"/>
      <w:r>
        <w:rPr>
          <w:rtl w:val="true"/>
        </w:rPr>
        <w:t xml:space="preserve">فرایبورگ </w:t>
      </w:r>
      <w:r>
        <w:rPr>
          <w:rtl w:val="true"/>
        </w:rPr>
        <w:t xml:space="preserve">- </w:t>
      </w:r>
      <w:r>
        <w:rPr>
          <w:rtl w:val="true"/>
        </w:rPr>
        <w:t>آلمان</w:t>
      </w:r>
      <w:bookmarkEnd w:id="2971"/>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عقد خواهر خواندگی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شهر فرایبورگ </w:t>
      </w:r>
      <w:r>
        <w:rPr>
          <w:rFonts w:eastAsia="Times New Roman" w:cs="Times New Roman" w:ascii="Times New Roman" w:hAnsi="Times New Roman"/>
          <w:color w:val="111111"/>
          <w:sz w:val="28"/>
          <w:szCs w:val="28"/>
          <w:lang w:val="en-US" w:bidi="en-US"/>
        </w:rPr>
        <w:t>Freiburg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شهر فرایبورگ در غرب آلمان و نزدیك به رودخانه راین و در كنار جنگل سیاه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كارخانه های نساجی و مواد شیمیایی و تجارت الوار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عمده شهرت آن به عنوان یك مركز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كلیسای جامع باشكوهی از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كه اسقف اعظم نشین است، چند بنای تاریخی دیگر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فرایبورگ با كشورهای فرانسه و سوئیس هم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 های منحصر به فرد فرایبورگ این</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این شهر هم جلوه‌هایی از یك شهر بزرگ جهانی را در خود دارد و هم نمادهایی از شهرهای كوچك قدیمی را ارئه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فرایبورگ تلفیقی از زندگی مدرن و زندگی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های خاص فرایبورگ باعث شده است كه هر سال میلیون ها توریست از نقاط مختلف آلمان و جهان برای بازدید از این شهر زیبا به فرایبورگ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فرایبورگ یكی از معروفترین شهرهای آلمان است كه جمعیتی بالغ بر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مركز توریسم و صنعت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ژلف بوم </w:t>
      </w:r>
      <w:r>
        <w:rPr>
          <w:rFonts w:eastAsia="Times New Roman" w:cs="Times New Roman" w:ascii="Times New Roman" w:hAnsi="Times New Roman"/>
          <w:color w:val="111111"/>
          <w:sz w:val="28"/>
          <w:szCs w:val="28"/>
          <w:lang w:val="en-US" w:bidi="en-US"/>
        </w:rPr>
        <w:t>Dr. Rolf Bohme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شهردار فرایبورگ شهر تحت اداره خویش را چنین توصیف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فرایبورگ در میهمان نوازی مشهورند، آنان آمادگی پذیرائی از مردم تمامی نقاط جهان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امر سبب شده باشد كه اغلب توریست ها در این شهر احساس می نمایند كه در خانه خویش هستند و آشنا و خودمانی شدن با مردم فرایبورگ بسیار آسان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 زیبا، كلیساها، زندگی های دانشجویی، و از همه مهمتر فرهنگ غنی آن بسیاری را متحیر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ساختمان مدرنی كه در این شهر ساخته شد، اداره اطلاعات جهانگردی فرایبورگ بود كه در سالهای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مركز شهر، كلیسای بزرگ واقع شده كه متجاوز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قدمت داشته و با ارتفاعی بالغ بر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زمین، بلندترین ساختمان شهر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كه چند برج كلیسای دیگر از همان نوع در قرون وسطی ساخته شده اند، ولی از برج این كلیسا به عنوان زیباترین برج دوران مسیحیت یاد كرده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موزه</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 فرایبورگ بین سالهای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اند، ارزش این موزه ها فقط به طلا یا نقره نیست بلكه نقاشیهای استادان بزرگی چون هانس بلدونگ به آنها ارزش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هنرهای معاصر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افتتاح گردید كه مجموعه ای از هنر قرون بیستم بود و متعلق به شهرداری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تئاتر فرایبورگ پنجاهمین سال خود را جشن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برای اولین مرتبه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یافت، ولی دوران جنگ در فعالیت آن وقفه ای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تئاتر فرایبورگ را برای خارجیان جذاب ساخته است، خلاقیت و ابتكار و نوآوری در كار تئاتر آن شهر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نمایشی این شهر آثار انتقاد اجتماعی جدیدی برگرفته از بریتانیای كبیر را خلق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 فرایبورگ دو عنصر جدانشدنی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موسیقی در خیابان ها و تالارهای موسیقی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كنسرت این شهر گشایش یافت كه تالار جدیدی در دوره های جدید از موسیقی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بودن و نیز نزدیك بودن آن به ایستگاههای قطار شهری و اتوبوس باعث گردید تا این تالار به سرعت به صورت یكی از مراكز مهم فرهنگی این شهر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احداث این تالار، شهر فرایبورگ آمادگی برگزاری اولین اركستر بین المللی را در خود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فرایبورگ را می توان همانند یك چشمه آب معدنی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نه فقط به خاطر كوههای سر به فلك كشیده آن، دریاچه ها، جنگل ها، دره ها، باغ ها و پارك هائی است كه در سراسر این منطقه وجود دارد بلكه</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وجود داشتن بهداشت و تسهیلات طبی در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بیمارستانهای زیادی از جمله بیمارستان لورتو </w:t>
      </w:r>
      <w:r>
        <w:rPr>
          <w:rFonts w:eastAsia="Times New Roman" w:cs="Times New Roman" w:ascii="Times New Roman" w:hAnsi="Times New Roman"/>
          <w:color w:val="111111"/>
          <w:sz w:val="28"/>
          <w:szCs w:val="28"/>
          <w:lang w:val="en-US" w:bidi="en-US"/>
        </w:rPr>
        <w:t>Loretto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شامل بخشهای دولتی و خصوصی می باشد، خدمات پزشكی را برای شهر فرایبورگ و اطراف آن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متجاوز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دارای مطب و در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دندانپزشك در این شهر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كه مایل به گردش و بخصوص پیاده روی باشد، می تواند از دهها معبر مخصوص چه سطحی و چه در دامنه كوه استفاده نماید كه معمولاً از مركز شهر فاصله ناچیزی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پارك های متعدد، جنگل ها، دشت ها، كوه ها، باغ ها و تپه ها پاكیزگی و تهویه هوا را در تمامی اوقات سال تامین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شهری ورزشی است، هر شخصی كه به دنبال تمرینات فیزیكی و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ورزش مورد علاقه خویش را در آنجا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ورزشهای آبی روی دریاچه مصنوعی فرایبورگ، مكانهای پیاده روی و در زمستان اسكی و غیره، هر شخصی می تواند برنامه ورزشی خویش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ورزشی در این شهر فعالیت دارند كه علاوه بر ورزشهای سنتی نظیر تنیس، دوچرخه سواری و فوتبال، ورزشهای جدید همانند فوتبال آمریكائی و غیره را نیز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فرایبورگ، دارای رشته علوم ورزشی و بخصوص دانشكده ورزشهای عمومی،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از ورزش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فرایبورگ با داشتن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توسط جاده یا توسط تله كابین در دسترس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 كابین این شهر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كامل و مجهز گردید، به طوری كه در هر یك از واگن</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 آن به راحتی برای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فرایبورگ قادر خواهند بود كه در تابستان هوای سبك و تازه را در نقاط مرتفع و برفراز ابر و مه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مه گرفته پائیز، قله </w:t>
      </w:r>
      <w:r>
        <w:rPr>
          <w:rFonts w:eastAsia="Times New Roman" w:cs="Times New Roman" w:ascii="Times New Roman" w:hAnsi="Times New Roman"/>
          <w:color w:val="111111"/>
          <w:sz w:val="28"/>
          <w:szCs w:val="28"/>
          <w:lang w:val="en-US" w:bidi="en-US"/>
        </w:rPr>
        <w:t>Schaxinsland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همانند یك جزیره در داخل دریایی از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دارای شهرت زیادی برای شرایط خوب زندگی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های باریك آب كه در خیابانهای این شهر روان هستند و آب و هوای خوب و مناظر زیبا از ویژگیهای این شهر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مركزی برای بچه ها و دوچرخه سواران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فرایبورگ، مركزیت آن برای برگزاری سمینارها و كنفرانس های متعدد و متفاوت می باشد كه همه ساله در این شهر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 شهر و بخصوص قسمت قدیمی آن، خرید كردن لذتی واقعی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 شهر دانشگاهی وجود دارد كه دانشجویان، اساتید و پرسنل آن همچون دیگر شهروندان، از امكانات زندگی روزمره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یكی از شیوه های جذب دانشجو به این دانشگاه است كه آن را برای تحصیل در دنیا مشهور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دانشگاه در سال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تاسیس شده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و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نخستین خواهر خوانده مسلمان فرایبورگ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جهانی دوم برقراری روابط نزدیك تر میان شهرهای مختلف به عنوان راهی برای تثبیت و تحكیم دوستی و صلح در سراسر اروپا مورد توجه جدی مدیران شهری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برقراری رابطه خواهر خواندگی میان شهرهای مختلف از اهمیت بیشتری برخوردار بوده است، چرا كه از این طریق می توان شهروندان شهرهای مختلف را</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در ارتباطی مستقیم قرار داده و به درك متقابل میان آنها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سالهای پس از جنگ و در چارچوب اهداف یاد شده شهر فرایبورگ آلمان اقدام به برقراری رابطه خواهر خواندگی با چندین شهر در اروپا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بزانسون در فرانسه، اینسبروك در اتریش، پاد در ایتالیا و گیلدفورد در انگلستان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یعنی پس از دهه هشتاد مقامات شهری در فرایبورگ تصمیم گرفتند كه با شهرهایی از دیگر كشورهای جهان نیز رابطه دوستی و خواهر خواندگی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سرد فرایبورگ به دنبال آن بود كه نقشی سازنده در راستای تثبیت صلح و جلوگیری از بالا گرفتن تنش میان دو بلوك شرق و غرب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مقامات شهری در فرایبورگ دو خواهر خوانده دیگر برای این شهر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مدیسون در ایالات متحده آمریكا و لویولمبرگ در اوكراین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زمان اوكراین بخشی از اتحاد جماهیر شوروی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شهری فرایبورگ تصمیم گرفتند با شهرهای ماتسویاما در ژاپن و اصفهان در ایران نیز رابطه خواهر خواندگی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چنین اقداماتی تاثیر انكار ناپذیری در تحكیم روابط دوستانه میان جهانیان بر جای 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این است كه اصفهان اولین خواهر خوانده فرایبورگ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مقامات فرایبورگی از برقراری رابطه خواهر خواندگی با اصفهان همراهی با روند اصلاحات و استقرار دموكراسی در ایران و حمایت از این فرایند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الف بومه شهردار فرایبورگ هم اكنون ایران گام به گام در چارچوب</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اصلاحات دموكراتیك به پیش می رود و در این میان اصفهان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اصفهان به دلیل برخوردار بودن از یك سابقه درخشان تاریخی یكی از مهم ترین مراكز فرهنگی و توریستی ایران به شمار می آید، از این رو حضور جهانگردان خارجی در اصفهان چشمگیرتر از سایر نقاط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خواهر خواندگی اصفهان و فرایبورگ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نهمین خواهر خوانده فرایبورگ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فرایبورگی ها اصفهان با داشتن جمعیتی بالغ بر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بزرگترین خواهر خوانده فرایبورگ به شمار می آید و برقراری رابطه خواهر خواندگی میان فرایبورگ و اصفهان اولین خواهر خواندگی میان یك شهر آلمانی و یك شهر ایرانی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شهرداری و سایر اماكن عمومی شهر فرایبورگ نمادهایی از خواهر خوانده های این شهر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مركزی تحت عنوان مركز خواهر خوانده های فرایبورگ در این شهر وجود دارد كه وظیفه آن دادن اطلاعاتی درباره هر كدام از خواهر خوانده های فرایبورگ به علاقمندان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 های این مركز می توان به برگزاری تورهای مسافرتی به شهرهای خواهر خوانده، اعطای بورس های تحصیلی و فراهم آوردن امكانات اقامتی برای میهمانانی است كه از شهرهای خواهر خوانده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 هایی كه در چهارچوب رابطه خواهر خواندگی میان فرایبورگ و سایر شهرهای جهان انجام می گیرد می توان به مبادلات فرهنگی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گروه های تئاتر و موسیقی از 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گرانادا، اینسبورگ، پادوآ و فرایبورگ به مدت هشت روز در فرایبورگ برنامه</w:t>
      </w:r>
      <w:bookmarkStart w:id="2972" w:name="pg22_3161"/>
    </w:p>
    <w:p>
      <w:pPr>
        <w:pStyle w:val="BookText"/>
        <w:rPr/>
      </w:pPr>
      <w:bookmarkEnd w:id="2972"/>
      <w:r>
        <w:rPr>
          <w:rFonts w:ascii="IRNazanin" w:hAnsi="IRNazanin" w:eastAsia="IRNazanin"/>
          <w:color w:val="111111"/>
          <w:sz w:val="28"/>
          <w:sz w:val="28"/>
          <w:szCs w:val="28"/>
          <w:rtl w:val="true"/>
          <w:lang w:bidi="fa-IR"/>
        </w:rPr>
        <w:t>های جذابی را اجرا كردند كه بازتاب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برقراری رابطه خواهر خواندگی میان شهرهای مختلف تحكیم مناسبات اقتصادی میان این شهرها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فرایبورگ طی سالهای اخیر روابط اقتصادی خود را با خواهر خوانده های خود به طور چشمگیری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فرایبورگ در راستای همكاری های اقتصادی با خواهر خوانده ایرانی خود یعنی اصفهان انجام دو پروژه را در این شهر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توافق فرایبورگ و اصفهان قرار است فرایبورگی ها از نوسازی و تجهیز سیستم حمل و نقل عمومی در اصفهان حمایت كرده و پروژه هایی را در خصوص استفاده از انرژی خورشیدی در اصفهان به مورد اجرا در آورند</w:t>
      </w:r>
      <w:r>
        <w:rPr>
          <w:rFonts w:eastAsia="IRNazanin" w:cs="IRNazanin"/>
          <w:color w:val="111111"/>
          <w:sz w:val="28"/>
          <w:szCs w:val="28"/>
          <w:rtl w:val="true"/>
          <w:lang w:bidi="fa-IR"/>
        </w:rPr>
        <w:t>.</w:t>
      </w:r>
    </w:p>
    <w:p>
      <w:pPr>
        <w:pStyle w:val="Heading3"/>
        <w:numPr>
          <w:ilvl w:val="2"/>
          <w:numId w:val="1"/>
        </w:numPr>
        <w:rPr/>
      </w:pPr>
      <w:bookmarkStart w:id="2973" w:name="__RefHeading___Toc2256416_1490000891"/>
      <w:bookmarkStart w:id="2974" w:name="_Toc1247"/>
      <w:bookmarkEnd w:id="2973"/>
      <w:r>
        <w:rPr>
          <w:rtl w:val="true"/>
        </w:rPr>
        <w:t xml:space="preserve">فلورانس </w:t>
      </w:r>
      <w:r>
        <w:rPr>
          <w:rtl w:val="true"/>
        </w:rPr>
        <w:t>-</w:t>
      </w:r>
      <w:r>
        <w:rPr>
          <w:rtl w:val="true"/>
        </w:rPr>
        <w:t>ایتالیا</w:t>
      </w:r>
      <w:bookmarkEnd w:id="2974"/>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عقد خواهر خواندگی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فلورانس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فلورانس زادگاه هنرمندان بزرگی چون لئوناردو دواینچی و دانته آلیگری و یكی از شهرهای تاریخی و زیبای اروپا است و بنا به گفته آندره مالرو، ادیب فرانسوی از جمله معدود شهرهای جهان است كه از نظر زیبایی و غنای هنری و فرهنگی با اصفهان قابل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فلورانس زادگاه میكل آنژ و دانته و جایی است كه بوكاچیو اثر مشهور خود دكامرون را در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 منتشره از سوی یونسكو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آثار هنری جهان در ایتالیا نگهداری می شوند كه شهر فلورانس بیش از نیمی از این آثار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فلورانس مركز ناحیه توسكانی ایتالیا است و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كه تقریباً در مركز خاك ایتالیا قرار گرفته است از زمان تاسیس توسط رومی ها در قرن</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پیش از میلادی شهری پر رونق و غنی از نظر صنعت، تجارت، فرهنگ و هنر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سیزدهم جمعیت فلورانس به؟؟؟ هزار نفر رسید و به این ترتیب فلورانس به یكی از بزرگترین شهرهای اروپا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فلورانس در صنعت پارچه بافی بسیار پیشرفت كرد و با سود حاصل از آن صنعت بانكداری مقتدری به راه انداخت كه باعث شد بر پول رایج قرن چهاردهم نام فلورین 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شهرهای ونیز و بروژ نجیب زادگان شهر كه در واقع اخلاف فئودال های شهر بودند در میانه قرن سیزدهم قدرت خود را از دست دادند و جای خود را به طبقه بورژوای بانكداران، تجار پارچه و افسران عالی رتبه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اوج رونق و شكوفایی فلورانس به قرن پانزدهم میلادی و هنگامی بر می گردد كه خاندان مدیچی حكمرانی بر این شهر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فلورانس مهد فرهنگ و هنر اروپا بود و بزرگانی چون لئوناردو داوینچی در آن می بالیدند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فلورانس همچنین یكی از مهمترین موزه های اروپا به نام اوفیتزی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موزه كه عمده آثار استادان نقاشی ایتالیا و نیز تعداد زیادی از آثار مهم دیگر نقاشان اروپایی قرن سیزدهم تا قرن هجدهم میلادی را خود جای داده است كه از جمله آنها می توان به داوینچی، بوتیچلی، كاراواجو، رافائل، رامبراند، روبن، گوبا، دورر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فلورانس خواهر خوانده ای در خور برای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تاریخی جهان مانند اصفهان و فلورانس به واسطه زمینه 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مشتركی كه دارند از طریق انعقاد قراردادی موسوم به خواهرخواندگی</w:t>
      </w:r>
      <w:bookmarkStart w:id="2975" w:name="pg22_3165"/>
    </w:p>
    <w:p>
      <w:pPr>
        <w:pStyle w:val="BookText"/>
        <w:rPr/>
      </w:pPr>
      <w:bookmarkEnd w:id="2975"/>
      <w:r>
        <w:rPr>
          <w:rFonts w:ascii="IRNazanin" w:hAnsi="IRNazanin" w:eastAsia="IRNazanin"/>
          <w:color w:val="111111"/>
          <w:sz w:val="28"/>
          <w:sz w:val="28"/>
          <w:szCs w:val="28"/>
          <w:rtl w:val="true"/>
          <w:lang w:bidi="fa-IR"/>
        </w:rPr>
        <w:t>نسبت به ایجاد یك رابطه غیرمتمركز با یكدیگر اقدام می كنند و با اعزام گروه های كارشناسی از تجربیات یكدیگر استفاده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خواهرخواندگی اصفهان و فلورانس در جریان سفر لامبرتو دینی، وزیر امور خارجه وقت ایتالیا به تهران و هیات همراه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امضای دو طرف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شهرداران دو شهر اصفهان و فلورانس این قرارداد را طی مراسمی در شهر اصفهان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ماریو پریمیچه ریو، شهردار فلورانس پس از امضای این قرارداد آن را سنگ بنای همكاری های فرهنگی آینده میان دو شهر اصفهان و فلورانس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هیات های فرهنگی همكاری های كارشناسی فرهنگی، تبادل توریسم و همكاری های اقتصادی از جمله مهم ترین محورهای قرارداد خواهر خواندگی اصفهان و فلورانس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مهمترین ثمرات این قرارداد تا امروز مرمت كلیسای جلفای اصفهان از سوی كارشناسان ایتالیایی بوده است</w:t>
      </w:r>
      <w:r>
        <w:rPr>
          <w:rFonts w:eastAsia="IRNazanin" w:cs="IRNazanin"/>
          <w:color w:val="111111"/>
          <w:sz w:val="28"/>
          <w:szCs w:val="28"/>
          <w:rtl w:val="true"/>
          <w:lang w:bidi="fa-IR"/>
        </w:rPr>
        <w:t>.</w:t>
      </w:r>
    </w:p>
    <w:p>
      <w:pPr>
        <w:pStyle w:val="Heading3"/>
        <w:numPr>
          <w:ilvl w:val="2"/>
          <w:numId w:val="1"/>
        </w:numPr>
        <w:rPr/>
      </w:pPr>
      <w:bookmarkStart w:id="2976" w:name="__RefHeading___Toc2256418_1490000891"/>
      <w:bookmarkStart w:id="2977" w:name="_Toc1248"/>
      <w:bookmarkEnd w:id="2976"/>
      <w:r>
        <w:rPr>
          <w:rtl w:val="true"/>
        </w:rPr>
        <w:t xml:space="preserve">یاش </w:t>
      </w:r>
      <w:r>
        <w:rPr>
          <w:rtl w:val="true"/>
        </w:rPr>
        <w:t>-</w:t>
      </w:r>
      <w:r>
        <w:rPr>
          <w:rtl w:val="true"/>
        </w:rPr>
        <w:t>رومانی</w:t>
      </w:r>
      <w:bookmarkEnd w:id="2977"/>
    </w:p>
    <w:p>
      <w:pPr>
        <w:pStyle w:val="BookText"/>
        <w:rPr/>
      </w:pPr>
      <w:r>
        <w:rPr>
          <w:rFonts w:ascii="IRNazanin" w:hAnsi="IRNazanin" w:eastAsia="IRNazanin"/>
          <w:color w:val="111111"/>
          <w:sz w:val="28"/>
          <w:sz w:val="28"/>
          <w:szCs w:val="28"/>
          <w:rtl w:val="true"/>
          <w:lang w:bidi="fa-IR"/>
        </w:rPr>
        <w:t>تاریخ عقد خواهر خواندگی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p>
    <w:p>
      <w:pPr>
        <w:pStyle w:val="Heading3"/>
        <w:numPr>
          <w:ilvl w:val="2"/>
          <w:numId w:val="1"/>
        </w:numPr>
        <w:rPr/>
      </w:pPr>
      <w:bookmarkStart w:id="2978" w:name="__RefHeading___Toc2256420_1490000891"/>
      <w:bookmarkStart w:id="2979" w:name="_Toc1249"/>
      <w:bookmarkEnd w:id="2978"/>
      <w:r>
        <w:rPr>
          <w:rtl w:val="true"/>
        </w:rPr>
        <w:t xml:space="preserve">بارسلون </w:t>
      </w:r>
      <w:r>
        <w:rPr>
          <w:rtl w:val="true"/>
        </w:rPr>
        <w:t>-</w:t>
      </w:r>
      <w:r>
        <w:rPr>
          <w:rtl w:val="true"/>
        </w:rPr>
        <w:t>اسپانیا</w:t>
      </w:r>
      <w:bookmarkEnd w:id="2979"/>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عقد خواهر خواندگی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با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خوانده اسپانیایی اصفهان در شمال شرقی این كشور در نزدیكی فرانسه و در ساحل مدیترانه قرار گرفته و دارای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 ساحل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كه دومین شهر بزرگ اسپانیا پس از مادرید و بزرگترین بندر این كشور است با چهار میلیون و ششصد و شصت و هفت هزار نفر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احتساب جمعیت 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شهرهای بزرگ قاره اروپا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شهر بارسلون كه توسط اقوام كارتاژ پایه گذاری شد به قرن اول میلادی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بارسلون تا قرن هشتم میلادی تحت كنترل رومی ها و سپس ویزگوت ها بود و سپس توسط شارلمانی</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امپراتور فرانسه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بارسلون خیلی زود استقلال خود را بازیافت و دولت خود مختار این ناحیه كه زیر نظر كنت بارسلون اداره می شد خیلی زود قلمرو خود را به كل ناحیه كاتالونیا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كه بارسلون یكی از مراكز فعال تجاری بوده است آثار معماری در آن به وفور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چهاردهم به بعد معماری نوین در این شهر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صنعتی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بارسلون به عنوان مهمترین مركز اقتصادی اسپانیا مطرح و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مدرن به بافت شهرسازی آن اضافه شد و بناهای موجود تركیبی از معماری سنتی و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بارسلون همچنین سكونت‌گاه آنتونی گاودی معمار بزرگ اسپانیایی بوده است و بسیاری از شاهكارهای معماری گاودی را می توان در این شهر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بارسلون شهری میزبان سه محوطه میراث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بارسلون از نظر فرهنگی یكی از غنی‌ترین شهرهای اسپانیا است به طوریكه به تنهایی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میراث جهانی این كشور را در خود جای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از آثار معمار مشهور آنتونیو گاودی، بیمارستان دو سنت پو كه به خاطر معماری منحصر به فردش در فهرست میراث جهانی یونسكو ثبت شده است و صخره نگاره های ماقبل تاریخ حاشیه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موزه شهر بارسلون موزه پیكاسو است كه نزدیك به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نقاش بزرگ قرن بیستم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كه بیشتر به دوران اولیه كاری پیكاسو تعلق دارند از نبوغ سال های جوانی پیكاسو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از موزه پیكاسو و دیگر موزه‌های شهر بارسلون در اولین یكشنبه</w:t>
      </w:r>
      <w:bookmarkStart w:id="2980" w:name="pg22_3169"/>
    </w:p>
    <w:p>
      <w:pPr>
        <w:pStyle w:val="BookText"/>
        <w:rPr/>
      </w:pPr>
      <w:bookmarkEnd w:id="2980"/>
      <w:r>
        <w:rPr>
          <w:rFonts w:ascii="IRNazanin" w:hAnsi="IRNazanin" w:eastAsia="IRNazanin"/>
          <w:color w:val="111111"/>
          <w:sz w:val="28"/>
          <w:sz w:val="28"/>
          <w:szCs w:val="28"/>
          <w:rtl w:val="true"/>
          <w:lang w:bidi="fa-IR"/>
        </w:rPr>
        <w:t>هر ماه رایگان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خوان میرو و موزه دریایی بارسلون از دیگر موزه های مشهور این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بارسلون یكی از قدیمی ترین دانشگاه های اروپا را در خود جای داده است كه قدمت آن به سال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بارسلون از زمان بازیهای المپیك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فرهنگی، اقتصادی و تكنولوژی، تغییرات چشمگیری داشته و پارك ها، موزه ها، دانشگاه‌ها و مراكز مختلف تجاری در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بین المللی بارسلون از اعتبار خاص جهانی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شهر مجهز به قطار سریع السیر و شبكه گسترده قطار زیرزمینی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خواهر خواندگی اصفهان و بارسلون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ژوان كلوس ای مانتو شهردار و محمد علی جوادی شهردار اصفهان امضاء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قرارداد دو شهر اصفهان و بارسلون در زمینه های مختلف فرهنگی، ورزشی و تجاری با یكدیگر همكاری می كنند</w:t>
      </w:r>
      <w:r>
        <w:rPr>
          <w:rFonts w:eastAsia="IRNazanin" w:cs="IRNazanin"/>
          <w:color w:val="111111"/>
          <w:sz w:val="28"/>
          <w:szCs w:val="28"/>
          <w:rtl w:val="true"/>
          <w:lang w:bidi="fa-IR"/>
        </w:rPr>
        <w:t>.</w:t>
      </w:r>
    </w:p>
    <w:p>
      <w:pPr>
        <w:pStyle w:val="Heading3"/>
        <w:numPr>
          <w:ilvl w:val="2"/>
          <w:numId w:val="1"/>
        </w:numPr>
        <w:rPr/>
      </w:pPr>
      <w:bookmarkStart w:id="2981" w:name="__RefHeading___Toc2256422_1490000891"/>
      <w:bookmarkStart w:id="2982" w:name="_Toc1250"/>
      <w:bookmarkEnd w:id="2981"/>
      <w:r>
        <w:rPr>
          <w:rtl w:val="true"/>
        </w:rPr>
        <w:t xml:space="preserve">ایروان </w:t>
      </w:r>
      <w:r>
        <w:rPr>
          <w:rtl w:val="true"/>
        </w:rPr>
        <w:t>-</w:t>
      </w:r>
      <w:r>
        <w:rPr>
          <w:rtl w:val="true"/>
        </w:rPr>
        <w:t>ارمنستان</w:t>
      </w:r>
      <w:bookmarkEnd w:id="2982"/>
    </w:p>
    <w:p>
      <w:pPr>
        <w:pStyle w:val="BookText"/>
        <w:rPr/>
      </w:pPr>
      <w:r>
        <w:rPr>
          <w:rFonts w:ascii="IRNazanin" w:hAnsi="IRNazanin" w:eastAsia="IRNazanin"/>
          <w:color w:val="111111"/>
          <w:sz w:val="28"/>
          <w:sz w:val="28"/>
          <w:szCs w:val="28"/>
          <w:rtl w:val="true"/>
          <w:lang w:bidi="fa-IR"/>
        </w:rPr>
        <w:t>تاریخ عقد خواهر خواندگی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p>
    <w:p>
      <w:pPr>
        <w:pStyle w:val="Heading3"/>
        <w:numPr>
          <w:ilvl w:val="2"/>
          <w:numId w:val="1"/>
        </w:numPr>
        <w:rPr/>
      </w:pPr>
      <w:bookmarkStart w:id="2983" w:name="__RefHeading___Toc2256424_1490000891"/>
      <w:bookmarkStart w:id="2984" w:name="_Toc1251"/>
      <w:bookmarkEnd w:id="2983"/>
      <w:r>
        <w:rPr>
          <w:rtl w:val="true"/>
        </w:rPr>
        <w:t xml:space="preserve">كویت </w:t>
      </w:r>
      <w:r>
        <w:rPr>
          <w:rtl w:val="true"/>
        </w:rPr>
        <w:t xml:space="preserve">- </w:t>
      </w:r>
      <w:r>
        <w:rPr>
          <w:rtl w:val="true"/>
        </w:rPr>
        <w:t>كویت</w:t>
      </w:r>
      <w:bookmarkEnd w:id="2984"/>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عقد خواهر خواندگی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شهر كویت</w:t>
      </w:r>
      <w:r>
        <w:rPr>
          <w:rFonts w:eastAsia="Times New Roman" w:cs="Times New Roman" w:ascii="Times New Roman" w:hAnsi="Times New Roman"/>
          <w:color w:val="111111"/>
          <w:sz w:val="28"/>
          <w:szCs w:val="28"/>
          <w:lang w:val="en-US" w:bidi="en-US"/>
        </w:rPr>
        <w:t>Kuwait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كشور كویت دارای مساحتی حدود </w:t>
      </w:r>
      <w:r>
        <w:rPr>
          <w:rFonts w:eastAsia="IRNazanin" w:cs="IRNazanin"/>
          <w:color w:val="111111"/>
          <w:sz w:val="28"/>
          <w:szCs w:val="28"/>
          <w:lang w:bidi="fa-IR"/>
        </w:rPr>
        <w:t>820/17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مربع و جمیعت </w:t>
      </w:r>
      <w:r>
        <w:rPr>
          <w:rFonts w:eastAsia="IRNazanin" w:cs="IRNazanin"/>
          <w:color w:val="111111"/>
          <w:sz w:val="28"/>
          <w:szCs w:val="28"/>
          <w:lang w:bidi="fa-IR"/>
        </w:rPr>
        <w:t>000/274/2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می‌باشد كه از این تعداد تنها </w:t>
      </w:r>
      <w:r>
        <w:rPr>
          <w:rFonts w:eastAsia="IRNazanin" w:cs="IRNazanin"/>
          <w:color w:val="111111"/>
          <w:sz w:val="28"/>
          <w:szCs w:val="28"/>
          <w:lang w:bidi="fa-IR"/>
        </w:rPr>
        <w:t>200/798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ملیت كویتی دارند و بقیه از كشورهای خارجی و با روادید كار در این كشور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هوای كشور عمدتاً گرم و خشك بوده، حداكثر دما در تابستان بین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حداقل آن در زمستان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كشور حدود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و واردات آن بالغ 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 كه شامل مواد خوراكی، ساختمانی، وسایط نقلیه و لباس و عمده صادرات</w:t>
      </w:r>
      <w:bookmarkStart w:id="2985" w:name="pg22_3170"/>
    </w:p>
    <w:p>
      <w:pPr>
        <w:pStyle w:val="BookText"/>
        <w:rPr/>
      </w:pPr>
      <w:bookmarkEnd w:id="2985"/>
      <w:r>
        <w:rPr>
          <w:rFonts w:ascii="IRNazanin" w:hAnsi="IRNazanin" w:eastAsia="IRNazanin"/>
          <w:color w:val="111111"/>
          <w:sz w:val="28"/>
          <w:sz w:val="28"/>
          <w:szCs w:val="28"/>
          <w:rtl w:val="true"/>
          <w:lang w:bidi="fa-IR"/>
        </w:rPr>
        <w:t>كشور به فرانسه، ایتالیا، ژاپن، كانادا و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كویت هیچگونه بدهی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كویت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استقلال دست یافت و دو سال بعد به عضویت سازمان ملل درآمد و قبل از آن مستعمره انگلستان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كویت دارای آثار تاریخی زیادی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دیدنی های این شهر می‌توان به میدان صفات اشاره كرد كه با مساحت </w:t>
      </w:r>
      <w:r>
        <w:rPr>
          <w:rFonts w:eastAsia="IRNazanin" w:cs="IRNazanin"/>
          <w:color w:val="111111"/>
          <w:sz w:val="28"/>
          <w:szCs w:val="28"/>
          <w:lang w:bidi="fa-IR"/>
        </w:rPr>
        <w:t>000/12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w:t>
      </w:r>
      <w:r>
        <w:rPr>
          <w:rFonts w:eastAsia="IRNazanin" w:cs="IRNazanin"/>
          <w:color w:val="111111"/>
          <w:sz w:val="28"/>
          <w:szCs w:val="28"/>
          <w:lang w:bidi="fa-IR"/>
        </w:rPr>
        <w:t>500/3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فضای سبز،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افتتاح شده است</w:t>
      </w:r>
      <w:r>
        <w:rPr>
          <w:rFonts w:eastAsia="IRNazanin" w:cs="IRNazanin"/>
          <w:color w:val="111111"/>
          <w:sz w:val="28"/>
          <w:szCs w:val="28"/>
          <w:rtl w:val="true"/>
          <w:lang w:bidi="fa-IR"/>
        </w:rPr>
        <w:t>.</w:t>
      </w:r>
    </w:p>
    <w:p>
      <w:pPr>
        <w:pStyle w:val="Heading3"/>
        <w:numPr>
          <w:ilvl w:val="2"/>
          <w:numId w:val="1"/>
        </w:numPr>
        <w:rPr/>
      </w:pPr>
      <w:bookmarkStart w:id="2986" w:name="__RefHeading___Toc2256426_1490000891"/>
      <w:bookmarkStart w:id="2987" w:name="_Toc1252"/>
      <w:bookmarkEnd w:id="2986"/>
      <w:r>
        <w:rPr>
          <w:rtl w:val="true"/>
        </w:rPr>
        <w:t xml:space="preserve">هاوانا </w:t>
      </w:r>
      <w:r>
        <w:rPr>
          <w:rtl w:val="true"/>
        </w:rPr>
        <w:t>-</w:t>
      </w:r>
      <w:r>
        <w:rPr>
          <w:rtl w:val="true"/>
        </w:rPr>
        <w:t>كوبا</w:t>
      </w:r>
      <w:bookmarkEnd w:id="2987"/>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عقد خواهر خواندگی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كوبا </w:t>
      </w:r>
      <w:r>
        <w:rPr>
          <w:rFonts w:eastAsia="Times New Roman" w:cs="Times New Roman" w:ascii="Times New Roman" w:hAnsi="Times New Roman"/>
          <w:color w:val="111111"/>
          <w:sz w:val="28"/>
          <w:szCs w:val="28"/>
          <w:lang w:val="en-US" w:bidi="en-US"/>
        </w:rPr>
        <w:t>Cuba: 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جغرافیای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جغرافیایی نیمكره غربی، نیمكره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ممالك دریای كارائیب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524/114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000/45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كوبا، جزیره ای است در مغرب دریای كارائیب كه با فاصله كمی در شمال آن، شبه جزیره فلوریدا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آمریكا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كوبا خلیج مكزیكو و در جنوب آن به فاصله نسبتاً زیادی ممالك آمریكای مركزی قرار دارند و در مشرق آن نیز با فاصله كمی، جزیره هسیپانیولا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هائی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و در جنوب شرقی آن نیز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جامایكا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كوههای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سكوتوركوینو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Secuturcoyno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سیراماسترا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Sierr Maestra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قله های مهم سكوتوركوینو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توركینا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Turquina» 2030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ارتفاع، گراندپیدار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Grandpiedra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رودها سان پدرو و مایوری در نواحی شرقی، ریوساگوآلا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Rios guala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نواحی شمالی، ریوهانابانا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Riohanabana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نواحی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رودهای كوبا به دریای كارائیب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جغرافیایی كوبا، میان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شمالی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طول غربی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 جمهوری كوبا دارای آب و هوایی گرم و در عین حال مرطوب است و به همین سبب است كه در كوبا هم جنگلهای فراوان مناطق حاره وجود دارد و هم دارای محصولات مخصوص نواحی گرمسیری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خصوصیات جغرافیایی حد فاصل میان كوبا و هائی 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هیسپانیولا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تنگه ای است كه ویندوارد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Windward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دارد و حد فاصل میان كوبا و شبه جزیره فلوریدا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آمریكا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كوبا، تعداد بسیاری جزایر بزرگ و كوچك وجود دارد كه جزایر كوچك، مجمع الجزایر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تشكیل داده اند ولی جزایر بزرگتر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فراگوسو، سانتاماریا، كوكو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رومانو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Romano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گویابا، سابینال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شرقی و جنوب غربی كوبا نیز تعدادی جزایر وجود دارد كه جزایر جنوب شرقی تشكیل مجمع الجزایر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ژاردین دولارینا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Jardindelareina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این جزایر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لتیا، لوگوآس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Leguas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سینكوبالاس و مهمترین جزایر متعلق به كوبا كه خود یكی از ایالات این كشور را تشكیل داده است، ایسلادوپینوس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Isladepinos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لاهابانا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كوبا، شبه جزایر و خلیج های فراوان نیز وجود دارد، مهمترین خلیج های كوبا عبارتند از نیپ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Nipe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در شمال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Nuevita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گلوریا، ژیگوی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Jiguay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بوئنوس دیستا، سانتاكلارا، كاردناس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Cardenas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ماتانزاس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گواناها كابی بس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Guanahacabibes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مغرب، انسناداكورنتیس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Ensenadacorentes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كورتس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Cortes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در جنوب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باتابانو، بروآ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Broa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كازونس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Cazones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كوچینوس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Cochinos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سین فوئه گوس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Sinfuegos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آناماریا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گواكانایابو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Guacanayabo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گوانتانامو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Guantanamo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جنوب شرقی و اما مهمترین شبه جزایر كوبا عبارتند از</w:t>
      </w:r>
      <w:r>
        <w:rPr>
          <w:rFonts w:eastAsia="IRNazanin" w:cs="IRNazanin"/>
          <w:color w:val="111111"/>
          <w:sz w:val="28"/>
          <w:szCs w:val="28"/>
          <w:rtl w:val="true"/>
          <w:lang w:bidi="fa-IR"/>
        </w:rPr>
        <w:t>:</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اوری ین 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Oriente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مشرق كه خود ایالتی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پیناردل ریو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Pinardelrio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ایالتی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زاپاتا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كوبا را مروارید آنتیل می گویند و بزرگترین جزیره دریای آنتیل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رطوبت و گرمای زیاد، در كوبا جنگلهای انبوهی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دماغه كروز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Cruz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مغرب شبه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 ین 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دماغه ماایسی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مشرق آن شبه جزیره، دماغه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پونتاگوردا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شبه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زاپاتا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دماغه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كورین 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سانتاكروز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شبه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پیناردل 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دماغه های این كشور محسوب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جغرافیای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هاوانا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اصلی آن لاهابانا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شمال غربی كوبا در ساحل خلیج مكزیكو واقع شده است و در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جمعیت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000/250/11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برآورد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كه توسط سازمان ملل متحد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نسبی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هر كیلومتر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در نواحی غربی، شمال غربی و جنوب غربی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حكومت جمهوری سوسیالیستی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جمهوری را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یكبار آراء مستقیم مردم انتخاب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مقننه مجلس نمایندگان ملی نژاد سفید پوست، سیاه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دورگه، سرخپوست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اسپانیائی دین و مذهب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مذهب كاتولیك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لاتین پرچم دارای سه قسمت آبی و دو قسمت سفید رنگ كه به طور افقی یك در میان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پرچم مثلث قرمز رنگی است كه یك ستاره سفید پنج پر درون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مهم كاماگوی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camaguey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هولگوئین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Holguin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 لوئیس، ساریاو، سیگودوآویلا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Ciegodeavila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سانتاكلارا،</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كابالگوآن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Cabalguan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كولون، گوئی نس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Guines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بژوكال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Bejucal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پیناردل ریو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Pinardelrio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جووولانوس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Jovollanos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 ژوزه، پلاكه تاس، مورون، ویكتوریادولاس توناس، پدروبتانكورت بنادر مهم نیگوئه 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Niguero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مانزائیلو، ترینیداد، سی ین توئه گوس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Cientuegos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باتابانو، سانترال نیاگارا، بااوتا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Bauta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ماریانا، گواناباكوآ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Guanabacoa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ماتانزاس، كاردناس، كائی بارین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caibarien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گیبارا، باراكوآ، سانتیاگودوكوبا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مهم جمهوری سوسیالیستی كوبا مركب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است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اوری ین 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مشرق كوبا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پایتخت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سانتیاگودوكوبا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كاماگوی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اوری ین 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پایتخت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كاماگوی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لاس ویلاس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مركز كوبا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پایتخت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سانتاكلارا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ماتانزاس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لاس ویلاس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پایتخت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ماتانزاس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لاهابانا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ماتانزاس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پایتخت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پیناردل 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كوبا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پایتخت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پیناردل 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جزیره پینوس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پیناردل 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پایتخت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سانتاباربارا‌‌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سازمان ملل متحد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عضویت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دیگر دژ آمریكایی كمونیسم مروارید آنتیل، كشور سیگار برگ، جوانا گوشواره كارائیب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Cuba». 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جغرافیای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محصولات كشاورزی نیشكر، توتون، چوب، آناناس، قهوه، چغندرقند، موز، مركبات، نارگیل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منابع معدنی آهن، مس، نیكل، كرومیت، منگنز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صنایع صنایع استخراجی، سیگارسازی، شكر و قندسازی، شراب سازی، منسوجات، مواد شیمیایی، لوازم الكتریكی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دامپروری به سبب وجود مراتع طبیعی زیاد، پرورش انواع جانوران دامی در كوبا رواج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شرقی گوسفند و بز، در نواحی مركزی خوك و در نواحی غربی گاو و گوسفند پرورش داده می شود و ماهیگیری نیز همه جا رواج</w:t>
      </w:r>
      <w:bookmarkStart w:id="2988" w:name="pg22_3178"/>
    </w:p>
    <w:p>
      <w:pPr>
        <w:pStyle w:val="BookText"/>
        <w:rPr/>
      </w:pPr>
      <w:bookmarkEnd w:id="2988"/>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پول پزو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تقریبا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پول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مهم مواد غذائی، دارو، وسایط نقلیه، اسلحه، ماشینهای مختلفه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مهم چوب، شكر، سیگار، میوه های جنگلی، سنگهای 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ارتباطی كوبا تا قبل از انقلاب، از هر حیث عقب مانده بود و به این جهت دارای راههای ارتباطی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روی كار آمدن رژیم جدید، با استفاده از كار مجانی دهها هزار كارگر و كارمند و دانشجو و ارتشی، راههای بسیاری ساخته شد به طوری كه سراسر كوبا با راه آهن بهم متصل است و به نسبت وسعت در شمار ممالك پر راه آهن جهان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راه آهن، همه شهرهای مهم و بنادر مهم كوبا نیز به وسیله راههای شوسه به هم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كوبا راه آبی داخلی ندارد ولی دریای كارائیب و خلیج مكزیكو و اقیانوس اطلس، عامل عمده ارتباط كوبا با سایر ممالك جهان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فرودگاه های درجه اول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دیدنی مزارع توتون، كارخانه های شكرسازی محلی، جزیره پینوس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سواحل خلیج های جنوب غربی، شهر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كلیساها و موزه ها و گذرگاه های قدیمی آن و قصرهای زیبای شهر كاماگوی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كوبا یكی از زیباترین و دیدنی ترین مناطق دریای كارائیب محسوب می شود</w:t>
      </w:r>
      <w:r>
        <w:rPr>
          <w:rFonts w:eastAsia="IRNazanin" w:cs="IRNazanin"/>
          <w:color w:val="111111"/>
          <w:sz w:val="28"/>
          <w:szCs w:val="28"/>
          <w:rtl w:val="true"/>
          <w:lang w:bidi="fa-IR"/>
        </w:rPr>
        <w:t>.</w:t>
      </w:r>
    </w:p>
    <w:p>
      <w:pPr>
        <w:pStyle w:val="Heading3"/>
        <w:numPr>
          <w:ilvl w:val="2"/>
          <w:numId w:val="1"/>
        </w:numPr>
        <w:rPr/>
      </w:pPr>
      <w:bookmarkStart w:id="2989" w:name="__RefHeading___Toc2256428_1490000891"/>
      <w:bookmarkStart w:id="2990" w:name="_Toc1253"/>
      <w:bookmarkEnd w:id="2989"/>
      <w:r>
        <w:rPr>
          <w:rtl w:val="true"/>
        </w:rPr>
        <w:t xml:space="preserve">سن پترزبورگ </w:t>
      </w:r>
      <w:r>
        <w:rPr>
          <w:rtl w:val="true"/>
        </w:rPr>
        <w:t xml:space="preserve">- </w:t>
      </w:r>
      <w:r>
        <w:rPr>
          <w:rtl w:val="true"/>
        </w:rPr>
        <w:t>روسیه</w:t>
      </w:r>
      <w:bookmarkEnd w:id="2990"/>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عقد خواهر خواندگی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شهرسن‌پترزبورگ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پترزبورگ در سال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شمال غربی فدراسیون روسیه در محل ورود رودخانه نوا به خلیج فنلاند توسط پتر كبیر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شهر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مربع و با احتساب حومه اطراف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 مربع</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پترزبورگ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تشكیل شده كه توسط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به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پل ها در شب برای كشتیرانی بر روی رودخانه نوا باز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آب و هوائی سردسیر و مناسب ترین زمان از نظر دما در آن خرداد و تیرماه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اوایل انقلاب بلشویكی پتروگراد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لنین، لنینگراد و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بالغ بر پنج میلیون نفر از سطح بالای بهداشتی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اسكلت ساختمانی شهر سنگ و دارای مناطق دیدنی بسیار زیادی از جمله قلعه پتروپاول است كه در ادوار مختلف كاربری متفاوتی داشته به عنوان مثال این قلعه در دوره ای زندان نامدارانی چون ماكسیم گوركی و داستایوفسكی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پوشكین شاعر معروف روسیه نیز در این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دیدنی های دیگرسن پترزبورگ كلیساهای بزرگ، كاخ های تزار و موزه های باشكوه، از جمله موزه بزرگ آرمیتاژ است كه در جوار رودخانه نوا به زیبایی و عظمت شهر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پترزبورگ همچنین بزرگترین مركز تاریخی خاورشناسی روسیه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زبان های شرقی در روسیه از سال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شعبه مربوط به تدریس زبان های عربی و فارسی در دانشگاه سن پترزبورگ اولین بار در در سال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تاسیس دانشكده خاورشناسی در 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كلاس های جدید تحت عنوان پشتو، ادبیات فارسی، زبان اوستا و فارسی باستان گشایش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ادبیات ایران در سال</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آكادمیسین زالیمان، ایران شناس معروف زبان پهلوی، اوستا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دانشكده تدریس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پیترزبورگ چهارمین خواهر خوانده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خواهر خواندگی اصفهان و سن پترزبورگ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امضاء شد و به این ترتیب سن پترزبورگ پس از شیان چین، كوالالامپور مالزی و فلورانس ایتالیا به چهارمین خواهر خوانده اصفهان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اولیه خواهر خواندگی را كریشانوف، معاون اول استانداری سن پترزبورگ و محمدعلی جوادی شهردار وقت اصفهان به نمایندگی از طرف دو شهر در 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آبان 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تفصیلی خواهر خواندگی در هشت ماده به امضای دو طرف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را والنتینا ماتویی نكو استاندار سن پترزبورگ روسیه و دكتر سید مرتضی سقائیان نژاد شهردار اصفهان امضاء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قرارداد شهرداری اصفهان و دولت سن پترزبورگ فدراسیون روسیه در جهت استفاده بهینه از پتانسیل اقتصادی، علمی، فنی، فرهنگی برای توسعه روابط دوستانه بین مردم دو كشور ایران و روسیه به توافق رسیدند در هشت ماده قرارداد خواهر خواندگی به همكاری از طریق قرارداد حاضر براساس اصول اعتماد متقابل، توسعه همكاری های اقتصادی و تجاری و اجرای طرح های مختلف صنعتی مورد علاقه طرفین، همكاری بین اتاقهای بازرگانی و مؤسسات و شركت های دو طرف قرارداد، توسعه همكاری بین آژانس های جهانگردی و نمایشگاه های تجاری اصفهان و سن پترزبورگ و سازمانها، انجمن ها، تیم های مختلف ورزشی و مؤسسات علمی و فنی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والنتینا ماتوینكو استاندار سن پترزبورگ پیش از مراسم عقد قرارداد خواهر خواندگی در تالار شورای شهر اصفهان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سن‌پترزبورگ و اصفهان به لحاظ فرهنگی و تاریخی</w:t>
      </w:r>
      <w:bookmarkStart w:id="2991" w:name="pg22_3185"/>
    </w:p>
    <w:p>
      <w:pPr>
        <w:pStyle w:val="BookText"/>
        <w:rPr/>
      </w:pPr>
      <w:bookmarkEnd w:id="2991"/>
      <w:r>
        <w:rPr>
          <w:rFonts w:ascii="IRNazanin" w:hAnsi="IRNazanin" w:eastAsia="IRNazanin"/>
          <w:color w:val="111111"/>
          <w:sz w:val="28"/>
          <w:sz w:val="28"/>
          <w:szCs w:val="28"/>
          <w:rtl w:val="true"/>
          <w:lang w:bidi="fa-IR"/>
        </w:rPr>
        <w:t>تشابهات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همكاری های موفقی كه پیش از این شهرهای اصفهان و سن پترزبورگ با یكدیگر داشتند تصمیم به عقد قرارداد خواهر خواندگی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ماتوینكو، سن پترزبورگ نه تنها شهری صنعتی و فرهنگی بلكه شهری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سن پترزبورگ دارای پتانسیل های برجسته و امكانات وسیع اقتصادی است و شركت های خارجی زیادی را جهت سرمایه گذاری به خود جلب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مشكلات این شهر در خصوص احداث مترو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اینكه این شهر تجارب طولانی در خصوص احداث مترو دارد پیشنهاداتی را برای عبور مترو اصفهان از بافت تاریخی به شهردار اصفهان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مرتضی سقائیان نژاد شهردار اصفهان در این مراسم با اشاره به تشابهات فراوان این دو شهر در خصوص مسائل فرهنگی، اجتماعی و اقتصادی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این قرارداد سر فصل جدیدی برای همكاری های متقابل است وی تصریح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اینكه كشور روسیه و ایران دارای منافع مشترك فراوانی هستند، توسعه روابط دوستانه به نفع دو كشور است</w:t>
      </w:r>
      <w:r>
        <w:rPr>
          <w:rFonts w:eastAsia="IRNazanin" w:cs="IRNazanin"/>
          <w:color w:val="111111"/>
          <w:sz w:val="28"/>
          <w:szCs w:val="28"/>
          <w:rtl w:val="true"/>
          <w:lang w:bidi="fa-IR"/>
        </w:rPr>
        <w:t>.</w:t>
      </w:r>
    </w:p>
    <w:p>
      <w:pPr>
        <w:pStyle w:val="Heading2"/>
        <w:numPr>
          <w:ilvl w:val="1"/>
          <w:numId w:val="1"/>
        </w:numPr>
        <w:rPr/>
      </w:pPr>
      <w:bookmarkStart w:id="2992" w:name="__RefHeading___Toc2256430_1490000891"/>
      <w:bookmarkStart w:id="2993" w:name="_Toc1254"/>
      <w:bookmarkEnd w:id="2992"/>
      <w:r>
        <w:rPr/>
        <w:t>19</w:t>
      </w:r>
      <w:r>
        <w:rPr>
          <w:rtl w:val="true"/>
        </w:rPr>
        <w:t xml:space="preserve">- </w:t>
      </w:r>
      <w:r>
        <w:rPr>
          <w:rtl w:val="true"/>
        </w:rPr>
        <w:t>متروی اصفهان در آینده</w:t>
      </w:r>
      <w:bookmarkEnd w:id="2993"/>
    </w:p>
    <w:p>
      <w:pPr>
        <w:pStyle w:val="Heading3"/>
        <w:numPr>
          <w:ilvl w:val="2"/>
          <w:numId w:val="1"/>
        </w:numPr>
        <w:rPr/>
      </w:pPr>
      <w:bookmarkStart w:id="2994" w:name="__RefHeading___Toc2256432_1490000891"/>
      <w:bookmarkStart w:id="2995" w:name="_Toc1255"/>
      <w:bookmarkEnd w:id="2994"/>
      <w:r>
        <w:rPr>
          <w:rtl w:val="true"/>
        </w:rPr>
        <w:t>اهداف</w:t>
      </w:r>
      <w:bookmarkEnd w:id="2995"/>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با وجود افزایش جمعیت برآن شد كه برای پیشبینی جابجائی مردم به سرعت به مناطق مختلف شهر پروژه متروی اصفهان تصویب شد و در حال اجرا می باشد</w:t>
      </w:r>
      <w:r>
        <w:rPr>
          <w:rFonts w:eastAsia="IRNazanin" w:cs="IRNazanin"/>
          <w:color w:val="111111"/>
          <w:sz w:val="28"/>
          <w:szCs w:val="28"/>
          <w:rtl w:val="true"/>
          <w:lang w:bidi="fa-IR"/>
        </w:rPr>
        <w:t>.</w:t>
      </w:r>
      <w:bookmarkStart w:id="2996" w:name="pg22_3187"/>
    </w:p>
    <w:p>
      <w:pPr>
        <w:pStyle w:val="Heading2"/>
        <w:numPr>
          <w:ilvl w:val="1"/>
          <w:numId w:val="1"/>
        </w:numPr>
        <w:rPr/>
      </w:pPr>
      <w:bookmarkStart w:id="2997" w:name="__RefHeading___Toc2256434_1490000891"/>
      <w:bookmarkStart w:id="2998" w:name="_Toc1256"/>
      <w:bookmarkEnd w:id="2996"/>
      <w:bookmarkEnd w:id="2997"/>
      <w:r>
        <w:rPr/>
        <w:t>20</w:t>
      </w:r>
      <w:r>
        <w:rPr>
          <w:rtl w:val="true"/>
        </w:rPr>
        <w:t xml:space="preserve">- </w:t>
      </w:r>
      <w:r>
        <w:rPr>
          <w:rtl w:val="true"/>
        </w:rPr>
        <w:t>شهرستانهای استان اصفهان</w:t>
      </w:r>
      <w:bookmarkEnd w:id="2998"/>
    </w:p>
    <w:p>
      <w:pPr>
        <w:pStyle w:val="Heading3"/>
        <w:numPr>
          <w:ilvl w:val="2"/>
          <w:numId w:val="1"/>
        </w:numPr>
        <w:rPr/>
      </w:pPr>
      <w:bookmarkStart w:id="2999" w:name="__RefHeading___Toc2256436_1490000891"/>
      <w:bookmarkStart w:id="3000" w:name="_Toc1257"/>
      <w:bookmarkEnd w:id="2999"/>
      <w:r>
        <w:rPr>
          <w:rtl w:val="true"/>
        </w:rPr>
        <w:t>شهر تاریخی كاشان</w:t>
      </w:r>
      <w:bookmarkEnd w:id="3000"/>
    </w:p>
    <w:p>
      <w:pPr>
        <w:pStyle w:val="Heading4"/>
        <w:numPr>
          <w:ilvl w:val="3"/>
          <w:numId w:val="1"/>
        </w:numPr>
        <w:rPr/>
      </w:pPr>
      <w:bookmarkStart w:id="3001" w:name="__RefHeading___Toc2256438_1490000891"/>
      <w:bookmarkStart w:id="3002" w:name="_Toc1258"/>
      <w:bookmarkEnd w:id="3001"/>
      <w:r>
        <w:rPr>
          <w:rtl w:val="true"/>
        </w:rPr>
        <w:t>تاریخچه</w:t>
      </w:r>
      <w:bookmarkEnd w:id="3002"/>
    </w:p>
    <w:p>
      <w:pPr>
        <w:pStyle w:val="BookText"/>
        <w:rPr/>
      </w:pPr>
      <w:r>
        <w:rPr>
          <w:rFonts w:ascii="IRNazanin" w:hAnsi="IRNazanin" w:eastAsia="IRNazanin"/>
          <w:color w:val="111111"/>
          <w:sz w:val="28"/>
          <w:sz w:val="28"/>
          <w:szCs w:val="28"/>
          <w:rtl w:val="true"/>
          <w:lang w:bidi="fa-IR"/>
        </w:rPr>
        <w:t>نام شهر كاشان در مآخذ اسلامی، ”قاشان“ یا ”قاسان“ ضبط شده و از شهرهای بسیار قدیمی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تحقیقات باستان شناسان در تپه های سیلك واقع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غرب كاشان، این ناحیه یكی از نخستین مراكز تمدن و محل سكونت بشر ماقبل تاریخ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 در زمان ساسانیان منطقه ای آباد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دوره اسلامی نیز یكی از شهرهای مهم و معروف عراق و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جغرافی دانان اسلامی، نام قدیم كاشان ”چهل حصاران“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طغرل اول سلجوقی برشهرهای بزرگ جبال عجم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ملك سلجوق بن محمد بن ملكشاه با سپاهیان خود به كاشان حمله برد و خرابی های زیادی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یكی دیگر از سرداران سلطان تكش خوارزمشاه به نام میاجق كه حاكم ری بود اینتاج را كشت و برای دست اندازی به فرمانروایی او به كاشان حمله برد وشهر را محاصره كرد، بعد از مدتی كه نتیجه ای حاصل نشد با مردم كاشان صلح كرد ولی سپاهیانش به روستاهای اطراف كاشان خسارت زیاد وارد كردند</w:t>
      </w:r>
      <w:r>
        <w:rPr>
          <w:rFonts w:eastAsia="IRNazanin" w:cs="IRNazanin"/>
          <w:color w:val="111111"/>
          <w:sz w:val="28"/>
          <w:szCs w:val="28"/>
          <w:rtl w:val="true"/>
          <w:lang w:bidi="fa-IR"/>
        </w:rPr>
        <w:t>.</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درگذشت تكش، به فرمان سلطان محمد خوارزمشاه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ركن الدین به حكومت ری، قم، و كاشان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هنگام تاخت و تاز سپاهیان هلاكوخان در حدود كاشان، خواجه نصیرالدین طوسی كه از ملتزمین ركاب خان مغول بود، به احترام وجود بابا افضل الدین مرقی كاشانی سپاهیان را از كشت و كشتار مردم كاشان بازداشت و در</w:t>
      </w:r>
      <w:bookmarkStart w:id="3003" w:name="pg22_3189"/>
    </w:p>
    <w:p>
      <w:pPr>
        <w:pStyle w:val="BookText"/>
        <w:rPr/>
      </w:pPr>
      <w:bookmarkEnd w:id="3003"/>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بهاء الدین محمد به حكومت اصفهان و كاشان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هندوشاه نخجوانی حاكم كاشان بود و 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جزو قلمرو آل مظفر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 به كرات بر اثر زلزله ویران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در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دوره سلطنت كریم خان زند بر اثر زلزله خسارت بسیار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بار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زلزله سختی كاشان را لرزاند و باعث ویرانی روستاها و قصبات اطراف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كاشان معماری ویژه بومی جالب توجهی دارد و آثارو بناهای تاریخی ومذهبی فراوانی در آن به جا مانده است</w:t>
      </w:r>
      <w:r>
        <w:rPr>
          <w:rFonts w:eastAsia="IRNazanin" w:cs="IRNazanin"/>
          <w:color w:val="111111"/>
          <w:sz w:val="28"/>
          <w:szCs w:val="28"/>
          <w:rtl w:val="true"/>
          <w:lang w:bidi="fa-IR"/>
        </w:rPr>
        <w:t>.</w:t>
      </w:r>
    </w:p>
    <w:p>
      <w:pPr>
        <w:pStyle w:val="Heading4"/>
        <w:numPr>
          <w:ilvl w:val="3"/>
          <w:numId w:val="1"/>
        </w:numPr>
        <w:rPr/>
      </w:pPr>
      <w:bookmarkStart w:id="3004" w:name="__RefHeading___Toc2256440_1490000891"/>
      <w:bookmarkStart w:id="3005" w:name="_Toc1259"/>
      <w:bookmarkEnd w:id="3004"/>
      <w:r>
        <w:rPr>
          <w:rtl w:val="true"/>
        </w:rPr>
        <w:t>مراكز تاریخی و باستانی</w:t>
      </w:r>
      <w:bookmarkEnd w:id="3005"/>
    </w:p>
    <w:p>
      <w:pPr>
        <w:pStyle w:val="Heading5"/>
        <w:numPr>
          <w:ilvl w:val="4"/>
          <w:numId w:val="1"/>
        </w:numPr>
        <w:rPr/>
      </w:pPr>
      <w:bookmarkStart w:id="3006" w:name="__RefHeading___Toc2256442_1490000891"/>
      <w:bookmarkStart w:id="3007" w:name="_Toc1260"/>
      <w:bookmarkEnd w:id="3006"/>
      <w:r>
        <w:rPr>
          <w:rtl w:val="true"/>
        </w:rPr>
        <w:t>خانه بروجردی ها</w:t>
      </w:r>
      <w:bookmarkEnd w:id="3007"/>
    </w:p>
    <w:p>
      <w:pPr>
        <w:pStyle w:val="BookText"/>
        <w:rPr/>
      </w:pPr>
      <w:r>
        <w:rPr>
          <w:rFonts w:ascii="IRNazanin" w:hAnsi="IRNazanin" w:eastAsia="IRNazanin"/>
          <w:color w:val="111111"/>
          <w:sz w:val="28"/>
          <w:sz w:val="28"/>
          <w:szCs w:val="28"/>
          <w:rtl w:val="true"/>
          <w:lang w:bidi="fa-IR"/>
        </w:rPr>
        <w:t>این خانه در ضلع غربی كوچه امیر احمد خیابان علوی شهر كاشان و در نزدیكی حمامی به همین نام،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خانه بروجردی ها بر اساس اطلاعات كتیبه های آن، در سالهای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این خانه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تملك سازمان میراث فرهنگی درآمد، ولی اعیانی آن كه در شرق و شمال شرقی خانه واقع شده، هنوز در مالكیت خصوصی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حاج سید جعفر نطنزی كه از بروجرد مال التجاره وارد كاشان می كرد، برای فرار از پرداخت خمس و زكات ساخته است</w:t>
      </w:r>
      <w:r>
        <w:rPr>
          <w:rFonts w:eastAsia="IRNazanin" w:cs="IRNazanin"/>
          <w:color w:val="111111"/>
          <w:sz w:val="28"/>
          <w:szCs w:val="28"/>
          <w:rtl w:val="true"/>
          <w:lang w:bidi="fa-IR"/>
        </w:rPr>
        <w:t>.</w:t>
      </w:r>
    </w:p>
    <w:p>
      <w:pPr>
        <w:pStyle w:val="Heading5"/>
        <w:numPr>
          <w:ilvl w:val="4"/>
          <w:numId w:val="1"/>
        </w:numPr>
        <w:rPr/>
      </w:pPr>
      <w:bookmarkStart w:id="3008" w:name="__RefHeading___Toc2256444_1490000891"/>
      <w:bookmarkStart w:id="3009" w:name="_Toc1261"/>
      <w:bookmarkEnd w:id="3008"/>
      <w:r>
        <w:rPr>
          <w:rtl w:val="true"/>
        </w:rPr>
        <w:t>آرامگاه سهراب سپهری</w:t>
      </w:r>
      <w:bookmarkEnd w:id="3009"/>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سهراب سپهری شاعر، عارف مشرب و طبیعت گرای معاصر است كه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كاشان متولد شد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فانی را وداع گفت؛ و در روستای مشهد اردهال كاشان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سپهری شاعری است دارای شیوه ای خاص،</w:t>
      </w:r>
      <w:bookmarkStart w:id="3010" w:name="pg22_3191"/>
    </w:p>
    <w:p>
      <w:pPr>
        <w:pStyle w:val="BookText"/>
        <w:rPr/>
      </w:pPr>
      <w:bookmarkEnd w:id="3010"/>
      <w:r>
        <w:rPr>
          <w:rFonts w:ascii="IRNazanin" w:hAnsi="IRNazanin" w:eastAsia="IRNazanin"/>
          <w:color w:val="111111"/>
          <w:sz w:val="28"/>
          <w:sz w:val="28"/>
          <w:szCs w:val="28"/>
          <w:rtl w:val="true"/>
          <w:lang w:bidi="fa-IR"/>
        </w:rPr>
        <w:t>و این خود امتیازی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سپهری نوعی رمانتیسم زلال وشفاف انعكاس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آزردگی او از محیط را نیز می توان در اشعارش دید</w:t>
      </w:r>
      <w:r>
        <w:rPr>
          <w:rFonts w:eastAsia="IRNazanin" w:cs="IRNazanin"/>
          <w:color w:val="111111"/>
          <w:sz w:val="28"/>
          <w:szCs w:val="28"/>
          <w:rtl w:val="true"/>
          <w:lang w:bidi="fa-IR"/>
        </w:rPr>
        <w:t>.</w:t>
      </w:r>
    </w:p>
    <w:p>
      <w:pPr>
        <w:pStyle w:val="Heading5"/>
        <w:numPr>
          <w:ilvl w:val="4"/>
          <w:numId w:val="1"/>
        </w:numPr>
        <w:rPr/>
      </w:pPr>
      <w:bookmarkStart w:id="3011" w:name="__RefHeading___Toc2256446_1490000891"/>
      <w:bookmarkStart w:id="3012" w:name="_Toc1262"/>
      <w:bookmarkEnd w:id="3011"/>
      <w:r>
        <w:rPr>
          <w:rtl w:val="true"/>
        </w:rPr>
        <w:t>آرامگاه بابا افضل كاشانی</w:t>
      </w:r>
      <w:bookmarkEnd w:id="3012"/>
    </w:p>
    <w:p>
      <w:pPr>
        <w:pStyle w:val="BookText"/>
        <w:rPr/>
      </w:pPr>
      <w:r>
        <w:rPr>
          <w:rFonts w:ascii="IRNazanin" w:hAnsi="IRNazanin" w:eastAsia="IRNazanin"/>
          <w:color w:val="111111"/>
          <w:sz w:val="28"/>
          <w:sz w:val="28"/>
          <w:szCs w:val="28"/>
          <w:rtl w:val="true"/>
          <w:lang w:bidi="fa-IR"/>
        </w:rPr>
        <w:t xml:space="preserve">آرامگاه افضل الدین محمد بن حسن كاشانی، فیلسوف و شاعر معروف متوفای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قریه مرق،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جنوب غربی كاشان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بابا افضل به شماره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فهرست آثار تاریخی ایران به ثبت رسیده است</w:t>
      </w:r>
      <w:r>
        <w:rPr>
          <w:rFonts w:eastAsia="IRNazanin" w:cs="IRNazanin"/>
          <w:color w:val="111111"/>
          <w:sz w:val="28"/>
          <w:szCs w:val="28"/>
          <w:rtl w:val="true"/>
          <w:lang w:bidi="fa-IR"/>
        </w:rPr>
        <w:t>.</w:t>
      </w:r>
    </w:p>
    <w:p>
      <w:pPr>
        <w:pStyle w:val="Heading5"/>
        <w:numPr>
          <w:ilvl w:val="4"/>
          <w:numId w:val="1"/>
        </w:numPr>
        <w:rPr/>
      </w:pPr>
      <w:bookmarkStart w:id="3013" w:name="__RefHeading___Toc2256448_1490000891"/>
      <w:bookmarkStart w:id="3014" w:name="_Toc1263"/>
      <w:bookmarkEnd w:id="3013"/>
      <w:r>
        <w:rPr>
          <w:rtl w:val="true"/>
        </w:rPr>
        <w:t>آرامگاه محتشم كاشانی</w:t>
      </w:r>
      <w:bookmarkEnd w:id="3014"/>
    </w:p>
    <w:p>
      <w:pPr>
        <w:pStyle w:val="BookText"/>
        <w:rPr/>
      </w:pPr>
      <w:r>
        <w:rPr>
          <w:rFonts w:ascii="IRNazanin" w:hAnsi="IRNazanin" w:eastAsia="IRNazanin"/>
          <w:color w:val="111111"/>
          <w:sz w:val="28"/>
          <w:sz w:val="28"/>
          <w:szCs w:val="28"/>
          <w:rtl w:val="true"/>
          <w:lang w:bidi="fa-IR"/>
        </w:rPr>
        <w:t>كمال الدین سید علی بن خواجه میر احمد كاشانی، ملقب به شمس الشعرای كاشانی و متخلص به محتشم، از شاعران اوایل عهد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به سرودن مدایح، مراثی اهل بیت می پرداخت و تركیب بند معروف شهدای كربلا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وی در یكی از محلات مركزی شهر كاشان موسوم به كوی محتشم واقع شده است</w:t>
      </w:r>
      <w:r>
        <w:rPr>
          <w:rFonts w:eastAsia="IRNazanin" w:cs="IRNazanin"/>
          <w:color w:val="111111"/>
          <w:sz w:val="28"/>
          <w:szCs w:val="28"/>
          <w:rtl w:val="true"/>
          <w:lang w:bidi="fa-IR"/>
        </w:rPr>
        <w:t>.</w:t>
      </w:r>
    </w:p>
    <w:p>
      <w:pPr>
        <w:pStyle w:val="Heading5"/>
        <w:numPr>
          <w:ilvl w:val="4"/>
          <w:numId w:val="1"/>
        </w:numPr>
        <w:rPr/>
      </w:pPr>
      <w:bookmarkStart w:id="3015" w:name="__RefHeading___Toc2256450_1490000891"/>
      <w:bookmarkStart w:id="3016" w:name="_Toc1264"/>
      <w:bookmarkEnd w:id="3015"/>
      <w:r>
        <w:rPr>
          <w:rtl w:val="true"/>
        </w:rPr>
        <w:t>آرامگاه فیض كاشانی</w:t>
      </w:r>
      <w:bookmarkEnd w:id="3016"/>
    </w:p>
    <w:p>
      <w:pPr>
        <w:pStyle w:val="BookText"/>
        <w:rPr/>
      </w:pPr>
      <w:r>
        <w:rPr>
          <w:rFonts w:ascii="IRNazanin" w:hAnsi="IRNazanin" w:eastAsia="IRNazanin"/>
          <w:color w:val="111111"/>
          <w:sz w:val="28"/>
          <w:sz w:val="28"/>
          <w:szCs w:val="28"/>
          <w:rtl w:val="true"/>
          <w:lang w:bidi="fa-IR"/>
        </w:rPr>
        <w:t>آرامگاه ملا محمد حسن فیض كاشانی در سمت غربی شهر كاشان و حوالی دروازه فین، مجاور قبرستان بزرگ و عمومی شهر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فیض تا اواخر قرن گذشته برحسب وصیت او فاقد هرگونه بنایی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فعلی آرامگاه، از آثار فرهاد میرزا معتمد الدوله، فرزند عباس میرزا نایب السلطنه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فیض كاشانی در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وی بوده است</w:t>
      </w:r>
      <w:r>
        <w:rPr>
          <w:rFonts w:eastAsia="IRNazanin" w:cs="IRNazanin"/>
          <w:color w:val="111111"/>
          <w:sz w:val="28"/>
          <w:szCs w:val="28"/>
          <w:rtl w:val="true"/>
          <w:lang w:bidi="fa-IR"/>
        </w:rPr>
        <w:t>.</w:t>
      </w:r>
    </w:p>
    <w:p>
      <w:pPr>
        <w:pStyle w:val="Heading5"/>
        <w:numPr>
          <w:ilvl w:val="4"/>
          <w:numId w:val="1"/>
        </w:numPr>
        <w:rPr/>
      </w:pPr>
      <w:bookmarkStart w:id="3017" w:name="__RefHeading___Toc2256452_1490000891"/>
      <w:bookmarkStart w:id="3018" w:name="_Toc1265"/>
      <w:bookmarkEnd w:id="3017"/>
      <w:r>
        <w:rPr>
          <w:rtl w:val="true"/>
        </w:rPr>
        <w:t>مدرسه آقا بزرگ كاشان</w:t>
      </w:r>
      <w:bookmarkEnd w:id="3018"/>
    </w:p>
    <w:p>
      <w:pPr>
        <w:pStyle w:val="BookText"/>
        <w:rPr/>
      </w:pPr>
      <w:r>
        <w:rPr>
          <w:rFonts w:ascii="IRNazanin" w:hAnsi="IRNazanin" w:eastAsia="IRNazanin"/>
          <w:color w:val="111111"/>
          <w:sz w:val="28"/>
          <w:sz w:val="28"/>
          <w:szCs w:val="28"/>
          <w:rtl w:val="true"/>
          <w:lang w:bidi="fa-IR"/>
        </w:rPr>
        <w:t>مدرسه آقا بزرگ كاشان مانند دیگر بناهای اقلیم گرم و خشك ایران، چهار ایوانی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ساختمانهای نوساز كاشان، گنبد عظیم و دومناره كاشی كاری شده مدرسه آقا بزرگ، درحال حاضر نیز از بلندترین بناهای تاریخی شهر است</w:t>
      </w:r>
      <w:r>
        <w:rPr>
          <w:rFonts w:eastAsia="IRNazanin" w:cs="IRNazanin"/>
          <w:color w:val="111111"/>
          <w:sz w:val="28"/>
          <w:szCs w:val="28"/>
          <w:rtl w:val="true"/>
          <w:lang w:bidi="fa-IR"/>
        </w:rPr>
        <w:t>.</w:t>
      </w:r>
    </w:p>
    <w:p>
      <w:pPr>
        <w:pStyle w:val="Heading5"/>
        <w:numPr>
          <w:ilvl w:val="4"/>
          <w:numId w:val="1"/>
        </w:numPr>
        <w:rPr/>
      </w:pPr>
      <w:bookmarkStart w:id="3019" w:name="__RefHeading___Toc2256454_1490000891"/>
      <w:bookmarkStart w:id="3020" w:name="_Toc1266"/>
      <w:bookmarkEnd w:id="3019"/>
      <w:r>
        <w:rPr>
          <w:rtl w:val="true"/>
        </w:rPr>
        <w:t>باغ و كاخ تاریخی فین</w:t>
      </w:r>
      <w:bookmarkEnd w:id="3020"/>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w:t>
      </w:r>
      <w:bookmarkStart w:id="3021" w:name="pg22_3193"/>
    </w:p>
    <w:p>
      <w:pPr>
        <w:pStyle w:val="BookText"/>
        <w:rPr/>
      </w:pPr>
      <w:bookmarkEnd w:id="3021"/>
      <w:r>
        <w:rPr>
          <w:rFonts w:ascii="IRNazanin" w:hAnsi="IRNazanin" w:eastAsia="IRNazanin"/>
          <w:color w:val="111111"/>
          <w:sz w:val="28"/>
          <w:sz w:val="28"/>
          <w:szCs w:val="28"/>
          <w:rtl w:val="true"/>
          <w:lang w:bidi="fa-IR"/>
        </w:rPr>
        <w:t xml:space="preserve">از بناهای مجلل و با ارزش تاریخی استان اصفهان، باغ فین كاشان است كه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جنوب كاشان و در مجاورت روستای فین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باقی مانده كنونی باغ در دوران صفوی بر روی بناهایی كه از عهد آل بویه ساخته شده است كه از لحاظ باغ آرایی و آب رسانی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به علت قتل امیركبیر در حمام كوچك آن كه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نمونه ای از كاخ های دوران صفویه است كه در دوره های زندیه و قاجاریه، الحاقاتی بدان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بناهای تاریخی این باغ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ورودی، برج و بارو، شتر گلوی صفوی، وسط باغ شتر گلوی فتحعلی شاه، اتاق شاه نشین جنوب شرقی باغ، موزه غرب باغ، حمام های كوچك و بزرگ و كتابخانه شرق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باغ به ترتیب شاه صفی، شاه سلیمان، شاه طهماسب، شاه عباس، كریم خان زند و فتحعلی شاه بناهایی را مرمت یا اضافه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فین در دوران صفوی و قاجار از رونق زیادی برخوردار بود؛ ولی با آغاز انقلاب مشروطیت وهمزمان با كاهش امنیت این منطقه، تمامی در و پیكر و اشیاء داخل آن به غارت رفت و روبه ویرانی نهاد</w:t>
      </w:r>
      <w:r>
        <w:rPr>
          <w:rFonts w:eastAsia="IRNazanin" w:cs="IRNazanin"/>
          <w:color w:val="111111"/>
          <w:sz w:val="28"/>
          <w:szCs w:val="28"/>
          <w:rtl w:val="true"/>
          <w:lang w:bidi="fa-IR"/>
        </w:rPr>
        <w:t>.</w:t>
      </w:r>
    </w:p>
    <w:p>
      <w:pPr>
        <w:pStyle w:val="Heading5"/>
        <w:numPr>
          <w:ilvl w:val="4"/>
          <w:numId w:val="1"/>
        </w:numPr>
        <w:rPr/>
      </w:pPr>
      <w:bookmarkStart w:id="3022" w:name="__RefHeading___Toc2256456_1490000891"/>
      <w:bookmarkStart w:id="3023" w:name="_Toc1267"/>
      <w:bookmarkEnd w:id="3022"/>
      <w:r>
        <w:rPr>
          <w:rtl w:val="true"/>
        </w:rPr>
        <w:t>تپه های سیلك</w:t>
      </w:r>
      <w:bookmarkEnd w:id="3023"/>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 كیلومتری جنوب غربی كاشان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های سیلك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اقوامی با تمدن جالب توجهی می زیسته اند؛ كه وسایل كار آنها را بیشتر سنگ و استخوان تشكیل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این اقوام بر اثر ارتباط با مدنیت شوش، نگارش</w:t>
      </w:r>
      <w:bookmarkStart w:id="3024" w:name="pg22_3195"/>
    </w:p>
    <w:p>
      <w:pPr>
        <w:pStyle w:val="BookText"/>
        <w:rPr/>
      </w:pPr>
      <w:bookmarkEnd w:id="3024"/>
      <w:r>
        <w:rPr>
          <w:rFonts w:ascii="IRNazanin" w:hAnsi="IRNazanin" w:eastAsia="IRNazanin"/>
          <w:color w:val="111111"/>
          <w:sz w:val="28"/>
          <w:sz w:val="28"/>
          <w:szCs w:val="28"/>
          <w:rtl w:val="true"/>
          <w:lang w:bidi="fa-IR"/>
        </w:rPr>
        <w:t>خط را فراگرفته اند و لوحه های گلی فراوانی با قدیمی ترین نوع این خط، در سیلك به یادگار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اقوام تپه های سیلك در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مغلوب تمدن آریایی گردید كه آثار آنها در طبقات مختلف حفاری از قبیل ظروف لوله دار بلند با نقش اسب، خورشید، اسلحه آهنی، شمشیر و نیزه های بلند كشف شده است</w:t>
      </w:r>
      <w:r>
        <w:rPr>
          <w:rFonts w:eastAsia="IRNazanin" w:cs="IRNazanin"/>
          <w:color w:val="111111"/>
          <w:sz w:val="28"/>
          <w:szCs w:val="28"/>
          <w:rtl w:val="true"/>
          <w:lang w:bidi="fa-IR"/>
        </w:rPr>
        <w:t>.</w:t>
      </w:r>
    </w:p>
    <w:p>
      <w:pPr>
        <w:pStyle w:val="Heading5"/>
        <w:numPr>
          <w:ilvl w:val="4"/>
          <w:numId w:val="1"/>
        </w:numPr>
        <w:rPr/>
      </w:pPr>
      <w:bookmarkStart w:id="3025" w:name="__RefHeading___Toc2256458_1490000891"/>
      <w:bookmarkStart w:id="3026" w:name="_Toc1268"/>
      <w:bookmarkEnd w:id="3025"/>
      <w:r>
        <w:rPr>
          <w:rtl w:val="true"/>
        </w:rPr>
        <w:t>حمام عبدالرزاق خان</w:t>
      </w:r>
      <w:bookmarkEnd w:id="3026"/>
    </w:p>
    <w:p>
      <w:pPr>
        <w:pStyle w:val="BookText"/>
        <w:rPr/>
      </w:pPr>
      <w:r>
        <w:rPr>
          <w:rFonts w:ascii="IRNazanin" w:hAnsi="IRNazanin" w:eastAsia="IRNazanin"/>
          <w:color w:val="111111"/>
          <w:sz w:val="28"/>
          <w:sz w:val="28"/>
          <w:szCs w:val="28"/>
          <w:rtl w:val="true"/>
          <w:lang w:bidi="fa-IR"/>
        </w:rPr>
        <w:t>یكی از حمام های تاریخی كاشان حمام مشهور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كه در مجموعه بازار كاشان قرار دارد و صحن های وسیع و خزینه های متعدد گرم و سرد و استخر بزرگ دارد، با سنگ مرمر سفید و كاشی الوان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عناصر داخلی آن به مرور زمان و كم توجهی در حال تخریب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گرمابه با سردر كاشی كاری و جلوخان زیبای خود از اهمیت و ارزش تاریخی خاصی برخوردار است</w:t>
      </w:r>
      <w:r>
        <w:rPr>
          <w:rFonts w:eastAsia="IRNazanin" w:cs="IRNazanin"/>
          <w:color w:val="111111"/>
          <w:sz w:val="28"/>
          <w:szCs w:val="28"/>
          <w:rtl w:val="true"/>
          <w:lang w:bidi="fa-IR"/>
        </w:rPr>
        <w:t>.</w:t>
      </w:r>
    </w:p>
    <w:p>
      <w:pPr>
        <w:pStyle w:val="Heading5"/>
        <w:numPr>
          <w:ilvl w:val="4"/>
          <w:numId w:val="1"/>
        </w:numPr>
        <w:rPr/>
      </w:pPr>
      <w:bookmarkStart w:id="3027" w:name="__RefHeading___Toc2256460_1490000891"/>
      <w:bookmarkStart w:id="3028" w:name="_Toc1269"/>
      <w:bookmarkEnd w:id="3027"/>
      <w:r>
        <w:rPr>
          <w:rtl w:val="true"/>
        </w:rPr>
        <w:t>حمام مجموعه اردهال</w:t>
      </w:r>
      <w:bookmarkEnd w:id="3028"/>
    </w:p>
    <w:p>
      <w:pPr>
        <w:pStyle w:val="BookText"/>
        <w:rPr/>
      </w:pPr>
      <w:r>
        <w:rPr>
          <w:rFonts w:ascii="IRNazanin" w:hAnsi="IRNazanin" w:eastAsia="IRNazanin"/>
          <w:color w:val="111111"/>
          <w:sz w:val="28"/>
          <w:sz w:val="28"/>
          <w:szCs w:val="28"/>
          <w:rtl w:val="true"/>
          <w:lang w:bidi="fa-IR"/>
        </w:rPr>
        <w:t xml:space="preserve">یكی از قسمتهای مجموعه بناهای اردهال، واقع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غرب كاشان، حمام آن است كه ساخت آن به دوران صفوی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كه به درب زیارت معروف است، علاوه بر سربینه و خزینه، از نظر تزئینات كاشی كاری ازاره ها و همچنین نحوه آب رسانی جالب توجه است</w:t>
      </w:r>
      <w:r>
        <w:rPr>
          <w:rFonts w:eastAsia="IRNazanin" w:cs="IRNazanin"/>
          <w:color w:val="111111"/>
          <w:sz w:val="28"/>
          <w:szCs w:val="28"/>
          <w:rtl w:val="true"/>
          <w:lang w:bidi="fa-IR"/>
        </w:rPr>
        <w:t>.</w:t>
      </w:r>
    </w:p>
    <w:p>
      <w:pPr>
        <w:pStyle w:val="Heading5"/>
        <w:numPr>
          <w:ilvl w:val="4"/>
          <w:numId w:val="1"/>
        </w:numPr>
        <w:rPr/>
      </w:pPr>
      <w:bookmarkStart w:id="3029" w:name="__RefHeading___Toc2256462_1490000891"/>
      <w:bookmarkStart w:id="3030" w:name="_Toc1270"/>
      <w:bookmarkEnd w:id="3029"/>
      <w:r>
        <w:rPr>
          <w:rtl w:val="true"/>
        </w:rPr>
        <w:t>كاروان سرای سن سن كاشان</w:t>
      </w:r>
      <w:bookmarkEnd w:id="3030"/>
    </w:p>
    <w:p>
      <w:pPr>
        <w:pStyle w:val="BookText"/>
        <w:rPr/>
      </w:pPr>
      <w:r>
        <w:rPr>
          <w:rFonts w:ascii="IRNazanin" w:hAnsi="IRNazanin" w:eastAsia="IRNazanin"/>
          <w:color w:val="111111"/>
          <w:sz w:val="28"/>
          <w:sz w:val="28"/>
          <w:szCs w:val="28"/>
          <w:rtl w:val="true"/>
          <w:lang w:bidi="fa-IR"/>
        </w:rPr>
        <w:t xml:space="preserve">این كاروان سرا در قریه سن سن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جاده كاروانروی قم كاشان بین دو روستای آب شیرین و مشكلان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دالان و ورودی كه مشتمل بر سه دهانه تاق و چشمه است، از طرفین به اصطبل ها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داخلی در هر چهار طرف، اتاقهایی دارد كه تعداد آنها در هر جبهه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است</w:t>
      </w:r>
      <w:r>
        <w:rPr>
          <w:rFonts w:eastAsia="IRNazanin" w:cs="IRNazanin"/>
          <w:color w:val="111111"/>
          <w:sz w:val="28"/>
          <w:szCs w:val="28"/>
          <w:rtl w:val="true"/>
          <w:lang w:bidi="fa-IR"/>
        </w:rPr>
        <w:t>.</w:t>
      </w:r>
    </w:p>
    <w:p>
      <w:pPr>
        <w:pStyle w:val="Heading5"/>
        <w:numPr>
          <w:ilvl w:val="4"/>
          <w:numId w:val="1"/>
        </w:numPr>
        <w:rPr/>
      </w:pPr>
      <w:bookmarkStart w:id="3031" w:name="__RefHeading___Toc2256464_1490000891"/>
      <w:bookmarkStart w:id="3032" w:name="_Toc1271"/>
      <w:bookmarkEnd w:id="3031"/>
      <w:r>
        <w:rPr>
          <w:rtl w:val="true"/>
        </w:rPr>
        <w:t>كاروان سرای مرنجاب</w:t>
      </w:r>
      <w:bookmarkEnd w:id="3032"/>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w:t>
      </w:r>
      <w:bookmarkStart w:id="3033" w:name="pg22_3197"/>
    </w:p>
    <w:p>
      <w:pPr>
        <w:pStyle w:val="BookText"/>
        <w:rPr/>
      </w:pPr>
      <w:bookmarkEnd w:id="3033"/>
      <w:r>
        <w:rPr>
          <w:rFonts w:ascii="IRNazanin" w:hAnsi="IRNazanin" w:eastAsia="IRNazanin"/>
          <w:color w:val="111111"/>
          <w:sz w:val="28"/>
          <w:sz w:val="28"/>
          <w:szCs w:val="28"/>
          <w:rtl w:val="true"/>
          <w:lang w:bidi="fa-IR"/>
        </w:rPr>
        <w:t xml:space="preserve">از كاروان سراهای معتبر دوران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كاروان سرای مرنجاب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شرق كاشان است كه به منظور استفاده كاروان های راه سیاه كوه و جاده كویر نمك شاه عباسی احداث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كاروان سرا در میان كویر با گچ و آجر و در كمال استحكام ساخته شده و دارای اتاق ها و اصطبل های متعدد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است</w:t>
      </w:r>
      <w:r>
        <w:rPr>
          <w:rFonts w:eastAsia="IRNazanin" w:cs="IRNazanin"/>
          <w:color w:val="111111"/>
          <w:sz w:val="28"/>
          <w:szCs w:val="28"/>
          <w:rtl w:val="true"/>
          <w:lang w:bidi="fa-IR"/>
        </w:rPr>
        <w:t>.</w:t>
      </w:r>
    </w:p>
    <w:p>
      <w:pPr>
        <w:pStyle w:val="Heading4"/>
        <w:numPr>
          <w:ilvl w:val="3"/>
          <w:numId w:val="1"/>
        </w:numPr>
        <w:rPr/>
      </w:pPr>
      <w:bookmarkStart w:id="3034" w:name="__RefHeading___Toc2256466_1490000891"/>
      <w:bookmarkStart w:id="3035" w:name="_Toc1272"/>
      <w:bookmarkEnd w:id="3034"/>
      <w:r>
        <w:rPr>
          <w:rtl w:val="true"/>
        </w:rPr>
        <w:t>جاذبه های طبیعی</w:t>
      </w:r>
      <w:bookmarkEnd w:id="3035"/>
    </w:p>
    <w:p>
      <w:pPr>
        <w:pStyle w:val="Heading5"/>
        <w:numPr>
          <w:ilvl w:val="4"/>
          <w:numId w:val="1"/>
        </w:numPr>
        <w:rPr/>
      </w:pPr>
      <w:bookmarkStart w:id="3036" w:name="__RefHeading___Toc2256468_1490000891"/>
      <w:bookmarkStart w:id="3037" w:name="_Toc1273"/>
      <w:bookmarkEnd w:id="3036"/>
      <w:r>
        <w:rPr>
          <w:rtl w:val="true"/>
        </w:rPr>
        <w:t>آب سرخ فریز هند</w:t>
      </w:r>
      <w:bookmarkEnd w:id="3037"/>
    </w:p>
    <w:p>
      <w:pPr>
        <w:pStyle w:val="BookText"/>
        <w:rPr/>
      </w:pPr>
      <w:r>
        <w:rPr>
          <w:rFonts w:ascii="IRNazanin" w:hAnsi="IRNazanin" w:eastAsia="IRNazanin"/>
          <w:color w:val="111111"/>
          <w:sz w:val="28"/>
          <w:sz w:val="28"/>
          <w:szCs w:val="28"/>
          <w:rtl w:val="true"/>
          <w:lang w:bidi="fa-IR"/>
        </w:rPr>
        <w:t xml:space="preserve">چشمه فریز هند به فاصله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جنوب كاشان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چشمه را رسوبات حاصله از جریان آب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چشمه از دسته آب های بی كربناته مخلوط همراه باگاز است و درمان بیماری های دستگاه گوارش، كبد و مجاری صفراوی، معده و روده ای بیماریهای تغذیه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املاح آهن در تركیبات آن، در ازدیاد تعداد گلبولهای قرمز و مقدار هموگلوبین خون ودر نتیجه، در درمان انواع كم خونی مؤثر است</w:t>
      </w:r>
      <w:r>
        <w:rPr>
          <w:rFonts w:eastAsia="IRNazanin" w:cs="IRNazanin"/>
          <w:color w:val="111111"/>
          <w:sz w:val="28"/>
          <w:szCs w:val="28"/>
          <w:rtl w:val="true"/>
          <w:lang w:bidi="fa-IR"/>
        </w:rPr>
        <w:t>.</w:t>
      </w:r>
    </w:p>
    <w:p>
      <w:pPr>
        <w:pStyle w:val="Heading5"/>
        <w:numPr>
          <w:ilvl w:val="4"/>
          <w:numId w:val="1"/>
        </w:numPr>
        <w:rPr/>
      </w:pPr>
      <w:bookmarkStart w:id="3038" w:name="__RefHeading___Toc2256470_1490000891"/>
      <w:bookmarkStart w:id="3039" w:name="_Toc1274"/>
      <w:bookmarkEnd w:id="3038"/>
      <w:r>
        <w:rPr>
          <w:rtl w:val="true"/>
        </w:rPr>
        <w:t>غار نیاسر كاشان</w:t>
      </w:r>
      <w:bookmarkEnd w:id="3039"/>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غار از عجایب و نوادر آثار باستانی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دل كوه كركس و برفراز تپه های آهكی مشرف بر نیاسر كاشان و احتمالاً با مقاصد آیینی و مذهبی به صورت تونل سنگی پرپیچ و خم با ابزارهای ابتدایی 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نیاسر كاشان شامل مجموعه زیرزمینی و پیچیده ای است كه از راهروهای تنگ و طولانی و اتاق ها و چاه های متعددی تشكیل شده و دسترسی به اعماق آنها بدون بهره گیری از وسایل پیشرفته امروزی ممكن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غار كه به ”سوراخ رئیس“ یا ”غار ویس“ شهرت دارد قرن ها نامكشوف ماند و در هیچ یك از متون تاریخی و آثار تحقیقی</w:t>
      </w:r>
      <w:bookmarkStart w:id="3040" w:name="pg22_3199"/>
    </w:p>
    <w:p>
      <w:pPr>
        <w:pStyle w:val="BookText"/>
        <w:rPr/>
      </w:pPr>
      <w:bookmarkEnd w:id="3040"/>
      <w:r>
        <w:rPr>
          <w:rFonts w:ascii="IRNazanin" w:hAnsi="IRNazanin" w:eastAsia="IRNazanin"/>
          <w:color w:val="111111"/>
          <w:sz w:val="28"/>
          <w:sz w:val="28"/>
          <w:szCs w:val="28"/>
          <w:rtl w:val="true"/>
          <w:lang w:bidi="fa-IR"/>
        </w:rPr>
        <w:t xml:space="preserve">قرون اخیر برغم ذكر سایر بناهای تاریخی منطقه نظیر آتشكده نیاسر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شده توسط اردشیر بابكان مؤسس سلسله ساسانیان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 های این غار انسان ساخت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هوا در هیچ نقطه ای از آن احساس نمی شود و حتی در عمیق ترین نقاط آن عمل تهویه به طور طبیعی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او فرضیات درمورد منشاء تاریخی این غار بیانگر این است كه در ساخت آتشكده نیاسر از سنگ های تراشیده شده حاصل از كندن غار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زمان حفر غار پیش از احداث آتشكده بوده است</w:t>
      </w:r>
      <w:r>
        <w:rPr>
          <w:rFonts w:eastAsia="IRNazanin" w:cs="IRNazanin"/>
          <w:color w:val="111111"/>
          <w:sz w:val="28"/>
          <w:szCs w:val="28"/>
          <w:rtl w:val="true"/>
          <w:lang w:bidi="fa-IR"/>
        </w:rPr>
        <w:t>.</w:t>
      </w:r>
    </w:p>
    <w:p>
      <w:pPr>
        <w:pStyle w:val="Heading4"/>
        <w:numPr>
          <w:ilvl w:val="3"/>
          <w:numId w:val="1"/>
        </w:numPr>
        <w:rPr/>
      </w:pPr>
      <w:bookmarkStart w:id="3041" w:name="__RefHeading___Toc2256472_1490000891"/>
      <w:bookmarkStart w:id="3042" w:name="_Toc1275"/>
      <w:bookmarkEnd w:id="3041"/>
      <w:r>
        <w:rPr>
          <w:rtl w:val="true"/>
        </w:rPr>
        <w:t>اماكن زیارتی و مذهبی</w:t>
      </w:r>
      <w:bookmarkEnd w:id="3042"/>
    </w:p>
    <w:p>
      <w:pPr>
        <w:pStyle w:val="Heading5"/>
        <w:numPr>
          <w:ilvl w:val="4"/>
          <w:numId w:val="1"/>
        </w:numPr>
        <w:rPr/>
      </w:pPr>
      <w:bookmarkStart w:id="3043" w:name="__RefHeading___Toc2256474_1490000891"/>
      <w:bookmarkStart w:id="3044" w:name="_Toc1276"/>
      <w:bookmarkEnd w:id="3043"/>
      <w:r>
        <w:rPr>
          <w:rtl w:val="true"/>
        </w:rPr>
        <w:t>مسجد میرعماد</w:t>
      </w:r>
      <w:bookmarkEnd w:id="3044"/>
    </w:p>
    <w:p>
      <w:pPr>
        <w:pStyle w:val="BookText"/>
        <w:rPr/>
      </w:pPr>
      <w:r>
        <w:rPr>
          <w:rFonts w:ascii="IRNazanin" w:hAnsi="IRNazanin" w:eastAsia="IRNazanin"/>
          <w:color w:val="111111"/>
          <w:sz w:val="28"/>
          <w:sz w:val="28"/>
          <w:szCs w:val="28"/>
          <w:rtl w:val="true"/>
          <w:lang w:bidi="fa-IR"/>
        </w:rPr>
        <w:t>این مسجد قدیمی از بناهای مهم تاریخ كاشان است كه در جنوب بازار مس فروشان و در مقابل میدان بازار واقع شده است و به همین جهت، به مسجد میدان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این اثر تاریخی در زمان سلطنت سلطان جهان شاه قراقویونلو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نوشته كتیبه سر در مسجد، بانی آن خواجه امیر عمادالدین شیروانی در سال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Heading5"/>
        <w:numPr>
          <w:ilvl w:val="4"/>
          <w:numId w:val="1"/>
        </w:numPr>
        <w:rPr/>
      </w:pPr>
      <w:bookmarkStart w:id="3045" w:name="__RefHeading___Toc2256476_1490000891"/>
      <w:bookmarkStart w:id="3046" w:name="_Toc1277"/>
      <w:bookmarkEnd w:id="3045"/>
      <w:r>
        <w:rPr>
          <w:rtl w:val="true"/>
        </w:rPr>
        <w:t>امام زاده حبیب بن موسی</w:t>
      </w:r>
      <w:bookmarkEnd w:id="3046"/>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بقعه در كوی پشت مشهد اردهال كاشان واقع شده است و از زیارتگاه های معتبر و قدیمی است، كه در زمان شاه عباس اول به علت انتساب این امامزاده به دودمان صفویه، مورد توجه بسیار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كه نسب این امامزاده به یكی از اولاد حضرت امام محمد باقر علیه السلام و یا به یكی از اولاد حضرت امام موسی بن جعفر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در نیمه دوم قرن هفتم هجری قمری ساخته شده و اتاق مقبره</w:t>
      </w:r>
      <w:bookmarkStart w:id="3047" w:name="pg22_3201"/>
    </w:p>
    <w:p>
      <w:pPr>
        <w:pStyle w:val="BookText"/>
        <w:rPr/>
      </w:pPr>
      <w:bookmarkEnd w:id="3047"/>
      <w:r>
        <w:rPr>
          <w:rFonts w:ascii="IRNazanin" w:hAnsi="IRNazanin" w:eastAsia="IRNazanin"/>
          <w:color w:val="111111"/>
          <w:sz w:val="28"/>
          <w:sz w:val="28"/>
          <w:szCs w:val="28"/>
          <w:rtl w:val="true"/>
          <w:lang w:bidi="fa-IR"/>
        </w:rPr>
        <w:t>آن حاوی تابوت و قبر امامزاده است</w:t>
      </w:r>
      <w:r>
        <w:rPr>
          <w:rFonts w:eastAsia="IRNazanin" w:cs="IRNazanin"/>
          <w:color w:val="111111"/>
          <w:sz w:val="28"/>
          <w:szCs w:val="28"/>
          <w:rtl w:val="true"/>
          <w:lang w:bidi="fa-IR"/>
        </w:rPr>
        <w:t>.</w:t>
      </w:r>
    </w:p>
    <w:p>
      <w:pPr>
        <w:pStyle w:val="Heading5"/>
        <w:numPr>
          <w:ilvl w:val="4"/>
          <w:numId w:val="1"/>
        </w:numPr>
        <w:rPr/>
      </w:pPr>
      <w:bookmarkStart w:id="3048" w:name="__RefHeading___Toc2256478_1490000891"/>
      <w:bookmarkStart w:id="3049" w:name="_Toc1278"/>
      <w:bookmarkEnd w:id="3048"/>
      <w:r>
        <w:rPr>
          <w:rtl w:val="true"/>
        </w:rPr>
        <w:t>امامزاده شاهزاده عیسی و یحیی</w:t>
      </w:r>
      <w:bookmarkEnd w:id="3049"/>
    </w:p>
    <w:p>
      <w:pPr>
        <w:pStyle w:val="BookText"/>
        <w:rPr/>
      </w:pPr>
      <w:r>
        <w:rPr>
          <w:rFonts w:ascii="IRNazanin" w:hAnsi="IRNazanin" w:eastAsia="IRNazanin"/>
          <w:color w:val="111111"/>
          <w:sz w:val="28"/>
          <w:sz w:val="28"/>
          <w:szCs w:val="28"/>
          <w:rtl w:val="true"/>
          <w:lang w:bidi="fa-IR"/>
        </w:rPr>
        <w:t>این بنا در نزدیكی مسجد ابیانه واقع شده و براساس زیارت نامه آن، مدفن دو امام زاده شاهزاده عیسی و شاهزاده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امامزاده كه احتمالاً متعلق به قرن ششم هجری قمری است، در اواخر دوران صفویه به وسیله بانویی خیرخواه تعمیر شده و سنگ نوشته ای نیز در این باره بر دیوار ایوان آن كار گذاشته شده است</w:t>
      </w:r>
      <w:r>
        <w:rPr>
          <w:rFonts w:eastAsia="IRNazanin" w:cs="IRNazanin"/>
          <w:color w:val="111111"/>
          <w:sz w:val="28"/>
          <w:szCs w:val="28"/>
          <w:rtl w:val="true"/>
          <w:lang w:bidi="fa-IR"/>
        </w:rPr>
        <w:t>.</w:t>
      </w:r>
    </w:p>
    <w:p>
      <w:pPr>
        <w:pStyle w:val="Heading5"/>
        <w:numPr>
          <w:ilvl w:val="4"/>
          <w:numId w:val="1"/>
        </w:numPr>
        <w:rPr/>
      </w:pPr>
      <w:bookmarkStart w:id="3050" w:name="__RefHeading___Toc2256480_1490000891"/>
      <w:bookmarkStart w:id="3051" w:name="_Toc1279"/>
      <w:bookmarkEnd w:id="3050"/>
      <w:r>
        <w:rPr>
          <w:rtl w:val="true"/>
        </w:rPr>
        <w:t xml:space="preserve">بقعه ابولؤلؤ </w:t>
      </w:r>
      <w:r>
        <w:rPr>
          <w:rtl w:val="true"/>
        </w:rPr>
        <w:t>(</w:t>
      </w:r>
      <w:r>
        <w:rPr>
          <w:rtl w:val="true"/>
        </w:rPr>
        <w:t>بابا شجاع الدین</w:t>
      </w:r>
      <w:r>
        <w:rPr>
          <w:rtl w:val="true"/>
        </w:rPr>
        <w:t>)</w:t>
      </w:r>
      <w:bookmarkEnd w:id="3051"/>
    </w:p>
    <w:p>
      <w:pPr>
        <w:pStyle w:val="BookText"/>
        <w:rPr/>
      </w:pPr>
      <w:r>
        <w:rPr>
          <w:rFonts w:ascii="IRNazanin" w:hAnsi="IRNazanin" w:eastAsia="IRNazanin"/>
          <w:color w:val="111111"/>
          <w:sz w:val="28"/>
          <w:sz w:val="28"/>
          <w:szCs w:val="28"/>
          <w:rtl w:val="true"/>
          <w:lang w:bidi="fa-IR"/>
        </w:rPr>
        <w:t>از بقاع مشهور دیگری كه بسیار مورد توجه مردم قرار دارد، مقبره ابولؤلؤ معروف به بابا شجاع الدین، در شرق جاده 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صحن وسرا، رواق و گنبدی مخروطی دارد كه با كاشی های فیروزه ای و الوان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از مؤلفین اسلامی ابولؤلؤ فیروز، جوان صنعتگر از مردم فین كاشان بود كه اعراب او را به بردگی به مدینه بردند و چون بر اثر تحمل شكنجه های فراوان به جان آمده بود، از راه كینه جویی، عمر خلیفه دوم مسلمین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بنای اولیه گنبد و بارگاه او معلوم نیست؛ ولی بر كاشی های قبر تاریخ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می شود كه ضریح ساده چوبی آن را دربر گرفته است</w:t>
      </w:r>
      <w:r>
        <w:rPr>
          <w:rFonts w:eastAsia="IRNazanin" w:cs="IRNazanin"/>
          <w:color w:val="111111"/>
          <w:sz w:val="28"/>
          <w:szCs w:val="28"/>
          <w:rtl w:val="true"/>
          <w:lang w:bidi="fa-IR"/>
        </w:rPr>
        <w:t>.</w:t>
      </w:r>
    </w:p>
    <w:p>
      <w:pPr>
        <w:pStyle w:val="Heading3"/>
        <w:numPr>
          <w:ilvl w:val="2"/>
          <w:numId w:val="1"/>
        </w:numPr>
        <w:rPr/>
      </w:pPr>
      <w:bookmarkStart w:id="3052" w:name="__RefHeading___Toc2256482_1490000891"/>
      <w:bookmarkStart w:id="3053" w:name="_Toc1280"/>
      <w:bookmarkEnd w:id="3052"/>
      <w:r>
        <w:rPr>
          <w:rtl w:val="true"/>
        </w:rPr>
        <w:t>شهر تاریخی نیاسر</w:t>
      </w:r>
      <w:bookmarkEnd w:id="3053"/>
    </w:p>
    <w:p>
      <w:pPr>
        <w:pStyle w:val="Heading4"/>
        <w:numPr>
          <w:ilvl w:val="3"/>
          <w:numId w:val="1"/>
        </w:numPr>
        <w:rPr/>
      </w:pPr>
      <w:bookmarkStart w:id="3054" w:name="__RefHeading___Toc2256484_1490000891"/>
      <w:bookmarkStart w:id="3055" w:name="_Toc1281"/>
      <w:bookmarkEnd w:id="3054"/>
      <w:r>
        <w:rPr>
          <w:rtl w:val="true"/>
        </w:rPr>
        <w:t>تاریخچه</w:t>
      </w:r>
      <w:bookmarkEnd w:id="3055"/>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وجه تسمیه نیاسر و بنیانگذار آبادی و آتشكده حاوی اطلاعات سودمندی می باشد كه در اینجا به اختصار به آنها می 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نیاسر، اردشیر بابك آن را بنا كرد و آنچنان بود كه چون او از اصفهان باز گردید و ملك اصفهان و اشراف اهل بیت او و سرهنگان او را كشته بود و</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تا سرهای ایشان در جوالها نهاده و همراه وی می آوردند چون به چشمه نیاسر رسید آن چشمه را دید كه آب از سر آن كوه می جوشید و به دامن آن فرو می ریخت پس چون بسیاری از آن آب پدید آمد و آن موضع را به غایت خوش یافت بفرمود تا بدان موضع نزول كردند و از آنكه كسی از پس او آید ایمن شد بعد از آن سر و تن بشست و مجلس شراب ساخت و بفرمود تا اسباب آن مهیا كردند و مشتهیات از انواع لهو و لعب و اصناف اسباب طرب و فرح به مجلس خود دعوت كرد و حاضر گردانید وبدین چشمه بنشست و با اصحاب شراب خورد ومجلس او را به انواع ریاحین پر كردند افریدون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ریاحین، ریاحین اصحاب حرب نیست و مناسب حال ایشان نیست پس فرمود تا آن سرها كه از اصفهان آورده بودند برابر او بنهادند و گفت به زبان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هراییند خرن آفرینان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مجلس خود را به سرهای شجاعان و دلیران و ابطال بیارایید و ساخته گردانید پس چند روز آنجا مقام كرد و بفرمود تا بر آن شهری بنا كردند با آتشكده و آن شهر را نیان سر نام نهادند به سبب قول اردشیر كه گفت هراییند خرن آفرینان سر پس تخفیف كردند و گفتند نیاسر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سنگی – خاكی ماقبل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انجام عملیات باستان شناسی در غار نیاسر، باستانشناسان به یك لایه سنگی – خاكی برخورد نمودند كه در پی مطالعات قدمت ماقبل تاریخ زندگی در این مكان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ادوات سنگی</w:t>
      </w:r>
      <w:bookmarkStart w:id="3056" w:name="pg22_3205"/>
    </w:p>
    <w:p>
      <w:pPr>
        <w:pStyle w:val="BookText"/>
        <w:rPr/>
      </w:pPr>
      <w:bookmarkEnd w:id="3056"/>
      <w:r>
        <w:rPr>
          <w:rFonts w:ascii="IRNazanin" w:hAnsi="IRNazanin" w:eastAsia="IRNazanin"/>
          <w:color w:val="111111"/>
          <w:sz w:val="28"/>
          <w:sz w:val="28"/>
          <w:szCs w:val="28"/>
          <w:rtl w:val="true"/>
          <w:lang w:bidi="fa-IR"/>
        </w:rPr>
        <w:t>نیز از این مكان بدست آمده است كه مطالعات در این مورد تكمیل نشده است</w:t>
      </w:r>
      <w:r>
        <w:rPr>
          <w:rFonts w:eastAsia="IRNazanin" w:cs="IRNazanin"/>
          <w:color w:val="111111"/>
          <w:sz w:val="28"/>
          <w:szCs w:val="28"/>
          <w:rtl w:val="true"/>
          <w:lang w:bidi="fa-IR"/>
        </w:rPr>
        <w:t>.</w:t>
      </w:r>
    </w:p>
    <w:p>
      <w:pPr>
        <w:pStyle w:val="Heading4"/>
        <w:numPr>
          <w:ilvl w:val="3"/>
          <w:numId w:val="1"/>
        </w:numPr>
        <w:rPr/>
      </w:pPr>
      <w:bookmarkStart w:id="3057" w:name="__RefHeading___Toc2256486_1490000891"/>
      <w:bookmarkStart w:id="3058" w:name="_Toc1282"/>
      <w:bookmarkEnd w:id="3057"/>
      <w:r>
        <w:rPr>
          <w:rtl w:val="true"/>
        </w:rPr>
        <w:t>چشمه اسكندریه و آبشار نیاسر</w:t>
      </w:r>
      <w:bookmarkEnd w:id="3058"/>
    </w:p>
    <w:p>
      <w:pPr>
        <w:pStyle w:val="BookText"/>
        <w:rPr/>
      </w:pPr>
      <w:r>
        <w:rPr>
          <w:rFonts w:ascii="IRNazanin" w:hAnsi="IRNazanin" w:eastAsia="IRNazanin"/>
          <w:color w:val="111111"/>
          <w:sz w:val="28"/>
          <w:sz w:val="28"/>
          <w:szCs w:val="28"/>
          <w:rtl w:val="true"/>
          <w:lang w:bidi="fa-IR"/>
        </w:rPr>
        <w:t>در مورد چشمه نیاسر تاریخ دقیقی در دست نیست ولی مطالبی از آن در كتاب تاریخ كاشان ذكر شده و تاریخ بوجود آمدن چشمه را به دوران اسكندر بن فیلقوس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مطالب در این كتاب بدین صورت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چشمه مزبوره نیاسر را چشمه اسكندریه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اسكندر بن فیلقوس به علم كشف الاسرار كه از دانیال پیغمبر به او رسیده بود چون عبورش به آن قریه رسید دانست كه در دل سنگ آبی بزرگ مستور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حجاران را طلبید و در یك شبانه روز این چشمه را احداث و احیا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مطالبی كه در تاریخ كاشان ذكر شده و با استناد به كتاب تاریخ ایران باستان تالیف حسن پیرنیا مشخص می شود منظور از اسكندر بن فیلقوس همان اسكندر اول می باشد البته این احتمال نیز وجود دارد كه تاریخ وجود چشمه و آبشار به قبل از دوران اسكندر اول بر می گردد و او فقط آن را گشاده و فراخ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چشمه جزو آثار متعلق به دوره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آبشار نیز در حال طی مراحل اداری جهت ثبت در آثار ملی می باشد</w:t>
      </w:r>
      <w:r>
        <w:rPr>
          <w:rFonts w:eastAsia="IRNazanin" w:cs="IRNazanin"/>
          <w:color w:val="111111"/>
          <w:sz w:val="28"/>
          <w:szCs w:val="28"/>
          <w:rtl w:val="true"/>
          <w:lang w:bidi="fa-IR"/>
        </w:rPr>
        <w:t>.</w:t>
      </w:r>
    </w:p>
    <w:p>
      <w:pPr>
        <w:pStyle w:val="Heading4"/>
        <w:numPr>
          <w:ilvl w:val="3"/>
          <w:numId w:val="1"/>
        </w:numPr>
        <w:rPr/>
      </w:pPr>
      <w:bookmarkStart w:id="3059" w:name="__RefHeading___Toc2256488_1490000891"/>
      <w:bookmarkStart w:id="3060" w:name="_Toc1283"/>
      <w:bookmarkEnd w:id="3059"/>
      <w:r>
        <w:rPr>
          <w:rtl w:val="true"/>
        </w:rPr>
        <w:t>چارتاقی</w:t>
      </w:r>
      <w:bookmarkEnd w:id="3060"/>
    </w:p>
    <w:p>
      <w:pPr>
        <w:pStyle w:val="BookText"/>
        <w:rPr/>
      </w:pPr>
      <w:r>
        <w:rPr>
          <w:rFonts w:ascii="IRNazanin" w:hAnsi="IRNazanin" w:eastAsia="IRNazanin"/>
          <w:color w:val="111111"/>
          <w:sz w:val="28"/>
          <w:sz w:val="28"/>
          <w:szCs w:val="28"/>
          <w:rtl w:val="true"/>
          <w:lang w:bidi="fa-IR"/>
        </w:rPr>
        <w:t>بنا بر اطلاعات استخراج شده از كتاب تاریخ قم، ذكر شده در تاریخچه شهر تاریخی نیاسر و همچنین نوع معماری بنا این اثر متعلق به اواخر اشكانی و اوایل ساسانی است</w:t>
      </w:r>
      <w:r>
        <w:rPr>
          <w:rFonts w:eastAsia="IRNazanin" w:cs="IRNazanin"/>
          <w:color w:val="111111"/>
          <w:sz w:val="28"/>
          <w:szCs w:val="28"/>
          <w:rtl w:val="true"/>
          <w:lang w:bidi="fa-IR"/>
        </w:rPr>
        <w:t>.</w:t>
      </w:r>
    </w:p>
    <w:p>
      <w:pPr>
        <w:pStyle w:val="Heading4"/>
        <w:numPr>
          <w:ilvl w:val="3"/>
          <w:numId w:val="1"/>
        </w:numPr>
        <w:rPr/>
      </w:pPr>
      <w:bookmarkStart w:id="3061" w:name="__RefHeading___Toc2256490_1490000891"/>
      <w:bookmarkStart w:id="3062" w:name="_Toc1284"/>
      <w:bookmarkEnd w:id="3061"/>
      <w:r>
        <w:rPr>
          <w:rtl w:val="true"/>
        </w:rPr>
        <w:t>قبرستان پای چارتاقی</w:t>
      </w:r>
      <w:bookmarkEnd w:id="3062"/>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تاریخی كاملی از این قبرستان در دست نیست اما با بررسی سنگ قبرهای موجود در این</w:t>
      </w:r>
      <w:bookmarkStart w:id="3063" w:name="pg22_3207"/>
    </w:p>
    <w:p>
      <w:pPr>
        <w:pStyle w:val="BookText"/>
        <w:rPr/>
      </w:pPr>
      <w:bookmarkEnd w:id="3063"/>
      <w:r>
        <w:rPr>
          <w:rFonts w:ascii="IRNazanin" w:hAnsi="IRNazanin" w:eastAsia="IRNazanin"/>
          <w:color w:val="111111"/>
          <w:sz w:val="28"/>
          <w:sz w:val="28"/>
          <w:szCs w:val="28"/>
          <w:rtl w:val="true"/>
          <w:lang w:bidi="fa-IR"/>
        </w:rPr>
        <w:t xml:space="preserve">محل قدیمی ترین سنگ قبر، مربوط به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حداقل قدمتی كه برای این محل می توان در نظر گرفت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 البته قابل ذكر است چون این مزار در یك محوطه تاریخی و در كنار چارتاقی واقع شده است، احتمال می رود قدمتی بیش از این داشته باشد كه تحقیق و بررسی گسترده در این زمینه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سنگهای این مزار جهت ثبت آثار ملی در حال طی مراحل اداری است</w:t>
      </w:r>
      <w:r>
        <w:rPr>
          <w:rFonts w:eastAsia="IRNazanin" w:cs="IRNazanin"/>
          <w:color w:val="111111"/>
          <w:sz w:val="28"/>
          <w:szCs w:val="28"/>
          <w:rtl w:val="true"/>
          <w:lang w:bidi="fa-IR"/>
        </w:rPr>
        <w:t>.</w:t>
      </w:r>
    </w:p>
    <w:p>
      <w:pPr>
        <w:pStyle w:val="Heading4"/>
        <w:numPr>
          <w:ilvl w:val="3"/>
          <w:numId w:val="1"/>
        </w:numPr>
        <w:rPr/>
      </w:pPr>
      <w:bookmarkStart w:id="3064" w:name="__RefHeading___Toc2256492_1490000891"/>
      <w:bookmarkStart w:id="3065" w:name="_Toc1285"/>
      <w:bookmarkEnd w:id="3064"/>
      <w:r>
        <w:rPr>
          <w:rtl w:val="true"/>
        </w:rPr>
        <w:t>مسجد امام حسن عسگری علیه السلام</w:t>
      </w:r>
      <w:bookmarkEnd w:id="3065"/>
    </w:p>
    <w:p>
      <w:pPr>
        <w:pStyle w:val="BookText"/>
        <w:rPr/>
      </w:pPr>
      <w:r>
        <w:rPr>
          <w:rFonts w:ascii="IRNazanin" w:hAnsi="IRNazanin" w:eastAsia="IRNazanin"/>
          <w:color w:val="111111"/>
          <w:sz w:val="28"/>
          <w:sz w:val="28"/>
          <w:szCs w:val="28"/>
          <w:rtl w:val="true"/>
          <w:lang w:bidi="fa-IR"/>
        </w:rPr>
        <w:t>مسجدی كه هم اكنون در این محل دیده می شود بر روی مسجدی قدیمی كه احتمالاً مربوط به دوره قاجار بوده ساخته شده است البته قبل از آن، این مسجد، معبدی تاریخی بوده كه تخریب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بنای مسجد قاجاری فقط یك عكس باقی مانده و اطلاعاتی از آن در دست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مجاورت چشمه مردانه قرار گرفته است</w:t>
      </w:r>
      <w:r>
        <w:rPr>
          <w:rFonts w:eastAsia="IRNazanin" w:cs="IRNazanin"/>
          <w:color w:val="111111"/>
          <w:sz w:val="28"/>
          <w:szCs w:val="28"/>
          <w:rtl w:val="true"/>
          <w:lang w:bidi="fa-IR"/>
        </w:rPr>
        <w:t>.</w:t>
      </w:r>
    </w:p>
    <w:p>
      <w:pPr>
        <w:pStyle w:val="Heading4"/>
        <w:numPr>
          <w:ilvl w:val="3"/>
          <w:numId w:val="1"/>
        </w:numPr>
        <w:rPr/>
      </w:pPr>
      <w:bookmarkStart w:id="3066" w:name="__RefHeading___Toc2256494_1490000891"/>
      <w:bookmarkStart w:id="3067" w:name="_Toc1286"/>
      <w:bookmarkEnd w:id="3066"/>
      <w:r>
        <w:rPr>
          <w:rtl w:val="true"/>
        </w:rPr>
        <w:t>چنار تالار</w:t>
      </w:r>
      <w:bookmarkEnd w:id="3067"/>
    </w:p>
    <w:p>
      <w:pPr>
        <w:pStyle w:val="BookText"/>
        <w:rPr/>
      </w:pPr>
      <w:r>
        <w:rPr>
          <w:rFonts w:ascii="IRNazanin" w:hAnsi="IRNazanin" w:eastAsia="IRNazanin"/>
          <w:color w:val="111111"/>
          <w:sz w:val="28"/>
          <w:sz w:val="28"/>
          <w:szCs w:val="28"/>
          <w:rtl w:val="true"/>
          <w:lang w:bidi="fa-IR"/>
        </w:rPr>
        <w:t xml:space="preserve">به گفته اهالی محل قدمت این چنار به چیزی در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به علت نبود امكانات كافی قدمت دقیق این اثر در تحقیقات آتی 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چنار تالار در حال طی مراحل اداری جهت ثبت آثار ملی است</w:t>
      </w:r>
      <w:r>
        <w:rPr>
          <w:rFonts w:eastAsia="IRNazanin" w:cs="IRNazanin"/>
          <w:color w:val="111111"/>
          <w:sz w:val="28"/>
          <w:szCs w:val="28"/>
          <w:rtl w:val="true"/>
          <w:lang w:bidi="fa-IR"/>
        </w:rPr>
        <w:t>.</w:t>
      </w:r>
    </w:p>
    <w:p>
      <w:pPr>
        <w:pStyle w:val="Heading4"/>
        <w:numPr>
          <w:ilvl w:val="3"/>
          <w:numId w:val="1"/>
        </w:numPr>
        <w:rPr/>
      </w:pPr>
      <w:bookmarkStart w:id="3068" w:name="__RefHeading___Toc2256496_1490000891"/>
      <w:bookmarkStart w:id="3069" w:name="_Toc1287"/>
      <w:bookmarkEnd w:id="3068"/>
      <w:r>
        <w:rPr>
          <w:rtl w:val="true"/>
        </w:rPr>
        <w:t>مقسم تالار</w:t>
      </w:r>
      <w:bookmarkEnd w:id="3069"/>
    </w:p>
    <w:p>
      <w:pPr>
        <w:pStyle w:val="BookText"/>
        <w:rPr/>
      </w:pPr>
      <w:r>
        <w:rPr>
          <w:rFonts w:ascii="IRNazanin" w:hAnsi="IRNazanin" w:eastAsia="IRNazanin"/>
          <w:color w:val="111111"/>
          <w:sz w:val="28"/>
          <w:sz w:val="28"/>
          <w:szCs w:val="28"/>
          <w:rtl w:val="true"/>
          <w:lang w:bidi="fa-IR"/>
        </w:rPr>
        <w:t>بنا بر تحقیقات و گفته های مطلعین شهر نیاسر، ساخت این مقسم توسط خواجه افضل الدین محمد بن حسن بن حسین مرقی كاشانی معروف به بابا افضل صورت پذیرفته كه بر این اساس تاریخ احداث این مقسم به اوایل قرن هفتم قمری مصادف با اواخر قرن ششم هجری شمسی صورت پذیرفته است</w:t>
      </w:r>
      <w:r>
        <w:rPr>
          <w:rFonts w:eastAsia="IRNazanin" w:cs="IRNazanin"/>
          <w:color w:val="111111"/>
          <w:sz w:val="28"/>
          <w:szCs w:val="28"/>
          <w:rtl w:val="true"/>
          <w:lang w:bidi="fa-IR"/>
        </w:rPr>
        <w:t>.</w:t>
      </w:r>
    </w:p>
    <w:p>
      <w:pPr>
        <w:pStyle w:val="Heading4"/>
        <w:numPr>
          <w:ilvl w:val="3"/>
          <w:numId w:val="1"/>
        </w:numPr>
        <w:rPr/>
      </w:pPr>
      <w:bookmarkStart w:id="3070" w:name="__RefHeading___Toc2256498_1490000891"/>
      <w:bookmarkStart w:id="3071" w:name="_Toc1288"/>
      <w:bookmarkEnd w:id="3070"/>
      <w:r>
        <w:rPr>
          <w:rtl w:val="true"/>
        </w:rPr>
        <w:t>باغ تالار و عمارت كوشك</w:t>
      </w:r>
      <w:bookmarkEnd w:id="3071"/>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توجه به نوشته های كتاب تاریخ</w:t>
      </w:r>
      <w:bookmarkStart w:id="3072" w:name="pg22_3209"/>
    </w:p>
    <w:p>
      <w:pPr>
        <w:pStyle w:val="BookText"/>
        <w:rPr/>
      </w:pPr>
      <w:bookmarkEnd w:id="3072"/>
      <w:r>
        <w:rPr>
          <w:rFonts w:ascii="IRNazanin" w:hAnsi="IRNazanin" w:eastAsia="IRNazanin"/>
          <w:color w:val="111111"/>
          <w:sz w:val="28"/>
          <w:sz w:val="28"/>
          <w:szCs w:val="28"/>
          <w:rtl w:val="true"/>
          <w:lang w:bidi="fa-IR"/>
        </w:rPr>
        <w:t xml:space="preserve">كاشان و با استناد بر این مطلب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موضع كه باالفعل باغ تالار است آن روز مضرب خیام و محل قیام اردوی كیوان پوی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القصه آن چشمه و آن تالار از بناهای مستحدثه اسكندر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اولیه باغ در زمان اسكندر اول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ها این باغ در تملك مرحوم عبدالرزاق خان كاشی كه به حكومت كاشان از دیوان اعلی مستقل گردید درآمد و سپس مرحوم محمد حسین خان ملك الشعرای كاشانی آن را مالك شد و بعد از فوت او عالی جاه میرزا ابوالقاسم خان كه عموزاده ملك الشعرای بهار است آن باغ را آباد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با بخشیده شدن باغ توسط فتحعلی شاه به صبای كاشانی، باغ تالار به دست خاندان صبای كاشانی می افتد و از زمان رضا شاه تا اوایل انقلاب اسلامی آخرین مالكین خصوصی باغ تالار و كوشك آن، خاندان ضرابیها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سنوات اخیر باغ تالار از ورثه خاندان ضرابی خریداری شد و به صورت یك مكان عمومی در آمد كه زیر نظر شهرداری نیاسر اداره و سازماندهی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كوشك واقع شده در آن با توجه به شیوه ساخت و نحوه پوشش دورها دارای قدمت قاجاری است ولی بر روی ویرانه های بنای دیگری بنا شده است</w:t>
      </w:r>
    </w:p>
    <w:p>
      <w:pPr>
        <w:pStyle w:val="BookText"/>
        <w:rPr/>
      </w:pPr>
      <w:r>
        <w:rPr>
          <w:rFonts w:ascii="IRNazanin" w:hAnsi="IRNazanin" w:eastAsia="IRNazanin"/>
          <w:color w:val="111111"/>
          <w:sz w:val="28"/>
          <w:sz w:val="28"/>
          <w:szCs w:val="28"/>
          <w:rtl w:val="true"/>
          <w:lang w:bidi="fa-IR"/>
        </w:rPr>
        <w:t xml:space="preserve">عمارت كوشك باغ تالار به شماره </w:t>
      </w:r>
      <w:r>
        <w:rPr>
          <w:rFonts w:eastAsia="IRNazanin" w:cs="IRNazanin"/>
          <w:color w:val="111111"/>
          <w:sz w:val="28"/>
          <w:szCs w:val="28"/>
          <w:lang w:bidi="fa-IR"/>
        </w:rPr>
        <w:t>5893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آثار ملی شده است</w:t>
      </w:r>
      <w:r>
        <w:rPr>
          <w:rFonts w:eastAsia="IRNazanin" w:cs="IRNazanin"/>
          <w:color w:val="111111"/>
          <w:sz w:val="28"/>
          <w:szCs w:val="28"/>
          <w:rtl w:val="true"/>
          <w:lang w:bidi="fa-IR"/>
        </w:rPr>
        <w:t>.</w:t>
      </w:r>
    </w:p>
    <w:p>
      <w:pPr>
        <w:pStyle w:val="Heading4"/>
        <w:numPr>
          <w:ilvl w:val="3"/>
          <w:numId w:val="1"/>
        </w:numPr>
        <w:rPr/>
      </w:pPr>
      <w:bookmarkStart w:id="3073" w:name="__RefHeading___Toc2256500_1490000891"/>
      <w:bookmarkStart w:id="3074" w:name="_Toc1289"/>
      <w:bookmarkEnd w:id="3073"/>
      <w:r>
        <w:rPr>
          <w:rtl w:val="true"/>
        </w:rPr>
        <w:t>غار رییس</w:t>
      </w:r>
      <w:bookmarkEnd w:id="3074"/>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غار نیایشگاه مهر بوده و اولین تراشیدگی ها مربوط به زمان پارتها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بیشترین اشیا مانند سفالها و ظروف گلی داخل غار به زمان ساسانی</w:t>
      </w:r>
      <w:bookmarkStart w:id="3075" w:name="pg22_3211"/>
    </w:p>
    <w:p>
      <w:pPr>
        <w:pStyle w:val="BookText"/>
        <w:rPr/>
      </w:pPr>
      <w:bookmarkEnd w:id="3075"/>
      <w:r>
        <w:rPr>
          <w:rFonts w:ascii="IRNazanin" w:hAnsi="IRNazanin" w:eastAsia="IRNazanin"/>
          <w:color w:val="111111"/>
          <w:sz w:val="28"/>
          <w:sz w:val="28"/>
          <w:szCs w:val="28"/>
          <w:rtl w:val="true"/>
          <w:lang w:bidi="fa-IR"/>
        </w:rPr>
        <w:t>و بعضی به زمان پارتها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سفالهای دوره اسلامی در محوطه های اطراف دهانه غار دیده می شود</w:t>
      </w:r>
      <w:r>
        <w:rPr>
          <w:rFonts w:eastAsia="IRNazanin" w:cs="IRNazanin"/>
          <w:color w:val="111111"/>
          <w:sz w:val="28"/>
          <w:szCs w:val="28"/>
          <w:rtl w:val="true"/>
          <w:lang w:bidi="fa-IR"/>
        </w:rPr>
        <w:t>.</w:t>
      </w:r>
    </w:p>
    <w:p>
      <w:pPr>
        <w:pStyle w:val="Heading4"/>
        <w:numPr>
          <w:ilvl w:val="3"/>
          <w:numId w:val="1"/>
        </w:numPr>
        <w:rPr/>
      </w:pPr>
      <w:bookmarkStart w:id="3076" w:name="__RefHeading___Toc2256502_1490000891"/>
      <w:bookmarkStart w:id="3077" w:name="_Toc1290"/>
      <w:bookmarkEnd w:id="3076"/>
      <w:r>
        <w:rPr>
          <w:rtl w:val="true"/>
        </w:rPr>
        <w:t>زیارت حاج كمال و مزار همجوار آن</w:t>
      </w:r>
      <w:bookmarkEnd w:id="3077"/>
    </w:p>
    <w:p>
      <w:pPr>
        <w:pStyle w:val="BookText"/>
        <w:rPr/>
      </w:pPr>
      <w:r>
        <w:rPr>
          <w:rFonts w:ascii="IRNazanin" w:hAnsi="IRNazanin" w:eastAsia="IRNazanin"/>
          <w:color w:val="111111"/>
          <w:sz w:val="28"/>
          <w:sz w:val="28"/>
          <w:szCs w:val="28"/>
          <w:rtl w:val="true"/>
          <w:lang w:bidi="fa-IR"/>
        </w:rPr>
        <w:t>بر روی قبر وی سنگ مرمری با این نوشته نصب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یا شفیع المذنبین لقد توفی الحضرت النجیب الرفیع الفریق الی بحار رحمه الله الملك المنیع ابن محمد علی بیكتاشی محمد شفیع فی العشرین شهر ذی الحجه الحرام سنه </w:t>
      </w:r>
      <w:r>
        <w:rPr>
          <w:rFonts w:eastAsia="IRNazanin" w:cs="IRNazanin"/>
          <w:color w:val="111111"/>
          <w:sz w:val="28"/>
          <w:szCs w:val="28"/>
          <w:lang w:bidi="fa-IR"/>
        </w:rPr>
        <w:t>1163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استناد كتاب فهرست نسخه های خطی كتابخانه شهید محمد حسین شریعتی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تاریخ ذكر شده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تاریخ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جهت ثبت آثار ملی در حال طی مراحل اداری است</w:t>
      </w:r>
      <w:r>
        <w:rPr>
          <w:rFonts w:eastAsia="IRNazanin" w:cs="IRNazanin"/>
          <w:color w:val="111111"/>
          <w:sz w:val="28"/>
          <w:szCs w:val="28"/>
          <w:rtl w:val="true"/>
          <w:lang w:bidi="fa-IR"/>
        </w:rPr>
        <w:t>.</w:t>
      </w:r>
    </w:p>
    <w:p>
      <w:pPr>
        <w:pStyle w:val="Heading4"/>
        <w:numPr>
          <w:ilvl w:val="3"/>
          <w:numId w:val="1"/>
        </w:numPr>
        <w:rPr/>
      </w:pPr>
      <w:bookmarkStart w:id="3078" w:name="__RefHeading___Toc2256504_1490000891"/>
      <w:bookmarkStart w:id="3079" w:name="_Toc1291"/>
      <w:bookmarkEnd w:id="3078"/>
      <w:r>
        <w:rPr>
          <w:rtl w:val="true"/>
        </w:rPr>
        <w:t>آسیاب آبی، حمام صفوی و زیارت پنج امامزاده</w:t>
      </w:r>
      <w:bookmarkEnd w:id="3079"/>
    </w:p>
    <w:p>
      <w:pPr>
        <w:pStyle w:val="BookText"/>
        <w:rPr/>
      </w:pPr>
      <w:r>
        <w:rPr>
          <w:rFonts w:ascii="IRNazanin" w:hAnsi="IRNazanin" w:eastAsia="IRNazanin"/>
          <w:color w:val="111111"/>
          <w:sz w:val="28"/>
          <w:sz w:val="28"/>
          <w:szCs w:val="28"/>
          <w:rtl w:val="true"/>
          <w:lang w:bidi="fa-IR"/>
        </w:rPr>
        <w:t>با توجه به شیوه معماری و نیز نوع قوس ها و پوشش ها قدمت بناهای آسیاب و حمام مربوط به اواخر صفویه و اوایل قاجار می باشد و در مورد زیارت نیز با توجه به تخریب چشمگیر امكان تعیین قدمت امكان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زیارت و آسیاب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شماره </w:t>
      </w:r>
      <w:r>
        <w:rPr>
          <w:rFonts w:eastAsia="IRNazanin" w:cs="IRNazanin"/>
          <w:color w:val="111111"/>
          <w:sz w:val="28"/>
          <w:szCs w:val="28"/>
          <w:lang w:bidi="fa-IR"/>
        </w:rPr>
        <w:t>9038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ملی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سنگ قبر مرمرینی داخل زیارت قرار گرفته كه با توجه به نوشته روی سنگ آن، مربوط به زنی به نام حمیده خانم و متعلق به تاریخ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قدمت دقیق و اصلی بناهای مربوطه پس از تحقیق و بررسی های گسترده و نیز انجام عمل سونداژ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تاریخ قم بوصفی دیگر در مورد تعداد آسیاب ها در آن زمان و در مسیر آب چنین می نویسد</w:t>
      </w:r>
      <w:r>
        <w:rPr>
          <w:rFonts w:eastAsia="IRNazanin" w:cs="IRNazanin"/>
          <w:color w:val="111111"/>
          <w:sz w:val="28"/>
          <w:szCs w:val="28"/>
          <w:rtl w:val="true"/>
          <w:lang w:bidi="fa-IR"/>
        </w:rPr>
        <w:t>:</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 ده باب آسیاب معظم كه یكی</w:t>
      </w:r>
      <w:bookmarkStart w:id="3080" w:name="pg22_3213"/>
    </w:p>
    <w:p>
      <w:pPr>
        <w:pStyle w:val="BookText"/>
        <w:rPr/>
      </w:pPr>
      <w:bookmarkEnd w:id="3080"/>
      <w:r>
        <w:rPr>
          <w:rFonts w:ascii="IRNazanin" w:hAnsi="IRNazanin" w:eastAsia="IRNazanin"/>
          <w:color w:val="111111"/>
          <w:sz w:val="28"/>
          <w:sz w:val="28"/>
          <w:szCs w:val="28"/>
          <w:rtl w:val="true"/>
          <w:lang w:bidi="fa-IR"/>
        </w:rPr>
        <w:t>از آنها بواسطه وفور آب و عمق تنوره و خوبی آلات و ادوات كه در اوایل ابداع و احداث داشت شبانه روزی یكهزار من به وزن شاه گندم خرد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دهنده احتمالی پیشینه تاریخی آسیاب بوده و می تواند تأكیدی باشد برای بررسی های بیشتر درمورد این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بدون شك این محدوده از حیث تاریخی دارای پیشینه دور و دراز می باشد كه جای تحقیق و بررسی بیشتری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سوابق پژوهشی اثر، شناسایی، بررسی، گمانه زنی وحفاری می توان به موارد زیر اشاره كرد</w:t>
      </w:r>
      <w:r>
        <w:rPr>
          <w:rFonts w:eastAsia="IRNazanin" w:cs="IRNazanin"/>
          <w:color w:val="111111"/>
          <w:sz w:val="28"/>
          <w:szCs w:val="28"/>
          <w:rtl w:val="true"/>
          <w:lang w:bidi="fa-IR"/>
        </w:rPr>
        <w:t>:</w:t>
      </w:r>
    </w:p>
    <w:p>
      <w:pPr>
        <w:pStyle w:val="Heading4"/>
        <w:numPr>
          <w:ilvl w:val="3"/>
          <w:numId w:val="1"/>
        </w:numPr>
        <w:rPr/>
      </w:pPr>
      <w:bookmarkStart w:id="3081" w:name="__RefHeading___Toc2256506_1490000891"/>
      <w:bookmarkStart w:id="3082" w:name="_Toc1292"/>
      <w:bookmarkEnd w:id="3081"/>
      <w:r>
        <w:rPr>
          <w:rtl w:val="true"/>
        </w:rPr>
        <w:t>چارتاقی</w:t>
      </w:r>
      <w:bookmarkEnd w:id="3082"/>
    </w:p>
    <w:p>
      <w:pPr>
        <w:pStyle w:val="BookText"/>
        <w:rPr/>
      </w:pPr>
      <w:r>
        <w:rPr>
          <w:rFonts w:ascii="IRNazanin" w:hAnsi="IRNazanin" w:eastAsia="IRNazanin"/>
          <w:color w:val="111111"/>
          <w:sz w:val="28"/>
          <w:sz w:val="28"/>
          <w:szCs w:val="28"/>
          <w:rtl w:val="true"/>
          <w:lang w:bidi="fa-IR"/>
        </w:rPr>
        <w:t xml:space="preserve">از این بنا نخستین بار توسط هوتوم شیندلر گزارشی مختصر منتشر شد و سپس آندره پ هاردی بررسی كوتاه مدتی پیرامون آن انجام داد كه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آندره گدار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آثار باستانی ایران به ثبت رسید و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به وسیله اداره كل باستانشناسی وقت مورد بررسی و مرمت واقع شده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كتابی با عنوان بناهای نجومی و تقویمی ایران در مورد چارتاقی نیاسر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 سازی، ترمیم چاله وسط و تخریب محوطه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شهرداری و سنگ فرش بام آن توسط میراث كاشان و قبل از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طاق، سكوهای خارجی و اندود دور پایه ها نیز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یك پیمانكار انجام شده است</w:t>
      </w:r>
      <w:r>
        <w:rPr>
          <w:rFonts w:eastAsia="IRNazanin" w:cs="IRNazanin"/>
          <w:color w:val="111111"/>
          <w:sz w:val="28"/>
          <w:szCs w:val="28"/>
          <w:rtl w:val="true"/>
          <w:lang w:bidi="fa-IR"/>
        </w:rPr>
        <w:t>.</w:t>
      </w:r>
    </w:p>
    <w:p>
      <w:pPr>
        <w:pStyle w:val="Heading4"/>
        <w:numPr>
          <w:ilvl w:val="3"/>
          <w:numId w:val="1"/>
        </w:numPr>
        <w:rPr/>
      </w:pPr>
      <w:bookmarkStart w:id="3083" w:name="__RefHeading___Toc2256508_1490000891"/>
      <w:bookmarkStart w:id="3084" w:name="_Toc1293"/>
      <w:bookmarkEnd w:id="3083"/>
      <w:r>
        <w:rPr>
          <w:rtl w:val="true"/>
        </w:rPr>
        <w:t>غار رییس</w:t>
      </w:r>
      <w:bookmarkEnd w:id="3084"/>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شركت ملی فولاد ایران عملیات شناسایی حفره های زیرزمینی مربوط به غار و نقشه</w:t>
      </w:r>
    </w:p>
    <w:p>
      <w:pPr>
        <w:pStyle w:val="BookText"/>
        <w:rPr/>
      </w:pPr>
      <w:r>
        <w:rPr>
          <w:rFonts w:ascii="IRNazanin" w:hAnsi="IRNazanin" w:eastAsia="IRNazanin"/>
          <w:color w:val="111111"/>
          <w:sz w:val="28"/>
          <w:sz w:val="28"/>
          <w:szCs w:val="28"/>
          <w:rtl w:val="true"/>
          <w:lang w:bidi="fa-IR"/>
        </w:rPr>
        <w:t>برداری زیرزمینی و سطحی صورت گرفته است كه حاصل آن یك مجلد و نقشه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مدیریت آقای دكتر شاهرخ رزمجو مطالعاتی در مورد غار صورت گرفته است ولی تاكنون ارائه نگردیده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و توضیحات مالكیت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محدوده تعدادی از بناها و آثار بلاصاحب است و یا مالكیت عمومی دارد و تعداد زیادی مالكیت خصوصی، دولتی یا وقفی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اثر –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w:t>
      </w:r>
      <w:r>
        <w:rPr>
          <w:rFonts w:eastAsia="IRNazanin" w:cs="IRNazanin"/>
          <w:color w:val="111111"/>
          <w:sz w:val="28"/>
          <w:szCs w:val="28"/>
          <w:lang w:bidi="fa-IR"/>
        </w:rPr>
        <w:t>125923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دارای اختلاف ارتفاعی به اندازه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مصالح مورد استفاده در این محدوده به گونه ای است كه در بیشتر موارد پی بنا از سنگ و باقی آن آجر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بكار رفته در بنای چارتاقی به عنوان نمونه عالی از معماری عصر ساسانی از نوع مصالح بوم آورد بوده و سنگ بكار رفته در آن از نوع تراورتن است و نظراتی مبنی بر استفاده از گل به عنوان ملات در بنا وجود دارد كه باید مورد توجه و بررسی قرار گیرد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اثر</w:t>
      </w:r>
      <w:r>
        <w:rPr>
          <w:rFonts w:eastAsia="IRNazanin" w:cs="IRNazanin"/>
          <w:color w:val="111111"/>
          <w:sz w:val="28"/>
          <w:szCs w:val="28"/>
          <w:rtl w:val="true"/>
          <w:lang w:bidi="fa-IR"/>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گستردگی مطالب، در این مجلد به صورت اختصار در چند مقوله ویژگی های این مجموعه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آیینی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نیاسر با درهای ورودی آن كه در باغ تالار در شمال نیاسر واقع شده احتمالاً معبدی بوده متعلق به پیروان آیین میترا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های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 آدها در شهر نیاسر برگزار می شده است و این مدركی است بر اینكه مردم ساكن این ناحیه در زمان های قدیم به آیین میترا و تشریفات قربانی كردن كه در معبد برپا می شد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p>
    <w:p>
      <w:pPr>
        <w:pStyle w:val="BookText"/>
        <w:rPr/>
      </w:pPr>
      <w:r>
        <w:rPr>
          <w:rFonts w:ascii="IRNazanin" w:hAnsi="IRNazanin" w:eastAsia="IRNazanin"/>
          <w:color w:val="111111"/>
          <w:sz w:val="28"/>
          <w:sz w:val="28"/>
          <w:szCs w:val="28"/>
          <w:rtl w:val="true"/>
          <w:lang w:bidi="fa-IR"/>
        </w:rPr>
        <w:t>به ذكر است كه مردم محلی در یكی از جشن ها طبق سنت قدیمی شان گاوی را تزیین كرده، در كنار چشمه قربانی می كنند و خون آن را كه موجب بركت و باروری می دانند به آب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این احتمال را داد كه این مراسم به گونه ای با مراسمات ذبح گاو در آیین مهر شبیه است و یا اینكه می تواند ته رنگی از آیین میترا در آن مشاهده كرد</w:t>
      </w:r>
      <w:r>
        <w:rPr>
          <w:rFonts w:eastAsia="IRNazanin" w:cs="IRNazanin"/>
          <w:color w:val="111111"/>
          <w:sz w:val="28"/>
          <w:szCs w:val="28"/>
          <w:rtl w:val="true"/>
          <w:lang w:bidi="fa-IR"/>
        </w:rPr>
        <w:t>.</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استناد به مطالب كتاب آیین مهر نوشته و پژوهش هاشم رضی كه اشاره به زایش مهر در كنار درختی و نیز انداختن تیر بر فراز تخته سنگی كه باعث می شود تا آب از سنگ زاده شود و اشاره به رودی در كنار آن می توان گفت چشمه نیاسر، درخت چنار سالخورده، مسیر آب، آبشار نیاسر و غار دلایلی است برای این احتمال كه سرزمین نیاسر متعلق به پیروان آیین میترا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امروزه مسجد امام حسن عسگری علیه السلام كه به احتمال فراوان بر آوار معبدی تاریخی ساخته شده، محل ذبح گاو در عید قربان و كرسی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در قسمت انتهایی باغ تالار استخری وجود دارد كه در قدیم به آن چاله شیر می گفتند و به گفته اهالی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حسن اكبرزاده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كمی گودتر از قسمتهای دیگر بوده و محل نگهداری شیر در زمانهای بسیار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 رود كه این شیرها با عنصر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عناصر هفتگانه آیین میترا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مردمان پیشین با</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آمیخته و عجین شده بود به گونه ای كه با الهام از طبیعت و استفاده بجا از عناصر چهارگانه نور، آب، خاك و باد نیازمندی های خود را تأمین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انجام مراسمات آیینی نیازمند مكانی خاص بودند كه بهترین محل برای این امر غارها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الهام از غارهای طبیعی كوچك، غارهای طولانی و دست كند پدید آورده و با ساختن بنای چارتاقی و استفاده از پدیده نور و سایه، تقویم نجومی بر پا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بخش نیاسر چشمه ای همیشه جوشان از آب گوارا، مسجدی كه احتمالاً نیایشگاهی باستانی بوده، گورستانی دیرین با سنگهای چند صد ساله زیبا تراش، درخت چنار سالخورده و همچنان سر بر آسمان كشیده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محدوده بلندترین نقطه شهر است و ارتفاع این محل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اختلاف ارتفاعی به میزان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باعث ایجاد چشم اندازهای بی نظیر و بسیار زیبایی از نقاط مختلف شهر و پیرامون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از میان كوهی بیرون می آید كه چارتاقی بر آن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نیاسر ماهی های نرم و نازك و ریز و درشت را بركت آب چشمه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آرامی از كنار چنار كهنسال و از زیر نیایشگاه عبور كرده و از طریق جوی آبی كه درختان بید سر به فلك كشیده كنار آن زیبایی بصری خاصی به آن داده است به سمت مقسم راهی شده و بعد از تقسیم شدن، بخشی از آب به سمت باغ تالار سرازیر می شود و پس از سیری كوتاه در باغ و</w:t>
      </w:r>
    </w:p>
    <w:p>
      <w:pPr>
        <w:pStyle w:val="BookText"/>
        <w:rPr/>
      </w:pPr>
      <w:r>
        <w:rPr>
          <w:rFonts w:ascii="IRNazanin" w:hAnsi="IRNazanin" w:eastAsia="IRNazanin"/>
          <w:color w:val="111111"/>
          <w:sz w:val="28"/>
          <w:sz w:val="28"/>
          <w:szCs w:val="28"/>
          <w:rtl w:val="true"/>
          <w:lang w:bidi="fa-IR"/>
        </w:rPr>
        <w:t>گذراز بنای قدیمی كوشك از بالای كوه پایین می ریزد وآبشار زیبا و دلنواز نیاسر را تشكیل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در اوایل فصل پاییز كمترین مقدار و در فصل زمستان بیشترین مقدار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بقایای خزه های قدیمی و آبراهه های موجود و همچنین گفته های اهالی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محمد ذاكری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می شود مسیر آب در قدیم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پدیده های انحلال سنگ آهك توسط جریانهای زیرزمینی و گذشت سالیان دراز بافت زیبا و چشم نوازی مانند استالاكتیت ها و استالاكمیت ها در بدنه سنگهای صخره ها بوجود آمده كه می توان از آنها برای جذب گردشگر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كه آبراهه آبشار در آن ایجاد شده و سنگهایی كه كوه مزبور را تشكیل می دهند از نوع سنگهای آهكی و رسوبی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محدوده درختانی از قبیل بید شیرین، بید تلخ، نارون یا پشه، ارار، ون یا زبان گنجشك، توت بی دونه، توت شمرونی، انجیر، مو، گردو، بادام، سرو، عناب، زردآلو، آلوچه، كاج و چنارهای چند صد ساله رشد كرده اند و طبیعتی بسیار زیبا، دل انگیز و متفاوت در هر فصل بوجود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گیاهان دارویی این محل نیز می توان موارد زیر را نام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سیاوش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علف شوره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بوته مار، لازم به ذكر است زلزله ای كه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باعث ریزش سنگهای بدنه كوه در قسمت زیر كوشك و بالای زیارت حاج كمال شد كه هم اكنون نیز خطر احتمالی ریزش سنگهای درشت و ایجاد خسارات مالی و جانی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معماری محل</w:t>
      </w:r>
      <w:r>
        <w:rPr>
          <w:rFonts w:eastAsia="IRNazanin" w:cs="IRNazanin"/>
          <w:color w:val="111111"/>
          <w:sz w:val="28"/>
          <w:szCs w:val="28"/>
          <w:rtl w:val="true"/>
          <w:lang w:bidi="fa-IR"/>
        </w:rPr>
        <w:t>:</w:t>
      </w:r>
      <w:bookmarkStart w:id="3085" w:name="pg22_3224"/>
    </w:p>
    <w:p>
      <w:pPr>
        <w:pStyle w:val="BookText"/>
        <w:rPr/>
      </w:pPr>
      <w:bookmarkEnd w:id="3085"/>
      <w:r>
        <w:rPr>
          <w:rFonts w:ascii="IRNazanin" w:hAnsi="IRNazanin" w:eastAsia="IRNazanin"/>
          <w:color w:val="111111"/>
          <w:sz w:val="28"/>
          <w:sz w:val="28"/>
          <w:szCs w:val="28"/>
          <w:rtl w:val="true"/>
          <w:lang w:bidi="fa-IR"/>
        </w:rPr>
        <w:t>بنای چارتاقی نیاسر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معماری و جنبه فضایی در دسته بناهای برون گرا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های سنگی در چهار ضلع به صورت دو گانه بر روی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بالایی به عنوان طاق دزد وظیفه مستهلك نمودن بار اصلی را داشته لذا به صورت رومی و با دور كم اجرا شده است و طاق زیرین كه به طریقه ضربی بنا نهاده شده است به عنوان انتقال دهنده جزیی از نیروی وزن بالا بكار می رود و وظیفه دیگر آن نیز تعریف ورودی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اجرای طاق ها نوبت به اجرای پوشش سنگی می رسد كه در این موقعیت یكی از افتخارات معماری ایرانی در چهار گوشه آن خودنمایی می كند و آن هم چهار فیلپوش سنگی است كه وظیفه انتقال نیروی گنبد سنگی بنا را بر عهده دارند و برای تبدیل فضای مربع به فضای مدور برای زدن گنبد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نیز به صورت تركین و با تویزه های گچین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بنا در نحوه چیدمان سنگهای تراورتن، همرنگ بودن بنا با محیط اطراف و نیز متعادل بودن بنا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فاصل پلان فضای مربع و گنبد، قسمت مكعب شكلی است كه در بر گیرنده ساقه گنبد می باشد و در چهار طرف دارای دریچه های بازی است كه كاربری آن هنوز مشخص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این بنا و نیز دیگر چارتاقی های ایران به عنوان یك تقویم آفتابی یا شاخص اندازه گیری زمان با استفاده از تغییرات میل خورشید، توسط رضا مرادی غیاث آبادی شناسایی شد</w:t>
      </w:r>
      <w:r>
        <w:rPr>
          <w:rFonts w:eastAsia="IRNazanin" w:cs="IRNazanin"/>
          <w:color w:val="111111"/>
          <w:sz w:val="28"/>
          <w:szCs w:val="28"/>
          <w:rtl w:val="true"/>
          <w:lang w:bidi="fa-IR"/>
        </w:rPr>
        <w:t>.</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86" w:name="__RefHeading___Toc2256510_1490000891"/>
      <w:bookmarkStart w:id="3087" w:name="_Toc1294"/>
      <w:bookmarkEnd w:id="3086"/>
      <w:r>
        <w:rPr>
          <w:rtl w:val="true"/>
        </w:rPr>
        <w:t>مسجد امام حسن عسگری علیه السلام</w:t>
      </w:r>
      <w:bookmarkEnd w:id="3087"/>
    </w:p>
    <w:p>
      <w:pPr>
        <w:pStyle w:val="BookText"/>
        <w:rPr/>
      </w:pPr>
      <w:r>
        <w:rPr>
          <w:rFonts w:ascii="IRNazanin" w:hAnsi="IRNazanin" w:eastAsia="IRNazanin"/>
          <w:color w:val="111111"/>
          <w:sz w:val="28"/>
          <w:sz w:val="28"/>
          <w:szCs w:val="28"/>
          <w:rtl w:val="true"/>
          <w:lang w:bidi="fa-IR"/>
        </w:rPr>
        <w:t>سجد فعلی نوساز می باشد ولی با استناد به تنها عكس موجود مشخص می شود این مسجد بر روی ویرانه های یك مسجد قدیمی كه احتمالاً مربوط به دوره قاجاریه بوده است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این مسجد حوض آبی معروف به چشمه مردانه وجود دارد كه میان آن چند سنگ سیاه كوچك قرار گرفته كه به اعتقاد مردم اگر این سنگها از جای خود بیرون آیند از زیر آنها خون بیرون می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تالار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از سنگ یكپارچه كه بین آنها سه شیار مساوی و به صورت موازی با هم برای تقسیم آب بوجود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حایز اهمیت این است كه قسمت وسط این برآمدگی ها گود می باشد و این گودی در راستای طول این مقسم ادامه دارد كه دلایل كاربری آن هنوز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كوشك تالار</w:t>
      </w:r>
      <w:r>
        <w:rPr>
          <w:rFonts w:eastAsia="IRNazanin" w:cs="IRNazanin"/>
          <w:color w:val="111111"/>
          <w:sz w:val="28"/>
          <w:szCs w:val="28"/>
          <w:rtl w:val="true"/>
          <w:lang w:bidi="fa-IR"/>
        </w:rPr>
        <w:t>:</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كوشك در باغ تالار و بر روی تپه ای مشرف به كل اراضی مسكونی و باغات پایین دشت شهر نیاسر احداث شده است و دارای چشم انداز بسیار زیبایی به كل بافت مسكونی شهر و باغات و دشتهای پایین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بصورت برون گرا و شامل حوضخانه ای با سقف بلند در وسط و چهار اتاق در چهار گوشه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دو اشكوبه است كه راه دسترسی به اشكوب بالایی از طریق پله های چرخان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ضلع تالار چهار ایوان احداث شده است كه ایوان شرقی بزرگتر از همه و مشرف به شهر نیاسر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سقفها از نوع آسمانه و تیر پوش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طاق تاوه ای نیز در این بنا به</w:t>
      </w:r>
    </w:p>
    <w:p>
      <w:pPr>
        <w:pStyle w:val="BookText"/>
        <w:rPr/>
      </w:pPr>
      <w:r>
        <w:rPr>
          <w:rFonts w:ascii="IRNazanin" w:hAnsi="IRNazanin" w:eastAsia="IRNazanin"/>
          <w:color w:val="111111"/>
          <w:sz w:val="28"/>
          <w:sz w:val="28"/>
          <w:szCs w:val="28"/>
          <w:rtl w:val="true"/>
          <w:lang w:bidi="fa-IR"/>
        </w:rPr>
        <w:t>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آمودهای بكار رفته در بنا با كاربندی های زیبا نشان از درایت معماری ایرانی است</w:t>
      </w:r>
      <w:r>
        <w:rPr>
          <w:rFonts w:eastAsia="IRNazanin" w:cs="IRNazanin"/>
          <w:color w:val="111111"/>
          <w:sz w:val="28"/>
          <w:szCs w:val="28"/>
          <w:rtl w:val="true"/>
          <w:lang w:bidi="fa-IR"/>
        </w:rPr>
        <w:t>.</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حاج 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حاج كمال در دو بخش ایوان و گنبد خانه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ایوان به صورت آسمانه و تیرپوش و گنبد خانه دارای گوشه سازی و چفد آمودی و پوشش گنبدی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برای جلوگیری از پرت پایه ها توسط رانش گنبد، از مهارهای چوبی به صورت عمود بر هم در قسمت آوارگاه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درگاه، تخت و از تیر چوبی ساخته شده است و دو صفه شمالی و جنوبی به صورت چفد، پوشش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گنبد خانه سنگ قبر مرمرین و ضریح چوبی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بارز اثر وجود سرداب و همچنین تغییر جهت سنگ قبر داخل گنبد خانه نسبت به سایر قبور است كه مستلزم تحقیق و تفحص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هیچ گونه دریچه و درب ورودی جهت دستیابی به سرداب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دارای دو ورودی مجزا در ضلع شمالی می باشد كه یكی از آنها زنانه و دیگری مردانه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اصلی به هشتی باز شده و ورودی دیگر مستقیماً وارد گرم خانه می شود كه هردو دالان ورودی موازی هم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كه به هشتی می رسد بالاتر از ورودی دیگر بوده و خود حمام در زیر زمین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وارد شدن از ورودی اصلی و گذر از چندین پله به هشتی كوچكی برمی خوریم كه هشت ضلعی بوده و طاق نماهای</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قاجاری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غربی هشتی دالان پیچیده ای قرار گرفته كه به سمت سربینه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دالان با طاق آهنگ و به صورت ضربی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هشتی نیز دارای طاق تاوه ای با دور بسیار كم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هشتی وارد فضای سربینه می شویم كه فضای نسبتاً روشنتری به دلیل نورگیر وسط طاق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 سربینه و در قسمت وسط آن حوض سنگی زیبایی به چشم می خورد، اطراف حوض را جوی آب باریكی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سربینه به صورت هشت ضلعی غیر منتظم ساخته شده و در چهار ضلع اصلی آن صفه ها قرار می گیرند كه ارتفاعی بالاتر از كف اصلی سربینه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اختلاف ارتفاع برای ایجاد كفش كن های دور سربینه به زیبایی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ها با طاق و تویزه پوشیده شده و طاق اصلی سربینه روی لنگه های گچی باربر و نیز بر روی تویزه های صفه ها كه در مجموع كاربندی زیبایی را تشكیل می دهند 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شیوه پوشش به صورت پا تو پا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سربینه با گذر از دالانی پیچ دار به گرمخانه می رسیم البته در بین این ورودی، ورودی دیگری به سمت اتاق نظافت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گرمخانه كاملاً قرینه نیست و به صورت پد جفت كار شده است كه از خصوصیات معماری قاجاری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آن به صورت طاق چشمه بوده كه بیشتر آنها به صورت پا تو پا و بر روی تویزه های تیزه دار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میانی گرمخانه چهار ستون هشت ضلعی آجری</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گرفته كه تویزه های اصلی بر روی این چهار ستون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طاق میانی گرمخانه، نورگیر بزرگتر و در طاق های اطراف آن نورگیرهای كوچكتر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نورگیرها به طور كلی كار تهویه و روشنایی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وسط دیوار جنوبی گرمخانه دودكش واقع شده كه قاعدتاً متصل به گربه رویی می باشدكه از خزینه شروع شده و به آنجا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روها معمولاً كار گرم كردن كف گرمخانه و فضای حمام و نیز انتقال دود به بیرون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دیوار غربی گرمخانه حوضی وجود دارد كه به صورت هشت ضلعی غیر منتظم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شمالی گرمخانه خزینه قرار گرفته كه احتمالاً یك دیوار الحاقی در وسط خزینه ساخته شده است و فضای دیگری در پشت آن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بارز آسیاب این است كه تنها آسیاب باقیمانده در نیاسر می باشد كه ویژگی های یك آسیاب كامل را حفظ كرده است و به راحتی می توان آن را احیا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مشخص می باشد این است كه آسیاب بزرگتر از وضع كنونی بوده ولیكن هم اكنون طرفین بنا از آن جدا شده است و چیزی كه از آن باقیمانده در پلان مانند یك صلیب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آسیاب در غربی ترین قسمت آسیاب واقع شده و تنوره آن نیز در پای آبشار واقع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پوشش سقف ها نیز به صورت طاق و تویزه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پنج 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قدیمی در كنار دو بنای آسیاب و حمام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 توجه به قدمت</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فرسودگی آن به شكل غیر اصولی بازسازی شده است و دخل و تصرفات زیادی در آن دیده می شود هم اكنون بخشی از زیارت یعنی گنبد، مناره كه احتمالاً الحاقی بوده و كاشی های آن به صورت غیر اصولی بازسازی شده است و عنصری كه احتمالاً مناره اصلی بنا بوده و آجری می باشد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قبری در داخل گنبد خانه موجود می باشد كه تاریخ حك شده بر روی آن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مربوط به زنی به نام حمیده خانم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محور فرهنگی – تاریخی نیاسر،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بهره برداری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خاستگاه مناسبی است برای اینكه بتوان از آن به عنوان پژوهشكده فرهنگی – تاریخی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اینكه محل دارای قدمت فراوان بوده و ارزش فرهنگی و تاریخی منطقه نشان دهنده اهمیت محدوده می باشد هم اكنون از این محل تاریخی برای گردشگری استفاده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اقدامات انجام شده در مورد حریم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پیشنهادی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محدوده فقط حریم چارتاقی و دیوار اطراف آن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جهت طی مراحل اداری ثبت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دخل و تصرفات انجام شده و مشهود در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 توان گفت این مجموعه ها از جمله مهمترین آثار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شهر نیاسر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تفاسیر لازم است در امر حفاظت و ارزش گذاری بر این اثر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كوشا باشیم ولیكن متأسفانه دنیای جدید و امروز ما با مصالح مدرن كه هیچ گونه سنخیتی با بافت قدیم و مصالح قدیمی ندارد چهره بافت های قدیمی كشورمان را مخدوش كرده است، شهر تاریخی نیاسر نیز</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آسیب بزرگ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كه پایین آبشار در حال ساخت می باشد كاملاً منظره شهر را از این نقطه مخدوش كرده است و مسلماً هنگامی كه از پای آبشار به سمت شهر نگاه می كنیم جز حجمه تنومندی از مصالح ناهمخوان با محیط اطراف چیز دیگری نمی بینیم كه به نظر می رسید اساساً تناسبی با بافت قدیمی شهر نداشته و قرار گرفتن بنای امروزی با مصالح مدرن در میان بافت قدیمی شهر نمی تواند توجیهی مناسب داشته باشد و از دیدگاه آسیب شناسی وجود این بنا در این محل آسیب بزرگی به منظره آبشار و نیز مجموعه بافت تاریخی شهر نیاسر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متأسفانه این مسجد در محل مسجدی قدیمی و با تخریب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شروع به ساخت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چارتاقی تخریب محوطه اطراف و نوشتن یادگاری بر روی بدنه اندود شده آن و به هم زدن سكوهای اطراف چارتاقی علاوه بر نصب تابلوهای زیاد و نیز تیرهای چراغ برق بدون برنامه ریزی و ساختن بنای جدید رصدخانه از آسیبهای منظری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معدن سنگ كنار چارتاقی نیز خطر بزرگی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كاشتن درخت در سطح افق این غار، دیواره های داخلی فوق العاده مرطوب و سست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حاج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شدن تزیینات بر اثر گچ كاری غیر اصولی، حفاری های سارقین جهت نفوذ به قبر، ساختن انبار زباله و سرویس بهداشتی در فاصله نزدیك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و جدا كردن فضاهای اصلی آسیاب از یكدیگر جزو دخل و تصرفات بوده و رطوبت</w:t>
      </w:r>
      <w:bookmarkStart w:id="3088" w:name="pg22_3239"/>
    </w:p>
    <w:p>
      <w:pPr>
        <w:pStyle w:val="BookText"/>
        <w:rPr/>
      </w:pPr>
      <w:bookmarkEnd w:id="3088"/>
      <w:r>
        <w:rPr>
          <w:rFonts w:ascii="IRNazanin" w:hAnsi="IRNazanin" w:eastAsia="IRNazanin"/>
          <w:color w:val="111111"/>
          <w:sz w:val="28"/>
          <w:sz w:val="28"/>
          <w:szCs w:val="28"/>
          <w:rtl w:val="true"/>
          <w:lang w:bidi="fa-IR"/>
        </w:rPr>
        <w:t>شدید در بدنه و سقف بنا از آسیب های بزرگ این اثر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قسمت های الحاقی در سمت دیوار شمالی بنا، اندود غیر اصولی، طاق زنی های غیر اصولی و بدون برنامه، فرش كف حمام به وسیله موزاییك، پر كردن حوض سربینه از جمله دخل و تصرفات موجود در بنا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تعمیرات گذشته در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تعمیرات صورت پذیرفته در آثار موجود در این محدوده عموماً به دخل و تصرفات انجامیده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 ضروری و اختصاصی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محدوده از لحاظ پیشینه تاریخی، فرهنگی، آیینی، معماری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محل تبیین نشده و حفاظت خاصی از آن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تا طی برنامه ریزی های موقت و همچنین دراز مدت در جهت ساماندهی محدوده مزبور قدم برداشته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وضعیت موجود خطرپذیری و دلایل آسیب های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ریزش قسمت هایی از بدنه ها و ورودی های غار و نیز بدنه صخره ها بر اثر زلزله و ایجاد خطرات جانی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معدن سنگ در كنار چارتاقی و پیشروی آن به سمت چارتاقی خطری جدی برای این 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رطوبت در بناهای حمام و آسیاب از وضعیت های خطر پذیری این محل بوده و باید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های احداث شده از پای آبشار تا نزدیك عمارت كوشك نیز در بعضی از نقاط نیاز به تعمیرات اساسی دارد و همچنین به این مورد نیز باید توجه شود كه سطح پله ها از اصطكاك كافی برخوردار نیست و عابر را با خطر جدی مواجه می سازد</w:t>
      </w:r>
      <w:r>
        <w:rPr>
          <w:rFonts w:eastAsia="IRNazanin" w:cs="IRNazanin"/>
          <w:color w:val="111111"/>
          <w:sz w:val="28"/>
          <w:szCs w:val="28"/>
          <w:rtl w:val="true"/>
          <w:lang w:bidi="fa-IR"/>
        </w:rPr>
        <w:t>.</w:t>
      </w:r>
    </w:p>
    <w:p>
      <w:pPr>
        <w:pStyle w:val="Heading3"/>
        <w:numPr>
          <w:ilvl w:val="2"/>
          <w:numId w:val="1"/>
        </w:numPr>
        <w:rPr/>
      </w:pPr>
      <w:bookmarkStart w:id="3089" w:name="__RefHeading___Toc2256512_1490000891"/>
      <w:bookmarkStart w:id="3090" w:name="_Toc1295"/>
      <w:bookmarkEnd w:id="3089"/>
      <w:r>
        <w:rPr>
          <w:rtl w:val="true"/>
        </w:rPr>
        <w:t>شهر تاریخی ابیانه</w:t>
      </w:r>
      <w:bookmarkEnd w:id="3090"/>
    </w:p>
    <w:p>
      <w:pPr>
        <w:pStyle w:val="Heading4"/>
        <w:numPr>
          <w:ilvl w:val="3"/>
          <w:numId w:val="1"/>
        </w:numPr>
        <w:rPr/>
      </w:pPr>
      <w:bookmarkStart w:id="3091" w:name="__RefHeading___Toc2256514_1490000891"/>
      <w:bookmarkStart w:id="3092" w:name="_Toc1296"/>
      <w:bookmarkEnd w:id="3091"/>
      <w:r>
        <w:rPr>
          <w:rtl w:val="true"/>
        </w:rPr>
        <w:t>تاریخچه</w:t>
      </w:r>
      <w:bookmarkEnd w:id="3092"/>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غربی شهرستان نطنز، در دامنه كوه</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كركس، روستایی بسیار كهن واقع شده است به نام ابیانه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را به اعتبار آثار و بناهای تاریخی متنوعش باید در زمره دیدنی ترین و استثنایی ترین روستاهای ایران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ابیانه نقطه ای خوش منظره و خوش آب و هوا و دارای موقعیت طبیعی مساعدی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خانه های ابیانه در سرشماری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برآورد شده؛ این خانه ها تماما بر روی دامنه پرشیبی در شمال رودخانه برزرود بنا شده است، به صورتی كه پشت بام مسطح خانه های پایین دست، حیاط خانه های بالادست را به وجود آورده و هیچ دیواری هم آنها را محصور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ابیانه در وهله اول روستایی چند طبقه به نظر می‏آید كه در بعضی موارد تا چهار طبقه آن را می 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اتاقهای ابیانه دارای پنجره‏های چوبی ارس ماننداند و اغلب دارای ایوانها و طارمیهای چوبی پیش آمده، مشرف بر كوچه هایی باریك هستند كه به صورت مناظر جالبی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دیوارها در خانه های ابیانه با خاك سرخ رنگی كه معدن آن در مجاورت روستا قرار دارد،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دامنه های شیبدار ابیانه فضای كافی برای ساختن خانه های موردنیاز وجود ندارد در این روستا چنین رسم شده كه هر خانواده، انبار غار مانندی در تپه‏های یك كیلومتری روستا، در كنار جاده و نرسیده به ابیانه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غارها كه در دل تپه ها حفر شده‏اند و از بیرون تنها درهای كوتاه و محقر آن نمودار است برای نگهداری دامها و نیز آذوقه زمستانی و اشیای غیرضروری مورد استفاده قرار</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ابیانه به كشاورزی و باغداری و دامداری مشغول هستند كه با روشهای سنتی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زنان در امور اقتصادی با مردان همكاری دارند</w:t>
      </w:r>
      <w:r>
        <w:rPr>
          <w:rFonts w:eastAsia="IRNazanin" w:cs="IRNazanin"/>
          <w:color w:val="111111"/>
          <w:sz w:val="28"/>
          <w:szCs w:val="28"/>
          <w:rtl w:val="true"/>
          <w:lang w:bidi="fa-IR"/>
        </w:rPr>
        <w:t>.</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ابیانه دارای هفت رشته قنات است كه برای آبیاری مزارع و باغات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سیب زمینی و انواع میوه به خصوص سیب، آلو، گلابی، زردآلو، بادام و گردو در ابیانه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قالی‏بافی در ابیانه رواج پیدا كرده و نزدیك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كارگاه قالی‏بافی در آنجا دایر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گیوه بافی از جمله مشاغل پر درآمد زنهای ابیانه بوده كه امروزه تا حدی متروك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ابیانه به سبب كوهستانی بودن منطقه و دور بودن محل آنها از مراكز پر جمعیت و راه های ارتباطی، قرنها در انزوا زیسته و در نتیجه بسیاری از آداب و رسوم قومی و سنتی و از جمله زبان و لهجه قدیم خود را حفظ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مردم ابیانه؛ فارسی با لهجه خاص ابیانه ای است كه با لهجه های متداول در مناطق دیگر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سنتی آنها، هنوز هم میان آنها رواج دارد و در حفظ آن تاكید و تعصب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شلوار گشاد و درازی از پارچه سیاه و زنها از پیراهن بلندی از پارچه های گلدار و رنگارنگ استفاده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زنهای ابیانه معمولا چارقدهای سفید رنگی بر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اثر تاریخی ابیانه؛ آتشكده‏ای است كه مانند دیگر بناهای ده در سراشیبی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آتشكده ابیانه را نمونه ای از معابد زرتشتی دانسته‏اند كه در جوامع كوهستانی</w:t>
      </w:r>
      <w:bookmarkStart w:id="3093" w:name="pg22_3245"/>
    </w:p>
    <w:p>
      <w:pPr>
        <w:pStyle w:val="BookText"/>
        <w:rPr/>
      </w:pPr>
      <w:bookmarkEnd w:id="3093"/>
      <w:r>
        <w:rPr>
          <w:rFonts w:ascii="IRNazanin" w:hAnsi="IRNazanin" w:eastAsia="IRNazanin"/>
          <w:color w:val="111111"/>
          <w:sz w:val="28"/>
          <w:sz w:val="28"/>
          <w:szCs w:val="28"/>
          <w:rtl w:val="true"/>
          <w:lang w:bidi="fa-IR"/>
        </w:rPr>
        <w:t>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بنا و اثر تاریخی این روستا یك باب مسجد جامع و قدیمی ترین اثر تاریخی این مسجد نیز منبر چوبی منبت‏كاری آن است كه 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قدیمی دیگر ابیانه مسجد برزله است كه دارای فضای دلبازی است و روی لنگه در شرقی آن؛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كه مربوط به دوره ایلخانان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تاریخی دیگر ابیانه مسجد حاجتگاه است كه كنار صخره‏ای در كوهستان بنا شده و بر در ورودی شبستان آن تاریخ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شمال غربی شهرستان نطنز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دامنه كوه كركس</w:t>
      </w:r>
    </w:p>
    <w:p>
      <w:pPr>
        <w:pStyle w:val="Heading3"/>
        <w:numPr>
          <w:ilvl w:val="2"/>
          <w:numId w:val="1"/>
        </w:numPr>
        <w:rPr/>
      </w:pPr>
      <w:bookmarkStart w:id="3094" w:name="__RefHeading___Toc2256516_1490000891"/>
      <w:bookmarkStart w:id="3095" w:name="_Toc1297"/>
      <w:bookmarkEnd w:id="3094"/>
      <w:r>
        <w:rPr>
          <w:rtl w:val="true"/>
        </w:rPr>
        <w:t>شهر تاریخی نائین</w:t>
      </w:r>
      <w:bookmarkEnd w:id="3095"/>
    </w:p>
    <w:p>
      <w:pPr>
        <w:pStyle w:val="Heading4"/>
        <w:numPr>
          <w:ilvl w:val="3"/>
          <w:numId w:val="1"/>
        </w:numPr>
        <w:rPr/>
      </w:pPr>
      <w:bookmarkStart w:id="3096" w:name="__RefHeading___Toc2256518_1490000891"/>
      <w:bookmarkStart w:id="3097" w:name="_Toc1298"/>
      <w:bookmarkEnd w:id="3096"/>
      <w:r>
        <w:rPr>
          <w:rtl w:val="true"/>
        </w:rPr>
        <w:t>تاریخچه</w:t>
      </w:r>
      <w:bookmarkEnd w:id="3097"/>
    </w:p>
    <w:p>
      <w:pPr>
        <w:pStyle w:val="BookText"/>
        <w:rPr/>
      </w:pPr>
      <w:r>
        <w:rPr>
          <w:rFonts w:ascii="IRNazanin" w:hAnsi="IRNazanin" w:eastAsia="IRNazanin"/>
          <w:color w:val="111111"/>
          <w:sz w:val="28"/>
          <w:sz w:val="28"/>
          <w:szCs w:val="28"/>
          <w:rtl w:val="true"/>
          <w:lang w:bidi="fa-IR"/>
        </w:rPr>
        <w:t>نائین از شهرهای بسیار قدیمی استان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 نائین و وجه تسمیه آن می گویند كه كلمه نائین از نی كه یك گیاه باتلاقی است، گرفته شده است و هم چنین عده ای وجه تسمیه آن را در ارتباط با نام یكی از پسران نوح می دانند كه گویا بانی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 شهری جالب و دیدنی است و آثار تاریخی متعدد و زیبایی دارد</w:t>
      </w:r>
      <w:r>
        <w:rPr>
          <w:rFonts w:eastAsia="IRNazanin" w:cs="IRNazanin"/>
          <w:color w:val="111111"/>
          <w:sz w:val="28"/>
          <w:szCs w:val="28"/>
          <w:rtl w:val="true"/>
          <w:lang w:bidi="fa-IR"/>
        </w:rPr>
        <w:t>.</w:t>
      </w:r>
    </w:p>
    <w:p>
      <w:pPr>
        <w:pStyle w:val="Heading4"/>
        <w:numPr>
          <w:ilvl w:val="3"/>
          <w:numId w:val="1"/>
        </w:numPr>
        <w:rPr/>
      </w:pPr>
      <w:bookmarkStart w:id="3098" w:name="__RefHeading___Toc2256520_1490000891"/>
      <w:bookmarkStart w:id="3099" w:name="_Toc1299"/>
      <w:bookmarkEnd w:id="3098"/>
      <w:r>
        <w:rPr>
          <w:rtl w:val="true"/>
        </w:rPr>
        <w:t>مراكز تاریخی و باستانی</w:t>
      </w:r>
      <w:bookmarkEnd w:id="3099"/>
    </w:p>
    <w:p>
      <w:pPr>
        <w:pStyle w:val="Heading5"/>
        <w:numPr>
          <w:ilvl w:val="4"/>
          <w:numId w:val="1"/>
        </w:numPr>
        <w:rPr/>
      </w:pPr>
      <w:bookmarkStart w:id="3100" w:name="__RefHeading___Toc2256522_1490000891"/>
      <w:bookmarkStart w:id="3101" w:name="_Toc1300"/>
      <w:bookmarkEnd w:id="3100"/>
      <w:r>
        <w:rPr>
          <w:rtl w:val="true"/>
        </w:rPr>
        <w:t>نارنج یا نارین قلعه</w:t>
      </w:r>
      <w:bookmarkEnd w:id="3101"/>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قلعه كه در شهر نائین در نزدیكی مسجد علویان در محله باب المسجد واقع شده است، بسیار قدیمی است و از خشت خام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زیرین برج قلعه به تل خاكی تبدیل شده، ولی خود برج تا حدودی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قلعه چیزی كه دلالت بر سال احداث بنا كند وجود ندارد، و فقط سبك ساختمان و متلاشی شدن آن نشان می دهد كه این قلعه به احتمال زیاد، پیش از اسلام، آتشگاه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باستان</w:t>
      </w:r>
      <w:bookmarkStart w:id="3102" w:name="pg22_3246"/>
    </w:p>
    <w:p>
      <w:pPr>
        <w:pStyle w:val="BookText"/>
        <w:rPr/>
      </w:pPr>
      <w:bookmarkEnd w:id="3102"/>
      <w:r>
        <w:rPr>
          <w:rFonts w:ascii="IRNazanin" w:hAnsi="IRNazanin" w:eastAsia="IRNazanin"/>
          <w:color w:val="111111"/>
          <w:sz w:val="28"/>
          <w:sz w:val="28"/>
          <w:szCs w:val="28"/>
          <w:rtl w:val="true"/>
          <w:lang w:bidi="fa-IR"/>
        </w:rPr>
        <w:t>شناسان، زمان احداث این قلعه به پیش از اسلام و به دوره های اشكانیان تا ساسانیان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قلعه كه اكنون به تل خاكی تبدیل شده است، از سطح كوچه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كف خندق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به نظر می رسد كه در روزگار پیشین مرتفع تر از این بوده است</w:t>
      </w:r>
      <w:r>
        <w:rPr>
          <w:rFonts w:eastAsia="IRNazanin" w:cs="IRNazanin"/>
          <w:color w:val="111111"/>
          <w:sz w:val="28"/>
          <w:szCs w:val="28"/>
          <w:rtl w:val="true"/>
          <w:lang w:bidi="fa-IR"/>
        </w:rPr>
        <w:t>.</w:t>
      </w:r>
    </w:p>
    <w:p>
      <w:pPr>
        <w:pStyle w:val="Heading5"/>
        <w:numPr>
          <w:ilvl w:val="4"/>
          <w:numId w:val="1"/>
        </w:numPr>
        <w:rPr/>
      </w:pPr>
      <w:bookmarkStart w:id="3103" w:name="__RefHeading___Toc2256524_1490000891"/>
      <w:bookmarkStart w:id="3104" w:name="_Toc1301"/>
      <w:bookmarkEnd w:id="3103"/>
      <w:r>
        <w:rPr>
          <w:rtl w:val="true"/>
        </w:rPr>
        <w:t>قلعه رستم بافران</w:t>
      </w:r>
      <w:bookmarkEnd w:id="3104"/>
    </w:p>
    <w:p>
      <w:pPr>
        <w:pStyle w:val="BookText"/>
        <w:rPr/>
      </w:pPr>
      <w:r>
        <w:rPr>
          <w:rFonts w:ascii="IRNazanin" w:hAnsi="IRNazanin" w:eastAsia="IRNazanin"/>
          <w:color w:val="111111"/>
          <w:sz w:val="28"/>
          <w:sz w:val="28"/>
          <w:szCs w:val="28"/>
          <w:rtl w:val="true"/>
          <w:lang w:bidi="fa-IR"/>
        </w:rPr>
        <w:t>این قلعه در شرق نائین و درقریه بافران واقع شده است و چاهی دارد كه نام آن با افسانه ها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در حال تخریب و دیدنی است</w:t>
      </w:r>
      <w:r>
        <w:rPr>
          <w:rFonts w:eastAsia="IRNazanin" w:cs="IRNazanin"/>
          <w:color w:val="111111"/>
          <w:sz w:val="28"/>
          <w:szCs w:val="28"/>
          <w:rtl w:val="true"/>
          <w:lang w:bidi="fa-IR"/>
        </w:rPr>
        <w:t>.</w:t>
      </w:r>
    </w:p>
    <w:p>
      <w:pPr>
        <w:pStyle w:val="Heading5"/>
        <w:numPr>
          <w:ilvl w:val="4"/>
          <w:numId w:val="1"/>
        </w:numPr>
        <w:rPr/>
      </w:pPr>
      <w:bookmarkStart w:id="3105" w:name="__RefHeading___Toc2256526_1490000891"/>
      <w:bookmarkStart w:id="3106" w:name="_Toc1302"/>
      <w:bookmarkEnd w:id="3105"/>
      <w:r>
        <w:rPr>
          <w:rtl w:val="true"/>
        </w:rPr>
        <w:t>قلعه مخروبه نیستانك</w:t>
      </w:r>
      <w:bookmarkEnd w:id="3106"/>
    </w:p>
    <w:p>
      <w:pPr>
        <w:pStyle w:val="BookText"/>
        <w:rPr/>
      </w:pPr>
      <w:r>
        <w:rPr>
          <w:rFonts w:ascii="IRNazanin" w:hAnsi="IRNazanin" w:eastAsia="IRNazanin"/>
          <w:color w:val="111111"/>
          <w:sz w:val="28"/>
          <w:sz w:val="28"/>
          <w:szCs w:val="28"/>
          <w:rtl w:val="true"/>
          <w:lang w:bidi="fa-IR"/>
        </w:rPr>
        <w:t>این قلعه كه از لحاظ قدمت و طرز ساختمان به قلعه های پیش از اسلام شبیه است در روستای نیستانك از توابع شهرستان نائین واقع شده است</w:t>
      </w:r>
      <w:r>
        <w:rPr>
          <w:rFonts w:eastAsia="IRNazanin" w:cs="IRNazanin"/>
          <w:color w:val="111111"/>
          <w:sz w:val="28"/>
          <w:szCs w:val="28"/>
          <w:rtl w:val="true"/>
          <w:lang w:bidi="fa-IR"/>
        </w:rPr>
        <w:t>.</w:t>
      </w:r>
    </w:p>
    <w:p>
      <w:pPr>
        <w:pStyle w:val="Heading3"/>
        <w:numPr>
          <w:ilvl w:val="2"/>
          <w:numId w:val="1"/>
        </w:numPr>
        <w:rPr/>
      </w:pPr>
      <w:bookmarkStart w:id="3107" w:name="__RefHeading___Toc2256528_1490000891"/>
      <w:bookmarkStart w:id="3108" w:name="_Toc1303"/>
      <w:bookmarkEnd w:id="3107"/>
      <w:r>
        <w:rPr>
          <w:rtl w:val="true"/>
        </w:rPr>
        <w:t>شهر تاریخی اردستان</w:t>
      </w:r>
      <w:bookmarkEnd w:id="3108"/>
    </w:p>
    <w:p>
      <w:pPr>
        <w:pStyle w:val="Heading4"/>
        <w:numPr>
          <w:ilvl w:val="3"/>
          <w:numId w:val="1"/>
        </w:numPr>
        <w:rPr/>
      </w:pPr>
      <w:bookmarkStart w:id="3109" w:name="__RefHeading___Toc2256530_1490000891"/>
      <w:bookmarkStart w:id="3110" w:name="_Toc1304"/>
      <w:bookmarkEnd w:id="3109"/>
      <w:r>
        <w:rPr>
          <w:rtl w:val="true"/>
        </w:rPr>
        <w:t>تاریخچه</w:t>
      </w:r>
      <w:bookmarkEnd w:id="3110"/>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اردستان یكی از شهرهای كهن ایران زمین می‌باشد و قدمت این شهر به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باز می‌گردد كه در طول تاریخ دستخوش حوادث گوناگونی بوده است و در دوره‌های مختلف تختگاه بعضی از شاهان ایرانی از جمله اردوان چهارم بوده و نیز در افسانه‌های ایران باستان، ارگ رستم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زواره نیز منسوب به زال پدر رستم می‌باشد و اردستان نیز زادگاه اردشیر بابكان می‌باشد، همچنین از شهرهای مذهبی آئین مهر و زرتشت قبل از ظهور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ایران توسط مسلمانان، مردم این شهر جزء اولین شهرهایی بودند كه به آئین اسلام گرویدند و دلیل آن آگاهی و باسواد بودن مردم بود اكثر شهروندان اردستان را موبدان و كاهنان تشكیل می‌دادند و اغلب مساجد این شهر بر روی آتشكده‌های قبل از اسلام بنا گردیده است كه بارزترین آن مسجد امام</w:t>
      </w:r>
      <w:bookmarkStart w:id="3111" w:name="pg22_3248"/>
    </w:p>
    <w:p>
      <w:pPr>
        <w:pStyle w:val="BookText"/>
        <w:rPr/>
      </w:pPr>
      <w:bookmarkEnd w:id="3111"/>
      <w:r>
        <w:rPr>
          <w:rFonts w:ascii="IRNazanin" w:hAnsi="IRNazanin" w:eastAsia="IRNazanin"/>
          <w:color w:val="111111"/>
          <w:sz w:val="28"/>
          <w:sz w:val="28"/>
          <w:szCs w:val="28"/>
          <w:rtl w:val="true"/>
          <w:lang w:bidi="fa-IR"/>
        </w:rPr>
        <w:t>حسن علیه السلام در محله كبودان كه به دست شخص امام حسن مجتبی علیه السلام بنا گردیده است</w:t>
      </w:r>
      <w:r>
        <w:rPr>
          <w:rFonts w:eastAsia="IRNazanin" w:cs="IRNazanin"/>
          <w:color w:val="111111"/>
          <w:sz w:val="28"/>
          <w:szCs w:val="28"/>
          <w:rtl w:val="true"/>
          <w:lang w:bidi="fa-IR"/>
        </w:rPr>
        <w:t>.</w:t>
      </w:r>
    </w:p>
    <w:p>
      <w:pPr>
        <w:pStyle w:val="Heading4"/>
        <w:numPr>
          <w:ilvl w:val="3"/>
          <w:numId w:val="1"/>
        </w:numPr>
        <w:rPr/>
      </w:pPr>
      <w:bookmarkStart w:id="3112" w:name="__RefHeading___Toc2256532_1490000891"/>
      <w:bookmarkStart w:id="3113" w:name="_Toc1305"/>
      <w:bookmarkEnd w:id="3112"/>
      <w:r>
        <w:rPr>
          <w:rtl w:val="true"/>
        </w:rPr>
        <w:t>وجه تسمیه اردستان</w:t>
      </w:r>
      <w:bookmarkEnd w:id="3113"/>
    </w:p>
    <w:p>
      <w:pPr>
        <w:pStyle w:val="BookText"/>
        <w:rPr/>
      </w:pPr>
      <w:r>
        <w:rPr>
          <w:rFonts w:ascii="IRNazanin" w:hAnsi="IRNazanin" w:eastAsia="IRNazanin"/>
          <w:color w:val="111111"/>
          <w:sz w:val="28"/>
          <w:sz w:val="28"/>
          <w:szCs w:val="28"/>
          <w:rtl w:val="true"/>
          <w:lang w:bidi="fa-IR"/>
        </w:rPr>
        <w:t xml:space="preserve">از بارزترین شاخصه مردم اردستان در بین اقوام ایرانی، زبان بومی آنها می‌باشد كه باگذشت سالیان سال مردمان این منطقه هنوز به زبان پهلوی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بومی، گبری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كتب تاریخی، شهر اردستان به گویشهای مختلف به شرح ذیل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اَردستان، اِردستان ، آردستان، اَرجستان، اَرگستان، اَرسون، اَرسان، اَردسون ، اَسون، اَرزستان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كه اَرد به معنای فرشته موكل بر آتش در آئین زرتشت، یا مخفف 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زادگاه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آرد به معنای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كویری و سفید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ارگ كه نیز درافسانه‌های ایران باستان ارگ رستم دستان و یا اَرد مخفف اردوان، كه این شهر پایتخت اردوان چهارم نیز بوده است كه در طول زمانهای گذشته به صورتهای مختلف گویش شده است</w:t>
      </w:r>
      <w:r>
        <w:rPr>
          <w:rFonts w:eastAsia="IRNazanin" w:cs="IRNazanin"/>
          <w:color w:val="111111"/>
          <w:sz w:val="28"/>
          <w:szCs w:val="28"/>
          <w:rtl w:val="true"/>
          <w:lang w:bidi="fa-IR"/>
        </w:rPr>
        <w:t>.</w:t>
      </w:r>
    </w:p>
    <w:p>
      <w:pPr>
        <w:pStyle w:val="Heading4"/>
        <w:numPr>
          <w:ilvl w:val="3"/>
          <w:numId w:val="1"/>
        </w:numPr>
        <w:rPr/>
      </w:pPr>
      <w:bookmarkStart w:id="3114" w:name="__RefHeading___Toc2256534_1490000891"/>
      <w:bookmarkStart w:id="3115" w:name="_Toc1306"/>
      <w:bookmarkEnd w:id="3114"/>
      <w:r>
        <w:rPr>
          <w:rtl w:val="true"/>
        </w:rPr>
        <w:t>محلات اردستان</w:t>
      </w:r>
      <w:bookmarkEnd w:id="3115"/>
    </w:p>
    <w:p>
      <w:pPr>
        <w:pStyle w:val="BookText"/>
        <w:rPr/>
      </w:pPr>
      <w:r>
        <w:rPr>
          <w:rFonts w:ascii="IRNazanin" w:hAnsi="IRNazanin" w:eastAsia="IRNazanin"/>
          <w:color w:val="111111"/>
          <w:sz w:val="28"/>
          <w:sz w:val="28"/>
          <w:szCs w:val="28"/>
          <w:rtl w:val="true"/>
          <w:lang w:bidi="fa-IR"/>
        </w:rPr>
        <w:t xml:space="preserve">هسته قدیمی و مركزی شهر اردستان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ذیل تشكیل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رامیان ، فهره ، مون ، باب الرحی ، محال ، لب جیكوشك ، بازار ، كبودان و اسپیریز</w:t>
      </w:r>
      <w:r>
        <w:rPr>
          <w:rFonts w:eastAsia="IRNazanin" w:cs="IRNazanin"/>
          <w:color w:val="111111"/>
          <w:sz w:val="28"/>
          <w:szCs w:val="28"/>
          <w:rtl w:val="true"/>
          <w:lang w:bidi="fa-IR"/>
        </w:rPr>
        <w:t>.</w:t>
      </w:r>
    </w:p>
    <w:p>
      <w:pPr>
        <w:pStyle w:val="Heading4"/>
        <w:numPr>
          <w:ilvl w:val="3"/>
          <w:numId w:val="1"/>
        </w:numPr>
        <w:rPr/>
      </w:pPr>
      <w:bookmarkStart w:id="3116" w:name="__RefHeading___Toc2256536_1490000891"/>
      <w:bookmarkStart w:id="3117" w:name="_Toc1307"/>
      <w:bookmarkEnd w:id="3116"/>
      <w:r>
        <w:rPr>
          <w:rtl w:val="true"/>
        </w:rPr>
        <w:t>اماكن شهر</w:t>
      </w:r>
      <w:bookmarkEnd w:id="3117"/>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اماكن شهر به دو دسته قبل و بعد از اسلام تقسیم می‌شوند و آنچه بیشتر معرف حضور شهروندان است اماكن و بقاع متبركه بعد از اسلام است و از اماكن قبل از اسلام خرابه‌هایی بیش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قبل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مخروبه‌های قلعه رامیان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خرابه‌های ساسانی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قنوات شهر اماكن بعد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امام حسن مجتبی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 و امامزادگان شهر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تقسیم</w:t>
      </w:r>
      <w:bookmarkStart w:id="3118" w:name="pg22_3250"/>
    </w:p>
    <w:p>
      <w:pPr>
        <w:pStyle w:val="BookText"/>
        <w:rPr/>
      </w:pPr>
      <w:bookmarkEnd w:id="3118"/>
      <w:r>
        <w:rPr>
          <w:rFonts w:ascii="IRNazanin" w:hAnsi="IRNazanin" w:eastAsia="IRNazanin"/>
          <w:color w:val="111111"/>
          <w:sz w:val="28"/>
          <w:sz w:val="28"/>
          <w:szCs w:val="28"/>
          <w:rtl w:val="true"/>
          <w:lang w:bidi="fa-IR"/>
        </w:rPr>
        <w:t xml:space="preserve">آب قنات اَرونه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شیخ بهائی</w:t>
      </w:r>
      <w:r>
        <w:rPr>
          <w:rFonts w:eastAsia="IRNazanin" w:cs="IRNazanin"/>
          <w:color w:val="111111"/>
          <w:sz w:val="28"/>
          <w:szCs w:val="28"/>
          <w:rtl w:val="true"/>
          <w:lang w:bidi="fa-IR"/>
        </w:rPr>
        <w:t>)</w:t>
      </w:r>
    </w:p>
    <w:p>
      <w:pPr>
        <w:pStyle w:val="Heading4"/>
        <w:numPr>
          <w:ilvl w:val="3"/>
          <w:numId w:val="1"/>
        </w:numPr>
        <w:rPr/>
      </w:pPr>
      <w:bookmarkStart w:id="3119" w:name="__RefHeading___Toc2256538_1490000891"/>
      <w:bookmarkStart w:id="3120" w:name="_Toc1308"/>
      <w:bookmarkEnd w:id="3119"/>
      <w:r>
        <w:rPr>
          <w:rtl w:val="true"/>
        </w:rPr>
        <w:t>شخصیت‌های برجسته</w:t>
      </w:r>
      <w:bookmarkEnd w:id="3120"/>
    </w:p>
    <w:p>
      <w:pPr>
        <w:pStyle w:val="BookText"/>
        <w:rPr/>
      </w:pPr>
      <w:r>
        <w:rPr>
          <w:rFonts w:ascii="IRNazanin" w:hAnsi="IRNazanin" w:eastAsia="IRNazanin"/>
          <w:color w:val="111111"/>
          <w:sz w:val="28"/>
          <w:sz w:val="28"/>
          <w:szCs w:val="28"/>
          <w:rtl w:val="true"/>
          <w:lang w:bidi="fa-IR"/>
        </w:rPr>
        <w:t xml:space="preserve">از گذشته‌های دور چهره‌های برجسته و شاهان مختلفی بر این شهر حكمفرما بوده‌اندكه قبلاً ذكر گردید اما از چهره‌های شاخص و برجسته معاصر شهر می‌توان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آیت‌الله سید حسن مدرس كه معرف تمام ایرانیان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محیط طباطبائی ادیب و دانشمند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حاج سید نورالله طباطبائی‌نژاد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مجلس دوره اول و از شهدای هفتم تیر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حاج سید یوسف طباطبائی‌نژادكه هم‌اكنون نماینده ولی فقیه و امامت جمعه شهر اصفهان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صدها شهید، جانباز و آزاده كه تقدیم انقلاب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اردستان، شهری به كهنسالی تاریخ</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بنی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آمده است كه قباد ساسانی، وقتی با خیزش مزدكیان مواجه شد و از پایتخت خود گریخت تا برای كمك خواستن نزد هیاطله برود، وقتی به حاشیه كویر رسید و وارد شهری شد كه سكنه اش می گفتند قدمت آن به قبل از دولت مادها و به زمان كیانیان و پیشدادیان می رسد و به احتمال قوی توسط بهمن بن گشتاسب یا اردشیر درازدست هخامنشی ساخته شده است، تصمیم گرفت مدتی در آن جا بماند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مورخانی كه این را نوشته اند، افزوده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قباد در منزل یكی از بزرگان شهر كه دختری دوشیزه داشت، اقامت گزید و پس از چندی آن دختر را به همسری گرفت و وقتی انوشیروان از بطن آن دختر به دنیا آمد، شهر مورد اشاره را به عنوان اقامتگاه و محل نشو و نمای فرزند خود تعیین كرد و دستور داد اقداماتی جهت عمران و آبادی آن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مدتی بعد،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حالی كه اشراف ایران، وی را از سلطنت خلع و جاماسب یا زاماسب را به عنوان جانشین اش تعیین كرده بودند، به یاری سپاهیانی از هیاطله توانست جاماسب را از میان بردارد و با همسر جدید و فرزند خردسال خود به پایتخت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مورد اشاره، كه ساكنانش در گویش محلی خود از آن با عناوین ارسون، اردستون، اروسون و اسون نیز یاد می كنند، همان شهر اردستان است كه با مساحتی معادل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كیلومترمربع، در فاصله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كیلومتری شمال شرق شهر اصفهان واقع شده و مشتمل بر دو بخش، سه شهر، هفت دهستان و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دارای سكنه است</w:t>
      </w:r>
      <w:r>
        <w:rPr>
          <w:rFonts w:eastAsia="IRNazanin" w:cs="IRNazanin"/>
          <w:color w:val="111111"/>
          <w:sz w:val="28"/>
          <w:szCs w:val="28"/>
          <w:rtl w:val="true"/>
          <w:lang w:bidi="fa-IR"/>
        </w:rPr>
        <w:t>.</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تاریخی اردستان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 كه درباره سابقه تاریخی این شهر در گوشه و كنار منابع تاریخی به چشم می خورد، بسیار متنوع است و حتی بعضی مورخان آن را زادگاه كاوه آهنگر دانسته اند و اهالی منطقه، خانه و باغی را كه در محله كبودان واقع و به باغ كاوه موسوم است و همچنین قنات دو طبقه مون را كه یكی از عجایب سیستم آبرسانی در ایران قدیم به شمار می آید و احداث آن به كاوه آهنگر نسبت داده می شود، دلیلی برای اثبات نوشته مورخان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این كه در این شهرستان قنات دیگری هم با عنوان ارونه جریان دارد كه با فورزه بندی دیدنی و جالبش، آب كشاورزی پنج محله شهر را تامین می كند و مردم عقیده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پادشاه پیشدادی آن را حفر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نوشته های منابع تاریخی و اظهارات مردم، اعم از این كه حقیقت داشته</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نداشته باشد، وجود مسجد جامع اردستان دلیل خوبی بر سابقه دیرینه این شهرستان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اردستان كه یكی از نمونه های منحصر به فرد مساجد چهار ایوانی ایران به شمار می آید، در قرن سوم قمری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عبدالعزیز اجلی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بنای آتشكده ای كه هنوز آثار آن در گوشه ای از مسجد دیده می شود، به سبك مسجدهای عربی ساخته شده و مجموعه كم نظیری شامل مدرسه حاج حسین نورالدین، آب انبار حاج حسن، راسته بازار، میدان تعزیه، حمام و قلعه میان شهر در كنار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اردستان كه طی دوره های آل بویه، سلجوقی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بازسازی قرار گرفته، ویژگی خاص مساجد قبل از ایلخانیان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استفاده از كاشی های لاجوردی را دارد و تمام آن از خشت و گل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بناهایی كه قدمت اردستان را تایید می كند، مسجد امام حسن و آب انبار مجاور آن و همچنین مسجد خسرو است كه متاسفانه در طول سال ها و سده ها، دستخوش تخریب شده و هم اكنون، فقط سر در ورودی آن 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بنای مسجد جامع زواره در بخش مركزی زواره،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كیلومتری شمال شرقی اردستان، با توجه به مدارك موجود، اولین مسجد چهار ایوانی ایران است كه در دوره سلجوقی ساخته شده و اصالت خود را تاكنون به نحو شایسته ای محفوظ كرده و این مساجد، به اضافه آرامگاه های تاریخی مهم ترین مكان های تاریخی شهرستان اردستان را تشكیل می دهند و مجموعاً در این شهرستان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تاریخی وجود دارد كه</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آن ها</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فهرست آثار ملی ثبت شده و بخشی از آن ها عبارت است از كاروانسرای جوگند واقع در جاده اردستان به نایین، مجموعه آسیاب های آبی در مناطق رامیان و زواره، مجموعه كاخ سرهنگ آباد در شرق زواره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اردستان، به شهادت منابع تاریخی، در دوران اشكانی، پایتخت اردوان چهارم بوده و اردشیر اول، بنیان گذار پادشاهی ساسانی، آتشكده ای در آن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دوران صفویه از شهرهای آباد و مهم كشور به شمار می آمد و نقل شده مردم آن هنگام حمله اشرف افغان به اصفهان، چنان پایداری و استقامتی در برابر مهاجمان نشان دادند كه موجب حیرت اشرف افغان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قاجاریه، به ویژه هنگام حكومت ناصرالدین شاه اردستان جایگاه بهتری یافت، اما پس از كشته شدن ناصرالدین شاه ناامن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مختصات جغرافیایی شهرستان اردستان، در شمال استان اصفهان، در جنوب كویر نمك،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پهنای شمالی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شرقی نسبت به نیمروز گرینویچ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به استان سمنان، از غرب به شهرستان های كاشان، نطنز و برخوار و میمه، از شرق به شهرستان نایین و از جنوب به شهرستان های اصفهان و نایین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این شهرستان گرم و خشك بوده و بیش ترین درجه حرارت در تیر و مرداد و كم ترین آن در دی و بهمن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گیاهی این ناحیه از گونه استپ بیابانی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های غیر منظمی از شعبه های كوه كركس، از جنوب شهرستان می گذرد، از سطح دریا یك هزار و</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 و مناطق معروف آن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موغار، زواره، مهاباد، سهامیه، مزارع، مزد آباد، مه آباد، امیران، كچو، هندوآباد، مهرآباد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ها مشاهیری چون علی بن حسن زواره ای، مجمر زواره ای و محیط طباطبایی، سید حسن مدرس، میرزا حسن جلوه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اند كه هریك جزو مفاخر كشور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جغرافی دانان معتقدند واژه اردستان از دو بخش اربیه به معنی مقدس و فرشته موكل بر آن و پسوند ستان به معنای مكان تشكیل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قبل از ظهور اسلام آتشكده های متعددی در این شهر دایر بوده كه از جمله آن ها آتشكده معروف مهر اردشیر قابل اشاره است و جغرافیا نویسان قرن چهارم قمری از آن به عنوان شهری مستحكم یاد كرده اند كه یك مایل مربع مساحت داشته و بارویی با پنج دروازه آن را احاطه كرده بود و جمعی دیگر، نام اردستان را متشكل از دو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مرد خشمگین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مكان دانسته و از آن به عنوان سرزمین مردان غیور و خشمگین یاد كرده اند و البته این روایت هم وجود دارد كه اردستان چون از بناهای اردشیر دراز دست است، نام خود را از اسم او وام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اردستان، در افسانه های فولكلوریك نیز آمده و از جمله بر پایه یكی از افسانه ها، اردستان مسكن رستم دستان، جهان پهلوان باستانی بوده و ابتدا ارگ دستان نام داشته و سپس به ارگستان و سرانجام به اردستان تغییر 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افسانه، طایفه لیلاز، كه از طایفه های پرجمعیت اردستان</w:t>
      </w:r>
      <w:bookmarkStart w:id="3121" w:name="pg22_3261"/>
    </w:p>
    <w:p>
      <w:pPr>
        <w:pStyle w:val="BookText"/>
        <w:rPr/>
      </w:pPr>
      <w:bookmarkEnd w:id="3121"/>
      <w:r>
        <w:rPr>
          <w:rFonts w:ascii="IRNazanin" w:hAnsi="IRNazanin" w:eastAsia="IRNazanin"/>
          <w:color w:val="111111"/>
          <w:sz w:val="28"/>
          <w:sz w:val="28"/>
          <w:szCs w:val="28"/>
          <w:rtl w:val="true"/>
          <w:lang w:bidi="fa-IR"/>
        </w:rPr>
        <w:t>به شمار می آیند، از اعقاب لیلاز، برادر رستم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نوشته های جغرافیا نگاران ایرانی و عرب، این شهر در دوران آل بویه با نطنز، بلوكی را تشكیل می داد كه مركز آن اردستان و جایگاه فرمانروایی حاكم دیلمیان بوده است</w:t>
      </w:r>
      <w:r>
        <w:rPr>
          <w:rFonts w:eastAsia="IRNazanin" w:cs="IRNazanin"/>
          <w:color w:val="111111"/>
          <w:sz w:val="28"/>
          <w:szCs w:val="28"/>
          <w:rtl w:val="true"/>
          <w:lang w:bidi="fa-IR"/>
        </w:rPr>
        <w:t>.</w:t>
      </w:r>
    </w:p>
    <w:p>
      <w:pPr>
        <w:pStyle w:val="Heading3"/>
        <w:numPr>
          <w:ilvl w:val="2"/>
          <w:numId w:val="1"/>
        </w:numPr>
        <w:rPr/>
      </w:pPr>
      <w:bookmarkStart w:id="3122" w:name="__RefHeading___Toc2256540_1490000891"/>
      <w:bookmarkStart w:id="3123" w:name="_Toc1309"/>
      <w:bookmarkEnd w:id="3122"/>
      <w:r>
        <w:rPr>
          <w:rtl w:val="true"/>
        </w:rPr>
        <w:t>شهر تاریخی زواره</w:t>
      </w:r>
      <w:bookmarkEnd w:id="3123"/>
    </w:p>
    <w:p>
      <w:pPr>
        <w:pStyle w:val="Heading4"/>
        <w:numPr>
          <w:ilvl w:val="3"/>
          <w:numId w:val="1"/>
        </w:numPr>
        <w:rPr/>
      </w:pPr>
      <w:bookmarkStart w:id="3124" w:name="__RefHeading___Toc2256542_1490000891"/>
      <w:bookmarkStart w:id="3125" w:name="_Toc1310"/>
      <w:bookmarkEnd w:id="3124"/>
      <w:r>
        <w:rPr>
          <w:rtl w:val="true"/>
        </w:rPr>
        <w:t>تاریخچه</w:t>
      </w:r>
      <w:bookmarkEnd w:id="3125"/>
    </w:p>
    <w:p>
      <w:pPr>
        <w:pStyle w:val="BookText"/>
        <w:rPr/>
      </w:pPr>
      <w:r>
        <w:rPr>
          <w:rFonts w:ascii="IRNazanin" w:hAnsi="IRNazanin" w:eastAsia="IRNazanin"/>
          <w:color w:val="111111"/>
          <w:sz w:val="28"/>
          <w:sz w:val="28"/>
          <w:szCs w:val="28"/>
          <w:rtl w:val="true"/>
          <w:lang w:bidi="fa-IR"/>
        </w:rPr>
        <w:t>زَوارِه شهری كوچك در حاشیه جنوبی دشت كویر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مختصات جغرافیایی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و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و در فاصله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اصفهان واقع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زواره از آبادیهای كهن ایران است و نام آن از نام برادر رستم گرفته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بناهای تاریخی همچون منار زواره در مسجد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می‌شود قبل از اسلام آتشكده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قلعه‌ی مغول مسجد جامع چهار ایوانی زواره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قدیمی‌ترین مسجد چهار ایوانی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كتیبه‌هایی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زواره اغلب ساكنین سید طباطبایی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زواره ساختاری گلی و دارای معماری ایرانی اصیل بوده كه امروزه در حال تخریب این آثار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زواره در شمال شرقی استان اصفهان و در مجاورت كویر مركزی قرار دارد</w:t>
      </w:r>
      <w:r>
        <w:rPr>
          <w:rFonts w:eastAsia="IRNazanin" w:cs="IRNazanin"/>
          <w:color w:val="111111"/>
          <w:sz w:val="28"/>
          <w:szCs w:val="28"/>
          <w:rtl w:val="true"/>
          <w:lang w:bidi="fa-IR"/>
        </w:rPr>
        <w:t>.</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مركز شهر زواره دورنمای گنبد كاشیكاری شده بارگاه امامزاده یحیی علیه السلام فرزند امام موسی بن جعفر علیه السلام نظرها را به خود جلب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مرقد مطهر این امامزاده جلوه های هنر معماری چون بازار، حسینه های سرپوشیده و سرباز بزرگ، مدرسه علمیه، آب انبار، مسجد كرسی، حمام و با اندك قدمی فراتر از آن بازارچه، مسجد جامع، حسینیه‌های سرباز و سرپوشیده كوچك، بنای تاریخی هشت بهشت و بقعه پیر عارف سید بهاءالدین حیدر، خانه های چهار صفه‌ای، و مسجد نیكویه و مناره تاریخ قلعه</w:t>
      </w:r>
      <w:bookmarkStart w:id="3126" w:name="pg22_3263"/>
    </w:p>
    <w:p>
      <w:pPr>
        <w:pStyle w:val="BookText"/>
        <w:rPr/>
      </w:pPr>
      <w:bookmarkEnd w:id="3126"/>
      <w:r>
        <w:rPr>
          <w:rFonts w:ascii="IRNazanin" w:hAnsi="IRNazanin" w:eastAsia="IRNazanin"/>
          <w:color w:val="111111"/>
          <w:sz w:val="28"/>
          <w:sz w:val="28"/>
          <w:szCs w:val="28"/>
          <w:rtl w:val="true"/>
          <w:lang w:bidi="fa-IR"/>
        </w:rPr>
        <w:t>ها، یخچال، برج و باروهای به یادگار مانده از دوران گذشته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زواره اولین مسجد چهار ایوانی در معماری اسلامی جهان است كه در زمان سلجوقیان ساخته شده است</w:t>
      </w:r>
      <w:r>
        <w:rPr>
          <w:rFonts w:eastAsia="IRNazanin" w:cs="IRNazanin"/>
          <w:color w:val="111111"/>
          <w:sz w:val="28"/>
          <w:szCs w:val="28"/>
          <w:rtl w:val="true"/>
          <w:lang w:bidi="fa-IR"/>
        </w:rPr>
        <w:t>.</w:t>
      </w:r>
    </w:p>
    <w:p>
      <w:pPr>
        <w:pStyle w:val="Heading3"/>
        <w:numPr>
          <w:ilvl w:val="2"/>
          <w:numId w:val="1"/>
        </w:numPr>
        <w:rPr/>
      </w:pPr>
      <w:bookmarkStart w:id="3127" w:name="__RefHeading___Toc2256544_1490000891"/>
      <w:bookmarkStart w:id="3128" w:name="_Toc1311"/>
      <w:bookmarkEnd w:id="3127"/>
      <w:r>
        <w:rPr>
          <w:rtl w:val="true"/>
        </w:rPr>
        <w:t>شهرستان سمیرم</w:t>
      </w:r>
      <w:bookmarkEnd w:id="3128"/>
    </w:p>
    <w:p>
      <w:pPr>
        <w:pStyle w:val="Heading4"/>
        <w:numPr>
          <w:ilvl w:val="3"/>
          <w:numId w:val="1"/>
        </w:numPr>
        <w:rPr/>
      </w:pPr>
      <w:bookmarkStart w:id="3129" w:name="__RefHeading___Toc2256546_1490000891"/>
      <w:bookmarkStart w:id="3130" w:name="_Toc1312"/>
      <w:bookmarkEnd w:id="3129"/>
      <w:r>
        <w:rPr>
          <w:rtl w:val="true"/>
        </w:rPr>
        <w:t>تاریخچه</w:t>
      </w:r>
      <w:bookmarkEnd w:id="3130"/>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 سمیرم دارای پیشینه ای دیر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این شهرستان نشانه هایی از مدنیتی بسیار كهن دیده شده كه سابقه تاریخی این ناحیه را به هفتصد سال قبل از میلاد مسیح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كمه آثار سكونت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 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 سمیرم شواهدی از وضعیت مدنی این شهر در دوره هخامنشیان بدست آمده است كه همگی بر پیشینیه باستانی این شهرستان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قلعه مختار در نزدیك دریاچه 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سمیرم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سنگی از آثار دوره ساسانیان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قلعه یك آتشدان متعلق به این دوران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شهر سمیرم پنج عدد میل سنگی وجود دارد كه مربوط به آتشكده های ساسانیان بوده اند و نشان می دهند كه سمیرم در زمان ساسانیان نیز در حد یك شهر وسعت و جمعیت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دوره ساسانیان تا چندین قرن از وضعیت و تاریخ سمیرم آثار و اسنادی در دست نیست اما چنانچه از گزارشهای تاریخی بر می آید در دوره دیلمیان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سمیرم دارای دژی محكم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سلجوقیان سمیرم شهری نسبتا بزرگ بوده و قلعه ای استوار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سمیرم در این زمان مهریه گوهر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محمد بن ملك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وزیر سلطان محمود سلجوقی نیز فردی از اهالی سمیرم به نام كمال الدین علی سمیرم</w:t>
      </w:r>
      <w:bookmarkStart w:id="3131" w:name="pg22_3264"/>
    </w:p>
    <w:p>
      <w:pPr>
        <w:pStyle w:val="BookText"/>
        <w:rPr/>
      </w:pPr>
      <w:bookmarkEnd w:id="3131"/>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شهر در دوره سلجوقیان مورد توجه قرار گرفت و بسیار رشد یافت و آباد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سمیرم در دوره سلجوقیان نقش مهمی در اركان مدیریتی این سلسله ایفا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غیر از كمال الدین علی، وزیران دیگری نیز در این دوره از سمیرم برخاسته اند مانند عبدالرحمان سمیرمی وزیر سلطان بركیارق و ابواسماعیل موالدین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سلطان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حمله مغول به ایران از گزند مغولان در امان نماند و سخت آسیب دید در دوره صفویان و پس از آنكه پایتخت از قزوین به اصفهان انتقال یافت، سمیرم دوره دیگری را تجربه كرد زیرا هم به شهر اصفهان نزدیك بود و هم آب و هوای معتدلش مورد پسند پادشاهان صفوی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آسیاب های برزك روغن گیری در سمیرم تاسیس شد كه در آنها روغن برزك جهت سوخت چراغهای دربار به پایتخت فرستاده می شد</w:t>
      </w:r>
      <w:r>
        <w:rPr>
          <w:rFonts w:eastAsia="IRNazanin" w:cs="IRNazanin"/>
          <w:color w:val="111111"/>
          <w:sz w:val="28"/>
          <w:szCs w:val="28"/>
          <w:rtl w:val="true"/>
          <w:lang w:bidi="fa-IR"/>
        </w:rPr>
        <w:t>.</w:t>
      </w:r>
    </w:p>
    <w:p>
      <w:pPr>
        <w:pStyle w:val="Heading3"/>
        <w:numPr>
          <w:ilvl w:val="2"/>
          <w:numId w:val="1"/>
        </w:numPr>
        <w:rPr/>
      </w:pPr>
      <w:bookmarkStart w:id="3132" w:name="__RefHeading___Toc2256548_1490000891"/>
      <w:bookmarkStart w:id="3133" w:name="_Toc1313"/>
      <w:bookmarkEnd w:id="3132"/>
      <w:r>
        <w:rPr>
          <w:rtl w:val="true"/>
        </w:rPr>
        <w:t>روستای آب ملخ</w:t>
      </w:r>
      <w:bookmarkEnd w:id="3133"/>
    </w:p>
    <w:p>
      <w:pPr>
        <w:pStyle w:val="Heading4"/>
        <w:numPr>
          <w:ilvl w:val="3"/>
          <w:numId w:val="1"/>
        </w:numPr>
        <w:rPr/>
      </w:pPr>
      <w:bookmarkStart w:id="3134" w:name="__RefHeading___Toc2256550_1490000891"/>
      <w:bookmarkStart w:id="3135" w:name="_Toc1314"/>
      <w:bookmarkEnd w:id="3134"/>
      <w:r>
        <w:rPr>
          <w:rtl w:val="true"/>
        </w:rPr>
        <w:t>تاریخچه</w:t>
      </w:r>
      <w:bookmarkEnd w:id="3135"/>
    </w:p>
    <w:p>
      <w:pPr>
        <w:pStyle w:val="BookText"/>
        <w:rPr/>
      </w:pPr>
      <w:r>
        <w:rPr>
          <w:rFonts w:ascii="IRNazanin" w:hAnsi="IRNazanin" w:eastAsia="IRNazanin"/>
          <w:color w:val="111111"/>
          <w:sz w:val="28"/>
          <w:sz w:val="28"/>
          <w:szCs w:val="28"/>
          <w:rtl w:val="true"/>
          <w:lang w:bidi="fa-IR"/>
        </w:rPr>
        <w:t xml:space="preserve">روستای آب ملخ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مركز شهرستان سمیرم و در دامنه ارتفاعات سر به فلك كشیده دنا واقع گردیده كه اگر آب ملخش نمی گفتند نیمروز نام مناسب برای این ده ته دره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بیش از سه ساعت در ره گذر این ده نمی ماند، طلوع و غروبش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فاصله دارد</w:t>
      </w:r>
      <w:r>
        <w:rPr>
          <w:rFonts w:eastAsia="IRNazanin" w:cs="IRNazanin"/>
          <w:color w:val="111111"/>
          <w:sz w:val="28"/>
          <w:szCs w:val="28"/>
          <w:rtl w:val="true"/>
          <w:lang w:bidi="fa-IR"/>
        </w:rPr>
        <w:t>.</w:t>
      </w:r>
    </w:p>
    <w:p>
      <w:pPr>
        <w:pStyle w:val="Heading3"/>
        <w:numPr>
          <w:ilvl w:val="2"/>
          <w:numId w:val="1"/>
        </w:numPr>
        <w:rPr/>
      </w:pPr>
      <w:bookmarkStart w:id="3136" w:name="__RefHeading___Toc2256552_1490000891"/>
      <w:bookmarkStart w:id="3137" w:name="_Toc1315"/>
      <w:bookmarkEnd w:id="3136"/>
      <w:r>
        <w:rPr>
          <w:rtl w:val="true"/>
        </w:rPr>
        <w:t>شهرستان گلپایگان</w:t>
      </w:r>
      <w:bookmarkEnd w:id="3137"/>
    </w:p>
    <w:p>
      <w:pPr>
        <w:pStyle w:val="Heading4"/>
        <w:numPr>
          <w:ilvl w:val="3"/>
          <w:numId w:val="1"/>
        </w:numPr>
        <w:rPr/>
      </w:pPr>
      <w:bookmarkStart w:id="3138" w:name="__RefHeading___Toc2256554_1490000891"/>
      <w:bookmarkStart w:id="3139" w:name="_Toc1316"/>
      <w:bookmarkEnd w:id="3138"/>
      <w:r>
        <w:rPr>
          <w:rtl w:val="true"/>
        </w:rPr>
        <w:t>تاریخچه</w:t>
      </w:r>
      <w:bookmarkEnd w:id="3139"/>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 از طرف شمال به محلات و كمره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مغرب به كوه های بختیاری و الیگودرز و از طرف جنوب به خوانسار و كوههای بختیاری و از طرف مشرق به كوه شیخ احمد و كوه صالح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سطح دریا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مبنای ارتفاع</w:t>
      </w:r>
    </w:p>
    <w:p>
      <w:pPr>
        <w:pStyle w:val="BookText"/>
        <w:rPr/>
      </w:pPr>
      <w:r>
        <w:rPr>
          <w:rFonts w:ascii="IRNazanin" w:hAnsi="IRNazanin" w:eastAsia="IRNazanin"/>
          <w:color w:val="111111"/>
          <w:sz w:val="28"/>
          <w:sz w:val="28"/>
          <w:szCs w:val="28"/>
          <w:rtl w:val="true"/>
          <w:lang w:bidi="fa-IR"/>
        </w:rPr>
        <w:t>سطح متوسط آب خلیج فارس در منطقه فاو كه مبنای مسطحات اروپائی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گلپایگان از مناطق نیمه صحرایی است و به علت نزدیكی به كویر مركزی بارندگی آن كم و دارای زمستان های گرم می باشد و هوایش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گلپایگان، وسیع و آب آن از رودخانه و قنات و چشمه و منابع آب های زیرزمینی تامین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مناره آ جری سلجوقی در زمره بلندترین مناره های قرن پنجم هجری قمری كه دارای دو در است و در درون آن پلكانی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پایین و بالای مناره مرمت گردیده و دارای كتیبه آجری است كه این كتیبه به خط كوفی نوشته شده و فاقد تاریخ می باشد و متن كتیبه آن از آیات كلام الله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مناره با قدمتی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برابر عوامل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باد، باران، سرما و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 برجای مانده است و از جمله بلندترین مناره های ایران می باشد</w:t>
      </w:r>
      <w:r>
        <w:rPr>
          <w:rFonts w:eastAsia="IRNazanin" w:cs="IRNazanin"/>
          <w:color w:val="111111"/>
          <w:sz w:val="28"/>
          <w:szCs w:val="28"/>
          <w:rtl w:val="true"/>
          <w:lang w:bidi="fa-IR"/>
        </w:rPr>
        <w:t>.</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راه پله دارد كه بصورت دورانی با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به بالای مناره می توان صعود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مناره از زمان سلجوقیان می باشد كه ساختمان آن را احتمالا با ساختمان مسجد جامع و بازار چهارسوق همزمان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چهل سال قبل، اطراف آن خرابه و چاله چوله بود كه مردم گاهی از آنجا خاك می بردند و قطعه های ظروف سفالین شكسته نیز دیده می شد و آن محل را چاله های پامناره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خندقی هم بود كه یك قسمت آن را برای زمین ورزش صاف كرده بودند ولی اكنون فقط چند متری اطراف</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مناره را حصار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این مناره برای راهنمایی كاروانیان بوده و بالای آن چراغ نصب می كرده اند ودر جنوبی چهار سوق از جلوی مناره شروع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خیابان، گودتر از سطح پای مناره و بازار چهار سوق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دوشیر قبلا در محل پاشیرا نزدیك مقبره بابا عبدالله در كنار جاده قافله و ابتدای كوچه حكومتی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پاشیرا نسبتا وسیع ودكه بازی و ورزش بچه های محل بود و براین شیرها كه وسیله سرگرمی بچه ها بود سوار می شد ند وبازی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خیابان كشی چون خیابان چند متری از جاده قافله فاصله پیدا كردو زمین های اطراف پاشیرا را با قسمتی از جاده قدیم به مالكین آن حدود دادند و میدان پاشیرا را هم گود برداری نمودند كه رختشوی خانه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های سنگی رابا تخته و گرده چوب و غلطك كه بوسیله دو گاو نر كشیده میشد، تك تك به پای مناره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شیرهای سنگی امروز در زیر سایه مناره سلجوقی محبوس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سیداسادات كه مربوط به دوران قرن هشتم هجری است، دارای ایوان و غرفه های دو طبقه و گلدسته و گنبدی به بلندی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سمت شمال شرقی و جنوب شرقی این بقعه از نظر ظرافت كار شایان 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یك خیابان جدید كنار این امامزاده و ساختمان مسجد جامع احداث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اشعاری كه برروی سنگ حك شده است و سنگ مزبور در طرف راست در ورودی بقعه می باشد، سه تن از فرزندان حضرت امام موسی كاظم</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اسحاق، امامزاده منصور و امامزاده رضا در آنجا مدفون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دیگری به نام امامزاده یحیی فرزند حضرت امام علی النقی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مباركه در زمان سلطنت فتحعلی شاه قاجار توسط مردی محتشم به نام حاج میرزا مهدی خان تعمیر و مرمت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جامع گلپایگان از مساجد مهم تاریخی دوران سلجوقی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دارای صحن و شبستان وسیع و گنبد بزرگ آجری می باشد و متعلق به زمان محمد بن ملكشاه سلجوقی و از حیث نكات فنی و ساختمانی دارای امتیازات فراوانی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مسجد و گنبد آن دارا بودن كتیبه های آجری متعدد و تزئینات فراوان دوره سلجوقی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كوفی گنبد، نام محمد بن ملكشاه خوانده می شود و اطراف محراب بزرگ زیر گنبد در متن كتیبه ای نام بانی آن بنای عظیم را، ابونصربن محمد بن ابراهیم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بربدنه های مختلف شبستان نام بزرگان دین و جملات مذهبی را به خط كوفی آجری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فتحعلی شاه قاجار شبستان های ساده طرفین گنبد و بناهای شرقی و غربی مسجد را احداث نموده و بر ساختمان های گنبد عهد سلجوقی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گنبد عهد سلجوقی متعلق به اوایل قرن ششم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بقعه هفده تن از ابنیه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عباس اول صفوی كه بر طبق كتیبه سر در آن 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بنای هشت گوش بقعه گنبد، كاشی كاری باشكوهی قرار گرفته است كه از لحاظ ساختمانی</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تزئین كاشیكاری بسیار جالب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كتیبه منظوم ارسی مفصلی در توصیف شاه عباس اول صفوی در این بنا به یادگار مانده و حاكی از احداث این بقعه بوسیله امام قلی خان سردار معروف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شجره نامه موجود در اداره اوقاف و هفده تن افرادی كه در این محل مدفون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 ابو الحسن فرزند امام حسن مجتبی علیه السلام، سلطان اسماعیل فرزند امام جعفر صادق علیه السلام، صالح و قاسم فرزندان جعفربن علی علیه السلام، عباس و حسین فرزندان حضرت موسی بن جعفر علیه السلام، شهربانو و حلیمه و صفورا دختران حضرت حضرت موسی بن جعفر علیه السلام، علی اكبربن علی بن حسین علیه السلام، محمد بن محسن بن علی بن حسین علیه السلام، محمود و محسن و عبدالله بن یحیی بن امام موسی الكاظم علیه السلام، موسی و مظفر فرزندان جعفر طیار، اسحق فرزند ابراهیم كه مشخص نیست ابراهیم مزبور به كدام امام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ناصر بن علی بن ابیطالب علیه السلام در قسمت شرقی هفده تن و در فاصله چند متری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شهادت این بزرگوار شایعاتی وجود دارد كه از سنگدلی قاتلین او دارد و می گویند كسانی كه او را شهید كرده اند، از ایادی خلیفه عباسی بوده اند و در نهایت بی رحمی اورا زنده لای جرز دیوار گذاشته و شهید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نیز توسط امام قلی خان سردار لایق دربار صفویه ساخته شده كه بعدا تعمیر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كارهای دستی هنر منبت كاری می باشد كه از زمان های گذشته در این شهر اساتید</w:t>
      </w:r>
      <w:bookmarkStart w:id="3140" w:name="pg22_3275"/>
    </w:p>
    <w:p>
      <w:pPr>
        <w:pStyle w:val="BookText"/>
        <w:rPr/>
      </w:pPr>
      <w:bookmarkEnd w:id="3140"/>
      <w:r>
        <w:rPr>
          <w:rFonts w:ascii="IRNazanin" w:hAnsi="IRNazanin" w:eastAsia="IRNazanin"/>
          <w:color w:val="111111"/>
          <w:sz w:val="28"/>
          <w:sz w:val="28"/>
          <w:szCs w:val="28"/>
          <w:rtl w:val="true"/>
          <w:lang w:bidi="fa-IR"/>
        </w:rPr>
        <w:t>معروفی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منبت كاران، انواع نقش های جالب را بانیش قلم منبت بر روی چوب گلابی و گردو و امثال آن در می آورند و با تلفیق برش سطحی جوش ها و گره های چوب سنجد و برخی چوب های جنگلی كه بر سطح كار می چسبانند، وسائل تزئینی جالبی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قاب عكس و ظروف و جعبه های منبت كه هنرمندان می سازند وسایل تزئینی و دكوراسیون و فروشگاه های هنری را تشكیل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گلپایگان و حومه مخصوصا حوزه جلگه بیش از پنج شش هزار كارگاه برای قالی بافی دستی به نام دیواری و دار زمینی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قالی نخ فرنگ و فرش های معمولی در ابعاد مختلف تو دری و نیم و دو ذرعی و شش ذرعی و نه ذرعی و دوازده ذرعی و سرانداز و پنج چاركی می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فرش گلپایگان به نام ویس و یاوری با پشم گوسفند و رنگ دندانه و نخ مرغوب و بافت خاص دارای استقامت فوق العاده می باشد</w:t>
      </w:r>
      <w:r>
        <w:rPr>
          <w:rFonts w:eastAsia="IRNazanin" w:cs="IRNazanin"/>
          <w:color w:val="111111"/>
          <w:sz w:val="28"/>
          <w:szCs w:val="28"/>
          <w:rtl w:val="true"/>
          <w:lang w:bidi="fa-IR"/>
        </w:rPr>
        <w:t>.</w:t>
      </w:r>
    </w:p>
    <w:p>
      <w:pPr>
        <w:pStyle w:val="Heading2"/>
        <w:numPr>
          <w:ilvl w:val="1"/>
          <w:numId w:val="1"/>
        </w:numPr>
        <w:rPr/>
      </w:pPr>
      <w:bookmarkStart w:id="3141" w:name="__RefHeading___Toc2256556_1490000891"/>
      <w:bookmarkStart w:id="3142" w:name="_Toc1317"/>
      <w:bookmarkEnd w:id="3141"/>
      <w:r>
        <w:rPr/>
        <w:t>21</w:t>
      </w:r>
      <w:r>
        <w:rPr>
          <w:rtl w:val="true"/>
        </w:rPr>
        <w:t xml:space="preserve">- </w:t>
      </w:r>
      <w:r>
        <w:rPr>
          <w:rtl w:val="true"/>
        </w:rPr>
        <w:t>مسابقه</w:t>
      </w:r>
      <w:bookmarkEnd w:id="3142"/>
    </w:p>
    <w:p>
      <w:pPr>
        <w:pStyle w:val="Heading3"/>
        <w:numPr>
          <w:ilvl w:val="2"/>
          <w:numId w:val="1"/>
        </w:numPr>
        <w:rPr/>
      </w:pPr>
      <w:bookmarkStart w:id="3143" w:name="__RefHeading___Toc2256558_1490000891"/>
      <w:bookmarkStart w:id="3144" w:name="_Toc1318"/>
      <w:bookmarkEnd w:id="3143"/>
      <w:r>
        <w:rPr>
          <w:rtl w:val="true"/>
        </w:rPr>
        <w:t>سوالات</w:t>
      </w:r>
      <w:bookmarkEnd w:id="3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از چه زمانی پدید آمده است و بنیان شیعه در اصفهان از چه وقت پا گرفت؟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صفویه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تسمیه لسان الارض چیست و در كجای اصفهان قراردارد؟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زمین –تخت فولاد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آمدن زمین – گلستان شهدا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زدن زمین – تخت فولاد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زدن زمین – گلستان شهدا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بن عباد كیست؟ یكی از خدمات او 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نهضت شیعه در اصفهان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نهضت علوی در اصفهان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اندیشمند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سرودن اشعار پیرامون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بزرگوار شیعه – ساخت مساجد در اصفهان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نصف جهان در كجا قرار دارد و موضوع این نمایشگاه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امام حسین – صنایع دستی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امام – صنایع دستی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چهلستون – آثار هنری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گلدسته – آثار هنری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شاهكار هنری معماری در اصفهان 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امام – مسجد جامع – منار جنبان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 میدان امام – باغ گلدسته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عباسی – چهار باغ – میدان امام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انقلاب – چهار باغ – هتل عباسی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علامه شیخ بهایی در معماری های كهن اسلامی اصفهان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مهندسی آثار معماری در اصفهان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راهبردی كردن آثار هنری اصفهان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نظارت آثار معماری در اصفهان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مهندسی آثار معماری اصفهان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سنگابها به چه اهداف و منظوری ساخته می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تشنگی امام حسین و یارانش</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bookmarkStart w:id="3145" w:name="pg22_3277"/>
    </w:p>
    <w:p>
      <w:pPr>
        <w:pStyle w:val="BookText"/>
        <w:rPr/>
      </w:pPr>
      <w:bookmarkEnd w:id="3145"/>
      <w:r>
        <w:rPr>
          <w:rFonts w:ascii="IRNazanin" w:hAnsi="IRNazanin" w:eastAsia="IRNazanin"/>
          <w:color w:val="111111"/>
          <w:sz w:val="28"/>
          <w:sz w:val="28"/>
          <w:szCs w:val="28"/>
          <w:rtl w:val="true"/>
          <w:lang w:bidi="fa-IR"/>
        </w:rPr>
        <w:t xml:space="preserve">عطش مردم و یاد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عطش و زیبایی بیشتر مساجد و اماكن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اماكن و آثار هنری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مسجد اصفهان چه نام دارد و در زمان چه كسی ساخته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 صفویه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مقبره امام زاده اسماعیل و زمان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 در زمان علامه مجلسی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بابا علی سقا – در زمان علامه مجلسی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قوانینی كه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یهودیان وضع كرد، چه بود؟ به دو مورد اشاره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خانه های خود را پایین تر از مسلمانان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سقف درب خانه های خود را پایین تر از مسلمانان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جریه به مسلمانان پرداخت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با اجازه مسلمانان فعالیت اقتصادی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سوغات اصفهان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 و صنایع دستی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سوهان وگز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سوهان و صنایع دستی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 و آثار هنری</w:t>
      </w:r>
    </w:p>
    <w:p>
      <w:pPr>
        <w:pStyle w:val="Heading3"/>
        <w:numPr>
          <w:ilvl w:val="2"/>
          <w:numId w:val="1"/>
        </w:numPr>
        <w:rPr/>
      </w:pPr>
      <w:bookmarkStart w:id="3146" w:name="__RefHeading___Toc2256560_1490000891"/>
      <w:bookmarkStart w:id="3147" w:name="_Toc1319"/>
      <w:bookmarkEnd w:id="3146"/>
      <w:r>
        <w:rPr>
          <w:rtl w:val="true"/>
        </w:rPr>
        <w:t>طریقه ارسال</w:t>
      </w:r>
      <w:bookmarkEnd w:id="3147"/>
    </w:p>
    <w:p>
      <w:pPr>
        <w:pStyle w:val="BookText"/>
        <w:rPr/>
      </w:pPr>
      <w:r>
        <w:rPr>
          <w:rFonts w:ascii="IRNazanin" w:hAnsi="IRNazanin" w:eastAsia="IRNazanin"/>
          <w:color w:val="111111"/>
          <w:sz w:val="28"/>
          <w:sz w:val="28"/>
          <w:szCs w:val="28"/>
          <w:rtl w:val="true"/>
          <w:lang w:bidi="fa-IR"/>
        </w:rPr>
        <w:t xml:space="preserve">شما می توانید با ارسال پاسخ درست به صورت پیامك با شماره </w:t>
      </w:r>
      <w:r>
        <w:rPr>
          <w:rFonts w:eastAsia="IRNazanin" w:cs="IRNazanin"/>
          <w:color w:val="111111"/>
          <w:sz w:val="28"/>
          <w:szCs w:val="28"/>
          <w:lang w:bidi="fa-IR"/>
        </w:rPr>
        <w:t>10001001001000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ما شركت كنید</w:t>
      </w:r>
      <w:r>
        <w:rPr>
          <w:rFonts w:eastAsia="IRNazanin" w:cs="IRNazanin"/>
          <w:color w:val="111111"/>
          <w:sz w:val="28"/>
          <w:szCs w:val="28"/>
          <w:rtl w:val="true"/>
          <w:lang w:bidi="fa-IR"/>
        </w:rPr>
        <w:t>.</w:t>
      </w:r>
    </w:p>
    <w:p>
      <w:pPr>
        <w:pStyle w:val="Heading3"/>
        <w:numPr>
          <w:ilvl w:val="2"/>
          <w:numId w:val="1"/>
        </w:numPr>
        <w:rPr/>
      </w:pPr>
      <w:bookmarkStart w:id="3148" w:name="__RefHeading___Toc2256562_1490000891"/>
      <w:bookmarkStart w:id="3149" w:name="_Toc1320"/>
      <w:bookmarkEnd w:id="3148"/>
      <w:r>
        <w:rPr>
          <w:rtl w:val="true"/>
        </w:rPr>
        <w:t>تاریخ قرعه كشی</w:t>
      </w:r>
      <w:bookmarkEnd w:id="3149"/>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ماه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برگزیده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گزارش كردند كه سواره نظام های حسن بن زید آهنگ ما كرده تا طعم تلخ شكست را به ما بچشاند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یاران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اخبار راست باشد، پس وای بر من و همه طاهریان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آنگاه كه لشگریانم به صف درآیند من در میان آن ها از نظر ولای اهل البیت علیهم السلام سرآمد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عذر من نزد رسول خدا صلّی الله علیه وآله چون خون فاطمیان را نریخته ام و آن را برای خود در روز قیامت برای دریافت پاداش ذخیره كرده ام مقبول و پذیرفته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سال های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سفید رود</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بویه از دیلمیان هستند و سلسله نسب آن ها به پادشاهان و خسروان ایران قبل از اسلام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كه اشاره شد حكومت آن ها در سال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شیراز آغاز گردید و در سال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پایان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فرمانروایانی كه از این سلسله به حكومت دست یافتند سه برادرند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علی بن بویه كه در سال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معزالدین احمد بن بویه كه به سال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دنیا را وداع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ركن الدین حسن بن بویه كه وفات او در سال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آخرین فرمانروای این سلسله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می گویند قبیله خاقان در عراق بدو منسوب 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كرخ محله وسیعی در غرب بغداد بود كه اطراف آن را دیوار و حصاری احاطه می كرد، تمام مردم آن شیعی بودند و فردی غیر شیعی در میان آن ها دیده نمی شد؛ چنان كه یاقوت در معجم البلدان همین نكته را یاد كرده و این قسمت از بغداد را سراسر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روز بیست و ششم ذی حجه</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 بر تو كه هم اكنون سرور ما و سرور هر مرد و زن مسلمان گشتی</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هدف این شخصیت بزرگوار و دوستدار علم ایجاد حركت و جنبش علمی، و وادار كردن طلاب و دانشجویان به كوشش و تحصیل علوم بوده است كه از این رهگذر شمار دانشمندان رو به فزونی گذارَد؛ به همین جهت عضدالدوله مقصد و مقصود رجال علم بوده و سزا بود كه كتاب هایی به نام او تألیف شود</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در حوادث سال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وزیر فخرالدوله آل بویه و عالم و ادیب و متكلم و شاعر بوده است و در علم، ادب، دین و دنیا از شخصیت های گرانقدر به شمار می رود</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حكومت هولاكوخان در ایران به سال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آغاز شد و با مرگ ابی سعید در سال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حكومت این خاندان منقرض گردید</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الحضاره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حمزه طاهر آن را از تركی به عربی ترجمه كرده است در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سلجوقیان تفوق اهل سنت را در ایران به عهده گرفتند؛ لكن نتوانستند تشیع را كاملاً از میان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فاصله میان دو قرن پنجم و ششم هجری را باید دوران مجادله سخت دینی در ایران دانست</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یكی از شواهد اعطای آزادی ادیان در زمان مغول ها این است كه عطا ملك جوینی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دیوان ایلخانیان مغول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ایام سلطان اباقا بن هولاكوخان درصدد برآمد نهری از فرات به نجف حفر كند و چون سرزمین نجف از مجرای فرات بلندتر بود آب به سرزمین نجف نرسید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قناتی از این نهر به سوی نجف حفر كرد و سرانجام از این طریق آب را در سال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نجف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رباطی را در نجف بنیاد كرد كه در همین سال آنرا پی ریزی نموده بود؛ چنان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فرحه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طاب ثراه این مطلب یاد شده است؛ با این كه اباقا بن هولاكو، بر مذهب جوینی نبوده است</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در حوادث سال های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تاریخ بغداد، ص </w:t>
      </w:r>
      <w:r>
        <w:rPr>
          <w:rFonts w:eastAsia="IRNazanin" w:cs="IRNazanin"/>
          <w:b w:val="false"/>
          <w:bCs w:val="false"/>
          <w:i w:val="false"/>
          <w:iCs w:val="false"/>
          <w:color w:val="333333"/>
          <w:sz w:val="20"/>
          <w:szCs w:val="20"/>
        </w:rPr>
        <w:t>141</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حكومت صفوی ها در سال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آغاز شد و در سال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كه نادرشاه زمام امور را به دست گرفت به پایان رسید و خطبه به نام شاه عباس سوم را گسست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نادرشاه در آن روزگار صرفاً یك فرمانده و فرمانروا بود و شاهان صفویه چنان كه می گویند علوی موسوی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مورخین برآنند كه آبا و اجداد صفوی ها از اقطاب صوفیه اهل طریقت بوده و از زمره اهل سنت به شمار می رفتند و نخستین كسی كه از این سلسله اظهار تشیع نمود، شاه اسماعیل صفوی است</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پا خاست، و در اردبیل به سال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مربوط به صفوی ها، افشاری ها و قاجاری ها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الشیعه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سوم آن كه درباره پادشاهان شیعه است از فاضل و محقق معاصر شیخ عبدالعزیز جواهری استناد جسته و از آن مستفیض هستیم؛ چنانكه در موارد دیگری از كتاب خود از كتاب یاد شده بهره برده ایم</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حجه الاسلام سید حسن صدر در كتاب فشرده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نزهه اهل الحرمین فی عماره المشهدین آورده كه بنای صحن رضوی از آثار زمان شاه عباس دوم است و پدر او شاه صفی به ساختن آن آغاز كرد؛ اما قبل از آن كه به اتمام برسد از دنیا رفت و شاه عباس دوم آن را تكمیل نمود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نادرشاه به سال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زاده شد و در سال</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برتخت سلطنت جلوس كرد ودر جمادی الاولی به سال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قتل رسید</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پادشاه از این سلسله كه بر همه سرزمین های ایران استیلا یافت آغامحمد خان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حدود بیست و یك سال سلطنت كرد، و در سال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پادشاه این سلسله احمد شاه بوده است كه در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دسیسه رضاخان از سلطنت خلع گردید</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فرزند عبدالله بن علی بن حسن بن زید بن حسن بن علی بن ابی طالب علیهم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مردم ری بر امام هادی علیه السلام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كجا بودی؟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علیه السلام را زیارت می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تو قبر عبدالعظیم را كه در كنار شما یعنی در ری قرار دارد زیارت كردی، مانند كسی بودی كه امام حسین را در كربلا زیارت كرده است</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امروزه میان مردم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وی فرزند امام موسی كاظم علیه السلام می باشد، پدرش او را دوست می داشت و زمین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او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هزار برده را آزاد كرد، راجع به فضیلت و نیز توجه و عنایت امام كاظم علیه السلام نسبت به او مطالبی در كتب رجال جلب نظر می كند</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به نقل از ربیع الأبرار</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ترضیَ انّك معی فی الجنّه والحسن والحسین وشیعتنا عن أیماننا و عن شمائلنا</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النهایه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ترجمه این حدیث در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كتاب گذشت</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غایه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غایه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غایه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شخصیت را گروه زیادی از محققان ساختگی و افسانه‌ای می‌دانند كه اصلاً وجود خارجی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جامع‌ترین تحقیق در این زمینه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علامه مرتضی عسكری است كه اساساً او و حدود صد و پنجاه صحابی دیگر كه نام آنها در تواریخ آمده است مجعول و ساخته افسانه سرایان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مائه و خمسون صحابی مختلق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دانشمند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خطط الشام،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آیه مذكور را در روز غدیر گروهی از علماء روایت كرده‌اند،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واحدی، تفسیر الكشف و البیان عن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الحلیّه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التفسیر الكبیر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رازی و امثال آن‌ها</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نویسندگانِ كتب فضائل و حدیث و تاریخ، تهنیت عمر به امیرالمؤمنین علی علیه السلام را یاد كرده و تهنیت ابی‌بكر را برآن افزوده‌اند،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الكبیر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رازی ضمن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الرَّسُولُ بَلِّغْ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ومُسْند احمد بن حنبل كه آن‌را از بُراء بن عازب روایت می‌كند، و تفسیر الكشف و البیان عن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والصواعق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اوائل آن ضمن شبهه یازدهم</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و تاریخ خطیب بغدادی، و ابن عساكر، و نوشته‌های طبری، وابن عقده از طُرُقِ حدیثِ غدیر، و ثعلبی، و ابن المغازلی، وحافظ جزریِ شافعی و دیگران</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و زمین حاصلخیز</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با ارزش</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پر شیر، درخت خرمای پر بار</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4744</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مورخان ترجمه احوال ابی‌ذر و مصائبی كه در راه خدا و احقاق حق به خود دید یاد كرده‌اند، اگر می‌خواهید به بخشی از این جریان آگاه شوید به شرح نهج البلاغه ابن ابی‌الحدید،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كنید</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صحیحه،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ابن ماجه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الاربعة، الجزیری، عبدالرحمن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السجود علی التربة الحسینیة،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صحیح النسائی،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صحیح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در مستدرک ان روایت را نقل کرده و ذهبی آن را تصحیح نموده است،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بیشتر درباره روایات وارده در این باب،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هی فلسفة السجود علی التربة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مسلم، 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مسلم، 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ابن ماجه، السنن،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ابوداود، السنن،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السجود، مایصح السجود علیه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مایصح السجود علیه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عبدالمنعم حسن، بنور فاطمة اهتدیت،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به نقل از الفریفی، سید عبدالله، التشیع،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ایمان آورده و عمل نیكو انجام داده‌اند، آنان بهترین مردم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نهایه ابن اثیر، ماده قمح،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غیر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سیوطی در الدرالمنثور این احادیث را از تفسیر طبری و تاریخ ابن عساكر نقل كرده است</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بستگان نزدیك خود را از عذاب الهی بیم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غزوه تبوك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صحیح مسلم، باب فضائل علی،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اصحاب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چاپ دار المعارف مصر؛ تاریخ كامل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چاپ دارصادر بیروت؛ سیره حلبی،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چاپ البهیه در مصر؛ تاریخ ابن عساكر،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چاپ بیروت، تفسیر خازن، علاء الدین شافعی،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چاپ مصر و غیره</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 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ابن ماجه،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الحاكم النیسابوری، المستدرك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احمد بن حنبل، 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 غیره، نسائی، خصائص،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ابن ابی شیبه، المصنف،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12167</w:t>
      </w:r>
      <w:r>
        <w:rPr>
          <w:rFonts w:ascii="IRNazanin" w:hAnsi="IRNazanin" w:eastAsia="IRNazanin"/>
          <w:b w:val="false"/>
          <w:b w:val="false"/>
          <w:bCs w:val="false"/>
          <w:i w:val="false"/>
          <w:i w:val="false"/>
          <w:iCs w:val="false"/>
          <w:color w:val="333333"/>
          <w:sz w:val="20"/>
          <w:sz w:val="20"/>
          <w:szCs w:val="20"/>
          <w:rtl w:val="true"/>
        </w:rPr>
        <w:t>، مشكاه المصابیح،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محب الدین طبری، الریاض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چاپ خانجی، ما به همین مقدار بسنده می‌كنیم، كسانی كه علاقمند به آگاهی از حالات راویان از صحابه و تابعان و دانشمندان باشند، می‌توانند به كتاب‌هایی كه پیرامون حدیث غدیر نوشته شده مراجعه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آنها مطالعه دو كتاب را پیشنهاد می‌كنیم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تألیف میر حامد حسین 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تألیف محقق عالیقدر عبدالحسین امینی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كردعلی، خطط الشام،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لرجل ملبوس علیك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جاذبه و دافعه امام علی به نقل از كتاب علی و بنوه از دكتر طه حسین</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یكی از مردم خراسان موسوم به عبداللّه بن كرام به زهد ریایی و حیله و تزویر، جمعی كثیر را تابع مذهب خود گردانید كه از جمله اتباع او یكی سلطان محمود بود كه بلای عظیمی برای شیعه و اهل كلام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یادداشت‌های قزوینی، حواشی،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لغت‌نامه دهخدا</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مظفر، تاریخ الشیعه،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البلاد العربیه والدوله العثمانیه، حصری،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م؛ اعیان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جای </w:t>
      </w:r>
      <w:r>
        <w:rPr>
          <w:rFonts w:eastAsia="IRNazanin" w:cs="IRNazanin"/>
          <w:b w:val="false"/>
          <w:bCs w:val="false"/>
          <w:i w:val="false"/>
          <w:iCs w:val="false"/>
          <w:color w:val="333333"/>
          <w:sz w:val="20"/>
          <w:szCs w:val="20"/>
        </w:rPr>
        <w:t>40000</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Pr>
        <w:t>70000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است؛ شرف الدین عاملی،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المهمه،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چاپ نجف</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دائره المعارف اللبنانیه، فؤاد البستانی، در شرح حال ابراهیم یحیی</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برای رسیدن به انجام امور خارق العاده، راه دیگری به نام ریاضت هست ولی پیمودن آن راه حرام و ممنوع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وگاهی مصالح غیبی ایجاب می‌كند كه فردی در دوران كودكی، به كمالی برسد كه دیگران فاقد آن هستند، و این جنبه استثنایی دارد</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دارالكتب الاسلامیه</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 خدایی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كه فاعل در فعل خود مستقل بوده و در انجام آن به مقامی متكی نباشد، خواه آن فعل به صورت فعل طبیعی انجام گیرد، یا به شیوه خارق عادت</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3475</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فتح القدیر،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تفسیر المنار،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مرحوم علامه امینی در كتاب الغدیر، نزول این آیه را در روز غدیر از مدارك بسیاری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نقل كرده است</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الرساله فی نصیحه العامه، نگارش ابواسعد، المحسن بن كرامه بیهقی،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عساكر 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ط مصر</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ط دار المعارف مصر، تاریخ كامل ابن 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منتخب كنز العمال در حاشیه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وصایا، حدیث</w:t>
      </w:r>
      <w:r>
        <w:rPr>
          <w:rFonts w:eastAsia="IRNazanin" w:cs="IRNazanin"/>
          <w:b w:val="false"/>
          <w:bCs w:val="false"/>
          <w:i w:val="false"/>
          <w:iCs w:val="false"/>
          <w:color w:val="333333"/>
          <w:sz w:val="20"/>
          <w:szCs w:val="20"/>
        </w:rPr>
        <w:t>2741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كتاب وصایا، حدیث </w:t>
      </w:r>
      <w:r>
        <w:rPr>
          <w:rFonts w:eastAsia="IRNazanin" w:cs="IRNazanin"/>
          <w:b w:val="false"/>
          <w:bCs w:val="false"/>
          <w:i w:val="false"/>
          <w:iCs w:val="false"/>
          <w:color w:val="333333"/>
          <w:sz w:val="20"/>
          <w:szCs w:val="20"/>
        </w:rPr>
        <w:t>2738</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ابواب وجوب الحج، حدیث </w:t>
      </w:r>
      <w:r>
        <w:rPr>
          <w:rFonts w:eastAsia="IRNazanin" w:cs="IRNazanin"/>
          <w:b w:val="false"/>
          <w:bCs w:val="false"/>
          <w:i w:val="false"/>
          <w:iCs w:val="false"/>
          <w:color w:val="333333"/>
          <w:sz w:val="20"/>
          <w:szCs w:val="20"/>
        </w:rPr>
        <w:t>7</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گلشن راز، شیخ محمود شبستری، ص </w:t>
      </w:r>
      <w:r>
        <w:rPr>
          <w:rFonts w:eastAsia="IRNazanin" w:cs="IRNazanin"/>
          <w:b w:val="false"/>
          <w:bCs w:val="false"/>
          <w:i w:val="false"/>
          <w:iCs w:val="false"/>
          <w:color w:val="333333"/>
          <w:sz w:val="20"/>
          <w:szCs w:val="20"/>
        </w:rPr>
        <w:t>41</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سوره كهف، آیه‌های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كامل مبرد،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151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حدیدی،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حدیدی،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6/203</w:t>
      </w:r>
      <w:r>
        <w:rPr>
          <w:rFonts w:ascii="IRNazanin" w:hAnsi="IRNazanin" w:eastAsia="IRNazanin"/>
          <w:b w:val="false"/>
          <w:b w:val="false"/>
          <w:bCs w:val="false"/>
          <w:i w:val="false"/>
          <w:i w:val="false"/>
          <w:iCs w:val="false"/>
          <w:color w:val="333333"/>
          <w:sz w:val="20"/>
          <w:sz w:val="20"/>
          <w:szCs w:val="20"/>
          <w:rtl w:val="true"/>
        </w:rPr>
        <w:t>، تفسیر سوره نور؛ روح المعانی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آگاهی از منابع احادیث یاد شده در متن به تفسیر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كتاب بدء الخلق، 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تفسیر سوره احزاب، 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كتاب الاموات</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Pr>
        <w:t>146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ترمذی، كتاب مناقب، شماره‌های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37751</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مورد قرآن كریم در سوره 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وَیُرْسِلُ عَلَیْكُمْ حَفَظَه حَتّی إِذا جاءَ أَحَدَكُمُ الْمَوتُ تَوَفَّتْهُ رُسُلُنا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نگهبانانی بر شما می‌گمارد و هنگامی كه اجل شما فرا رسید مأموران ما جان او را می‌گیرند</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امیرمؤمنان علیه السَّلام در نهج البلاغه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قَرَنَ اللّهُ بِهِ صلی الله علیه و آله مِنْ لَدُنْ أَنْ كانَ فَطیماً أَعْظَمَ مَلَك مِنْ مَلائِكَته یَسْلُكُ به ِ طَریقَ الْمَكارِمِ وَمَحاسِنَ أَخلاقِ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روزی كه پیامبر از شیر گرفته شد، فرشته‌ای از جانب خدا مأمور گردید كه او را به راه‌های بزرگواری و اخلاق نیكو رهبری كند</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141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اثبات الهداه بالنصوص والمعجزات،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ینابیع الموده، باب </w:t>
      </w:r>
      <w:r>
        <w:rPr>
          <w:rFonts w:eastAsia="IRNazanin" w:cs="IRNazanin"/>
          <w:b w:val="false"/>
          <w:bCs w:val="false"/>
          <w:i w:val="false"/>
          <w:iCs w:val="false"/>
          <w:color w:val="333333"/>
          <w:sz w:val="20"/>
          <w:szCs w:val="20"/>
        </w:rPr>
        <w:t>82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الدین، شیخ صدوق،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التمحیص و النهی عن التوقیت</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الدین، شیخ صدوق،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كمال الدین شیخ صدوق</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العقل، ح</w:t>
      </w:r>
      <w:r>
        <w:rPr>
          <w:rFonts w:eastAsia="IRNazanin" w:cs="IRNazanin"/>
          <w:b w:val="false"/>
          <w:bCs w:val="false"/>
          <w:i w:val="false"/>
          <w:iCs w:val="false"/>
          <w:color w:val="333333"/>
          <w:sz w:val="20"/>
          <w:szCs w:val="20"/>
        </w:rPr>
        <w:t>21</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یكی از نشانه‌های روشن قیام امام زمان كه احادیث اسلامی همگی بر آن اتّفاق دارند این است كه سراسر اجتماع بشری را جور و ستم و تعدّی و بیدادگری فرا می‌گیرد و ابرهای یأس و نومیدی زندگی جامعه انسانی را تیره می‌سازد و در حقیقت فشار ظلم و تعدّی آن چنان بر دوش آنان سنگینی می‌كند كه انسان را برای پذیرش انقلاب دیگر، انقلابی عمیق و بنیادی به دست توانا و نیرومند یك مرد الهی آماده می‌سازد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 این جهات چهارگانه را می‌توان در امور زیر خلاصه نمود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تكامل روحی،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تكامل فرهنگی،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تكامل وسایل ارتباط جمعی،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تشكیل یك ارتش انقلاب جهانی از یك جمعیت پاكباخته و فداكار نیاز به این دارد كه زمان قابل ملاحظه‌ای بگذرد و جهان از بسیاری جهات پیش برود</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تفسیر قرآن ابن كثیر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معجم كبیر 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489</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26863</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26922</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این بخش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الاعتصام بالكتاب والسنه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 بفرمایید،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مطلب میان مورخان و محدثان اتفاق نظر هست؛ به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الطلاق الثلاث،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وجوب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المكیه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النضر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حافظ علوی در كتاب الاذان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23174</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الأذان بحیّ علی خیر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الاعتصام بحبل اللّه تألیف الإمام قاسم بن محمد الزیدی المتوفی عام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نشر مطابع الجمعیه عمان</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الأذان بحی علی خیر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شرح تجرید قوشجی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امامت</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ابوالفرج اصفهانی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چاپ دار المعرفه</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6048</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ابو بكر 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ابوالحسن واحدی نیشابوری در اسباب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زمخشری در 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و مرحوم علاّمه امینی نزول آیه را در حقّ علی‌ابن ابی‌طالب علیه السَّلام از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سنی نقل كرده است، حتّی حسان بن ثابت كه در واقعه حاضر بود، چند بیتی درباره این رویداد گفت كه یكی را یادآور می‌شویم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فأنت الذی أعطیت إذ أنت راكع فدتك نفوس القوم یا خیر راكع تو كسی هستی كه در حال ركوع بخشیدی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ارواح دیگران فدای تو گردد، ای بهترین ركوع كننده</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مغنیه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الخمسه،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وملاحظه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مختصره السدل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از دكتر عبدالحمید، ص </w:t>
      </w:r>
      <w:r>
        <w:rPr>
          <w:rFonts w:eastAsia="IRNazanin" w:cs="IRNazanin"/>
          <w:b w:val="false"/>
          <w:bCs w:val="false"/>
          <w:i w:val="false"/>
          <w:iCs w:val="false"/>
          <w:color w:val="333333"/>
          <w:sz w:val="20"/>
          <w:szCs w:val="20"/>
        </w:rPr>
        <w:t>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نجفی،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ورك عبارت است از این كه انسان در حال نشستن بر روی پای چپ بنشیند، وروی پای راست را بر كف پای چپ قرار دهد</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حدیث </w:t>
      </w:r>
      <w:r>
        <w:rPr>
          <w:rFonts w:eastAsia="IRNazanin" w:cs="IRNazanin"/>
          <w:b w:val="false"/>
          <w:bCs w:val="false"/>
          <w:i w:val="false"/>
          <w:iCs w:val="false"/>
          <w:color w:val="333333"/>
          <w:sz w:val="20"/>
          <w:szCs w:val="20"/>
        </w:rPr>
        <w:t>730736</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باب صفه الصّلاة</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افعال نماز،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 عاملی، 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قواطع الصّلاة،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الشیعه الإمامیه ومواضع الخلاف بینه و بین المذاهب الأربعه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شیخ طوسی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دیگر</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 ابن 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 رغم</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 ما یصحّ السجود علیه</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شرح الاحوذی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شرح الاحوذی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كبری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چاپ بیروت</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مكه، تألیف ازرقی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یصحّ علیه السجود</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جمع بین صلاتین رساله‌های ارزنده‌ای نوشته شده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فقهیه نگارش علامه شرف الدین عاملی، و الجمع بین الصلاتین، نگارش نجم الدین عسكری، و الانصاف فی مسائِلَ دامَ فیها الخلاف، از این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اینجا می‌خوانید عصاره‌ای از تحقیقات گذشتگان، به قلم آقای سید رضا حسینی‌نسب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پاسخ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اقتباس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الصلاة، الجمع بین الصلاتین تقدیماً و تأخیرا</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ماده غنم</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اللغه، ماده غنم</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مقاییس اللغه، ماده غنم</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 ابن اثیر، و قاموس فیروز آبادی، تاج العروس زبیدی، ماده غنم مراجعه فرمایید</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 كتاب زكات، باب ما یقال عند اخراج الزكاة، حدیث</w:t>
      </w:r>
      <w:r>
        <w:rPr>
          <w:rFonts w:eastAsia="IRNazanin" w:cs="IRNazanin"/>
          <w:b w:val="false"/>
          <w:bCs w:val="false"/>
          <w:i w:val="false"/>
          <w:iCs w:val="false"/>
          <w:color w:val="333333"/>
          <w:sz w:val="20"/>
          <w:szCs w:val="20"/>
        </w:rPr>
        <w:t>1797</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الإسلامی وأدلّته،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1373</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خلقكم وما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توحید؛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الأمر بالایمان</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نجف، منشورات المكتبه الحیدریة،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البلاذری، انساب الأشراف،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باقر محمودی، بیروت، دار التعارف للمطبوعات،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 ق، ص</w:t>
      </w:r>
      <w:r>
        <w:rPr>
          <w:rFonts w:eastAsia="IRNazanin" w:cs="IRNazanin"/>
          <w:b w:val="false"/>
          <w:bCs w:val="false"/>
          <w:i w:val="false"/>
          <w:iCs w:val="false"/>
          <w:color w:val="333333"/>
          <w:sz w:val="20"/>
          <w:szCs w:val="20"/>
        </w:rPr>
        <w:t>32</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 ل یاسین، شیخ راضی، صلح الحسن،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منشورات دارالكتب العراقیه فی الكاظمیه، ص</w:t>
      </w:r>
      <w:r>
        <w:rPr>
          <w:rFonts w:eastAsia="IRNazanin" w:cs="IRNazanin"/>
          <w:b w:val="false"/>
          <w:bCs w:val="false"/>
          <w:i w:val="false"/>
          <w:iCs w:val="false"/>
          <w:color w:val="333333"/>
          <w:sz w:val="20"/>
          <w:szCs w:val="20"/>
        </w:rPr>
        <w:t>102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 سید عبدالله، جلاء العُیون، قم، مكتبه بصیرتی،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تهران، المكتبه الإسلامیه،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نجف، المطبعه المرتضویه، ص </w:t>
      </w:r>
      <w:r>
        <w:rPr>
          <w:rFonts w:eastAsia="IRNazanin" w:cs="IRNazanin"/>
          <w:b w:val="false"/>
          <w:bCs w:val="false"/>
          <w:i w:val="false"/>
          <w:iCs w:val="false"/>
          <w:color w:val="333333"/>
          <w:sz w:val="20"/>
          <w:szCs w:val="20"/>
        </w:rPr>
        <w:t>157</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زبیر بن بكار از اولاد زبیر صحابی، قاضی عصر معتصم عباسی است كه در مكه به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اختلافات بحث انگیز كه شیخ به آن اشاره كرده،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الذریه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ابی‌بشر دولابی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الذریه الطاهره، ابی بشر دولابی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چاپ دار الاندلس</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فوجدتْ فاطمه علی أبی‌بكر فی ذلك فهجرته فلم تكلمه حتّی توّفیت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صحیح بخاری،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فاطمه جان به جان آفرین داد در حالی كه از خلیفه وقت خشمگین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بخاری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مناقب قرابه رسول اللّه 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نقل می‌كند كه آن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 بضعه منّی، فمن أغضبها، أغضبنی</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باب غزوه خیبر، حدیث </w:t>
      </w:r>
      <w:r>
        <w:rPr>
          <w:rFonts w:eastAsia="IRNazanin" w:cs="IRNazanin"/>
          <w:b w:val="false"/>
          <w:bCs w:val="false"/>
          <w:i w:val="false"/>
          <w:iCs w:val="false"/>
          <w:color w:val="333333"/>
          <w:sz w:val="20"/>
          <w:szCs w:val="20"/>
        </w:rPr>
        <w:t>4241</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 كتاب فرض الخمس، حدیث</w:t>
      </w:r>
      <w:r>
        <w:rPr>
          <w:rFonts w:eastAsia="IRNazanin" w:cs="IRNazanin"/>
          <w:b w:val="false"/>
          <w:bCs w:val="false"/>
          <w:i w:val="false"/>
          <w:iCs w:val="false"/>
          <w:color w:val="333333"/>
          <w:sz w:val="20"/>
          <w:szCs w:val="20"/>
        </w:rPr>
        <w:t>3093</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باب اماره،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88</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image" Target="media/image2.jpeg"/><Relationship Id="rId1034" Type="http://schemas.openxmlformats.org/officeDocument/2006/relationships/image" Target="media/image2.jpeg"/><Relationship Id="rId1035" Type="http://schemas.openxmlformats.org/officeDocument/2006/relationships/footer" Target="footer1028.xml"/><Relationship Id="rId1036" Type="http://schemas.openxmlformats.org/officeDocument/2006/relationships/footnotes" Target="footnotes.xml"/><Relationship Id="rId1037" Type="http://schemas.openxmlformats.org/officeDocument/2006/relationships/numbering" Target="numbering.xml"/><Relationship Id="rId1038" Type="http://schemas.openxmlformats.org/officeDocument/2006/relationships/fontTable" Target="fontTable.xml"/><Relationship Id="rId1039" Type="http://schemas.openxmlformats.org/officeDocument/2006/relationships/settings" Target="settings.xml"/><Relationship Id="rId10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1081</Pages>
  <Words>44472</Words>
  <Characters>178319</Characters>
  <CharactersWithSpaces>221641</CharactersWithSpaces>
  <Paragraphs>1209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2026-08-15T23:51:27Z</dcterms:created>
  <dc:creator>ghaemiyeh.com</dc:creator>
  <dc:description/>
  <dc:language>en-US</dc:language>
  <cp:lastModifiedBy/>
  <dcterms:modified xsi:type="dcterms:W3CDTF">2026-08-16T03:22:17Z</dcterms:modified>
  <cp:revision>1</cp:revision>
  <dc:subject/>
  <dc:title>اصفهان در یک نگاه</dc:title>
</cp:coreProperties>
</file>

<file path=docProps/custom.xml><?xml version="1.0" encoding="utf-8"?>
<Properties xmlns="http://schemas.openxmlformats.org/officeDocument/2006/custom-properties" xmlns:vt="http://schemas.openxmlformats.org/officeDocument/2006/docPropsVTypes"/>
</file>