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56108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56110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56112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56114_3381743652">
            <w:r>
              <w:rPr>
                <w:webHidden/>
                <w:rStyle w:val="IndexLink"/>
                <w:rtl w:val="true"/>
              </w:rPr>
              <w:t>كلمة التحرير</w:t>
            </w:r>
            <w:r>
              <w:rPr>
                <w:rStyle w:val="IndexLink"/>
                <w:rtl w:val="true"/>
              </w:rPr>
              <w:tab/>
            </w:r>
            <w:r>
              <w:rPr>
                <w:rStyle w:val="IndexLink"/>
              </w:rPr>
              <w:t>8</w:t>
            </w:r>
          </w:hyperlink>
        </w:p>
        <w:p>
          <w:pPr>
            <w:pStyle w:val="Contents2"/>
            <w:tabs>
              <w:tab w:val="clear" w:pos="8743"/>
              <w:tab w:val="right" w:pos="9026" w:leader="dot"/>
            </w:tabs>
            <w:rPr/>
          </w:pPr>
          <w:hyperlink w:anchor="__RefHeading___Toc10456116_3381743652">
            <w:r>
              <w:rPr>
                <w:webHidden/>
                <w:rStyle w:val="IndexLink"/>
                <w:rtl w:val="true"/>
              </w:rPr>
              <w:t xml:space="preserve">مصباح الهداية آية الله السيد علي البهبهاني </w:t>
            </w:r>
            <w:r>
              <w:rPr>
                <w:rStyle w:val="IndexLink"/>
                <w:rtl w:val="true"/>
              </w:rPr>
              <w:t>(</w:t>
            </w:r>
            <w:r>
              <w:rPr>
                <w:rStyle w:val="IndexLink"/>
                <w:rtl w:val="true"/>
              </w:rPr>
              <w:t>رحمه الله</w:t>
            </w:r>
            <w:r>
              <w:rPr>
                <w:rStyle w:val="IndexLink"/>
                <w:rtl w:val="true"/>
              </w:rPr>
              <w:t>)</w:t>
              <w:tab/>
            </w:r>
            <w:r>
              <w:rPr>
                <w:rStyle w:val="IndexLink"/>
              </w:rPr>
              <w:t>10</w:t>
            </w:r>
          </w:hyperlink>
        </w:p>
        <w:p>
          <w:pPr>
            <w:pStyle w:val="Contents2"/>
            <w:tabs>
              <w:tab w:val="clear" w:pos="8743"/>
              <w:tab w:val="right" w:pos="9026" w:leader="dot"/>
            </w:tabs>
            <w:rPr/>
          </w:pPr>
          <w:hyperlink w:anchor="__RefHeading___Toc10456118_3381743652">
            <w:r>
              <w:rPr>
                <w:webHidden/>
                <w:rStyle w:val="IndexLink"/>
                <w:rtl w:val="true"/>
              </w:rPr>
              <w:t>ايات العقائد اية الله السيد جعفر سيدان</w:t>
            </w:r>
            <w:r>
              <w:rPr>
                <w:rStyle w:val="IndexLink"/>
                <w:rtl w:val="true"/>
              </w:rPr>
              <w:tab/>
            </w:r>
            <w:r>
              <w:rPr>
                <w:rStyle w:val="IndexLink"/>
              </w:rPr>
              <w:t>14</w:t>
            </w:r>
          </w:hyperlink>
        </w:p>
        <w:p>
          <w:pPr>
            <w:pStyle w:val="Contents2"/>
            <w:tabs>
              <w:tab w:val="clear" w:pos="8743"/>
              <w:tab w:val="right" w:pos="9026" w:leader="dot"/>
            </w:tabs>
            <w:rPr/>
          </w:pPr>
          <w:hyperlink w:anchor="__RefHeading___Toc10456120_3381743652">
            <w:r>
              <w:rPr>
                <w:webHidden/>
                <w:rStyle w:val="IndexLink"/>
                <w:rtl w:val="true"/>
              </w:rPr>
              <w:t>الرؤية الفلسفية آية الله الشيخ ماجد الكاظمي</w:t>
            </w:r>
            <w:r>
              <w:rPr>
                <w:rStyle w:val="IndexLink"/>
                <w:rtl w:val="true"/>
              </w:rPr>
              <w:tab/>
            </w:r>
            <w:r>
              <w:rPr>
                <w:rStyle w:val="IndexLink"/>
              </w:rPr>
              <w:t>32</w:t>
            </w:r>
          </w:hyperlink>
        </w:p>
        <w:p>
          <w:pPr>
            <w:pStyle w:val="Contents2"/>
            <w:tabs>
              <w:tab w:val="clear" w:pos="8743"/>
              <w:tab w:val="right" w:pos="9026" w:leader="dot"/>
            </w:tabs>
            <w:rPr/>
          </w:pPr>
          <w:hyperlink w:anchor="__RefHeading___Toc10456122_3381743652">
            <w:r>
              <w:rPr>
                <w:webHidden/>
                <w:rStyle w:val="IndexLink"/>
                <w:rtl w:val="true"/>
              </w:rPr>
              <w:t>موقف اصحاب الائمة من الفلسفة والعرفان</w:t>
            </w:r>
            <w:r>
              <w:rPr>
                <w:rStyle w:val="IndexLink"/>
                <w:rtl w:val="true"/>
              </w:rPr>
              <w:tab/>
            </w:r>
            <w:r>
              <w:rPr>
                <w:rStyle w:val="IndexLink"/>
              </w:rPr>
              <w:t>42</w:t>
            </w:r>
          </w:hyperlink>
        </w:p>
        <w:p>
          <w:pPr>
            <w:pStyle w:val="Contents2"/>
            <w:tabs>
              <w:tab w:val="clear" w:pos="8743"/>
              <w:tab w:val="right" w:pos="9026" w:leader="dot"/>
            </w:tabs>
            <w:rPr/>
          </w:pPr>
          <w:hyperlink w:anchor="__RefHeading___Toc10456124_3381743652">
            <w:r>
              <w:rPr>
                <w:webHidden/>
                <w:rStyle w:val="IndexLink"/>
                <w:rtl w:val="true"/>
              </w:rPr>
              <w:t>رسالة الاثنی عشرية، الحر العاملي</w:t>
            </w:r>
            <w:r>
              <w:rPr>
                <w:rStyle w:val="IndexLink"/>
                <w:rtl w:val="true"/>
              </w:rPr>
              <w:tab/>
            </w:r>
            <w:r>
              <w:rPr>
                <w:rStyle w:val="IndexLink"/>
              </w:rPr>
              <w:t>50</w:t>
            </w:r>
          </w:hyperlink>
        </w:p>
        <w:p>
          <w:pPr>
            <w:pStyle w:val="Contents2"/>
            <w:tabs>
              <w:tab w:val="clear" w:pos="8743"/>
              <w:tab w:val="right" w:pos="9026" w:leader="dot"/>
            </w:tabs>
            <w:rPr/>
          </w:pPr>
          <w:hyperlink w:anchor="__RefHeading___Toc10456126_3381743652">
            <w:r>
              <w:rPr>
                <w:webHidden/>
                <w:rStyle w:val="IndexLink"/>
                <w:rtl w:val="true"/>
              </w:rPr>
              <w:t>الاسفار عن نصوص الاسفار حجة الاسلام حيدر الوكيل</w:t>
            </w:r>
            <w:r>
              <w:rPr>
                <w:rStyle w:val="IndexLink"/>
                <w:rtl w:val="true"/>
              </w:rPr>
              <w:tab/>
            </w:r>
            <w:r>
              <w:rPr>
                <w:rStyle w:val="IndexLink"/>
              </w:rPr>
              <w:t>64</w:t>
            </w:r>
          </w:hyperlink>
        </w:p>
        <w:p>
          <w:pPr>
            <w:pStyle w:val="Contents2"/>
            <w:tabs>
              <w:tab w:val="clear" w:pos="8743"/>
              <w:tab w:val="right" w:pos="9026" w:leader="dot"/>
            </w:tabs>
            <w:rPr/>
          </w:pPr>
          <w:hyperlink w:anchor="__RefHeading___Toc10456128_3381743652">
            <w:r>
              <w:rPr>
                <w:webHidden/>
                <w:rStyle w:val="IndexLink"/>
                <w:rtl w:val="true"/>
              </w:rPr>
              <w:t>وجود العالم بعد العدم حجة الاسلام السيد قاسم علي احمدي</w:t>
            </w:r>
            <w:r>
              <w:rPr>
                <w:rStyle w:val="IndexLink"/>
                <w:rtl w:val="true"/>
              </w:rPr>
              <w:tab/>
            </w:r>
            <w:r>
              <w:rPr>
                <w:rStyle w:val="IndexLink"/>
              </w:rPr>
              <w:t>70</w:t>
            </w:r>
          </w:hyperlink>
        </w:p>
        <w:p>
          <w:pPr>
            <w:pStyle w:val="Contents2"/>
            <w:tabs>
              <w:tab w:val="clear" w:pos="8743"/>
              <w:tab w:val="right" w:pos="9026" w:leader="dot"/>
            </w:tabs>
            <w:rPr/>
          </w:pPr>
          <w:hyperlink w:anchor="__RefHeading___Toc10456130_3381743652">
            <w:r>
              <w:rPr>
                <w:webHidden/>
                <w:rStyle w:val="IndexLink"/>
                <w:rtl w:val="true"/>
              </w:rPr>
              <w:t>ابن عربي عارف ام ملحد ؟الاستاذ علاء فيصل</w:t>
            </w:r>
            <w:r>
              <w:rPr>
                <w:rStyle w:val="IndexLink"/>
                <w:rtl w:val="true"/>
              </w:rPr>
              <w:tab/>
            </w:r>
            <w:r>
              <w:rPr>
                <w:rStyle w:val="IndexLink"/>
              </w:rPr>
              <w:t>89</w:t>
            </w:r>
          </w:hyperlink>
        </w:p>
        <w:p>
          <w:pPr>
            <w:pStyle w:val="Contents2"/>
            <w:tabs>
              <w:tab w:val="clear" w:pos="8743"/>
              <w:tab w:val="right" w:pos="9026" w:leader="dot"/>
            </w:tabs>
            <w:rPr/>
          </w:pPr>
          <w:hyperlink w:anchor="__RefHeading___Toc10456132_3381743652">
            <w:r>
              <w:rPr>
                <w:webHidden/>
                <w:rStyle w:val="IndexLink"/>
                <w:rtl w:val="true"/>
              </w:rPr>
              <w:t>بحث فقهي حول حرمة الموسيقی اية الله الاشكوري</w:t>
            </w:r>
            <w:r>
              <w:rPr>
                <w:rStyle w:val="IndexLink"/>
                <w:rtl w:val="true"/>
              </w:rPr>
              <w:tab/>
            </w:r>
            <w:r>
              <w:rPr>
                <w:rStyle w:val="IndexLink"/>
              </w:rPr>
              <w:t>95</w:t>
            </w:r>
          </w:hyperlink>
        </w:p>
        <w:p>
          <w:pPr>
            <w:pStyle w:val="Contents2"/>
            <w:tabs>
              <w:tab w:val="clear" w:pos="8743"/>
              <w:tab w:val="right" w:pos="9026" w:leader="dot"/>
            </w:tabs>
            <w:rPr/>
          </w:pPr>
          <w:hyperlink w:anchor="__RefHeading___Toc10456134_3381743652">
            <w:r>
              <w:rPr>
                <w:webHidden/>
                <w:rStyle w:val="IndexLink"/>
                <w:rtl w:val="true"/>
              </w:rPr>
              <w:t>الغلو و التفويض الدكتور السيد علاء الدين الكاظمي</w:t>
            </w:r>
            <w:r>
              <w:rPr>
                <w:rStyle w:val="IndexLink"/>
                <w:rtl w:val="true"/>
              </w:rPr>
              <w:tab/>
            </w:r>
            <w:r>
              <w:rPr>
                <w:rStyle w:val="IndexLink"/>
              </w:rPr>
              <w:t>101</w:t>
            </w:r>
          </w:hyperlink>
        </w:p>
        <w:p>
          <w:pPr>
            <w:pStyle w:val="Contents2"/>
            <w:tabs>
              <w:tab w:val="clear" w:pos="8743"/>
              <w:tab w:val="right" w:pos="9026" w:leader="dot"/>
            </w:tabs>
            <w:rPr/>
          </w:pPr>
          <w:hyperlink w:anchor="__RefHeading___Toc10456136_3381743652">
            <w:r>
              <w:rPr>
                <w:webHidden/>
                <w:rStyle w:val="IndexLink"/>
                <w:rtl w:val="true"/>
              </w:rPr>
              <w:t>اخبار اخر الزمان في كتب الانبياء السابقين ابو جعفر الكاظمي</w:t>
            </w:r>
            <w:r>
              <w:rPr>
                <w:rStyle w:val="IndexLink"/>
                <w:rtl w:val="true"/>
              </w:rPr>
              <w:tab/>
            </w:r>
            <w:r>
              <w:rPr>
                <w:rStyle w:val="IndexLink"/>
              </w:rPr>
              <w:t>105</w:t>
            </w:r>
          </w:hyperlink>
        </w:p>
        <w:p>
          <w:pPr>
            <w:pStyle w:val="Contents2"/>
            <w:tabs>
              <w:tab w:val="clear" w:pos="8743"/>
              <w:tab w:val="right" w:pos="9026" w:leader="dot"/>
            </w:tabs>
            <w:rPr/>
          </w:pPr>
          <w:hyperlink w:anchor="__RefHeading___Toc10456138_3381743652">
            <w:r>
              <w:rPr>
                <w:webHidden/>
                <w:rStyle w:val="IndexLink"/>
                <w:rtl w:val="true"/>
              </w:rPr>
              <w:t>فتاوی الوهابيين المضحكة</w:t>
            </w:r>
            <w:r>
              <w:rPr>
                <w:rStyle w:val="IndexLink"/>
                <w:rtl w:val="true"/>
              </w:rPr>
              <w:tab/>
            </w:r>
            <w:r>
              <w:rPr>
                <w:rStyle w:val="IndexLink"/>
              </w:rPr>
              <w:t>116</w:t>
            </w:r>
          </w:hyperlink>
        </w:p>
        <w:p>
          <w:pPr>
            <w:pStyle w:val="Contents2"/>
            <w:tabs>
              <w:tab w:val="clear" w:pos="8743"/>
              <w:tab w:val="right" w:pos="9026" w:leader="dot"/>
            </w:tabs>
            <w:rPr/>
          </w:pPr>
          <w:hyperlink w:anchor="__RefHeading___Toc10456140_3381743652">
            <w:r>
              <w:rPr>
                <w:webHidden/>
                <w:rStyle w:val="IndexLink"/>
                <w:rtl w:val="true"/>
              </w:rPr>
              <w:t>هداية الامة الی معارف الائمة اية الله الخراساني</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53_210411"/>
      <w:bookmarkStart w:id="1" w:name="pg20553_210411"/>
      <w:bookmarkEnd w:id="1"/>
    </w:p>
    <w:p>
      <w:pPr>
        <w:pStyle w:val="Heading2"/>
        <w:numPr>
          <w:ilvl w:val="1"/>
          <w:numId w:val="1"/>
        </w:numPr>
        <w:rPr/>
      </w:pPr>
      <w:bookmarkStart w:id="2" w:name="pg20553_210411"/>
      <w:bookmarkStart w:id="3" w:name="__RefHeading___Toc10456108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56110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بليّة الناس علينا عظيمة ان دعوناهم لم يستجيبوا لنا وان تركناهم لم يهتدوا بغيرنا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46/288</w:t>
      </w: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الثاني والعشرون</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شمسية</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قمري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IRNazanin" w:hAnsi="IRNazanin" w:eastAsia="IRNazanin"/>
          <w:color w:val="111111"/>
          <w:sz w:val="28"/>
          <w:sz w:val="28"/>
          <w:szCs w:val="28"/>
          <w:rtl w:val="true"/>
          <w:lang w:bidi="fa-IR"/>
        </w:rPr>
        <w:t>مديرالمجلة مهدي الكاظمي موقعنا علی الانترنت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07901311460</w:t>
      </w:r>
      <w:r>
        <w:rPr>
          <w:rFonts w:eastAsia="Amiri" w:cs="Amiri" w:ascii="Amiri" w:hAnsi="Amiri"/>
          <w:color w:val="111111"/>
          <w:sz w:val="28"/>
          <w:szCs w:val="28"/>
          <w:rtl w:val="true"/>
          <w:lang w:bidi="ar-SA"/>
        </w:rPr>
        <w:t xml:space="preserve"> </w:t>
      </w:r>
      <w:bookmarkStart w:id="7" w:name="pg20553_210413"/>
    </w:p>
    <w:p>
      <w:pPr>
        <w:pStyle w:val="Heading2"/>
        <w:numPr>
          <w:ilvl w:val="1"/>
          <w:numId w:val="1"/>
        </w:numPr>
        <w:rPr/>
      </w:pPr>
      <w:bookmarkStart w:id="8" w:name="__RefHeading___Toc10456112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ايات العقائد اية الله السيد جعفر 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الرؤية الفلسفية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موقف اصحاب الائمة من الفلسفة والعرفان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الاسفار عن نصوص الاسفار حجة الاسلام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وجود العالم بعد العدم حجة الاسلام السيد قاسم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ابن عربي عارف ام ملحد ؟الاستاذ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بحث فقهي حول حرمة الموسيقی اية الله الاشكوري</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الغلو و التفويض الدكتور السيد علاء الدين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اخبار اخر الزمان في كتب الانبياء السابقين ابو جعفر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فتاوی الوهابيين المضحكة</w:t>
      </w:r>
      <w:r>
        <w:rPr>
          <w:rFonts w:eastAsia="IRNazanin" w:cs="IRNazanin"/>
          <w:color w:val="111111"/>
          <w:sz w:val="28"/>
          <w:szCs w:val="28"/>
          <w:rtl w:val="true"/>
          <w:lang w:bidi="fa-IR"/>
        </w:rPr>
        <w:t>...</w:t>
      </w:r>
      <w:r>
        <w:rPr>
          <w:rFonts w:eastAsia="IRNazanin" w:cs="IRNazanin"/>
          <w:color w:val="111111"/>
          <w:sz w:val="28"/>
          <w:szCs w:val="28"/>
          <w:lang w:bidi="fa-IR"/>
        </w:rPr>
        <w:t>112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هداية الامة الی معارف الائمة 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553_210415"/>
      <w:bookmarkStart w:id="11" w:name="pg20553_210415"/>
      <w:bookmarkEnd w:id="11"/>
    </w:p>
    <w:p>
      <w:pPr>
        <w:pStyle w:val="Heading2"/>
        <w:numPr>
          <w:ilvl w:val="1"/>
          <w:numId w:val="1"/>
        </w:numPr>
        <w:rPr/>
      </w:pPr>
      <w:bookmarkStart w:id="12" w:name="pg20553_210415"/>
      <w:bookmarkStart w:id="13" w:name="__RefHeading___Toc10456114_3381743652"/>
      <w:bookmarkStart w:id="14" w:name="_Toc4"/>
      <w:bookmarkEnd w:id="12"/>
      <w:bookmarkEnd w:id="13"/>
      <w:r>
        <w:rPr>
          <w:rtl w:val="true"/>
        </w:rPr>
        <w:t>كلمة التحرير</w:t>
      </w:r>
      <w:bookmarkEnd w:id="14"/>
    </w:p>
    <w:p>
      <w:pPr>
        <w:pStyle w:val="BookText"/>
        <w:rPr/>
      </w:pPr>
      <w:r>
        <w:rPr>
          <w:rFonts w:ascii="Amiri" w:hAnsi="Amiri" w:eastAsia="Amiri" w:cs="Amiri"/>
          <w:color w:val="111111"/>
          <w:sz w:val="28"/>
          <w:sz w:val="28"/>
          <w:szCs w:val="28"/>
          <w:rtl w:val="true"/>
          <w:lang w:bidi="ar-SA"/>
        </w:rPr>
        <w:t>لا طيرة في الاسلام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التطير و التشاؤم بالايام كما هو رائج بين العوام يخالف ما ورد صحيحاً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رفع عن امتي تسعة اشياء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اشتمل علی رفع تسعة اشياء عن الامة منها الطيرة وقد دل هذا الحديث علی رفع الطيرة في الاسلام كما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طيرة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ايضا ان كفارة الطيرة التوكل وعليه فما نجده بين العوام من التطير والتشاؤم باليوم الثالث عشر من شهر فروردين وغيره من الايام مخالف لما جاء به الاسلام وانه من سنن المجوس وقد رده الاسلام كمافي حديث ابن شهراشوب المازندراني في كتاب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المنصور تقدم إلى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 للتهنية في يوم النيروز وقبض ما يحمل إليه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فتشت الاخبار عن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اجد لهذا العيد خبراً وانه سنة الفرس ومحاها الاسلام ومعاذالله ان نحيي ما محاه الاسلام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5" w:name="pg20553_210417"/>
    </w:p>
    <w:p>
      <w:pPr>
        <w:pStyle w:val="Heading2"/>
        <w:numPr>
          <w:ilvl w:val="1"/>
          <w:numId w:val="1"/>
        </w:numPr>
        <w:rPr/>
      </w:pPr>
      <w:bookmarkStart w:id="16" w:name="__RefHeading___Toc10456116_3381743652"/>
      <w:bookmarkStart w:id="17" w:name="_Toc5"/>
      <w:bookmarkEnd w:id="15"/>
      <w:bookmarkEnd w:id="16"/>
      <w:r>
        <w:rPr>
          <w:rtl w:val="true"/>
        </w:rPr>
        <w:t xml:space="preserve">مصباح الهداية آية الله السيد علي البهبهاني </w:t>
      </w:r>
      <w:r>
        <w:rPr>
          <w:rtl w:val="true"/>
        </w:rPr>
        <w:t>(</w:t>
      </w:r>
      <w:r>
        <w:rPr>
          <w:rtl w:val="true"/>
        </w:rPr>
        <w:t>رحمه الله</w:t>
      </w:r>
      <w:r>
        <w:rPr>
          <w:rtl w:val="true"/>
        </w:rPr>
        <w:t>)</w:t>
      </w:r>
      <w:bookmarkEnd w:id="17"/>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في غاية المرام ثلاثة أحاديث من طريق العامة ، في تفسيره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الحمويني من أعيان علماء العامة ،قال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الشيخ الحافظ شهردار بن شيرويه بن شهردار الديلمي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خلف ، حدثنا الحاكم أبو عبد الله محمد بن عبد الله البيع ، حدثنا محمد بن المظفر ، حدثنا عبد الله بن محمد بن غزوان ، حدثنا علي بن جابر ، حدثنا محمد بن خالد الحافظ ابن عبد الله ، حدثنا محمد بن فضل ، حدثنا محمد بن سوقه ، عن إبراهيم ، عن الأسود ، عن عبد الله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ملك فقال يا محمد ، واسأل من أرسلنا من قبلك من رسلنا على ما بعثوا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ولايتك وولاية علي بن أبي طالب عليه السلام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المحدث الإصفهاني في حلية الأولياء ،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أسرى به ،جمع الله بينه وبين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يا محمد على ماذا بعثتم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على شهادة أنلا إله إلا الله والإقرار بنبوتك ، والولاية لعلي عليه السلام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الفقيه ابن شاذان ، من طريق العامة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عرج بي إلى السماء انتهى بي المسير مع جبرائيل إلى السماء الرابعة ، فرأيت بيتا من ياقوت أحمر ، فقال لي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البيت المعمور خلقه الله تعالى قبل خلق السماوات والأرضين بخمسين ألف عام قم يا محمد فصل إليه ، 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النبيين صلى الله عليه وآله وسلم ، فصفهم جبرائيل عليه السلام ورائي صفا ، فصليت بهم ، فلما سلمت أتاني آت من عند ربي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ربك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الرسل على ماذا أرسلتم من قبلي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الرسل على ماذا بعثكم ربي قبلي ، فقال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ولايتك وولاية علي بن أبي طالب عليه السلام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من أرسلنا من قبلك من رسلنا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من طريقنا فكثيرة جدا ، وقد رويت الرواية الأولى والثانية </w:t>
      </w:r>
    </w:p>
    <w:p>
      <w:pPr>
        <w:pStyle w:val="BookText"/>
        <w:rPr/>
      </w:pPr>
      <w:r>
        <w:rPr>
          <w:rFonts w:ascii="Amiri" w:hAnsi="Amiri" w:eastAsia="Amiri" w:cs="Amiri"/>
          <w:color w:val="111111"/>
          <w:sz w:val="28"/>
          <w:sz w:val="28"/>
          <w:szCs w:val="28"/>
          <w:rtl w:val="true"/>
          <w:lang w:bidi="ar-SA"/>
        </w:rPr>
        <w:t xml:space="preserve">عن ابن مسعود ، وابن عباس من طرقنا أيضا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الروايات عن طريقنا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يعقوب ، عن محمد بن يحيى ، عن سلمة بن الخطاب ، عن علي بن سبت ، عن العباس بن عامر ، عنأحمد بن درن العمشاني ، عن محمد بن عبد الرحمن ، عن أبي عبد 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ولايتنا ولاية الله التي لم يبعث الله نبيا قط إلا بها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 عن الحسن بن محبوب ، عن محمد بن فضيل ، عن أبي الحسن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علي عليه السلام مكتوبة في جميع صحف الأنبياء عليهم السلام ولم يبعث الله نبيا إلا بنبوة محمد وولاية وصيه علي عليهما السلام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اتضح لك تفسير الآية الكريمة بروايات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أنها تدل على اختصاص الإمامة والخلافة بمولانا أمير المؤمنين عليه السلام وأبنائه الطاهرينسلام الله عليهم أجمعين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مولانا أمير المؤمنين عليه السلام التي بعث الله الأنبياء عليهم السلام عليها ، إن كانت بمعنى ولاية التصرف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أن خلافته عليه السلام عن الله تعالى ، وعن رسوله صلى الله عليه وآله وسلم منصوصة في الكتاب المجيد وفي سائر الصحف السماوية </w:t>
      </w:r>
    </w:p>
    <w:p>
      <w:pPr>
        <w:pStyle w:val="BookText"/>
        <w:rPr/>
      </w:pPr>
      <w:r>
        <w:rPr>
          <w:rFonts w:ascii="Amiri" w:hAnsi="Amiri" w:eastAsia="Amiri" w:cs="Amiri"/>
          <w:color w:val="111111"/>
          <w:sz w:val="28"/>
          <w:sz w:val="28"/>
          <w:szCs w:val="28"/>
          <w:rtl w:val="true"/>
          <w:lang w:bidi="ar-SA"/>
        </w:rPr>
        <w:t xml:space="preserve">، والنص على خلافته وإمامته يوجب اختصاصها به عليه السلام إذ لا مجال مع النص للعدول إلى غيره باختيار الأمة ، وتقديمه عليه عليه السلام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بمعنى المودة والمحبة ، فبعث الأنبياء عليهم السلام عليها وجعلها تلو ولاية سيد الأنبياء صلى الله عليه وآله وسلم ورسالته ، يدل علىأنها أقرب وسيلة يتوسل بها إلى الخالق تبارك وتعالى بعد التوحيد والإقرار برسالته ونبوته صلى الله عليه وآله وسلم ، فيدل على أنه عليه السلام أفضل الخلق بعد خاتم النبيين صلى الله عليه وآله وسلم حتى الأنبياء عليهم السلام ومن كان هذا شأنه لا يجوز أن يتقدم عليه من مضى برهة من زمانه في عبادة الأوثان بالضرورة ، فهل يجوز أن يتقدم من أشرك بالله مدة عمره على من تقدم شأنه ودرجته عند الله تعالى شأنه على جميع الأنبياء ، سوى خاتم النبيين صلى الله عليه وآله الطاهرين ؟ كلا ثم كلا ، حاشا ثم حاشا ، وما أرى مجوزه إلا مخالفا للحكم الفطري الضروري </w:t>
      </w:r>
      <w:r>
        <w:rPr>
          <w:rFonts w:eastAsia="Amiri" w:cs="Amiri" w:ascii="Amiri" w:hAnsi="Amiri"/>
          <w:color w:val="111111"/>
          <w:sz w:val="28"/>
          <w:szCs w:val="28"/>
          <w:rtl w:val="true"/>
          <w:lang w:bidi="ar-SA"/>
        </w:rPr>
        <w:t xml:space="preserve">. </w:t>
      </w:r>
      <w:bookmarkStart w:id="18" w:name="pg20553_210421"/>
    </w:p>
    <w:p>
      <w:pPr>
        <w:pStyle w:val="Heading2"/>
        <w:numPr>
          <w:ilvl w:val="1"/>
          <w:numId w:val="1"/>
        </w:numPr>
        <w:rPr/>
      </w:pPr>
      <w:bookmarkStart w:id="19" w:name="__RefHeading___Toc10456118_3381743652"/>
      <w:bookmarkStart w:id="20" w:name="_Toc6"/>
      <w:bookmarkEnd w:id="18"/>
      <w:bookmarkEnd w:id="19"/>
      <w:r>
        <w:rPr>
          <w:rtl w:val="true"/>
        </w:rPr>
        <w:t>ايات العقائد اية الله السيد جعفر سيدان</w:t>
      </w:r>
      <w:bookmarkEnd w:id="20"/>
    </w:p>
    <w:p>
      <w:pPr>
        <w:pStyle w:val="BookText"/>
        <w:rPr/>
      </w:pPr>
      <w:r>
        <w:rPr>
          <w:rFonts w:ascii="Amiri" w:hAnsi="Amiri" w:eastAsia="Amiri" w:cs="Amiri"/>
          <w:color w:val="111111"/>
          <w:sz w:val="28"/>
          <w:sz w:val="28"/>
          <w:szCs w:val="28"/>
          <w:rtl w:val="true"/>
          <w:lang w:bidi="ar-SA"/>
        </w:rPr>
        <w:t>آية النور</w:t>
      </w:r>
    </w:p>
    <w:p>
      <w:pPr>
        <w:pStyle w:val="BookText"/>
        <w:rPr/>
      </w:pPr>
      <w:r>
        <w:rPr>
          <w:rFonts w:ascii="IRNazanin" w:hAnsi="IRNazanin" w:eastAsia="IRNazanin"/>
          <w:color w:val="111111"/>
          <w:sz w:val="28"/>
          <w:sz w:val="28"/>
          <w:szCs w:val="28"/>
          <w:rtl w:val="true"/>
          <w:lang w:bidi="fa-IR"/>
        </w:rPr>
        <w:t>الحلقة الاولی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والارض مثل نوره كمشكاة فيها مصباح المصباح في زجاجة الزجاجة كانها كوكب دريّ يوقد من شجرة مباركة زيتونة لا شرقية ولا غربية يكاد زيتها يضيء ولو لم تمسسه نار نور علی نور يهدي الله لنوره من يشاء ويضرب الله الامثال للناس والله بكل شيء عليم</w:t>
      </w:r>
      <w:r>
        <w:rPr>
          <w:rFonts w:eastAsia="IRNazanin" w:cs="IRNazanin"/>
          <w:color w:val="111111"/>
          <w:sz w:val="28"/>
          <w:szCs w:val="28"/>
          <w:rtl w:val="true"/>
          <w:lang w:bidi="fa-IR"/>
        </w:rPr>
        <w:t>}</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 الكلام حول اية النور وللقاضي سعيد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من الشخصيات الاسلامية المعروفة وكان عالما في اكثر العلوم الاسلامية</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p>
    <w:p>
      <w:pPr>
        <w:pStyle w:val="BookText"/>
        <w:rPr/>
      </w:pPr>
      <w:r>
        <w:rPr>
          <w:rFonts w:ascii="Amiri" w:hAnsi="Amiri" w:eastAsia="Amiri" w:cs="Amiri"/>
          <w:color w:val="111111"/>
          <w:sz w:val="28"/>
          <w:sz w:val="28"/>
          <w:szCs w:val="28"/>
          <w:rtl w:val="true"/>
          <w:lang w:bidi="ar-SA"/>
        </w:rPr>
        <w:t>مفصل حول تفسير الاية المباركة</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وان للغزالي تفسير حولها ايضا باسم مشكاة الانوار في توحيد الجبار</w:t>
      </w:r>
      <w:r>
        <w:rPr>
          <w:rStyle w:val="FootnoteAnchor"/>
          <w:rtl w:val="true"/>
        </w:rPr>
        <w:footnoteReference w:id="13"/>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وللشيخ هادي الطهراني</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رسالة صغيرة وقويةفي تفسير هذه الاية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مفردات الاية ومعناها</w:t>
      </w:r>
    </w:p>
    <w:p>
      <w:pPr>
        <w:pStyle w:val="BookText"/>
        <w:rPr/>
      </w:pPr>
      <w:r>
        <w:rPr>
          <w:rFonts w:ascii="Amiri" w:hAnsi="Amiri" w:eastAsia="Amiri" w:cs="Amiri"/>
          <w:color w:val="111111"/>
          <w:sz w:val="28"/>
          <w:sz w:val="28"/>
          <w:szCs w:val="28"/>
          <w:rtl w:val="true"/>
          <w:lang w:bidi="ar-SA"/>
        </w:rPr>
        <w:t>كلمات هذه الاية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 كوّة غير نافذة</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فهي محل وضع المصباح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الثاقب المضيء</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وظرف بلوريّ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ساطع ومشرق بالنور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هذه الاية ان الله جل وعلا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اما بمعنی ان الله عزوجل هادي السماوات والارض وذلك لان الله تعالی لا مثل له ولا 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ان مثل نور الله جل وعلا مثل الكوّة التي يكون فيها السراج الذي وقوده زيت الزيتون والذي يستخرج من شجرة الزيتون وهذه الشجرة لاتكون في ناحية الشرق او الغرب حتی تحرم من نور الشمس صباحا وعصرابل هي واقعة في مكان بحيث تشرق عليها الشمس كاملا والزيتون الحاصل منها ممتاز وجيّد كما وان زيته شفاف وغير مشوب بشيء من الزوائد بحيث انه يكون مضيئا ولو لم يكن مشتعلا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جانب اخر يأخذ الكأس البلوريّ نور المصباح فيصبح مشرقا من كل جانب ومكان فيضيء الغرفة كاملا بلا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نور الله جل وعلا في قلوب اهل الايمان فان قلوبهم مشرقة بنور الهداية الالهية حيث لا ترديد لهم ولا ابهام ولا ظلمة في معرفتهم واعتقادهم بالله جل وعلا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جاء في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بمعنی نور مضاعف والمراد شدة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بمعنی ظهور الانوار المتكثرة والمتنوعة الحاصلة من الزيت المصفی والشفاف والكأس البلوريّ والمصدر النورانيّ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كما جاء في المثل ان الله جل وعلا يهدي من يشاء من عباده وان كل من اهتدی فسوف يستضيء ويشرق قلبه بنور الهداية الالهية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نهاية الاية يقول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 الله عالم بكل شيء ولا ينحصر علمه بالكليات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كيفية اطلاق النورعلی الله تعالیجاءفي الايةالمباركة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النوروهو بمعناه الظاهر من الشمس والنجوم علی الله جل وعلا غير صحيح فالله تعالی منزه عن هذا النور المحسوس ولو كان في غاية اللطافة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ففي المراد والمقصود من الاية المباركة اقوال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تقديرمضاف</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الاية تقدير والمقدر هو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بمعنی ان الله تعالی صاحب ومالك نور السماوات والارض كما يقال زيد كرم يعني ذو كرم والا فحمل الكرم علی زيد غير صحيح</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بمعنی المنوّر </w:t>
      </w:r>
    </w:p>
    <w:p>
      <w:pPr>
        <w:pStyle w:val="BookText"/>
        <w:rPr/>
      </w:pPr>
      <w:r>
        <w:rPr>
          <w:rFonts w:ascii="IRNazanin" w:hAnsi="IRNazanin" w:eastAsia="IRNazanin"/>
          <w:color w:val="111111"/>
          <w:sz w:val="28"/>
          <w:sz w:val="28"/>
          <w:szCs w:val="28"/>
          <w:rtl w:val="true"/>
          <w:lang w:bidi="fa-IR"/>
        </w:rPr>
        <w:t>وعلی هذا المعنی فلا حاجة الی التقدير وانما يكون التصرف في كلمة النور والمعنی هكذا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منور السماوات والارض وذلك بواسطة الشمس والقمر والنجوم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بمعنی المدبّر</w:t>
      </w:r>
    </w:p>
    <w:p>
      <w:pPr>
        <w:pStyle w:val="BookText"/>
        <w:rPr/>
      </w:pPr>
      <w:r>
        <w:rPr>
          <w:rFonts w:ascii="IRNazanin" w:hAnsi="IRNazanin" w:eastAsia="IRNazanin"/>
          <w:color w:val="111111"/>
          <w:sz w:val="28"/>
          <w:sz w:val="28"/>
          <w:szCs w:val="28"/>
          <w:rtl w:val="true"/>
          <w:lang w:bidi="fa-IR"/>
        </w:rPr>
        <w:t>النوربمعنی المدبّر كما يقالفلان نور القوم يعني رئيسهم يقوم بهدايتهم فيرشدهم الی الصواب ويمنعهم عن الباطل والضلال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هذا المعنی في بعض التفاسير</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والمصادر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وعليه فيكون المعنی ان الله تعالی مدبر ومدير السماوات 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بمعنی الموجد والمعطي للوجود</w:t>
      </w:r>
    </w:p>
    <w:p>
      <w:pPr>
        <w:pStyle w:val="BookText"/>
        <w:rPr/>
      </w:pPr>
      <w:r>
        <w:rPr>
          <w:rFonts w:ascii="IRNazanin" w:hAnsi="IRNazanin" w:eastAsia="IRNazanin"/>
          <w:color w:val="111111"/>
          <w:sz w:val="28"/>
          <w:sz w:val="28"/>
          <w:szCs w:val="28"/>
          <w:rtl w:val="true"/>
          <w:lang w:bidi="fa-IR"/>
        </w:rPr>
        <w:t>وعلی هذا المعنی فالله تعالی خالق وموجد السماوات والارض وذلك لان النور ظاهر في نفسه مظهر لغيره واساس الظهور هو التحقق والوجود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النور ظاهر بذاته مظهر لغيره واصل الظهور هو الوجود كما ان اصل الخفاء هو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موجود بذاته موجد لما عداه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وعلی هذا المعنی وجود الله تعالی ذاتي ووجود غيره تعالی يكون به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بمعنی الهداية والهادي</w:t>
      </w:r>
    </w:p>
    <w:p>
      <w:pPr>
        <w:pStyle w:val="BookText"/>
        <w:rPr/>
      </w:pPr>
      <w:r>
        <w:rPr>
          <w:rFonts w:ascii="IRNazanin" w:hAnsi="IRNazanin" w:eastAsia="IRNazanin"/>
          <w:color w:val="111111"/>
          <w:sz w:val="28"/>
          <w:sz w:val="28"/>
          <w:szCs w:val="28"/>
          <w:rtl w:val="true"/>
          <w:lang w:bidi="fa-IR"/>
        </w:rPr>
        <w:t>ورد في بعض الاحاديث ان المراد من النور في هذه الاية هو الهداية والاهداء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الصدوق بسند صحيح عن عباس بن هلال عن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لاهل السماء وهاد لاهل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البرقي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من في السماوات وهدی من في الارض</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نور الله عز وجل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المقصود من النور هو الهادي كان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صحيحا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نور الله تعالی هو الهداية في قلب المؤمن حيث يتنور قلبه بذلك المصباح الواجد للخصوصيات المتقدمة وعليه فلا حاجة الی التأويل او التوجه الی بطن الاية المباركة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لوكان النور بمعنی المدبر او الموجد فسوف لا يحصل معنی صحيحا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التصرف فيها علی خلاف معنی التدبير والايجاد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السيد الطباطبائي</w:t>
      </w:r>
    </w:p>
    <w:p>
      <w:pPr>
        <w:pStyle w:val="BookText"/>
        <w:rPr/>
      </w:pPr>
      <w:r>
        <w:rPr>
          <w:rFonts w:ascii="IRNazanin" w:hAnsi="IRNazanin" w:eastAsia="IRNazanin"/>
          <w:color w:val="111111"/>
          <w:sz w:val="28"/>
          <w:sz w:val="28"/>
          <w:szCs w:val="28"/>
          <w:rtl w:val="true"/>
          <w:lang w:bidi="fa-IR"/>
        </w:rPr>
        <w:t>يقول السيد الطباطبائي في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معروف وهو الذي يظهر به الاجسام الكثيفة لابصارنا فالاشياء ظاهرة به وهو ظاهر مكشوف لنا بنفس ذاته فهو الظاهر بذاته المظهر لغيره من المحسوسات للبصر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ما وضع عليه لفظ النور ثم عمم لكل ما ينكشف به شيء من المحسوسات علی نحو الاستعارة او الحقيقة الثانية فعدّكل من الحواس نورا او ذا نور يظهر به محسوساته كالسمع والشم والذوق واللمس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عمم لغير المحسوسفعدّ العقل نورا يظهر به المعقولات كل ذلك بتحليل معنی النور المبصر الی الظاهر بذاته المظهر لغيره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 كان وجود الشيء هو الذي يظهر به نفسه لغيره من الاشياء كان مصداقا تاما للنور ثم لما كانت الاشياء الممكنة الوجود انما هي موجودة بايجاد الله تعالی كان هو المصداق الاتم للنور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ثم ذكر ثلاثة معان للنور وهي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اطلاقالنورعلی الذاتالالهيةالمقدسةبمعنی الوجود القائم بنفسه فالله تعالی نور يعني الوجود القائم بنفسه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النور علی سائر الموجودات بمعنی الوجود القائم بالغير وعلی هذا المعنی فكل الموجودات انما هي ظهرت من اشراقات الحق ومن نور الحق وقائمة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النوربالمعنی الخاص وهونورالهداية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السيد الطباطبائي في خاتمة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ان المراد بالنور في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تعالی من حيث يشرق منه النور العام الذي يستنير به كل شيء وهو مساو لوجود كل شيء وظهوره في نفسه ولغيره</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نقد كلام السيد الطباطبائي</w:t>
      </w:r>
    </w:p>
    <w:p>
      <w:pPr>
        <w:pStyle w:val="BookText"/>
        <w:rPr/>
      </w:pPr>
      <w:r>
        <w:rPr>
          <w:rFonts w:ascii="Amiri" w:hAnsi="Amiri" w:eastAsia="Amiri" w:cs="Amiri"/>
          <w:color w:val="111111"/>
          <w:sz w:val="28"/>
          <w:sz w:val="28"/>
          <w:szCs w:val="28"/>
          <w:rtl w:val="true"/>
          <w:lang w:bidi="ar-SA"/>
        </w:rPr>
        <w:t>في كلام السيد نقاط قابلة للنقد والتحقيق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تفسير النور بالوجود تكلف واضح ولا استعمال له في اللغة بل النور هو تلك الحقيقة الظاهرة بنفسها المظهرة لغيرها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يرتفع الاشكال حتی اذا عممنا النور للحواس والعقل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موجد السماوات والارض باشراق نور وجوده بهذا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النور ظاهر في نفسه مظهر لغيره وكذلك الوجود وكل ما يحصل له الوجود فانه مثله فهو ظاهر لنفسه مظهر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النور ظاهر في نفسه امر صحيح وواضح لكن كونه مظهر لغيره انما هو يظهر غيره لا انه يقع في معرض الرؤية ويستطيع الاخرون رؤيته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السيد النور في بداية حديثه بالافاضة وهي الايجاد ايجاد السماوات والارض ثم فسر النور في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بالهداية وهنا قطع بين صدر الاية وذيلها في حين ان ظاهر الاية يمنع من هذا التفصيل في معنی النور حيث ان النور في ذيل الاية هو اشارة الی نفس النور الوارد في بداية الاية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فسرنا النور بالوجود والوجود بالايجاد فسوف يصبح معنی الاية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موجِد السماوات والارضاقول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ان اثبات الشيء لا ينفي 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من الواضح ان الله خالق الكل وعلی فرض ان السماوات شاملة للعرش لكن تبقی الملائكة والعقول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اعتقاد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والحال انه ليس من المناسب اختصاص الايجاد والخالقية في السماوات والارض بخلاف ما اذا كان النور بالمعنی الوارد في الروايات يعني الهداية فان التناسب يبقی محفوظا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تذكير وتتميم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يتضح لنا وجه اختصاص النوربالسماوات والارض ولم ندرك ذلك كما ولابد لنا من العدول عن ظاهر معنی الاية فعليه كان من المناسب تفسير صدر الاية وذيلها بما ورد في الاحاديث وهو ان الله تعالی هاد السماوات والارض او هادي اهل السماوات والارض ومثل نور هدايته في قلب المؤمن مثل المصباح الذي يكون في القنديل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ونستطيع ان نضيف بعض العبارات الواردة في الادعية كتأييد للمطلب</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 في البحار نقلا عن من لا يحضره الفقيه بسند صحيح عن معروف بن خربوذ انه جاء في دعاء قنوت الوتر عن الامام الباقر او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الله نور السماوات والارض وانت الله زين السماوات والارض وانت الله جمال السماوات والارض</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نور السماوات والارض بمعنی هدايتهما او معطي الهداية لهما وكذلك زينةوجمال السماوات والارض بمعنی اعطاء الزينة والجمال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فمع انه لا مشاحة في الاصطلاح لايمكن تفسير النور بالوجود وبذلك ترتفع كل الاشكالات الواردة في الذهن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كان المعنی الوارد في الروايات مشكل عقلا ولا يمكن قبوله ففي هذه الصورة نقول ان الرواية غير صحيحة لكن الحديثفسر النور في الاية بالهاديولا اشكال فيه عقلا فلا مجال للعدول عنه الی المعاني الاخری وان كان باب التحقيق والبحث عن ذلك مفتوحا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 ان تفسير النور بمعنی الوجود لا دليل عليه لا من اللغة ولا من العقل ولا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لو قلنا باصالة الوجود ووحدته كان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وجود السماوات والارض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يخفی ان اصالة الوجود ووحدته محل اختلاف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ملاصدرا</w:t>
      </w:r>
    </w:p>
    <w:p>
      <w:pPr>
        <w:pStyle w:val="BookText"/>
        <w:rPr/>
      </w:pPr>
      <w:r>
        <w:rPr>
          <w:rFonts w:ascii="Amiri" w:hAnsi="Amiri" w:eastAsia="Amiri" w:cs="Amiri"/>
          <w:color w:val="111111"/>
          <w:sz w:val="28"/>
          <w:sz w:val="28"/>
          <w:szCs w:val="28"/>
          <w:rtl w:val="true"/>
          <w:lang w:bidi="ar-SA"/>
        </w:rPr>
        <w:t>فسّر ملا صدرا بعضا من ايات القران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من سورة البقرة خصوصا اية الكرسي واية النور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كلام طويل حول اية النور وقد نقل في بداية بحثه الاقوال والوجوه المختلفة وبعدها انتخب ما هو حق وصحيح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ملا صدرا ان النور عند الاشراقيين واتباعهم حقيقة بسيطة ظاهرة في نفسها مظهرة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قال اكابر الصوفية مع تفاوت وهو ان للنور مراتب في الشدة والضعف</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بملاحظة قراءة منسوبة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السماوات والارض</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والمناسب لهذا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يتفق مع رأي اكثر العلماء والمفسرين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معنی النور هو الهادي وحينئذ يكون تناسبه مع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الترتيب فانه نقل وجوها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ان حقيقة النور والوجود شيء واحد ووجود كل شيء هو ظهوره فعلی هذا يكون وجود الاجسام ايضا من مراتب النور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رأي ملا صدرا النور يساوي الوجود 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الله وجود الوجودات او نور الانوار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يری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ان وجود كل شيء ظهورهوهذا الكلام له حقيقة واحدة وهو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اشد مراتب الوجود هو اللهتعالی وهو الوجود المطلق والمراتب الضعيفة للوجود هي سائر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والارض والوجودات الخاصة والانوار المتعينة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يفسر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نور وجود الله تعالی يسري في سائر الموجودات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نظرية ابن عربي </w:t>
      </w:r>
    </w:p>
    <w:p>
      <w:pPr>
        <w:pStyle w:val="BookText"/>
        <w:rPr/>
      </w:pPr>
      <w:r>
        <w:rPr>
          <w:rFonts w:ascii="IRNazanin" w:hAnsi="IRNazanin" w:eastAsia="IRNazanin"/>
          <w:color w:val="111111"/>
          <w:sz w:val="28"/>
          <w:sz w:val="28"/>
          <w:szCs w:val="28"/>
          <w:rtl w:val="true"/>
          <w:lang w:bidi="fa-IR"/>
        </w:rPr>
        <w:t xml:space="preserve">لقدكان كلام ملاصدرا مذكورا في كلمات العرفاء ومن جملتهم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عبد الرزاق الكاشاني المتوفی سنة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هج ق احدكبارمفسري وشارحياثار 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فسر ابن 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بالوجود المطلق الذي تأخذ منه الوجود الوجودات المتعينة والمقيدةوالذي يظهر في سائر الموجودات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نظري ملا صدرا وابن عربي</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النور حقيقة ظاهرة في نفسها مظهرة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للنور المحسوس والمعنوي والمجرد ونور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مفهوم جامع لمصاديق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 كون النور بمعنی الوجود فهذا ما لا يستفاد من الاحاديث كما ولا يمكن اثباته لغويا وانما هو مجرد اصطلاح في الفلسفة والعرفان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سيد حيدر الاملي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حيدر الاملي احد الوجوه المشهورة في الفلسفة والعرفان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وله في التفسير المحيط</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تأويلات حول اية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رأيه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 الله وجود السماوات والارض وكل ما بينهما وذلك لان النور بمعنی الوجود والظلمات بمعنی العدم وما بين السماوات والارض والتي يعبر عنها بالعالَم ليس هو الا الله ووجوده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الاشياء مظهر وجود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هو موجود فهو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الوجود مَثَل النور الحسي في المشكاة والمقصود من المشكاة هنا عالم الاجسام كما ان المراد من الزجاجة عالم الارواح ومن المصباح عالم العقول فاجتمعت في الاية عوالم الاجسام والارواح والعقول ثم ان معنی عالمي الاجسام والارواح واضحكما وان الفرق بين عالم النفوس والعقول هو ان فاعلية النفوس انما تكون بواسطة الابدان بخلاف العقول فلا تحتاج في فعلها الی الابدان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بعد ملاحظة ان الله تعالی في كل هذه المظاهر والمراتب فهو ظاهر بذاته ومظهر لكل الاشياء يعني ظاهر بذاته وكل شيء مظهر له وانما التفاوت </w:t>
      </w:r>
    </w:p>
    <w:p>
      <w:pPr>
        <w:pStyle w:val="BookText"/>
        <w:rPr/>
      </w:pPr>
      <w:r>
        <w:rPr>
          <w:rFonts w:ascii="IRNazanin" w:hAnsi="IRNazanin" w:eastAsia="IRNazanin"/>
          <w:color w:val="111111"/>
          <w:sz w:val="28"/>
          <w:sz w:val="28"/>
          <w:szCs w:val="28"/>
          <w:rtl w:val="true"/>
          <w:lang w:bidi="fa-IR"/>
        </w:rPr>
        <w:t xml:space="preserve">بينهما بالتعين والتشخص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والاطلاق فالحقيقة واحدة لكنها تظهر باشكال مختلفة ولها تشأن وتطور وكل هذه الاطوار والشؤون المختلفة بلحاظ تعينهاوتشخصها غير الاخری ويمكن صدقها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وهده التعينات لاحقيقة لها بل هي مجرد اعتبارات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 ان الله تعالی مع عدم لحاظ التعين كل الاشياء ومع لحاظ التعين ليس بشيء من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البعض ان احسن مثال لذلك الشمع حيث يمكن ان يجعل منه اشكالا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كالشجرة ورجل الاسد واوراق الشجرو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كل تلك الاشكال ليست الا الشمع ومع لحاظ اشكالها فهي شجر واسدو</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نقد كلام الاملي</w:t>
      </w:r>
    </w:p>
    <w:p>
      <w:pPr>
        <w:pStyle w:val="BookText"/>
        <w:rPr/>
      </w:pPr>
      <w:r>
        <w:rPr>
          <w:rFonts w:ascii="IRNazanin" w:hAnsi="IRNazanin" w:eastAsia="IRNazanin"/>
          <w:color w:val="111111"/>
          <w:sz w:val="28"/>
          <w:sz w:val="28"/>
          <w:szCs w:val="28"/>
          <w:rtl w:val="true"/>
          <w:lang w:bidi="fa-IR"/>
        </w:rPr>
        <w:t>هذهالتفاسير التي جاءت في كلام السيد حيدر الاملي وغيره لا اساس لها لا في الحديث ولا في اللغة بل هي من مختلقات الذهن وتبتني علی كون بعض المباني العرفانية من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فهي فاقدة لدليل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نقل العلامة المجلسي في بحار الانوار</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من النعماني حول انواع الايات القرانية اجد من المناسب نقل قسما منها والشواهد والادلة الاخری تؤيد مضمون هذا الكلام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اعلم يا اخي ان القران عظيم جدا وقد اخبر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القران مع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وانهم ترجمانه ومفسروه والواجب ان يؤخذ تفسير القران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اهل الذكر ان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اوجب الله العظيم علی الناس العلم والعمل بالقران وليس لهم ان يبقوا علی جهالتهم ولا هم معذورون في ترك التعلم وكل ما نزل في الكتاب فهو عند اهل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امر الله تعالی بطاعتهم واوجب السؤال منهم وامقصود من الذكر في الاية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انزل الله اليكم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 عليكم ايات الله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واهل الذكر هم اهل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الصفحة الرابعة نقل حديثا عن الامام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لم يعرف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من المنسوخ والخاص من العام والمحكم من المتشابه والرخص من العزائم والمكي والمدني واسباب التنزيل والمبهم من القران في الفاظه المنقظعة والمؤلفة وما فيه من علم القضاء والقدر والتقديم والتأخير والمبين والعميق والظاهر والباطن والابتداء والانتهاء والسؤال والجواب والقطع والوصل والمستثنی منه والجاري فيه والصفة لما قبل مما يدل علی ما بعد والمؤكد منه والفصل وعزائمه ورخصه ومواضع فرائضه واحكامه ومعنی حلاله وحرامهالذي هلك فيه الملحدون والموصول من الالفاظ والمحمول علی ما قبله وعلی ما بعده فليس بعالم بالقران ولا هو من اهله ومتی ما ادعی معرفة هذه </w:t>
      </w:r>
    </w:p>
    <w:p>
      <w:pPr>
        <w:pStyle w:val="BookText"/>
        <w:rPr/>
      </w:pPr>
      <w:r>
        <w:rPr>
          <w:rFonts w:ascii="IRNazanin" w:hAnsi="IRNazanin" w:eastAsia="IRNazanin"/>
          <w:color w:val="111111"/>
          <w:sz w:val="28"/>
          <w:sz w:val="28"/>
          <w:szCs w:val="28"/>
          <w:rtl w:val="true"/>
          <w:lang w:bidi="fa-IR"/>
        </w:rPr>
        <w:t>الاقسام مدع بغير دليل فهو كاذب مرتاب مفتر علی الله الكذب ورسوله ومأواه جهنم وبئس المصير</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باطن وتأويل اية النور</w:t>
      </w:r>
    </w:p>
    <w:p>
      <w:pPr>
        <w:pStyle w:val="BookText"/>
        <w:rPr/>
      </w:pPr>
      <w:r>
        <w:rPr>
          <w:rFonts w:ascii="IRNazanin" w:hAnsi="IRNazanin" w:eastAsia="IRNazanin"/>
          <w:color w:val="111111"/>
          <w:sz w:val="28"/>
          <w:sz w:val="28"/>
          <w:szCs w:val="28"/>
          <w:rtl w:val="true"/>
          <w:lang w:bidi="fa-IR"/>
        </w:rPr>
        <w:t>نحن نعلم ان القران له ظاهر وهذا الظاهر مع التحقيق والفحص في الادلة الوحيانية الاخری ومع عدم وجود القرائن القطعية والعقلية المخالفة 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الی هذاالظاهر– مع ملاحظة اللغة وقواعد اللغة العربية – ان للقران اشارات ولطايف وانه مع التعقل والتعمق يمكن الوصول اليها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p>
    <w:p>
      <w:pPr>
        <w:pStyle w:val="BookText"/>
        <w:rPr/>
      </w:pPr>
      <w:r>
        <w:rPr>
          <w:rFonts w:ascii="Amiri" w:hAnsi="Amiri" w:eastAsia="Amiri" w:cs="Amiri"/>
          <w:color w:val="111111"/>
          <w:sz w:val="28"/>
          <w:sz w:val="28"/>
          <w:szCs w:val="28"/>
          <w:rtl w:val="true"/>
          <w:lang w:bidi="ar-SA"/>
        </w:rPr>
        <w:t>لقاء مع سماحة اية الله الحكيم في النجف الاشرف</w:t>
      </w:r>
    </w:p>
    <w:p>
      <w:pPr>
        <w:pStyle w:val="BookText"/>
        <w:rPr/>
      </w:pPr>
      <w:r>
        <w:rPr>
          <w:rFonts w:ascii="IRNazanin" w:hAnsi="IRNazanin" w:eastAsia="IRNazanin"/>
          <w:color w:val="111111"/>
          <w:sz w:val="28"/>
          <w:sz w:val="28"/>
          <w:szCs w:val="28"/>
          <w:rtl w:val="true"/>
          <w:lang w:bidi="fa-IR"/>
        </w:rPr>
        <w:t xml:space="preserve">التقت المجلة مع سماحة اية الله السيد محمد باقر الحكيم احد الشخصيات العلمية في النجف الاشرف واستاذ خارج الفقه والاصول في حوزتها المباركة وله دروس قيمة في علم الكلام ونقد الفلسفة كما وقد كتب نقداً علی المباني الفلسفية المطروحة في بداية الحكمة ونهاية الحكمة للسيد الطباطبائي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تفضل سماحته في هذا اللقاء بان قاعدة فاقد الشيء لا يعطيه من المشهورات التي لا اساس لها وقال سماحته الصحيح ان يقال </w:t>
      </w:r>
      <w:r>
        <w:rPr>
          <w:rFonts w:eastAsia="Amiri" w:cs="Amiri" w:ascii="Amiri" w:hAnsi="Amiri"/>
          <w:color w:val="111111"/>
          <w:sz w:val="28"/>
          <w:szCs w:val="28"/>
          <w:rtl w:val="true"/>
          <w:lang w:bidi="ar-SA"/>
        </w:rPr>
        <w:t xml:space="preserve">: </w:t>
      </w:r>
      <w:bookmarkStart w:id="21" w:name="pg20553_210439"/>
    </w:p>
    <w:p>
      <w:pPr>
        <w:pStyle w:val="BookText"/>
        <w:rPr/>
      </w:pPr>
      <w:bookmarkEnd w:id="21"/>
      <w:r>
        <w:rPr>
          <w:rFonts w:ascii="IRNazanin" w:hAnsi="IRNazanin" w:eastAsia="IRNazanin"/>
          <w:color w:val="111111"/>
          <w:sz w:val="28"/>
          <w:sz w:val="28"/>
          <w:szCs w:val="28"/>
          <w:rtl w:val="true"/>
          <w:lang w:bidi="fa-IR"/>
        </w:rPr>
        <w:t>ان فاقد القدرة علی الشيء لايعطيه</w:t>
      </w:r>
    </w:p>
    <w:p>
      <w:pPr>
        <w:pStyle w:val="BookText"/>
        <w:rPr/>
      </w:pPr>
      <w:r>
        <w:rPr>
          <w:rFonts w:ascii="IRNazanin" w:hAnsi="IRNazanin" w:eastAsia="IRNazanin"/>
          <w:color w:val="111111"/>
          <w:sz w:val="28"/>
          <w:sz w:val="28"/>
          <w:szCs w:val="28"/>
          <w:rtl w:val="true"/>
          <w:lang w:bidi="fa-IR"/>
        </w:rPr>
        <w:t>لا ان فاقد الشيء لا يعطيه فقد نفقد الشيء في ذواتنا لكنا قادرين عليه فالله تعالی قادر علی خلق الاجسام وان لم تكن ذاته جسما</w:t>
      </w:r>
      <w:r>
        <w:rPr>
          <w:rFonts w:eastAsia="IRNazanin" w:cs="IRNazanin"/>
          <w:color w:val="111111"/>
          <w:sz w:val="28"/>
          <w:szCs w:val="28"/>
          <w:rtl w:val="true"/>
          <w:lang w:bidi="fa-IR"/>
        </w:rPr>
        <w:t>...</w:t>
      </w:r>
    </w:p>
    <w:p>
      <w:pPr>
        <w:pStyle w:val="Heading2"/>
        <w:numPr>
          <w:ilvl w:val="1"/>
          <w:numId w:val="1"/>
        </w:numPr>
        <w:rPr/>
      </w:pPr>
      <w:bookmarkStart w:id="22" w:name="__RefHeading___Toc10456120_3381743652"/>
      <w:bookmarkStart w:id="23" w:name="_Toc7"/>
      <w:bookmarkEnd w:id="22"/>
      <w:r>
        <w:rPr>
          <w:rtl w:val="true"/>
        </w:rPr>
        <w:t>الرؤية الفلسفية آية الله الشيخ ماجد الكاظمي</w:t>
      </w:r>
      <w:bookmarkEnd w:id="23"/>
    </w:p>
    <w:p>
      <w:pPr>
        <w:pStyle w:val="BookText"/>
        <w:rPr/>
      </w:pPr>
      <w:r>
        <w:rPr>
          <w:rFonts w:ascii="IRNazanin" w:hAnsi="IRNazanin" w:eastAsia="IRNazanin"/>
          <w:color w:val="111111"/>
          <w:sz w:val="28"/>
          <w:sz w:val="28"/>
          <w:szCs w:val="28"/>
          <w:rtl w:val="true"/>
          <w:lang w:bidi="fa-IR"/>
        </w:rPr>
        <w:t>العدد الخامس عشر</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اسئله حول التوحيد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نظرية الفيض الالهي؟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ان العالم مظهر وجودالله جل وعلا اوانه ظل الله تعالی؟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الله جل‌وعلا خلق الاشياء من كتم العدم؟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ان وجودالمخلوقات يمانع وجود الله عزوجل؟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تعددت حقيقة الوجود فهل من حدود بين الخالق والمخلوق؟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ارادته تعالى من صفات الذات ام من صفات الافعال؟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فاعلية الله جل وعلا بالابداع ام بالتجلي؟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علم الله جل وعلا بالاشياء من باب انها عينه لانها معاليله قائمة بذاته جل وعلا ام 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برهان الصديقين؟وما هو برهان القاهرية؟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الاغراض والدوافع السياسية في الامور العقائدية؟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نظرية الفيض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ان هذا الوجود كالسيل من الماء من الازل والى الابد دائماً في حالة سيلان بلا انقطاع والموجودات كالاوعّية كل وعاء منها يأخذ من سيل الوجود بمقدار ظرفية وعائه لا ازيد فهذه النظرية دالة على ان كل ما في الوجود فهو ذاتيّ للشيء فالله جل‌وعلا حسب هذه النظرية يعطي الوجودفقط واما كونه بهذه الصفات والخصائص فهو امر لازم لذلك الشيء بعد جعله جعلاً بسيطاً وليست تلك اللوازم والصفات مجعولة من الله جل‌وعلا والحاصل من هذه النظرية هي الجبريّة ، فلِمَ صار هذا الشيء انساناً وذاك شجراً و لِمَ حصل هذا الشيئ في هذا الزمان دون ما قبل وما بعد و لِمَ صارت النار حارةً كل ذلك امر ذاتيّ حسب هذه النظرية وكيف كان فهذه النظرية قائمة على القول باصالة الوجود والسنخيّة بين العلة والمعلول وقد عرفتَ بطلان السنخية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كذلك بطلان القول باصالة الوجودونزيد توضيحا هنا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اصالة الوجودهو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لاتحصّل للاشياء حقيقةً وانما الثابت في الخارجوجود محض فما نراه ونسميّه شجراً وحجراً وانساناً وسماءً وارضاً وملكاً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 وهم وخيال لان الذي متحصل في الخارج انما الوجود فقط والوجود شئ واحد لاتمايز ولاتفا وت فيه فالقول باصالة الوجود عين القول بوحدة الوجود و الموجود التي لاشك في بطلانها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كتاب بداية المعارف الالهية</w:t>
      </w:r>
      <w:r>
        <w:rPr>
          <w:rStyle w:val="FootnoteAnchor"/>
          <w:rtl w:val="true"/>
        </w:rPr>
        <w:footnoteReference w:id="41"/>
      </w:r>
      <w:r>
        <w:rPr>
          <w:rFonts w:ascii="Amiri" w:hAnsi="Amiri" w:eastAsia="Amiri" w:cs="Amiri"/>
          <w:color w:val="111111"/>
          <w:sz w:val="28"/>
          <w:sz w:val="28"/>
          <w:szCs w:val="28"/>
          <w:rtl w:val="true"/>
          <w:lang w:bidi="ar-SA"/>
        </w:rPr>
        <w:t>ان ماعدا الله جل وعلا مركب من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ايجابي وسلبي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وجوده مضافاً الى سلب الغير عنه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توهم واضح البطلان فالعدم ليس شيئاً حتى تتركب منه الماهيات في الخارج والاصل في هذا الكلام هم البراهميّون 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مركب من وجود وعدم بعد قولهم بان الله جل وعلا مساوٍ للوجود وكانوا يعتقدون ان الله حالّ في هذا العالم</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فالقول باصالة الوجود امر ينكره العقلاء فمن البديهي عقلاً ان الحاصل في الخارج انما هو الشيئ بكل خصوصياته الشخصيّة وبذلك اعترف ملاهادي السبزواري مع كونه قائلاً باصالة الوجود وجعل القول بثبوت اصالة الوجود بدليل الذوق العرفاني يعني بالمكاشفات والالهامات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لادليل على حجيتها حتى لمن حصلت </w:t>
      </w:r>
    </w:p>
    <w:p>
      <w:pPr>
        <w:pStyle w:val="BookText"/>
        <w:rPr/>
      </w:pPr>
      <w:r>
        <w:rPr>
          <w:rFonts w:ascii="Amiri" w:hAnsi="Amiri" w:eastAsia="Amiri" w:cs="Amiri"/>
          <w:color w:val="111111"/>
          <w:sz w:val="28"/>
          <w:sz w:val="28"/>
          <w:szCs w:val="28"/>
          <w:rtl w:val="true"/>
          <w:lang w:bidi="ar-SA"/>
        </w:rPr>
        <w:t>له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حاصله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في اعتبارات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سلب التحقق والتحصّل عن الماهية ليس بالنظر الدقيق البرهاني بل باعانة من الذوق العرفاني واما بعد التنزل فالتحقق لذي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حقيقي وصحة السلب منتفية، وقال في حواشي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سلب الوجود عن الكلي الطبيعي ضعيفة وثبوت الوجود له كاد ان يكون بالحقيقة فالكلي الطبيعي موجود بحكم العقل الفكري وهذا حقيقة عقلية مجاز عرفاني وبهذا يمكن التوفيق بين قولي المثبت والنافي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عبر العلامة الحلي عن القول باصالة الوجود بانه مذهب سخيف</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ان العالم مظهر وجود الله جل‌وعلا او ظله تعالی عن ذلك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التعبير بان العالم مظهر وجوده تعالى فاما ان يكون على سبيل الحقيقة واما ان يكون على سبيل المجاز فان كان على سبيل المجاز بمعنى ان المعلول يدل على العلة فلا اشكال فيه فان الدخان علامة على وجود النار ومظهَرُ لوجودها وان الاثر علامة على وجود المؤثر وهكذا فانه تعبير سائغ عرفاً ولغةً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لو كان هذا التعبير على سبيل الحقيقة بمعنى ان الله سبحانه عزوجل ظهر بشكل انسان وسماء وارض وملك و 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 العالم بالنسبة لله جل وعلا كالظل بالنسبة للشخص وأن الظل قائم بذي الظل وتابع له والوجود حقيقة لذي الظل فقط دون ظله فلابد من النظر في صحة هذين المعنيين وقد وقع التعبير بكل من المعنيين في كلام الفلاسفة فتارة قالوا ان العلة حقيقة والمعلول مجاز وانه لاعلة ولامعلول بل ان الله سبحانه عزوجل لما كان في حالة القبض كان واحداً وحينما يكون في حالة البسط يكون سماءً وارضاً و و و او يُعبّر عن ذلك بالفتق والرتق وان حالة الظهور على شكل انسان وشجر وبقر هي الفتق وخلافها هو الرتق وتارةً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العالم وجوده وجود تعلّقي و رابطي وقسموا الوجود الى المستقل والرابط فكما ان وجود النسبة بين طرفي القضية لا وجود له الا بطرفيه من الموضوع والمحمول فكذلك وجود المعلول انما هو قائمٌ بالعلة ولا وجود له حقيقة فهو كالظل للشخص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المعنى الاول وهو انه تعالى تمظهر</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وتجلّى حقيقةً بهذه المخلوقات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تمظهر بغير وجوده ام بوجوده؟ فان تمظهر بغير وجوده نسأل ونقول هل تمظهر بوجودٍ غير وجوده ام بالعدم؟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ان تمظهر و تجلی بوجود غير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يستلزم وجود موجود غيرالله عزوجل وانه جل‌وعلا استمدّ منه وانه محتاج لغيره وبتعبير </w:t>
      </w:r>
    </w:p>
    <w:p>
      <w:pPr>
        <w:pStyle w:val="BookText"/>
        <w:rPr/>
      </w:pPr>
      <w:r>
        <w:rPr>
          <w:rFonts w:ascii="Amiri" w:hAnsi="Amiri" w:eastAsia="Amiri" w:cs="Amiri"/>
          <w:color w:val="111111"/>
          <w:sz w:val="28"/>
          <w:sz w:val="28"/>
          <w:szCs w:val="28"/>
          <w:rtl w:val="true"/>
          <w:lang w:bidi="ar-SA"/>
        </w:rPr>
        <w:t>الفلاسفة يلزم تعدد القدماء وخروج الواجب عن كونه واجباً غنيّاً عمن سواه وكل ذلك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 تمظهر و تجلی بالعدم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ان العدم ليس شيئاً حتى يتمظهر به مضافاً الى استحالة انقلاب العدم الى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كلا الفرضين يكون الله جل وعلا متغيراً ومحلاً للحوادث وهو باطل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لو انه جل‌وعلا تمظهر و تجلی بوجوده لا بوجود غيره ولا بالعدم فمعناه ان كل ما في الوجود فهو وجوده ولازم ذلك ان جميع هذه الموجودات هي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شيء غيره فليس في دار الوجود ديّار غيره على حد تعبير صاحب الاسفار</w:t>
      </w:r>
      <w:r>
        <w:rPr>
          <w:rStyle w:val="FootnoteAnchor"/>
          <w:rtl w:val="true"/>
        </w:rPr>
        <w:footnoteReference w:id="45"/>
      </w:r>
      <w:r>
        <w:rPr>
          <w:rFonts w:ascii="IRNazanin" w:hAnsi="IRNazanin" w:eastAsia="IRNazanin"/>
          <w:color w:val="111111"/>
          <w:sz w:val="28"/>
          <w:sz w:val="28"/>
          <w:szCs w:val="28"/>
          <w:rtl w:val="true"/>
          <w:lang w:bidi="fa-IR"/>
        </w:rPr>
        <w:t>وهو معلوم البطلان كما تقدم بيانه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كون العالم ظله تعالی عن ذلك فقدتقدم الكلام عنه في بحث الوجود الرابط والمستقل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الله سبحانه عزوجل خلق الاشياء من كتم العدم؟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على القول بنظريّة الفيض والاضافة الاشراقية فهذا العالم قطعة من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تقدم بطلان كون نسبة العالم اليه جل‌وعلا بالاشراق والفيض وبطلان كونه جل‌وعلا مساوياً للوجود ولايصدر منه الا الوجود وقد تقدم بداهة تكثر الموجودات مضافاً الى قيام الدليل القطعي على انه جل و </w:t>
      </w:r>
    </w:p>
    <w:p>
      <w:pPr>
        <w:pStyle w:val="BookText"/>
        <w:rPr/>
      </w:pPr>
      <w:r>
        <w:rPr>
          <w:rFonts w:ascii="IRNazanin" w:hAnsi="IRNazanin" w:eastAsia="IRNazanin"/>
          <w:color w:val="111111"/>
          <w:sz w:val="28"/>
          <w:sz w:val="28"/>
          <w:szCs w:val="28"/>
          <w:rtl w:val="true"/>
          <w:lang w:bidi="fa-IR"/>
        </w:rPr>
        <w:t>علا غير الاشياء وليس كمثله شيء كما سيأتي بيانه فالنتيجة الحاصلة من ذلك انه خلق الاشياء بعد أن لم تكن وبعبارة اخرى من كتم العدم فانه لا معنى لان يخلق ذاته ولا يمكن عقلاً ان يخلق غيره من ذاته لاستحالة التبدل والتغيّر عليه وقد تقدم آنفاً استحالة تمظهره حقيقةً بالاشياء او كون الاشياء ظلاً له والحاصل انه جل‌وعلا يخلق غيره كما هو مقتضی برهان القاهريّة القاضي بالفرق بين الخالق والمخلوق والاثر والمؤثر والقاهروا‌لمقهور والصانع وا‌لمصنوع فان من يقهر الاشياء بايجاد مشاعرها وجواهرها فانه فوقها حاكم عليها ولوكان مثلها لاصبح اثراً ولاحتاج الى من يحدُّله الحدود وقد ثبت بحكم العقل ان كل‌محدود اثر من الآثار ومحتاج الى الموثر وان المؤثر الحقيقي لاحد له فلا يتطرّق اليه التغيّر 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فايجاد الخلق انما يكون مستنداً اليه جل‌وعلا لا بمعنى انه بدّل ذاته الى هذه الموجودات او انه استفاد من مادة في خلقها بل اوجدها بعدما كانت معدومةً كماتقدم برهان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والانسان قد أعطي من القدرة على ان يخلق الصور في ذهنه من العدم فهو قادر على خلق مئات بل آلاف الصور من دون ان يُشاهدها او يسمع بها بل يوجدها من تلقاء نفسه بما اعطاه الله جل وعلا من القدرة على ذلك فهل يجوز له ذلك ولايستطيع خالقه ان يفعل ذلك؟</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نطقت اخبار اهل البيت العصمة والطهارة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لايكوّن الشيء لامن شيء الا الله ولاينقل الشيء من جوهريته الىجوهر اخر </w:t>
      </w:r>
    </w:p>
    <w:p>
      <w:pPr>
        <w:pStyle w:val="BookText"/>
        <w:rPr/>
      </w:pPr>
      <w:r>
        <w:rPr>
          <w:rFonts w:ascii="Amiri" w:hAnsi="Amiri" w:eastAsia="Amiri" w:cs="Amiri"/>
          <w:color w:val="111111"/>
          <w:sz w:val="28"/>
          <w:sz w:val="28"/>
          <w:szCs w:val="28"/>
          <w:rtl w:val="true"/>
          <w:lang w:bidi="ar-SA"/>
        </w:rPr>
        <w:t>الاّ الله ولاينقل الشيء من الوجود الى العدم الاّ الله</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وعن علي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الواحد الاحد الصمد المتفرد الذي لامن شيء كان ولامن شيء خلق ماكان، قدرة بَانَ بها من الاشياء وبانت الاشياء منه الىوكل صانع شيء فمن شيء صنع والله لامن شيء صنع ماخلق</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ان الاشياء بوجودها تمانع وجوده تعالى الذي لا يخلو منه مكان لتحل مكانه جل‌وعلا؟ وانه هل زحزح الله جل‌وعلا عن وجوده لتحل مكانه المخلوقات؟</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البرهان العقلي القطعي على انه جل‌وعلا ليس كمثله شيء ولا ضد له ولا يتطرق إليه التحديد فكون المخلوقات تُزحزح من وجوده يعني انها ضده والضدان لايجتمعان واذا حصل احدهما يستحيل حصول الاخر في حين قد عرفت انه جل‌وعلا لاضد له لان الضد هو الممانع في الوجود والله جل‌وعلا لا ممانع له في وجوده حتى يكون ضداً له جل‌وعلا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جل‌وعلا بعد قيام البرهان على ان حقيقة الذات الالهية المقدسة مباينة لحقيقة وجود المخلوقات فانها قابلة للوجود والعدم بخلافه تعالی فلا اشتراك بينهما في الحقيقة ولا سنخية بينهما فلامثيل ولا ممانع له في وجوده جل‌وعلا فالاضداد في عالم المخلوقات والآثار لاربط لها </w:t>
      </w:r>
    </w:p>
    <w:p>
      <w:pPr>
        <w:pStyle w:val="BookText"/>
        <w:rPr/>
      </w:pPr>
      <w:r>
        <w:rPr>
          <w:rFonts w:ascii="IRNazanin" w:hAnsi="IRNazanin" w:eastAsia="IRNazanin"/>
          <w:color w:val="111111"/>
          <w:sz w:val="28"/>
          <w:sz w:val="28"/>
          <w:szCs w:val="28"/>
          <w:rtl w:val="true"/>
          <w:lang w:bidi="fa-IR"/>
        </w:rPr>
        <w:t>بعالم الخالقيّة فلا يمكن قياس عالم الاثارعلى عالم المؤثّر فقد قام البرهان على ان الاثر غير المؤثر وان الحادّ غير المحدود فالمؤثر الحقيقي لا يتطرق اليه الحد ولامقهورية في ذاته وبعد عدم وجود مقهوريّة في ذاته فهو غير الاثر الذي هو مقهور ومغلوب على امره ومحدود في ذاته ووجوده فالآثار فيما بينها يحصل التضاد اما بالنسبة الى مؤثرها فلاتضاد بينها وبينه لأنه ليس من سنخها فهو خالقها جميعاً وكلها تحت سلطانه و بذلك يظهر أن الله تعالی لايقاس بالمكان كما لا يقاس بالزمان فإنه جل وعلا فوق المكان و خالق و المكان و الزمان من صفات المخلوقات و من الاثار و هو تعالی فوقها و ليس من سنخها فليس من شأنه المكان حتی يمانعه الغير فيه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553_210449"/>
      <w:bookmarkStart w:id="25" w:name="pg20553_210449"/>
      <w:bookmarkEnd w:id="25"/>
    </w:p>
    <w:p>
      <w:pPr>
        <w:pStyle w:val="Heading2"/>
        <w:numPr>
          <w:ilvl w:val="1"/>
          <w:numId w:val="1"/>
        </w:numPr>
        <w:rPr/>
      </w:pPr>
      <w:bookmarkStart w:id="26" w:name="pg20553_210449"/>
      <w:bookmarkStart w:id="27" w:name="__RefHeading___Toc10456122_3381743652"/>
      <w:bookmarkStart w:id="28" w:name="_Toc8"/>
      <w:bookmarkEnd w:id="26"/>
      <w:bookmarkEnd w:id="27"/>
      <w:r>
        <w:rPr>
          <w:rtl w:val="true"/>
        </w:rPr>
        <w:t>موقف اصحاب الائمة من الفلسفة والعرفان</w:t>
      </w:r>
      <w:bookmarkEnd w:id="2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التاسعة عشرة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الخواجة نصير الدين الطوسي صاحب كتاب تجريد الاعتقاد والذي شرحه العلامة الحلي وهو كتاب قيم جدا تعرضا الماتن والشارح فيه لنقد المباني الفلسفية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والفاضل المقداد صاحب كتاب شرح الباب الحادي عشر وهوشرح كتاب العلامة الحلي الذي رد فيه علی مباني الفلاسفة وله شرح علی كتاب الخواجة الطوسي وهو الأنوار الجلالية في شرح الفصول النصيرية،واليكم هذا المطلب من هذا الكتاب القيم</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الخواجة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قول الفلاسفة بأنّ الواحد لا يصدر عنه إلّا الواحدقال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لا يصدر عنه إلّا واحد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شبهة لهم على هذه الدعوى في غاية الركاكة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عن البارئ تعالى بلا واسطة إلّاعقل واحد</w:t>
      </w:r>
      <w:r>
        <w:rPr>
          <w:rStyle w:val="FootnoteAnchor"/>
          <w:rtl w:val="true"/>
        </w:rPr>
        <w:footnoteReference w:id="5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أكثر الفلاسفة ذهبوا إلى أنّ المعلول الأوّل، و هو العقل الأوّل، و هو موجود مجرّد عن الأجسام و المواد في ذاته و تأثيره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العقل يصدر عنه عقل و فلك لتكثّره باعتبار كثرة جهاته الحاصلة من ذاته و من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يصدر من العقل الثاني عقل ثالث و فلك ثان، و هكذا إلى أن ينتهي إلى العقل الآخر و هو المسمّى بالعقل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هنا للشارح وهو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في اصطلاح المناظرين يقال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إجماليّ و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فالإجماليّ هو تخلّف الحكم المدّعى ثبوته نفيا او إثباتا عن دليل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التفصيليّ هو منع مقدّمة من مقدّمات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مجازا على مطلق المنعالخالي عن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كلام المصنّف على كلّ واحد منها كما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البارئ تعالى واحد حقّا من جميع الجهات و الاعتبارات، و كلّ واحد حقّا لا يصدر عنه إلّا واحد فالباريء لا يصدر عنه إلّا واحد، و ذلك الواحد هو العقل، فالصادر عن البارئ بلا واسطة ليس إلّا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واحد حقّا، و هذا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كلّ واحد حقّا لا يصدر عنه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على هذه الدعوى شبه، أشهرها و أمتنها هو أنّ الواحد حقّا لو صدر عنه أكثر من واحد لكان لكلّ مصدريّة تغاير مصدريّة الآخر، بدليل تصوّر إحداهما حال الغفلة عن الاخرى، و المصدريّتان ثبوتيّتان؛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نقيضتان لللا مصدريّة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نقيض العدميّ 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فالمصدريّتان إن دخلتا أو إحداهما في ماهيّة ذلك الواحد لزم التركيب فيه، و هو خلاف الفرض، و إن خرجتا أو إحداهما 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الخارج معلول أيضا، فننقل الكلام إليه و يلزم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بالنقض إجمالا بالصدور الواحد، فإنّه أمر ثبوتيّ يلزم من دخوله التركيب و من خروجه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تفصيلا بمنع لزوم التسلسل على تقدير الخروج، فإنّ المصدريّة من الامور الاعتباريّة التي لا وجود لها خارجا؛ لأنّها من قبيل الإضافات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ليست بمتحقّقة خارجا عندنا و إلّا لزم التسلسل، فحينئذ نختار أنّ المصدريّة خارجة و لا يلزم التسلسل؛ لعدم احتياج ذلك الأمر الاعتباريّ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الصادر عنه أوّلا بلا واسطة هو العقل، و بيان هذه الدعوى موقوف على تصوّر أقسام الممكن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الممكن إمّا أن يفتقر إلى موضوع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بالموضوع هو المحلّ المقوّم لما يحلّ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فهو العرض، و إن كان الثاني فهو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محلّا، أو حالّا، أو مركّبا منهما، أو ليس واحدا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محلّا فهو المادّة، و إن كان حالّا فهو الصورة، و إن كان مركّبا منهما فهو الجسم، و إن لم يكن واحدا من الثلاثة فهو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افتقر في كمالاته إلى البدن فهو النّفس و إن لم يفتقر فهو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تقرّر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الصادر الأوّل عنه عرضا؛ لأنّ العرض مفتقر إلى الموضوع فهو يستدعي سبقيّته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هو الأوّل لتقدّم على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مادّة؛ و إلّا لكانت صالحة للتأثير، لكن المادّة لا تصلح؛ لأنّها قابلة و الفاعل لا يكون 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صورة؛ لأنّها مفتقرة في فاعليّتها إلى المادّة فلا تكون 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جسما؛ لتركّبه، فيكون الصادر اثنين 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لانفسا؛ لأنّها تتوقّف في فعلها على الآلة، فتستدعي سبقيّتها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العقل،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تقرير ما قالوه</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جسم مركّب من المادّة 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المعلول الأوّل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المادّة هي الجوهر القابل، فلا تصلح للفاعليّة؛ لأنّ نسبة القبول نسبة الإمكان، و نسبة الفاعل نسبة الوجوب، و يستحيل أن تكون نسبة الشي‌ء الواحد إلى الواحد نسبة إمكان و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الصورة مفتقرة في فاعليّتها و تأثيرها إلى المادّة، لأنّها إنّما تؤثّر إذا كانت موجودة مشخّصة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تكون كذلك إذا كانت مقارنة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الصورة هي المعلول الأوّل السابق على غيره لكانت مستغنية في عليّتها عن المادّة،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النفس إنّما تفعل بواسطة البدن، فلو كانت هي المعلول الأوّل لكانت علّة لما بعدها من الأجسام، فتكون مستغنية في فعلها عن البدن فلا تكون نفسا بل عقلا،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العرض محتاج في وجوده إلى الجوهر، فلو كان المعلول الأوّل عرضا لكان علّة للجواهر كلّها، فيكون السابق مشروطا باللّاحق في وجوده، و 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الدليل فنقول بعد تسليم اصوله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يلزم لو كان المؤثّر موجبا، و أمّا إذا كان مختارا فلا، فإنّ المختار تتعدّد آثاره 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الدليل على أنّه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ضعف مبناه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فيه كثرة،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الإمكان، و تعقّل الواجب و تعقّل ذاته؛ و لذلك صدر عنه عقل آخر، و نفس، و فلك مركّب من الهيولى 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يلزمهم أنّ أيّ موجودين فرضا</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في العالم كان أحدهما علّة للآخر بواسطة أو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التكثّرات التي في العقل الأوّل إن كانت موجودة صادرة عن البارئ تعالى، لزم صدورها عن الواحد، و إن صدرت عن غيره لزم تعدّد الواجب، و إن لم تكن موجودة لم يكن تأثيرها في الموجودات معقولا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تتمّة كلامه فيما نقل عن الحكماء و ما يلزمهم من المحال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لا يصدر عنه إلّا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الوحدة المحضة، و لم يمكن فرض كثرة في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أمكن فرض كثرة فإنّه يجوز صدور الامور المتكثّرة حينئذ منه كما في العقل الأوّل؛ فإنّه واحد في </w:t>
      </w:r>
    </w:p>
    <w:p>
      <w:pPr>
        <w:pStyle w:val="BookText"/>
        <w:rPr/>
      </w:pPr>
      <w:r>
        <w:rPr>
          <w:rFonts w:ascii="Amiri" w:hAnsi="Amiri" w:eastAsia="Amiri" w:cs="Amiri"/>
          <w:color w:val="111111"/>
          <w:sz w:val="28"/>
          <w:sz w:val="28"/>
          <w:szCs w:val="28"/>
          <w:rtl w:val="true"/>
          <w:lang w:bidi="ar-SA"/>
        </w:rPr>
        <w:t>ذاته لكن عرض له امور بالنسبة إلى اعتبار ماهيّته عند وجوده، فله ماهيّة و وجود صادر عن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نسبة وجوده إلى ذاته يعرض له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نسبته إلى مبدئه يعرض له الوجوب الغيريّ، و هو أيضا يعقل المبدأ و يعقل ذاته لتجرّده، فله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و إمكان، و وجود، و وجوب، و تعقّل لذاته، و تعقّل لمبدئه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بالنسبة إلى ذاته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والإمكان و التعقّل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بالنسبة إلى المبدأ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 الوجوب و تعقّل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تكثّرت اعتباراته تكثّرت الموجودات؛ فباعتبار وجوده يصير مبدأ لعقل آخر، و باعتبار تعقّله للمبدإ و وجوبه يصير علّة لنفس، و من حيث إنّ له هويّة و إمكانا و تعقّلا لذاته يصير مبدأ 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يصدر من العقل الثاني على هذا الوجه عقل ثالث و فلك آخر و نفس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إلى العقل العاشر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المؤثّر في عالم الكون و الفساد، و صورة الجسميّة و النوعيّة، ثمّ المركّبات المعدنيّة و النباتيّة و الحيوانيّة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يلزمهم أنّ أيّ موجودين فرضا في العالم أن يكون أحدهما علّة للآخر بواسطة أو 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لأنّه لا يجوز صدورهما معا عن علّةواحدة بل أحدهما، و الآخر إمّا أن يكون صادرا عن المعلول أو عن العلّة المفروضة بشرط المعلول؛ لاستحالة صدوره عنها باستقلالها، و إلّا لصدر عن الواحد اثنان و 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التقديرين يلزم أن يكون أحدهما بالنسبة إلى الآخر إمّا علّة أو جزء علّة أو شرط علّة، فيلزم حينئذ من عدم أحدهما عدم الآخر ضرورة؛ إذ يلزم من عدم العلّة أو جزئها أو شرطها عدم المعلول و بالعكس، إذ عدم المعلول دليل على عدم علّته أو جزئها أو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يلزمهم بطريق النقض الإجماليّ و 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دليلكم لو صحّ بجميع مقدّماته لكان عندنا ما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التكثّرات المفروضة فيالعقل الأوّل إمّا أن تكون امورا وجوديّة في الخارج أو عدميّة فيه، فإن كان الأوّل فإمّا أن تكون صادرة عن الواجب الواحد حقّا أو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مناقض لقولكم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لا يصدر عنه إلّا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يلزم منه تعدّد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الثاني لم يكن تأثيرها في الموجودات الخارجيّة معقولا و هو المطلوب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الإلزام الأوّل نظر؛ فإنّ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صادران عن علّة واحدة، لكن كلّ منهما باعتبار، كما قلناه في العقل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صدور العقل الثاني و النفس و الفلك كلّ واحد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هذا الإلزام إلّا بإبطال صلاحيّة تلك الاعتبارات لمبدئيّة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الإلزام الثاني متّجه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29" w:name="pg20553_210457"/>
    </w:p>
    <w:p>
      <w:pPr>
        <w:pStyle w:val="Heading2"/>
        <w:numPr>
          <w:ilvl w:val="1"/>
          <w:numId w:val="1"/>
        </w:numPr>
        <w:rPr/>
      </w:pPr>
      <w:bookmarkStart w:id="30" w:name="__RefHeading___Toc10456124_3381743652"/>
      <w:bookmarkStart w:id="31" w:name="_Toc9"/>
      <w:bookmarkEnd w:id="29"/>
      <w:bookmarkEnd w:id="30"/>
      <w:r>
        <w:rPr>
          <w:rtl w:val="true"/>
        </w:rPr>
        <w:t>رسالة الاثنی عشرية، الحر العاملي</w:t>
      </w:r>
      <w:bookmarkEnd w:id="31"/>
    </w:p>
    <w:p>
      <w:pPr>
        <w:pStyle w:val="BookText"/>
        <w:rPr/>
      </w:pPr>
      <w:r>
        <w:rPr>
          <w:rFonts w:ascii="Amiri" w:hAnsi="Amiri" w:eastAsia="Amiri" w:cs="Amiri"/>
          <w:color w:val="111111"/>
          <w:sz w:val="28"/>
          <w:sz w:val="28"/>
          <w:szCs w:val="28"/>
          <w:rtl w:val="true"/>
          <w:lang w:bidi="ar-SA"/>
        </w:rPr>
        <w:t>الحلقة التاسعة عشرة</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حول حرمة الغناء</w:t>
      </w:r>
    </w:p>
    <w:p>
      <w:pPr>
        <w:pStyle w:val="BookText"/>
        <w:rPr/>
      </w:pPr>
      <w:r>
        <w:rPr>
          <w:rFonts w:ascii="Amiri" w:hAnsi="Amiri" w:eastAsia="Amiri" w:cs="Amiri"/>
          <w:color w:val="111111"/>
          <w:sz w:val="28"/>
          <w:sz w:val="28"/>
          <w:szCs w:val="28"/>
          <w:rtl w:val="true"/>
          <w:lang w:bidi="ar-SA"/>
        </w:rPr>
        <w:t>روى الصدوق في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 بن الحسين عليه السلام عن شراء جارية لها 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اشتريتها فذكرتك الجنة</w:t>
      </w:r>
      <w:r>
        <w:rPr>
          <w:rStyle w:val="FootnoteAnchor"/>
          <w:rtl w:val="true"/>
        </w:rPr>
        <w:footnoteReference w:id="5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p>
    <w:p>
      <w:pPr>
        <w:pStyle w:val="BookText"/>
        <w:rPr/>
      </w:pPr>
      <w:r>
        <w:rPr>
          <w:rFonts w:ascii="IRNazanin" w:hAnsi="IRNazanin" w:eastAsia="IRNazanin"/>
          <w:color w:val="111111"/>
          <w:sz w:val="28"/>
          <w:sz w:val="28"/>
          <w:szCs w:val="28"/>
          <w:rtl w:val="true"/>
          <w:lang w:bidi="fa-IR"/>
        </w:rPr>
        <w:t>القرآن والزهد والفضائل التي ليست بغناء فأما الغناء فمحظور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التفسير يحتمل كونه من كلام الراوي أو الصدوق أو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دلالة على تحقق الغناء في القرآن ونحوه وإنه محرم فيه وفي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ليست بغناء قيد للجواز في الأشياء المذكورة وهو وصف تخصيصي لا توضيحي فإن أكثر الصفات كذلك والتأسيس خير من التأكيد مع موافقة التصريحات السابقة وعلى كل حال فالاحتمال قائم ومع قيام الاحتمال يبطل الاستدلال مع أن صدره لا دلالة فيه على أكثر من وصف الجارية بأن لها صوتا وهو أعم من الغناء والعام لا يستلزم الخاص بل يفهم منهالصوت الحسن أو العالي وآخره صريح في تحريم الغناء حيثما بل يفهم منه التحريم في الأشياء المذكورة بقرينة السياق وبهذا يظهر جواب ما يذكرونه في مقام الاحتجاج به كأمثاله من شبهاتهم الواهية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وروی الكليني في آخر باب ترتيل القرآن بالصوت الحسن عن علي بن أبي حمزة عن أبي بصير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القرآن فرفعت صوتي جاءني الشيطان فقال إنما ترائي بهذا أهلك والناس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إقرأ قراءة ما بين القراءتين تسمع أهلك ورجع بالقرآن صوتك فإن الله يحب الصوت الحسن يرجع فيه ترجيعا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سألني عن هذا الحديث بعض الأصحاب فكتبت في جوابه رسالة </w:t>
      </w:r>
    </w:p>
    <w:p>
      <w:pPr>
        <w:pStyle w:val="BookText"/>
        <w:rPr/>
      </w:pPr>
      <w:r>
        <w:rPr>
          <w:rFonts w:ascii="Amiri" w:hAnsi="Amiri" w:eastAsia="Amiri" w:cs="Amiri"/>
          <w:color w:val="111111"/>
          <w:sz w:val="28"/>
          <w:sz w:val="28"/>
          <w:szCs w:val="28"/>
          <w:rtl w:val="true"/>
          <w:lang w:bidi="ar-SA"/>
        </w:rPr>
        <w:t>بحسب ما اقتضاه الحال وأنا أذكر منها هنا ما لا بد منه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بهذا الحديث على جواز قسم من الغناء كما ادعوه باطل من وجوه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لمعارضته للقرآن في عدة آيات تقدم بعضها وبعض ما روي في تفسيرها في أهل الذكر الراسخين في العلم ولا يجوز تقييد ذلك الاطلاق بهذا الخبر لأنه لا يصلح لتقييد القرآن والخروج عن الأدلة السابقة لأنه غير صحيح السند ولا صريح الدلالة ولا سالم من المعارضة بما هو أقوى منه عموما وخصوصا فلا يتم الاحتجاج به على مذهب الأصوليين ولا الإخباريين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أيضا بمعارضته للسنة المطهرة المنقولة عن النبي صلى الله عليه وآله والأئمة عليهم السلام في أحاديث كثيرة متواترة معنى كما أشرنا إليه سابقا فلا يجوز العدول عن الأحاديث الصحيحة المتواترة إلى الأحاديث الشاذة النادرة فكيف إلى حديث واحد؟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أيضا لضعف سنده فلا يعارض للأحاديث الصحيحة السند وهذا مستقيم على مذهب الأصوليين مطلقا وعلى مذهب الإخباريين عند التعارض كما هنا إذ من جملة المرجحات عدالة الراوي كما أمر به الأئمة عليهم السلام ولو كان القسمان محفوفين بالقرائن وكيف يعدل عن أحاديث الثقات إلى حديث واحد يرويه مثل علي بن أبي حمزة البطائني الذي ضعفه علماء الرجال وذكروا أنه أحد عمد الواقفة وأنه كذاب متهم ملعون وأنه لا يجوز أن تروى أحاديثه، وأنه أصل الوقف وأشد الخلق عداوة </w:t>
      </w:r>
    </w:p>
    <w:p>
      <w:pPr>
        <w:pStyle w:val="BookText"/>
        <w:rPr/>
      </w:pPr>
      <w:r>
        <w:rPr>
          <w:rFonts w:ascii="Amiri" w:hAnsi="Amiri" w:eastAsia="Amiri" w:cs="Amiri"/>
          <w:color w:val="111111"/>
          <w:sz w:val="28"/>
          <w:sz w:val="28"/>
          <w:szCs w:val="28"/>
          <w:rtl w:val="true"/>
          <w:lang w:bidi="ar-SA"/>
        </w:rPr>
        <w:t>للولي من بعد أبي إبراهيم عليه السلام وقد روى الكشي عن الثقات عن علي بن أبي حمزة قال قال أبو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وأصحابك أشباه الحمير</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وعن الحسن بن علي بن فضال أن علي بن أبي حمزة كذاب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أن أبا الحسن الرضا عليه السلام قال بعد موت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أقعد في قبره فسئل عن الأئمة عليهم السلام فأخبر بأسمائهم حتى انتهى إلي فسئل فوقف فضرب على رأسه ضربةامتلأ قبره نارا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فضال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حمزة كذاب متهم ملعون وقد رويت عنه أحاديث كثيرة ورويت عنه تفسير القرآن من أوله إلى آخره وإني لا أستحل أن أروي عنه حديثا واحدا، وفي حديث آخر أنه كان سبب الوقف أنه مات أبو الحسن عليه السلام وليس من قوامه أحد إلا وعنده المال الكثير وكان عند ابن أبي حمزة ثلاثون ألف دينار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فلما طلبها الرضا عليه السلام أنكر موت أبيه وابتدع مذهب الوقف وفي حديث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أن ابن أبي حمزة وابن مهران وابن أبي سعيد أشد أهل الدنيا عداوة لله تعالى</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الرضا عليه السلام في هؤلاء الثلاثة أنهم كذبوا رسول الله وأمير المؤمنين والأئمة عليهم السلام ولي بأبي أسوة </w:t>
      </w:r>
    </w:p>
    <w:p>
      <w:pPr>
        <w:pStyle w:val="BookText"/>
        <w:rPr/>
      </w:pPr>
      <w:r>
        <w:rPr>
          <w:rStyle w:val="FootnoteAnchor"/>
          <w:rtl w:val="true"/>
        </w:rPr>
        <w:footnoteReference w:id="61"/>
      </w:r>
      <w:r>
        <w:rPr>
          <w:rFonts w:ascii="Amiri" w:hAnsi="Amiri" w:eastAsia="Amiri" w:cs="Amiri"/>
          <w:color w:val="111111"/>
          <w:sz w:val="28"/>
          <w:sz w:val="28"/>
          <w:szCs w:val="28"/>
          <w:rtl w:val="true"/>
          <w:lang w:bidi="ar-SA"/>
        </w:rPr>
        <w:t>وقالفي ابن أبي حمزة أما استبان لكم كذبه أليس هو الذي روى أن رأس المهدي يهدى إلى عيسى بن موسى وهو صاحب السفياني</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يعود إلى ثمانية أشهر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ابن عبد الرحمن قال دخلت على أبي الحسن الرضا عليه السلام فقال لي مات علي بنأبي حمزة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النار</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الحسن عليه السلام جهد علي ابن أبي حمزة وأتباعه في إطفاء نور الله فأبى الله إلا أن يتم نوره</w:t>
      </w:r>
      <w:r>
        <w:rPr>
          <w:rStyle w:val="FootnoteAnchor"/>
          <w:rtl w:val="true"/>
        </w:rPr>
        <w:footnoteReference w:id="6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جميع ذلك وروى نحوه الشيخ في كتاب الغيبة والصدوق في كتاب كمال الدين وقد روي غير ذلك في ابن أبي حمزة وأمثاله من الذم والطعن، ولا ريب عند أهل الممارسة للرجال والحديث أن علي بن أبي حمزة هنا هو البطائني المذكور المذموم وهو قائد أبي بصير يحيى بن القاسم أو ابن أبي القاسم وهو وإن كان ثقة على قول النجاشي وحده إلا أنه واقفي مذموم قد ورد فيه وفي أمثاله من الذم ما يطول بذكره الكلام ومن تتبع حق التتبع علم أنه لا يروي الأحاديث المتشابهة والمؤلفة والمخالفة للحق والموافقة للتقية إلا أمثال هؤلاء الضعفاء وفاسدي المذهب وهذا هو سر فيما أشرنا إليه من طريقة </w:t>
      </w:r>
    </w:p>
    <w:p>
      <w:pPr>
        <w:pStyle w:val="BookText"/>
        <w:rPr/>
      </w:pPr>
      <w:r>
        <w:rPr>
          <w:rFonts w:ascii="Amiri" w:hAnsi="Amiri" w:eastAsia="Amiri" w:cs="Amiri"/>
          <w:color w:val="111111"/>
          <w:sz w:val="28"/>
          <w:sz w:val="28"/>
          <w:szCs w:val="28"/>
          <w:rtl w:val="true"/>
          <w:lang w:bidi="ar-SA"/>
        </w:rPr>
        <w:t>الأصوليين والإخباريين والسبب في بحثهم عن أحوال الرواة ولتحقيق البحث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أيضا لمخالفته لإجماع الشيعة والأئمة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أيضا لمخالفته للطايفة المحقة وموافقته للتقية فيجب حمله عليها والعمل بما يعارضه كما أمر به الأئمة عليهم السلام في أحاديث كثيرة بل هذا أقوى وجوه الترجيح لأن سبب اختلاف الأحاديث هو ضرورة التقية في أكثر مواضعه إن لم يكن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أيضا لاحتماله للتأويل وعدم احتمال معارضه له لكثرة النصوص وكونها صريحة مشتملة على عبارات شتى وأنواع من التأكيد ووجود الاجماع وغيره مما لا مجال إلى تأويله ولا ريب في وجوب العمل بالنص الصحيح الصريح وتأويل ما يعارضه فكيف إذا تأيد بالوجوه السابقة والآتية وكان معارضة محتملا للتأويلات المتعددة ولا ريب أنه مع قيام الاحتمال لا يتم الاستدلال والاحتمال هنا راجح بل متعين مع أن المساوي كاف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لمخالفته للاحتياط وموافقة معارضه له والاحتياط من جملة المرجحات المذكورة في أحاديث كثيرة تضمنت الأمر به في هذه الصورة وغيرها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لمخالفته للأصل فإنه يقتضي عدم التخصيص والتقييد وإبقاء العموم والإطلاق على حاله إلى أن يثبت ما يزيله ولم يثبت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موافق للأصل الدال على الإباحة ولم يتحقق ما يعارضه لإمكان حمل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ساقط وذلك أن الأصل على تقدير ثبوت حجيته قد تحقق النقل عنه وارتفاعه هنا قطعا بالأدلة العامة والخاصة كما عرفت وبعد ذلك نقول العام يجب إبقاءه على عمومه عملا بالأصل والدليل لا يمكن حمل العام هنا على الخاص لأنه لم يثبت أولا في نفسه بحيث يصلح لإثبات حكم شرعي ولا يقاوم معارضه ثانيا كما عرفت ولا تصريح فيه ثالثا لما مضى ويأتي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أيضا لمخالفته للقاعدة المعلومة من وجوب الحمل على الحقيقة وهذا يستلزم الصرف عنها واستعمال العام في الخصوص فيلزم إرادة المجاز من جميع أحاديث الغناء وأدلته بناء على ما هو الأصح من أن لفظ العام حقيقة في العموم مجاز في الخصوص وهذا المجاز لا قرينة له هذا مع قطع النظر عن معارضة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لمخالفته لضرورة المذهب فإن تحريم الغناء من ضروريات مذهب الإمامية كما عرفت وعرف كل موافق للإمامية أو مخالف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لمخالفته للدليل الخاص الصريح في معارضته كما مر سابقا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أيضا لمخالفته لمجموع ما تقدم من الأدلة والوجوه السالفة وبعضها كاف لمن لم يغلب عليه حب الدنيا والتقليد للسادات </w:t>
      </w:r>
    </w:p>
    <w:p>
      <w:pPr>
        <w:pStyle w:val="BookText"/>
        <w:rPr/>
      </w:pPr>
      <w:r>
        <w:rPr>
          <w:rFonts w:ascii="Amiri" w:hAnsi="Amiri" w:eastAsia="Amiri" w:cs="Amiri"/>
          <w:color w:val="111111"/>
          <w:sz w:val="28"/>
          <w:sz w:val="28"/>
          <w:szCs w:val="28"/>
          <w:rtl w:val="true"/>
          <w:lang w:bidi="ar-SA"/>
        </w:rPr>
        <w:t>والكبراء فكيف إذا اجتمع الجميع فظهر أن أكثر أدلة الأحكام الشرعية بل كلها دالة على تحريم الغناء وعلى تضعيف هذا الخبر إن حمل على ظاهره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هذا الحديث في الكافي دليل على صحته وثبوته كما هي طريقة الإخباريين فكيف يصح تضعيفه على قاعدتهم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إلى جواب هذا سابقا ونقول هنا مجرد الثبوت عن المعصوم عليهم السلام لا يوجب العمل على طريقة المتقدمين لأنه قد يكون معارضا بما هو أقوى منه وقد يكون محتملا للتقية احتمالا راجحا كما هنا وهو يستلزم الضعف علىطريقة الإخباريين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أورده الكليني في الكافي ساكتا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إيراده له لا قصور فيه لأنه أورد في هذا الباب قبل هذا الحديث ما هو صريح في تحريم الغناء في القرآن وفي معارضة ظاهر هذا الخبر وأورد في باب الغناء ما يزيل عن سامعه كل شك وشبهة وهذا الخبر آخره إلى آخر الباب وجعل العنوان ترتيل القرآن بالصوت الحسن وهو لا يستلزم كونه غناء وكذا الخبر المذكور ليس بصريح في إباحة قسم من الغناء كما ترى فعلم أنه فهم من أحاديث الباب ما صرح به في العنوان لا ظاهر الأخير وإنما أورده للاستدلال على مطلق تحسين الصوت لا على الترجيع على ظاهره وذكره على عادتهم من إيراد الأحاديث المخالفة لما عليه العمل والمحتاجة إلى التوجيه والتأويل في أواخر الأبواب والتعرض لتأويلها إن اقتضاه الحال ولعله ترك تأويله لظهوره وعدم صراحته في المخالفة وقرب تأويلاته لو كان صريحا ولهذا نظائر في الكافي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وإذ قد عرفت عموم تحريم الغناء في جميع صوره عدا ما استثني بدليل خاص كما هو مذكور في محله بل قد عرفت تحريمه في خصوص هذه الصورة وجب تأويل الحديث المسؤول عنه وتعين صرفه عن ظاهره لعدم إمكان العمل به من غير تأويل وذلك ممكن من وجوه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لأنه موافق لمذهب كثير من العامة وقد تقدم ذلك وإنه أقوى أسباب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بالترجيع مجرد رفع الصوت من غير أن يصل إلىحد الغناء لأن السؤال في صدر الحديث إنما هو عن رفع الصوت وإن الشيطان يوسوس للسائل إذا رفع صوته بالقرآن بأنه يريد به الريا فأمره عليه السلام بأن لا يلتفت إلى هذا الوسواس وأن يقرأ قراءة متوسطة ويرفع صوته بالقرآن فأجاز له التوسط ورفع الصوت، فإما أن يكون الواو في ورجع بمعنى أو كما ذكروه في مواضع وذكروا له شواهد أو يكون معنى الواو الجمع بين الأمرين في الحكم بالجواز هنا أي في ص </w:t>
      </w:r>
      <w:r>
        <w:rPr>
          <w:rFonts w:eastAsia="Amiri" w:cs="Amiri" w:ascii="Amiri" w:hAnsi="Amiri"/>
          <w:color w:val="111111"/>
          <w:sz w:val="28"/>
          <w:szCs w:val="28"/>
          <w:lang w:bidi="ar-SA"/>
        </w:rPr>
        <w:t>144</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 الصورة المذكورة في السؤال أو أمرا له بالأمرين في وقتين بأن يقرأ قراءة متوسطة مرة ويرفع صوته أخرى أو يكون رفع الصوت هنا بما لا يخرج عن حد التوسط بأن لا يبلغ العلو المفرط المنهي عنه بل يكون من جملة المراتب المتوسطة فيستقيم معنى الجمع الذي يدل عليه الواو وقد ورد استعمال الترجيع في رفع الصوت وفهم منه هذا المعنى بعض العلماء العارفين بالعربية كما 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بالترجيع في الحديث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مجرد مد الصوت كما مر تقريره والفرق بين هذا وما قبله إذ لا ملازمة بينهما وقد استعمل لفظ الترجيع في معنى مد الصوت ورفعه كما ذكره صاحب كتاب قصص الأنبياء بعد ذكر أحاديث في قصة الأذان ما هذا لفظه قال أبو محمد سمعت الخليل بن أحمد يقول الترجيع في هذا الخبر هو الذي في الخبر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فامدد من صوتك وهو أنه كان لا يرفع صوته فيه ويحتمل أن يكون إنما أمره بالرجوع ليكرره فيحفظه كما يعلم الملتقي للقرآن الآية فيكررها عليه ليحفظها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وناقل هذا التفسيروالمنقول عنه كلاهما من أهل اللسان والفصاحة والمعرفة باللغة العربية على أن هذا وما قبله إذا لم يثبت كونهما معنيين حقيقين كانا من قسم المجاز وبابه واسع وهو غير موقوف على نقل وإن حصل به تأييد وتأكيد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بالقرآن صوتك استعارة تبعية ويكون المراد مجرد تحسين الصوت كما أن الترجيع يحصل منه التحسين كأنه قال وحسن بالقرآن صوتك تحسينا يشبه الترجيع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به ترجيعا أي يحسن به أي بالقرآن تحسينا كالترجيع على اعتبار مغايرة المشبه للمشبه به فيهما ولا ينافيه وصف الصوت بالحسن قبل ذكر الترجيع ثانيا لأن الحسن يحتمل التحسين فيزيد معروضه حسنا والضمير في به راجع إلى القرآن كما قلنا على هذا الوجه وما قبله لا إلى الصوت وإن أمكن على وجه، وحمل هذا اللفظ على الاستعارة المذكورة متجه كما ذكرنا وقرينتها امتناع حمله على ظاهره شرعا كما هو معلوم من مذهبهم فنزل الامتناع الشرعي منزلة الامتناع العقلي في قولهم نطقت الحال </w:t>
      </w:r>
    </w:p>
    <w:p>
      <w:pPr>
        <w:pStyle w:val="BookText"/>
        <w:rPr/>
      </w:pP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بالترجيع ترديد الكلمات وتكرار الآيات فإن ذلك يلزم منه ترجيع الصوت والرجوع إليه مرة بعد مرة وقد ورد الأمر بذلك في آيات الرحمة والعذاب وغيرها، وكونه خلاف الظاهر غير ضاير لضرورة الحمل على مثله عند تعذر الحمل على الظاهر وقد ذكر الفقهاء أنه يكره الترجيع في الأذان إلا للإشعار وفسروا الترجيع بتكرار التكبير والشهادتين وهو يقرب هذا الوجه وكذلك قول أهل اللغة إن رجع الكلام تكراره ومراجعةالخطاب معاودته وكذلك ما تقدم نقله عن صاحب كتاب قصص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حثا على كثرة قراءة القرآن والاشتغال به في جميع الأوقات كما ورد الأمر به في أحاديث كثيرة إذ يلزم منه ترجيع الصوت كما مر فاستعمل اللفظ وأريد به ملزوم معناه وله نظاير وهذا قريب من الوجه الذي قبله وهما من وجوه المجاز لهذا اللفظ وربما يقرب هذا الوجه ما تضمنه السؤال من أن الشيطان يوسوس له بإرادة الريا ليمنعه من قراءة القرآن، فاقتضت الحكمة مجاهدة الشيطان وتحصيل ضد مقصوده لئلا يطمع في المكلف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بترجيع الصوت قرائته على وجه الحزن كما ورد الأمر به صريحا في قولهم عليهم السلام أن القرآن نزل بالحزن فاقرأوه </w:t>
      </w:r>
    </w:p>
    <w:p>
      <w:pPr>
        <w:pStyle w:val="BookText"/>
        <w:rPr/>
      </w:pPr>
      <w:r>
        <w:rPr>
          <w:rFonts w:ascii="IRNazanin" w:hAnsi="IRNazanin" w:eastAsia="IRNazanin"/>
          <w:color w:val="111111"/>
          <w:sz w:val="28"/>
          <w:sz w:val="28"/>
          <w:szCs w:val="28"/>
          <w:rtl w:val="true"/>
          <w:lang w:bidi="fa-IR"/>
        </w:rPr>
        <w:t>بالحزن</w:t>
      </w:r>
      <w:r>
        <w:rPr>
          <w:rStyle w:val="FootnoteAnchor"/>
          <w:rtl w:val="true"/>
        </w:rPr>
        <w:footnoteReference w:id="66"/>
      </w:r>
      <w:r>
        <w:rPr>
          <w:rFonts w:ascii="Amiri" w:hAnsi="Amiri" w:eastAsia="Amiri" w:cs="Amiri"/>
          <w:color w:val="111111"/>
          <w:sz w:val="28"/>
          <w:sz w:val="28"/>
          <w:szCs w:val="28"/>
          <w:rtl w:val="true"/>
          <w:lang w:bidi="ar-SA"/>
        </w:rPr>
        <w:t>ووجهه أن ترجيع الصوت في النوح لما كان يقتضي زيادة الحزن جاز أن يستعمل في مطلق الصوت الحزين ويكون استعارة تبعية كما مر ويخص بما لا يرجع الترجيع الحقيقي للأدلة على تحريم الغناء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الترجيع استعارة أيضا لكن بمعنى التبيين من حيث إن الترجيع يستلزمه غالبا أو دائما فأطلق على التبيين الحاصل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أبي عبد الله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بينه تبيينا ولا تهذه هذ الشعر ولا تنثره نثر الرمل ولكن اقرعوا بهقلوبكم القاسية ولا يكن هم أحدكم آخر السورة</w:t>
      </w:r>
      <w:r>
        <w:rPr>
          <w:rStyle w:val="FootnoteAnchor"/>
          <w:rtl w:val="true"/>
        </w:rPr>
        <w:footnoteReference w:id="67"/>
      </w:r>
      <w:r>
        <w:rPr>
          <w:rFonts w:ascii="Amiri" w:hAnsi="Amiri" w:eastAsia="Amiri" w:cs="Amiri"/>
          <w:color w:val="111111"/>
          <w:sz w:val="28"/>
          <w:sz w:val="28"/>
          <w:szCs w:val="28"/>
          <w:rtl w:val="true"/>
          <w:lang w:bidi="ar-SA"/>
        </w:rPr>
        <w:t>فهذا الحديث شاهد لصحة التأويل مع صحته بحسب العربية وقواعد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استعارة تبعية أيضا لكن بمعنى جعل الصوت بحيث يؤثر في القلب من حيث إن الترجيع يستلزم ذلك غالبا كما مر تقريره والحديث السابق شاهد له أيضا ولا ريب أنه يجب حمل الترجيع على بعض المعاني المأمور بها ولا يجوز حمله على المعنى المنهي عنها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مخصوصا بالترجيع الذي لا يصل إلى حد الغناء أعني ما ليس بمطرب فلا يصدق عليه الغناء ولا ينافي ما ورد في تحريمه وهذا وإن كان قريبا لكن جماعة من الفقهاء عرفوا الغناء بأنه مد الصوت المشتمل على الترجيع وإن لم يطرب وذكر بعضهم أن التلازم حاصل بين الترجيع والطرب </w:t>
      </w:r>
    </w:p>
    <w:p>
      <w:pPr>
        <w:pStyle w:val="BookText"/>
        <w:rPr/>
      </w:pPr>
      <w:r>
        <w:rPr>
          <w:rFonts w:ascii="Amiri" w:hAnsi="Amiri" w:eastAsia="Amiri" w:cs="Amiri"/>
          <w:color w:val="111111"/>
          <w:sz w:val="28"/>
          <w:sz w:val="28"/>
          <w:szCs w:val="28"/>
          <w:rtl w:val="true"/>
          <w:lang w:bidi="ar-SA"/>
        </w:rPr>
        <w:t>وفيه نظر لكنه يوافق للاحتياط والحاصل أنه مع اجتماع الترجيع والطرب يتحقق الغناء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بالترجيع في الصوت ترديده من مخرج حرف إلى مخرج حرف آخر أي إخراج الحروف من مخارجها كما ينبغي من غير أن يكون النطق بواحد مشابها للنطق بآخره ويكون حاصل الترجيع بيان الحروف في النطق بيانا تاما فإنه يستلزم اللطف في رجوع الصوت من كيفيته إلى أخرى ومن مخرج حرف إلى آخر ولا يلزم تحقق الغناء ولا الترجيع المبحوث عنه وهذا قريب عند التحقق من الوجه الثامن وبينهما فرقما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بالترجيع الصوت بالقرآن رده باشتغاله بالقرآن عن الشعر ونحوه من أقسام الغناء فيكون أمرا بالاشتغال عن غيره والرجوع عن غيره إليه لأن صاحب الصوت الحسن يستعمله غالبا في الغناء فأمره بالرجوع عنه إلى قراءة القرآن لا على وجه الغناء، فيرجع إلى معنى الرجوع وكذا قوله يرجع به ترجيعا ويكون الضمير للقرآن أي أن الله يحب الصوت الحسن الذي يرده صاحبه عن المحرمات فيرجع عنها إلى الاشتغال بالعبادات كقراءة القرآن على الوجه المباح، فهذا ما خطر بالبال في حل هذا الإشكال وإن نوزع في بعض هذه الوجوه بأنه بعيد فإن أكثرها قريب سديد وإن سلم منها محمل واحد صحيح كان كافيا وباب المجاز واسع وقرينته قد تكون عقلية وقد تكون لفظية وقد تكون حالية ولعلهم عليهم السلام مع استعمال بعض الألفاظ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معانيها المجازية كانوا ينصبون للسامع قرينة يفهم من الصرف عن الحقيقة وإن لم تصل إلينا أو يعتمدون على قرب المعنى المقصود من فهمه ولو من سماع حديث آخر أو موافقته للغالب من عرفه أو علمه بمذهب الأئمة عليهم السلام فيه أو بسبب روايتهم لكثير من الأحاديث بالمعنى سقطت بعض الألفاظ التي كانت قراين المجاز أو غير ذلك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وقد روي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تغنوا بالقرآن فمن لم يتغن بالقرآن فليس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حجة فيه بل هو ضعيف لاجتماع جميع الوجوه السالفة في تضعيف حديث الترجيع لأن أصله من أحاديث العامة كل من نقله منهم أو من الخاصة أولهفلم يحمله أحد على ظاهره فذلك إجماع منهم على صرفه عن ظاهره لمخالفة المعهود المقرر من النهي عن الغناء بالقرآن وغيره ولأنه يدل بظاهره على وجوب الغناء فيه وقد أولوه بتزيين الصوت وتحسينه بحيث لا يصدق عليه الغناء كما مر وتارة بحمل التغني على معنى الاستغناء، فمعنى تغنوا بالقرآن استغنوا به كما ورد في حديث آخر من قرء القرآن فهو غني ولا غنى بعده وغير ذلك والله أعلم</w:t>
      </w:r>
      <w:r>
        <w:rPr>
          <w:rFonts w:eastAsia="Amiri" w:cs="Amiri" w:ascii="Amiri" w:hAnsi="Amiri"/>
          <w:color w:val="111111"/>
          <w:sz w:val="28"/>
          <w:szCs w:val="28"/>
          <w:rtl w:val="true"/>
          <w:lang w:bidi="ar-SA"/>
        </w:rPr>
        <w:t xml:space="preserve">. </w:t>
      </w:r>
      <w:bookmarkStart w:id="32" w:name="pg20553_210471"/>
    </w:p>
    <w:p>
      <w:pPr>
        <w:pStyle w:val="Heading2"/>
        <w:numPr>
          <w:ilvl w:val="1"/>
          <w:numId w:val="1"/>
        </w:numPr>
        <w:rPr/>
      </w:pPr>
      <w:bookmarkStart w:id="33" w:name="__RefHeading___Toc10456126_3381743652"/>
      <w:bookmarkStart w:id="34" w:name="_Toc10"/>
      <w:bookmarkEnd w:id="32"/>
      <w:bookmarkEnd w:id="33"/>
      <w:r>
        <w:rPr>
          <w:rtl w:val="true"/>
        </w:rPr>
        <w:t>الاسفار عن نصوص الاسفار حجة الاسلام حيدر الوكيل</w:t>
      </w:r>
      <w:bookmarkEnd w:id="34"/>
    </w:p>
    <w:p>
      <w:pPr>
        <w:pStyle w:val="BookText"/>
        <w:rPr/>
      </w:pPr>
      <w:r>
        <w:rPr>
          <w:rFonts w:ascii="Amiri" w:hAnsi="Amiri" w:eastAsia="Amiri" w:cs="Amiri"/>
          <w:color w:val="111111"/>
          <w:sz w:val="28"/>
          <w:sz w:val="28"/>
          <w:szCs w:val="28"/>
          <w:rtl w:val="true"/>
          <w:lang w:bidi="ar-SA"/>
        </w:rPr>
        <w:t>العدد الاخير</w:t>
      </w:r>
    </w:p>
    <w:p>
      <w:pPr>
        <w:pStyle w:val="BookText"/>
        <w:rPr/>
      </w:pPr>
      <w:r>
        <w:rPr>
          <w:rFonts w:ascii="Amiri" w:hAnsi="Amiri" w:eastAsia="Amiri" w:cs="Amiri"/>
          <w:color w:val="111111"/>
          <w:sz w:val="28"/>
          <w:sz w:val="28"/>
          <w:szCs w:val="28"/>
          <w:rtl w:val="true"/>
          <w:lang w:bidi="ar-SA"/>
        </w:rPr>
        <w:t>لقد بحث سماحة الشيخ الوكيل الروايات التي نقلها ملا صدرا في الاسفار بحثا مفصلا ورجاليا الا اننا حذفنا تفصيلات المباحث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p>
    <w:p>
      <w:p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الاسفاراو المحشون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في مرويات الاسفار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تدعي فلسفة ملا صدرا واللاهثون ورائها ان من مميزاتها الجمع بين البرهان والعرفان والقران يعنون به النص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حاولنا هنا ان نستعرض </w:t>
      </w:r>
    </w:p>
    <w:p>
      <w:pPr>
        <w:pStyle w:val="BookText"/>
        <w:rPr/>
      </w:pPr>
      <w:r>
        <w:rPr>
          <w:rFonts w:ascii="Amiri" w:hAnsi="Amiri" w:eastAsia="Amiri" w:cs="Amiri"/>
          <w:color w:val="111111"/>
          <w:sz w:val="28"/>
          <w:sz w:val="28"/>
          <w:szCs w:val="28"/>
          <w:rtl w:val="true"/>
          <w:lang w:bidi="ar-SA"/>
        </w:rPr>
        <w:t xml:space="preserve">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لنعرف قيمتها وامكان الاعتماد عليها في ما هو المهم من تاسيس الفكر العقلي الذي قامت الفلسفة الصدرائية بموجبه بمصادرة الكثير الطيب من اخبار الائمة الاطهار ع والالتفاف على التراث المعصومي بحبالة التأويل لمخالفته للعقل كما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وسنعتمد الفهرس المرفق مع الطبعة الجديدة من الاسفار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الاحاديث التي ذكرها في الجزء التاسع</w:t>
      </w:r>
    </w:p>
    <w:p>
      <w:pPr>
        <w:pStyle w:val="BookText"/>
        <w:rPr/>
      </w:pPr>
      <w:r>
        <w:rPr>
          <w:rFonts w:ascii="Amiri" w:hAnsi="Amiri" w:eastAsia="Amiri" w:cs="Amiri"/>
          <w:color w:val="111111"/>
          <w:sz w:val="28"/>
          <w:sz w:val="28"/>
          <w:szCs w:val="28"/>
          <w:rtl w:val="true"/>
          <w:lang w:bidi="ar-SA"/>
        </w:rPr>
        <w:t xml:space="preserve">الحديث التاسع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يلج ملكوت السماوات من لم يولد مرتين</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 عشر رسالة للسيد الداماد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خطبة الجمعة للداماد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الشياطين يحومون على قلوب بني ادم لنظروا الى ملكوت السماء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مصنف ابن ابي شيبة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الحادي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مع الله وقت لا يسعني فيه ملك مقرب ولا نبي مرسل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عامي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العجلوني في كشف الخفاء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تذكره الصوفية كثيرا ، وهو في رسالة القشيري بلفظ لي وقت لا يسعني فيه غير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قبري ومنبري روضة من رياض الجنة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ومعاني الاخبار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الثالث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شئ توعدونه الا وقد رايته في صلاتي هذه لقد جئ بالنار وذلك حين رأيتموني تأخرت مخافة أن يصيبني من لفحها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جيء بالجنة وذلكم حين رأيتموني تقدمت حتى قمت فيمقامي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مددت يدي وأنا اريد أن أتناول من ثمرها لتنظروا اليه ثم بدا لي أن لا أفعل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رواه احمد في مسنده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صحيحة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الرابع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شئ لا بمقارنة وغير كل شئ لا بمزايلة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نهج البلاغة ج ا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الخامس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تقدم الكلام فيه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ابواب الله ونحن الصراط المستقيم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الاخبار للصدوق ره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السابع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الاعراف نعرف انصارنا بسيماهم ونحن الاعراف الذي لا يعرف الله عز وجل الا بسبيل معرفتنا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الجنة الا من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النار الا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أنكرناه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للصفار ره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اذا كان يوم القيامة اقعد انا وانت وجبرئيل على الصراط ولا يجوز على الصراط الا من كانت معه براءة بولايتك</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الاخبار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اعتقادات الامامية للشيخ الصدوق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التاسع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انا وانت ابوا هذه الامة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اخبار الرضا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ان مع العز ذلا ومع الحياة موتا وان مع الدنيا اخرة وان لكل شئ رقيبا وعلى كل شئ حسيبا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لكل أجل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w:t>
      </w:r>
    </w:p>
    <w:p>
      <w:pPr>
        <w:pStyle w:val="BookText"/>
        <w:rPr/>
      </w:pPr>
      <w:r>
        <w:rPr>
          <w:rFonts w:ascii="Amiri" w:hAnsi="Amiri" w:eastAsia="Amiri" w:cs="Amiri"/>
          <w:color w:val="111111"/>
          <w:sz w:val="28"/>
          <w:sz w:val="28"/>
          <w:szCs w:val="28"/>
          <w:rtl w:val="true"/>
          <w:lang w:bidi="ar-SA"/>
        </w:rPr>
        <w:t xml:space="preserve">بد لك من قرين يدفن معك وتدفن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 وأنت ميت فان كان كريما فأكرمك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لئيما فأسلمك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يحشر الا معك ولا تحشر الا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تسأل الا عنه فلا تجعله الا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 صلح فآنست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فسد لا تستوحش الا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فعلك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وامالي الصدوق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باختلاف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لا يفوتني ان اسجل في خاتمة هذا البحث امورا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مرحلة بعد هذه المرحلة تتمثل في بيان طبيعة توضيف النصوص التي استشهد بها ملا صدرا في اسفاره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القارئ الكريم مدى انسجام استدلاله مع الموازين العلمية والدينية او نأيه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يفي باثبات دعوى ملا صدرا انه اخذ النص الديني بنظر الاعتبار مجرد وجود تلك النصوص في كتابه بل لا بد من معرفة نحو الاستدلال بها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يحصل الوثوق بفهمه للاخبار واعتماده عليها ونحن نجده يستشهد بقول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التوقيت للقيامة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القيامتين الصغرى 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الصغرى فمعلومة من مات فقد قامت قيامته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الكبرى فمبهمة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ميعاد عند الله ومن وقتها على التعيين فهو كاذب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الوقاتون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والرواية وردت بطرق مختلفة كلها تنهى عن التوقيت لظهور الامام المهدي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هذا من استدلال الملا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ملا صدرا بالروايات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موردا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موردا من اخبار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استشهد المحشون بنيف واربعين حديثا من اخبارنا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 في ما كتب حول نقد هذه الفلسفة بحثا حول مناقشة النصوص التي اعتمدوها فهو بحث جديد في بابه لذا نامل من الاخوة الفات نظري الى ما فيه من قصور او تقصير والله الموفق للسداد نعم المولى ونعم النصير</w:t>
      </w:r>
      <w:r>
        <w:rPr>
          <w:rFonts w:eastAsia="Amiri" w:cs="Amiri" w:ascii="Amiri" w:hAnsi="Amiri"/>
          <w:color w:val="111111"/>
          <w:sz w:val="28"/>
          <w:szCs w:val="28"/>
          <w:rtl w:val="true"/>
          <w:lang w:bidi="ar-SA"/>
        </w:rPr>
        <w:t xml:space="preserve">. </w:t>
      </w:r>
      <w:bookmarkStart w:id="35" w:name="pg20553_210477"/>
    </w:p>
    <w:p>
      <w:pPr>
        <w:pStyle w:val="Heading2"/>
        <w:numPr>
          <w:ilvl w:val="1"/>
          <w:numId w:val="1"/>
        </w:numPr>
        <w:rPr/>
      </w:pPr>
      <w:bookmarkStart w:id="36" w:name="__RefHeading___Toc10456128_3381743652"/>
      <w:bookmarkStart w:id="37" w:name="_Toc11"/>
      <w:bookmarkEnd w:id="35"/>
      <w:bookmarkEnd w:id="36"/>
      <w:r>
        <w:rPr>
          <w:rtl w:val="true"/>
        </w:rPr>
        <w:t>وجود العالم بعد العدم حجة الاسلام السيد قاسم علي احمدي</w:t>
      </w:r>
      <w:bookmarkEnd w:id="37"/>
    </w:p>
    <w:p>
      <w:pPr>
        <w:pStyle w:val="BookText"/>
        <w:rPr/>
      </w:pPr>
      <w:r>
        <w:rPr>
          <w:rFonts w:ascii="IRNazanin" w:hAnsi="IRNazanin" w:eastAsia="IRNazanin"/>
          <w:color w:val="111111"/>
          <w:sz w:val="28"/>
          <w:sz w:val="28"/>
          <w:szCs w:val="28"/>
          <w:rtl w:val="true"/>
          <w:lang w:bidi="fa-IR"/>
        </w:rPr>
        <w:t>العدد السادس عشر</w:t>
      </w:r>
    </w:p>
    <w:p>
      <w:pPr>
        <w:pStyle w:val="BookText"/>
        <w:rPr/>
      </w:pPr>
      <w:r>
        <w:rPr>
          <w:rFonts w:ascii="Amiri" w:hAnsi="Amiri" w:eastAsia="Amiri" w:cs="Amiri"/>
          <w:color w:val="111111"/>
          <w:sz w:val="28"/>
          <w:sz w:val="28"/>
          <w:szCs w:val="28"/>
          <w:rtl w:val="true"/>
          <w:lang w:bidi="ar-SA"/>
        </w:rPr>
        <w:t xml:space="preserve">من أقوى ما استدلّ به القائلون بالقدم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المؤثر التامّ في العالم إمّا أن يكون أزليا أو حادثا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أزليّا ؛ لزم قدم العالم لأنّ عند وجود المؤثر التامّ يجب وجود الأثر معه لأنه لو تأخر عنه ثمّ وجد لم يخل إمّا أن يكون لتجدّد أمر أو لا ، والأوّل يستلزم كون ما فرضناه مؤثرا تامّا ليس بتامّ ، هذا خلف ، والثاني يستلزم ترجيح أحد طرفي الممكن لا لمرجّح لأن اختصاص وجود الأثر بالوقت الذي وجد فيه دون ما قبله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المؤثر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ترجيحاً من غير مرجّح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المؤثر في العالم حادثاً نقلنا الكلام إلى علّة حدوثه ، ويلزم التسلسل والانتهاء إلى المؤثر القديم ، وهو محال لتخلّف الأثر عنه ، وهذا المحال إنما نشأ من فرض حدوث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يتوقف عليه الإيجاد إن كان أزلياً كان العالم أزلياً ، وإلاّ لكان حدوثه في وقتٍ دون آخر إن توقف على أمرٍ كان ما فرضناه أزلياً ليس بأزليّ ، وإن كان لا لأمرٍ ترجّح الممكن لا لمرجّح ، وإن كان حادثاً 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هذا الإشكال وجوابه ولكن لمّا كان من أعظم شبهاتهم وقد قرّروها تارة بالبيان السابق ، وأُخرى بهذا التقرير وكان بينهما فرق ما فلا بأس بذكره والجواب عنه هنا حتى ينحسم مادة الشبهة بالمرّة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عنها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المؤثر التام إنما يجب وجود أثره معه لو كان موجباً ، وأمّا إذا كان مختاراً فلا ، لأنّ المختار يرجّح أحد مقدوريه على الآخر بنفس كونه مختاراً ، فالعالم قبل وجوده كان ممكن الوجود وكذا بعد وجوده لكن المؤثّر المختار أراد إيجاده وقت وجوده دون ما قبله وما بعده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نختار الأوّل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إيجاد العالم في الأزل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 فإن هذا في حق الموجب أمّا المختار فلا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تخصيص إيجاد العالم بوقت دون آخر هو إرادته تعالى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أراد ايجاد العالم وقت وجوده ، والإرادة فعل الفاعل المختار ولاتتوقّف على أيّ شيء سوى كون الفاعل قادراً مختاراً ، فالمخصّص والمرجّح لحدوث العالم هو مشيّته تعالى وإرادته التي تكون فعله وإعمال قدرته وإنفاذ سلطنته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المرجحات أيّاً كانت بجميع أنحائها وأنواعها ، وإن كانت في نهاية التأكّد فهي واقعة في طول القدرة والمالكية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تنفعل القدرة والمالكية بتلك المرجحات ، بل القدرة حاكمة عليها ونافذة في الفعل والترك على حدّ سواء بحسب التكوين قبل الفعل وبعده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فملاك الترجيح في الأمور المترجّحة الوجوديّة وكذلك الفعل ونقيضه ينتهي إلى المالكية الذاتية في مرتبة ذات الفاعل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وربّنا المالك الماجد القادر القدوس يفعل الأمور الراجحة الحسنة لحسنها فيُحمد عليها ولا يفعل الأمور المرجوحة لقبحها فيقدّس وينزّه عنها ويختار من المتساويين المترجّحين من جميع الجهات ، ما يختار بمشيته وإرادته وقدره وقضائه وحكمته ، وفي مرتبة فعله إحدهما ، قادر ومختار في إتيان بدله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بالحوادث اليوميّة إذ إنّ هذه الشبهة واردة فيها بشكلٍ أتمّ وأكمل مع أنّها حادثة قطعاً وقد مرّ البحث عنها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استحالة أزلية وجود العالم في الأزل مسلّمة ، ولهذا تخلّف وجوده عن وجود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القبليّة والبعديّة لا تعقل إلاّ مع وجود العالم ، فإذا كان العالم معدوماً استحال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خصّص إيجاده بوقت دون وقت فتأمل في الأخيرين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حدوث العالم لا ينافي جوده تعالى</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العالم جود ، فلو كان حادثاً لكان اللّه تعالى تاركاً للجود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فيّاض وجواد وهو يقتضي قدم العالم وإلاّ يلزم انقطاع الفيض والجود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أنّ وجود العالم في الأزل أمر محال فلا يحق لأحد أن يقول بأنّه تعالى تارك للجود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مقصود القائل من كونه تعالى فيّاضاً وجواداً ، هو نفي النّقص من ذاته وصفاته الكماليّة كقدرته وعلمه فذلك أمر مسلّم ولا يلزم منه وجوب </w:t>
      </w:r>
    </w:p>
    <w:p>
      <w:pPr>
        <w:pStyle w:val="BookText"/>
        <w:rPr/>
      </w:pPr>
      <w:r>
        <w:rPr>
          <w:rFonts w:ascii="Amiri" w:hAnsi="Amiri" w:eastAsia="Amiri" w:cs="Amiri"/>
          <w:color w:val="111111"/>
          <w:sz w:val="28"/>
          <w:sz w:val="28"/>
          <w:szCs w:val="28"/>
          <w:rtl w:val="true"/>
          <w:lang w:bidi="ar-SA"/>
        </w:rPr>
        <w:t xml:space="preserve">إيجاد العالم أزلاً ، لأنّ الإيجاد متوقّف على إرادة اللّه تعالى المستندة إليها الأشياء ، وإنّه تعالى فاعل مختار إن شاء فعل وإن شاء 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إرادته تعالى لم تتعلّق أزلاً إلى إيجاد العالم في الأزل لأنها من صفات الفعل وهي حادثة كما ورد في الأخبار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مقصود القائل أنّه تعالى كامل بالذات وعلّة تامة لإيجاد العالم ، وتخلّف العلة عن المعلول أمر ممتنع ، فقد مرّ جواب ذلك وأثبتنا بطلان هذا المبنى من أساسه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الجود فعل ؛ ولا يلزم من ترك الفعل اختياراً نقص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الشخص الجواد هو من لايبخل عن الجود إذا وجد مقتضيه ، وإن لم يصدر الجود عنه بالفعل مطلقا ، والدليل على أنّ جواديته تعالى لا تتوقّف على الإعطاء والبذل مضافاً إلى المعنى المتبادر منه بعض الأخبار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كرواية الصدوق بسنده عن احمد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الجواد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لكلامك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تسأل عن المخلوق ، فإن الجواد الذي يؤدّي ما افترض اللّه عزّوجلّ عليه ، والبخيل من بَخِلَ بما افترض اللّه </w:t>
      </w:r>
    </w:p>
    <w:p>
      <w:pPr>
        <w:pStyle w:val="BookText"/>
        <w:rPr/>
      </w:pPr>
      <w:r>
        <w:rPr>
          <w:rFonts w:ascii="Amiri" w:hAnsi="Amiri" w:eastAsia="Amiri" w:cs="Amiri"/>
          <w:color w:val="111111"/>
          <w:sz w:val="28"/>
          <w:sz w:val="28"/>
          <w:szCs w:val="28"/>
          <w:rtl w:val="true"/>
          <w:lang w:bidi="ar-SA"/>
        </w:rPr>
        <w:t>عليه ، وإن كنت تعني الخالق فهو الجواد إن أعطى وهو الجواد إن منع ، لأنّه إن أعطى عبداً أعطاه ما ليس له وإن منع منع ما ليس 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الذي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استلزام وجود الخالق تعالى وجود العالم رشحاً وفيضاناً بالوجوب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كمالاً للخالق جلّ وعلا ، بللا يمكن نسبة نقصان أقبح منه إليه تعالى بل الكمال اللائق بمقام قدسه تعالى هو انفراده ووحدانيّته تعالى بالقدم والأزلية ، فالأزلية من الكمالات الذاتيّة للّه عزّ وجلّ كما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دوافع التجاء الفلاسفة إلى تأويل الأحاديث</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دعاهم إلى التوجيهات والتأويلات الباطلة في معنى الحدوث والقدم ، والقول بالزمان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إليه بعض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والحدوث 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والحدوث الطبعي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الثابت بالحركة الجوهرية الذي اختاره صاحب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والحدوث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اصطلح عليه واختاره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لزوم انقطاع الفيض الأزلي عن الخالق جلّ وعلا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انفكاك العلة عن المعلول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الجواب عنهما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عدم لزوم المحذورين في الفاعل المختار الذي كانت فاعليته بالمشية والإرادة ، ويكون بذاته المتعالية منزّهاً عن الاتصاف بالزمان والمكان ، والقبل والبعد ، والتوليد والترشيح ، والتطوّر والصدور والإصدار ، والتجلّي والظهور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وأمثال هذه الصّفات الّتي هي خاصّة بالمخلوقات المحدودة المقداريّة والمتجزيّة ، فلهذا لابد من الالتزامبالحدوث بالمعنى الذي قد مرّ وهو إيجاد العالم بعد أن لم يكن بعديّة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جملة من المفاسد المترتّبة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القول بقدم العالم </w:t>
      </w:r>
    </w:p>
    <w:p>
      <w:pPr>
        <w:pStyle w:val="BookText"/>
        <w:rPr/>
      </w:pPr>
      <w:r>
        <w:rPr>
          <w:rFonts w:ascii="Amiri" w:hAnsi="Amiri" w:eastAsia="Amiri" w:cs="Amiri"/>
          <w:color w:val="111111"/>
          <w:sz w:val="28"/>
          <w:sz w:val="28"/>
          <w:szCs w:val="28"/>
          <w:rtl w:val="true"/>
          <w:lang w:bidi="ar-SA"/>
        </w:rPr>
        <w:t xml:space="preserve">بعد ملاحظة ما ذكرناه من الأخبار عن الأئمة المعصومين عليهم‌السلام لا عذر لأحد في التشكيك في هذه المسألة المهمّة الّتي كانت من أعظم الأصول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العلاّمة الحلي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اعتقد قدم العالم فهو كافر بلا خلاف ، لأن الفارق بين المسلم والكافر ذلك ، وحكمه في الآخرة حكم باقي الكفار بالإجماع</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الشيخ الكبير كاشف الغطاء من أقسام الكافر والمرتدّ القائل بقدم العالم وقدم المجردات </w:t>
      </w:r>
      <w:r>
        <w:rPr>
          <w:rStyle w:val="FootnoteAnchor"/>
          <w:rtl w:val="true"/>
        </w:rPr>
        <w:footnoteReference w:id="82"/>
      </w:r>
      <w:r>
        <w:rPr>
          <w:rFonts w:ascii="Amiri" w:hAnsi="Amiri" w:eastAsia="Amiri" w:cs="Amiri"/>
          <w:color w:val="111111"/>
          <w:sz w:val="28"/>
          <w:sz w:val="28"/>
          <w:szCs w:val="28"/>
          <w:rtl w:val="true"/>
          <w:lang w:bidi="ar-SA"/>
        </w:rPr>
        <w:t xml:space="preserve">وكذا العلامة المجلسي وغيرهم ، وقد ذكرنا ذلك في المقصد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الأخبار التي ذكرناها صريحة في أن اللّه سبحانه متفرّد ومتوحّد بالأزليّة ، ليس مقارناً لوجوده سبحانه شيء ، وكذلك لم يكن شيء في طوله معه أيضاً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تعالى أحدث واخترع الخلق ، وهذا الاختراع والإحداث لم يكن مسبوقاً بشيءٍ ليكون هذا الشيء مع اللّه سبحانه لأنّ ذلك خلف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واستشهد تعالى بهذا الإحداث والاختراع والابتداع على تفرّده وتوحّده في الأزلية ، وهذه الأفعال تدلّ وتشهد على إيجاد العالم على نحو الحدوث الحقيقيّ أي المسبوقيّة بالعدم الصّريح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أيضا تدلّ على بطلان قول القائل بأنّ صدور العالم عن اللّه سبحانه إنّما هو على نحو العلّيّة والمعلوليّة ، وأنّ علمه تعالى علّة لهذا النظام المحدود من دون فرق بين أوّله وآخره الذي لا منتهى له ، وأنّ هذا النظام الذي افترضوه صدر عن علمه تعالى من دون فرق بين أوّله وآخره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كماأنّ أوّل النظام معلول لعلمه تعالى كذلك آخره أيضاً معلول له بلا فرق بينهما</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بالرّضا ؛ وهو الذي منشأ فاعليته ذاته العالمة لا غير ويكون علمه بمجعوله عين هوية مجعوله ، كما أنّ علمه بذاته الجاعلة عين ذاته ، كالواجب تعالى عند الاشراقيين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الاسفار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علمت أقسام الفاعل ، فاعلم أنه ذهب جمع من الطبّاعيّة والدهريّة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مبدء الكلّ فاعل بالطبع ، وجمهور الكلامييّن إلى أنّه فاعل بالقصد ، والشيخ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لجمهور المشائين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فاعليته للأشياء الخارجية بالعناية ، وللصور الحاصلة في ذاته على رأيهم بالرضا ، وصاحب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لحكماء الفرس والرواقيين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فاعل للكلّ بالمعنى الأخير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إما فاعل بالعناية أو بالرضا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الحق الأوّل منهما ، فإنّ فاعل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الكل قبل وجودها بعلم هو عين ذاته فيكون علمه بالأشياء الذي هو عين ذاته منشأً لوجودها ، فيكون فاعلاً بالعناية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الاسفار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الالتزام بهذه المقالة يستلزم مفاسد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العالم قديماً بقدمه تعالى ، وهو خلاف البرهان وضرورة الشرايع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اللّه تعالى موجباً في فعله ، لأنّ صدور الشيء عن العلم صدوراً ضرورياً وامتناع عدم الصدور امتناعاً ذاتياً بحسب الواقع ، هو نفس الالتزام بالإيجاب وكونه تعالى موجَباً وتسمية ذلك بالقدرة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إنكار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كاذبة ، وتلبيس للحقّ ، وإغفال لضعفاء المحصّلين فإنّ للّه الأمر من قبل ومن بعد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الجنايات والخيانات القبيحة كلّها عين فعله تعالى ولا يكون لأحد فعل يسأل عنه ، تعالى اللّه عن ذلك علوّاً كبيراً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ولتوضيح هذا المقال أكثر ممّا ذكرناه فراجع إلى مظانه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الأعلام رحمه‌الله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والنزاع في ذلك يرجع عند التحليل إلى أنّ المؤثر في إيجاد العالم هل هو اقتداره واستطاعته ومالكيته تعالى للفعل في مرتبة فعليّته ونقيضه وأضداده ، أو هو علمه سبحانه بالنظام الواحد الأصلح فيكون هو السبب الوحيد في فيضان هذا النظام عنه بالإيجاب ، واستحال تخلّفه عنه في الأزل ، وعليه هذه الحوادث المتجدّدة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النظر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منطوية ومقدّرة في العلم الأزلي ومستندة إلى أسبق عللها فلابد أن يحدث كل منها في ظرفه وموقعه طبقالتقدير الأزلي وليست حادثة بمعناه الحقيقي ، ويستحيل تخلّف هذا عن العلم مع جميع أجزائه وحوادثه وشرائطه ، فإنّ كلّ ما هو معلوم في الأزل في جملة النظام الخير لابدّ أن يقع وما لم يكن معلوماً فيستحيل وقوعه فقد جفّ القلم بما كان وبما هو كائن إلى الأبد ، وقد فرغ من الأمر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يكون القول بحدوث العالم بمعناه الحقيقي ، ونفي الأزليّة بمعنى عدم تأثير الذات في الإيجاد ، التزاماً بالإمكان في ذاته تعالى على زعمهم ، ومن هنا يعلم أنّ عدم التزام القوم بالقدرة فيه تعالى بالمعنى الذي ذكرناه ، إنّما هو لأجل فرارهم عن لزوم الإمكان على زعمهم الفاسد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صرّحت محكمات الكتاب وقطعيّات السنن على حدوث العالم بمعناه الحقيقي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نفي أزلية ما سواه تعالى وتوحّده سبحانه بالأزليّة لا الحدوث المصطلح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عند أُولي الألباب أنّ نفي ما سواه في الأزل وتفرّده تعالى بالأزليّة ، ليس لأجل الإمكان والنقص في فاعليّة الفاعل والخالق سبحانه ، بل هو لأجل شدّة سلطانه وتمكّنه واستيلائه وعلوّه ، سبحانه من أنّ يتعالى عليه الفعل على رغمه إيجاباً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أنّ تأثير الفاعل في الفعل وصدور الفعل عنه إيجاباً ومتعالياً عليه ليس من كمال الفاعل ، والعلم بصدور الفعل مع إيجاب المشية عليه تعالىغير جابر لتلك النقيصة ، فكم من فرق بين صدور الفعل إيجاباً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عالماً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صدور الفعل عن سلطانه وتمكّنه واقتداره ، فالأول عجز وذلّة وهوان ، والثاني مجد وعزّة وجلال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صدور الفعل أيضاً ليس مستندا اِلاّ إلى شدّة سلطانه ونفوذه وتمكّنه ، فوقوع الفعل وعدم وقوعه مستند إلى كمال حقيقيّ وهي القدرة التي هي عين الذات الأحديّة مثل العلم والحياة وهي المؤثّرة في الوقوع واللاّوقوع بحيث واحد بالحقيقة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وصريح الكتاب ومذهب أئمة أهل البيت عليهم‌السلام هو إنشاؤه تعالى الخلق وإبداؤه مقتدراً على ذلك ومتمكّناً منه ، ولا دليل للصدور الذي ذكروه من محكمات الكتاب وقطعيّات السنن وضرورة العقول القويمة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من الأدلّة الّتي أثبتنا بها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مسبوقيّة جميع ما سوى اللّه سبحانه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ما استدل به الفلاسفة وأتباعهم وبطلان مبانيهم ومعتقداتهم في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ذكروه في باب المبدء ؛من أنّه تعالى بنفس ذاته المتعالية ووجود الأزلي علة تامة لما سواه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قرروه في باب العلم من أنه تعالى فاعل بالعناية ؛ بمعنى أنه يكفي في صدور الأشياء علمه تعالى بها ، كما أنّ من غريب إدّعاءاتهم قولهم بأنّ العلم له شأنيّة العلّيّة لإيجاد الأشياء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نصّوا عليه في باب القدرة والمشية والإرادة من أنها هي العلم لا غير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أثبتوه في باب الحدوث من أن الشيء الحادث المسبوق بالعدم لابد أن يكون مسبوقاً بمادّة أو مدّة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أسسوه في باب التوحيد من أن وجوده تعالى عين وجود خلقه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واجب الوجود بسيط الحقيقة غاية البساطة ، وكلّ بسيط الحقيقة كذلك فهو كلّ الأشياء ، فواجب الوجود كلّ الأشياء لا يخرج عنه شى‌ء من الأشياء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المسمّى بالعلّة هو الأصل ، والمعلول شأن من شئونه وطور من أطواره ، ورجعت العلّية والإفاضة إلى تطوّر المبدأ الأوّل بأطواره ، وتجلّيه بأنواع ظهوراته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بالبرهان والمعتضد بالكشف والعيان ، أنّ الحق موجود مع العالم ومع كلّ جزء من أجزاء العالم ، وكذا الحال في نسبة كلّ علّة مقتضية بالقياس إلى معلولها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الكافي ، في شرح الحديث الأوّل من باب جوامع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ذاته تعالى حقيقة الوجود بلا حدّ ، وحقيقة الوجود لا يشوبه العدم ، فلا بدّ أن يكون بها وجود كلّ الأشياء ، وأن يكون هو وجود الأشياء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الأسفار </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إبن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العارف من يرى الحق في كلّ شي ، بل يراه عين كلّ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فصوص الحكم الفص الهاروني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بيدار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أظهر الأشياء وهو عينها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الفتوحات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تراه العين إلاّ عينه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ليس خلق في الوجود تشاهده العين إلاّ وعينه وذاته عين الحق الظاهرة في تلك الصورة ، والحقّ هو المشهود ، والخلق موهوم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فصوص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بيدار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والعارف المكمّل من رأى كلّ معبود مجلّى للحقّ يعبد فيه ، ولذلك سمّوه كلّهم مع اسمه الخاص بحجر أو حيوان أو إنسان أو كوكب أو ملك أو فلك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فصوص الحكم في الفصّ الهاروني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بيدار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وصفناه إلاّ كنّا نحن ذلك الوصف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شهدناه شهدنا نفوسنا ، لأنّ ذواتنا عين ذاته ، لا مغايرة بينهما إلاّ بالتعيّن والإطلاق ، وإذا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نفسه أي ذاته التي تعيّنت وظهرت في صورتنا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فصوص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 بيدار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يعلم مَن عبد ، وفي أيّ صورة ظهر حتّى عبد ، وأنّ التفريق والكثرة كالأعضاء في الصّور المحسوسة ، وكالقوى المعنويّة في الصورة ، فما عبد غير اللّه في كلّ معبود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فصوص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بيدار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وغيرها من العقائد الفاسدة كما لا يخفى على من لاحظ الفصوص والفتوحات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بوحدة الوجود والموجود وأنّ في دار التحقق ليس إلاّ حقيقة واحدة وموجود واحد وهو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بطلانها وفسادها عند الإماميّة كما صرّح به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حديقة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حسن ولد الشيخ علي بن عبد العالي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الإثنا عشريّة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الإثنا عشريّة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والفقيه 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والعلاّمة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خيراتيّة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عبد النبي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المعالم الزلفى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 العروة والمستمسك والمهذّب وتعليقة إحقاق الحق وغيرهم من الأعلام قدس‌سرهم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الاعتقاد مخالف لضروريّات الأديان ، والعقل ، والفطرة السليمة ، والوجدان ، ويستلزم ارتكاب التأويل في نصوص الآيات والروايات بما لا يساعده الفهم العرفي ، ولذا تمسّكوا لإثبات مرامهم بالمتشابهات الّتي دلّت على خلافها محكمات الكتاب والسنة ، بل مقتضى صحة بعث الرسل وإنزال الكتب والوعد والوعيد وخروجها عن اللغوية والعبثيّة ومقتضى حكم العقل والفطرة بل ضرورة الأديان هي المغايرة بينه تعالى وبين مخلوقاته حقيقةً ، لا اعتبارا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سابقا أنّ المباينة وعدم السنخيّة بينه تعالى وبين خلقه من أُصول عقائد الإماميّة ، وأنّ الدليل العقلي والنقلي من الآيات المتظافرة والأحاديث المتواترة القطعيّة وردت في نفي السنخيّة ، بل لا يكون معرفة التوحيد الحقيقي إلاّ بمعنى تنزّه وجوده تعالى وتعاليه عن خلقه وتباينهما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والشرك أيضا لا يكون إلاّ بمعنى الإعتقاد بالتشابه بين الخالق والمخلوق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 شعري إذا كان الأمر كما يزعمون فمن العابد ومن المعبود ، ومن الخالق ومن المخلوق ، ومن الآمر ومن المأمور ، ومن الناهي ومن المنتهي ، ومن الراحم ومن المرحوم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ذكرت توهّماتهم وأجبت عنها بالبراهين العقليّة والنّقليّة في رسالتي في الرّد على وحدة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فراجعها إن شئت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لو كانت الموجودات عين الحق ، فلا معنى لمسبوقيتها بالعدم الحقيقي الصريح كما لا يخفى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كما أنّ بطلان هذه الأمور الخمسة لا يقتصر على أدلة الحدوث ، بل مع قطع النظر عنها ، فإنّها بنفسها مخالفة للآيات والروايات الكثيرة الّتي قد ورد ذكرها في محلّها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وإنّ لهؤلاء شبهات واهية أُخرى يظهر جوابها للمتأمّلّ فيما أوردناه من المباحث السالفة ، </w:t>
      </w:r>
    </w:p>
    <w:p>
      <w:pPr>
        <w:pStyle w:val="BookText"/>
        <w:rPr/>
      </w:pPr>
      <w:r>
        <w:rPr>
          <w:rFonts w:ascii="Amiri" w:hAnsi="Amiri" w:eastAsia="Amiri" w:cs="Amiri"/>
          <w:color w:val="111111"/>
          <w:sz w:val="28"/>
          <w:sz w:val="28"/>
          <w:szCs w:val="28"/>
          <w:rtl w:val="true"/>
          <w:lang w:bidi="ar-SA"/>
        </w:rPr>
        <w:t xml:space="preserve">ولا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أدرجناه هنا من بعض أدلة الحدوث ، مع صريح الآيات الكريمة والروايات الشريفة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مسكة يشكّ بعد ذاك في بطلان سفسطة هؤلاء وزيف دعاويهم ، إذ كيف يتأتّي للباحث أن يجتري على مخالفة الكتب السماويّة والأخبار المتواترة النبويّة ، والأحاديث المتظافرة المأثورة عن الأئمّة الهداة الّذين هم معادن الحكمة والوحي والإلهام وبعثهم اللّه لتكميل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الشبهة هي من الشبهات الّتي قد اعترف مبدعها بضعفها ، وقد صرّح الشيخ وأرسطو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المسألة جدليّة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يمكن الجدل في إثباتها ونفيها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يذعنون بأنّ ماذهبوا إليه ليس حقيقة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وأخيراً أقول لإخواني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تنظروا إلى هذه المسألة ببصيرة قد طهّرها صاحبها من أدران التعصّب والأهواء ليمكنكم الوصول إلى حقائق أصول الدين ، ولتكونوا على نهج الأنبياء والأوصياء والصدّيقين ، ولينجوا الإنسان من هواه في طريق البحث والوصول إلى المقاصد الدينيّة ، والشؤون العقائديّة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فعلينا أن نزن أفكارنا بميزان الشرع المبين ، ومقياس الدين المتين ، وما تحقّق صدوره عن الأئمة المعصومين صلوات اللّه وسلامه عليهم أجمعين لئلاّ نكون من الهالكين </w:t>
      </w:r>
      <w:r>
        <w:rPr>
          <w:rFonts w:eastAsia="Amiri" w:cs="Amiri" w:ascii="Amiri" w:hAnsi="Amiri"/>
          <w:color w:val="111111"/>
          <w:sz w:val="28"/>
          <w:szCs w:val="28"/>
          <w:rtl w:val="true"/>
          <w:lang w:bidi="ar-SA"/>
        </w:rPr>
        <w:t xml:space="preserve">. </w:t>
      </w:r>
      <w:bookmarkStart w:id="38" w:name="pg20553_210495"/>
    </w:p>
    <w:p>
      <w:pPr>
        <w:pStyle w:val="Heading2"/>
        <w:numPr>
          <w:ilvl w:val="1"/>
          <w:numId w:val="1"/>
        </w:numPr>
        <w:rPr/>
      </w:pPr>
      <w:bookmarkStart w:id="39" w:name="__RefHeading___Toc10456130_3381743652"/>
      <w:bookmarkStart w:id="40" w:name="_Toc12"/>
      <w:bookmarkEnd w:id="38"/>
      <w:bookmarkEnd w:id="39"/>
      <w:r>
        <w:rPr>
          <w:rtl w:val="true"/>
        </w:rPr>
        <w:t>ابن عربي عارف ام ملحد ؟الاستاذ علاء فيصل</w:t>
      </w:r>
      <w:bookmarkEnd w:id="40"/>
    </w:p>
    <w:p>
      <w:pPr>
        <w:pStyle w:val="BookText"/>
        <w:rPr/>
      </w:pPr>
      <w:r>
        <w:rPr>
          <w:rFonts w:ascii="Amiri" w:hAnsi="Amiri" w:eastAsia="Amiri" w:cs="Amiri"/>
          <w:color w:val="111111"/>
          <w:sz w:val="28"/>
          <w:sz w:val="28"/>
          <w:szCs w:val="28"/>
          <w:rtl w:val="true"/>
          <w:lang w:bidi="ar-SA"/>
        </w:rPr>
        <w:t>العدد الاخير</w:t>
      </w:r>
    </w:p>
    <w:p>
      <w:pPr>
        <w:pStyle w:val="BookText"/>
        <w:rPr/>
      </w:pPr>
      <w:r>
        <w:rPr>
          <w:rFonts w:ascii="Amiri" w:hAnsi="Amiri" w:eastAsia="Amiri" w:cs="Amiri"/>
          <w:color w:val="111111"/>
          <w:sz w:val="28"/>
          <w:sz w:val="28"/>
          <w:szCs w:val="28"/>
          <w:rtl w:val="true"/>
          <w:lang w:bidi="ar-SA"/>
        </w:rPr>
        <w:t>من مواقف كبار العلماء من ابن عربي</w:t>
      </w:r>
    </w:p>
    <w:p>
      <w:pPr>
        <w:pStyle w:val="BookText"/>
        <w:rPr/>
      </w:pPr>
      <w:r>
        <w:rPr>
          <w:rFonts w:ascii="Amiri" w:hAnsi="Amiri" w:eastAsia="Amiri" w:cs="Amiri"/>
          <w:color w:val="111111"/>
          <w:sz w:val="28"/>
          <w:sz w:val="28"/>
          <w:szCs w:val="28"/>
          <w:rtl w:val="true"/>
          <w:lang w:bidi="ar-SA"/>
        </w:rPr>
        <w:t xml:space="preserve">يذكر المحدث الكبير محمدبن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الإنثي عشرية في الباب الثاني وفي معرض إبطاله للتصوف وذمه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مولانا الأجل الأكمل ملا أحمد الأربيلي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صنف كتاب حديقة الشيعة ونقل فيه أشياء كثيرة نقلنا بعضها وفضله أشهر من أن يذكر ومع ذلك تری هؤلاء الصوفية ينقصون من قدره ولايميلون إلی ذكره بل يسمونه الفقيه الأردبيلي علی وجه الاستهزاء به والاحتقار للفقهاء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وقدنقل عنه بعض ثقاة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نقل من فرقهم إحدی وعشرين فرقة، وإنها ترجع إلی فرقتين حلولية واتحادية وهما الأصل، وذكر لكل فرقة منهم ما يطول ذكره من القبايح والمنكرات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عنه أيضاً إنه ذكر في جملة الطعون علی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كالملاحدة، يأولون الآيات والأحاديث ويفسرونها بما يوافق رأيهم ومدعاهم، ويقولون بالجبر والتشبيه والتجسيم والصورة والرؤية، ويدعون علم الغيب ويسمونه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المتقدمين من علماء الإمامية، أكثروا الذم والطعن عليهم والتصنيف في ذلك، ونقلوا أحاديث كثيرة في الرد </w:t>
      </w:r>
    </w:p>
    <w:p>
      <w:pPr>
        <w:pStyle w:val="BookText"/>
        <w:rPr/>
      </w:pPr>
      <w:r>
        <w:rPr>
          <w:rFonts w:ascii="IRNazanin" w:hAnsi="IRNazanin" w:eastAsia="IRNazanin"/>
          <w:color w:val="111111"/>
          <w:sz w:val="28"/>
          <w:sz w:val="28"/>
          <w:szCs w:val="28"/>
          <w:rtl w:val="true"/>
          <w:lang w:bidi="fa-IR"/>
        </w:rPr>
        <w:t>عليهم وتكفيرهم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بابويه والشيخ المفيد وابن قولويه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الطائفة الضالة المضلة من الغلاة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الشيخ ابن عربي والشيخ عزيز النسفي وعبد الرزاق الكاشي، قائلون بوحده الوجود، وإن كل موجود فهو الله تعالی ، نعوذ بالله من هذه الاعتقادات؟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ينقل العلامة المجلسي رحمة الله عليه في كتاب بحار الأنوار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 الاسلام شمس الدين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الشيخ فتح الدين اليعمري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عنه عثمان المقاتلي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الفتح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عز الدين عبد السلام يقول وقد سئل عن ابن عربي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سوء كذاب،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وكذاب أيضاً؟ قال نعم تذاكرنا يوما نكاح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روح لطيف والانس جسم كثيف فكيف يجتمعان ؟ ثم غاب عنا مدة و جاء وفي رأسه شجة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من الجن فحصل بينيوبينها شئ فشجني هذه الشجة قال الامام الذهبي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عن ابن عربي تعمد هذه الكذبة وإنما هي من خرافات الرياضة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تقييم علماء أهل العامة لابن عربي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أمعن النظر في فصوص الحكم، أو أنعم التأمل لاح له العجب، فإن الذكي إذا تأمل من ذلك الأقوال والنظائر والأشباه، فهو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الاتحادية في الباطن ، وإما من المؤمنين بالله الذين يعدون أن </w:t>
      </w:r>
    </w:p>
    <w:p>
      <w:pPr>
        <w:pStyle w:val="BookText"/>
        <w:rPr/>
      </w:pPr>
      <w:r>
        <w:rPr>
          <w:rFonts w:ascii="IRNazanin" w:hAnsi="IRNazanin" w:eastAsia="IRNazanin"/>
          <w:color w:val="111111"/>
          <w:sz w:val="28"/>
          <w:sz w:val="28"/>
          <w:szCs w:val="28"/>
          <w:rtl w:val="true"/>
          <w:lang w:bidi="fa-IR"/>
        </w:rPr>
        <w:t xml:space="preserve">هذه النحلة من الكفار، نسأل الله العفو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الله لأن يعيش المسلم جاهلا خلف البقر، لا يعرف من العلم شيئاً سوی سورة من القرآن، يصلي بها الصلوات ، يؤمن بالله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له بكثير من هذا العرفان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ابن كثير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 المسمی بالفتوحات المكية في نحو عشرين مجلدا، فيها ما يعقل ومالا يعقل ، وما ينكر وما لا ينكر وما يعرف ومالا يعرف، وله كتابه المسمی بفصوص الحكم ، فيه أشياءكثيرة ظاهرها كفر صريح</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القاضي سعد الدين الحارثي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الحنبلي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ذكر من كلام المنسوب إلی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الكفر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وكل هذه التمويهات ضلالة وزندقة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قال ابو حيان الأندلسي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المائدة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بعض إعتقاد النصاری استنبط من أقر بالإسلام ظاهراً وانتمی الی الصوفية حلول الله في الصور الجميلة ومن ذهب من ملاحدتهم الی القول </w:t>
      </w:r>
    </w:p>
    <w:p>
      <w:pPr>
        <w:pStyle w:val="BookText"/>
        <w:rPr/>
      </w:pPr>
      <w:r>
        <w:rPr>
          <w:rFonts w:ascii="IRNazanin" w:hAnsi="IRNazanin" w:eastAsia="IRNazanin"/>
          <w:color w:val="111111"/>
          <w:sz w:val="28"/>
          <w:sz w:val="28"/>
          <w:szCs w:val="28"/>
          <w:rtl w:val="true"/>
          <w:lang w:bidi="fa-IR"/>
        </w:rPr>
        <w:t>بالإتحاد والوحدة كالحلاج والشعوذي وابن أحلی وابن عربي المقيم بدمشق وابن الفارض وأتباع هؤلاء كابن سبعين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جماعة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سردت هؤلاء نصحاً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الله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وشفقة علی ضعفاء المسلمين وليحذروا من هؤلاء فإنهم شر من الفلاسفة الذين يكذبون الله ورسله ويقولون بقدم العالم وينكرون البعث وقد أولع جهلة ممن ينتمي الی التصوف بتعظيم هؤلاء وإدعائهم أنهم صفوة الخلق</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محمد بن عرفة الورغمي التونسي إمام تونس وعالمها وخطيبها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ابن عربي وعن شيء من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نسب إليه هذا الكلام لايشك مسلم منصف في فسقه وضلاله وزندقته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اسماء عدد من كبار علماء العامة الذين كفَّروا 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وشيخه البلقيني</w:t>
      </w:r>
    </w:p>
    <w:p>
      <w:pPr>
        <w:pStyle w:val="BookText"/>
        <w:rPr/>
      </w:pPr>
      <w:r>
        <w:rPr>
          <w:rFonts w:ascii="Amiri" w:hAnsi="Amiri" w:eastAsia="Amiri" w:cs="Amiri"/>
          <w:color w:val="111111"/>
          <w:sz w:val="28"/>
          <w:sz w:val="28"/>
          <w:szCs w:val="28"/>
          <w:rtl w:val="true"/>
          <w:lang w:bidi="ar-SA"/>
        </w:rPr>
        <w:t>السخاوي</w:t>
      </w:r>
    </w:p>
    <w:p>
      <w:pPr>
        <w:pStyle w:val="BookText"/>
        <w:rPr/>
      </w:pPr>
      <w:r>
        <w:rPr>
          <w:rFonts w:ascii="Amiri" w:hAnsi="Amiri" w:eastAsia="Amiri" w:cs="Amiri"/>
          <w:color w:val="111111"/>
          <w:sz w:val="28"/>
          <w:sz w:val="28"/>
          <w:szCs w:val="28"/>
          <w:rtl w:val="true"/>
          <w:lang w:bidi="ar-SA"/>
        </w:rPr>
        <w:t>زين الدين العراقي</w:t>
      </w:r>
    </w:p>
    <w:p>
      <w:pPr>
        <w:pStyle w:val="BookText"/>
        <w:rPr/>
      </w:pPr>
      <w:r>
        <w:rPr>
          <w:rFonts w:ascii="Amiri" w:hAnsi="Amiri" w:eastAsia="Amiri" w:cs="Amiri"/>
          <w:color w:val="111111"/>
          <w:sz w:val="28"/>
          <w:sz w:val="28"/>
          <w:szCs w:val="28"/>
          <w:rtl w:val="true"/>
          <w:lang w:bidi="ar-SA"/>
        </w:rPr>
        <w:t>بدر الدين بن جماعة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الجزري </w:t>
      </w:r>
    </w:p>
    <w:p>
      <w:pPr>
        <w:pStyle w:val="BookText"/>
        <w:rPr/>
      </w:pPr>
      <w:r>
        <w:rPr>
          <w:rFonts w:ascii="Amiri" w:hAnsi="Amiri" w:eastAsia="Amiri" w:cs="Amiri"/>
          <w:color w:val="111111"/>
          <w:sz w:val="28"/>
          <w:sz w:val="28"/>
          <w:szCs w:val="28"/>
          <w:rtl w:val="true"/>
          <w:lang w:bidi="ar-SA"/>
        </w:rPr>
        <w:t>الباسي</w:t>
      </w:r>
    </w:p>
    <w:p>
      <w:pPr>
        <w:pStyle w:val="BookText"/>
        <w:rPr/>
      </w:pPr>
      <w:r>
        <w:rPr>
          <w:rFonts w:ascii="Amiri" w:hAnsi="Amiri" w:eastAsia="Amiri" w:cs="Amiri"/>
          <w:color w:val="111111"/>
          <w:sz w:val="28"/>
          <w:sz w:val="28"/>
          <w:szCs w:val="28"/>
          <w:rtl w:val="true"/>
          <w:lang w:bidi="ar-SA"/>
        </w:rPr>
        <w:t>والبكري</w:t>
      </w:r>
    </w:p>
    <w:p>
      <w:pPr>
        <w:pStyle w:val="BookText"/>
        <w:rPr/>
      </w:pPr>
      <w:r>
        <w:rPr>
          <w:rFonts w:ascii="IRNazanin" w:hAnsi="IRNazanin" w:eastAsia="IRNazanin"/>
          <w:color w:val="111111"/>
          <w:sz w:val="28"/>
          <w:sz w:val="28"/>
          <w:szCs w:val="28"/>
          <w:rtl w:val="true"/>
          <w:lang w:bidi="fa-IR"/>
        </w:rPr>
        <w:t>وابن هشام</w:t>
      </w:r>
    </w:p>
    <w:p>
      <w:pPr>
        <w:pStyle w:val="BookText"/>
        <w:rPr/>
      </w:pPr>
      <w:r>
        <w:rPr>
          <w:rFonts w:ascii="Amiri" w:hAnsi="Amiri" w:eastAsia="Amiri" w:cs="Amiri"/>
          <w:color w:val="111111"/>
          <w:sz w:val="28"/>
          <w:sz w:val="28"/>
          <w:szCs w:val="28"/>
          <w:rtl w:val="true"/>
          <w:lang w:bidi="ar-SA"/>
        </w:rPr>
        <w:t>وعلاء الدين البخاري</w:t>
      </w:r>
    </w:p>
    <w:p>
      <w:pPr>
        <w:pStyle w:val="BookText"/>
        <w:rPr/>
      </w:pPr>
      <w:r>
        <w:rPr>
          <w:rFonts w:ascii="Amiri" w:hAnsi="Amiri" w:eastAsia="Amiri" w:cs="Amiri"/>
          <w:color w:val="111111"/>
          <w:sz w:val="28"/>
          <w:sz w:val="28"/>
          <w:szCs w:val="28"/>
          <w:rtl w:val="true"/>
          <w:lang w:bidi="ar-SA"/>
        </w:rPr>
        <w:t>والموصلي</w:t>
      </w:r>
    </w:p>
    <w:p>
      <w:pPr>
        <w:pStyle w:val="BookText"/>
        <w:rPr/>
      </w:pPr>
      <w:r>
        <w:rPr>
          <w:rFonts w:ascii="Amiri" w:hAnsi="Amiri" w:eastAsia="Amiri" w:cs="Amiri"/>
          <w:color w:val="111111"/>
          <w:sz w:val="28"/>
          <w:sz w:val="28"/>
          <w:szCs w:val="28"/>
          <w:rtl w:val="true"/>
          <w:lang w:bidi="ar-SA"/>
        </w:rPr>
        <w:t>والكتاني</w:t>
      </w:r>
    </w:p>
    <w:p>
      <w:pPr>
        <w:pStyle w:val="BookText"/>
        <w:rPr/>
      </w:pPr>
      <w:r>
        <w:rPr>
          <w:rFonts w:ascii="Amiri" w:hAnsi="Amiri" w:eastAsia="Amiri" w:cs="Amiri"/>
          <w:color w:val="111111"/>
          <w:sz w:val="28"/>
          <w:sz w:val="28"/>
          <w:szCs w:val="28"/>
          <w:rtl w:val="true"/>
          <w:lang w:bidi="ar-SA"/>
        </w:rPr>
        <w:t>وابن الخياط</w:t>
      </w:r>
    </w:p>
    <w:p>
      <w:pPr>
        <w:pStyle w:val="BookText"/>
        <w:rPr/>
      </w:pPr>
      <w:r>
        <w:rPr>
          <w:rFonts w:ascii="Amiri" w:hAnsi="Amiri" w:eastAsia="Amiri" w:cs="Amiri"/>
          <w:color w:val="111111"/>
          <w:sz w:val="28"/>
          <w:sz w:val="28"/>
          <w:szCs w:val="28"/>
          <w:rtl w:val="true"/>
          <w:lang w:bidi="ar-SA"/>
        </w:rPr>
        <w:t>والناشري</w:t>
      </w:r>
    </w:p>
    <w:p>
      <w:pPr>
        <w:pStyle w:val="BookText"/>
        <w:rPr/>
      </w:pPr>
      <w:r>
        <w:rPr>
          <w:rFonts w:ascii="IRNazanin" w:hAnsi="IRNazanin" w:eastAsia="IRNazanin"/>
          <w:color w:val="111111"/>
          <w:sz w:val="28"/>
          <w:sz w:val="28"/>
          <w:szCs w:val="28"/>
          <w:rtl w:val="true"/>
          <w:lang w:bidi="fa-IR"/>
        </w:rPr>
        <w:t>كما أن ذهب عدد من علماء الشريعة المحققين، إلی أن ابن عربي زنديق ضال فاسق، 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 سعد الدين الحارثي</w:t>
      </w:r>
    </w:p>
    <w:p>
      <w:pPr>
        <w:pStyle w:val="BookText"/>
        <w:rPr/>
      </w:pPr>
      <w:r>
        <w:rPr>
          <w:rFonts w:ascii="Amiri" w:hAnsi="Amiri" w:eastAsia="Amiri" w:cs="Amiri"/>
          <w:color w:val="111111"/>
          <w:sz w:val="28"/>
          <w:sz w:val="28"/>
          <w:szCs w:val="28"/>
          <w:rtl w:val="true"/>
          <w:lang w:bidi="ar-SA"/>
        </w:rPr>
        <w:t>الشيخ محمد بن عرفة التونسي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العزبن عبدالسلام</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20553_210501"/>
      <w:bookmarkStart w:id="42" w:name="pg20553_210501"/>
      <w:bookmarkEnd w:id="42"/>
    </w:p>
    <w:p>
      <w:pPr>
        <w:pStyle w:val="Heading2"/>
        <w:numPr>
          <w:ilvl w:val="1"/>
          <w:numId w:val="1"/>
        </w:numPr>
        <w:rPr/>
      </w:pPr>
      <w:bookmarkStart w:id="43" w:name="pg20553_210501"/>
      <w:bookmarkStart w:id="44" w:name="__RefHeading___Toc10456132_3381743652"/>
      <w:bookmarkStart w:id="45" w:name="_Toc13"/>
      <w:bookmarkEnd w:id="43"/>
      <w:bookmarkEnd w:id="44"/>
      <w:r>
        <w:rPr>
          <w:rtl w:val="true"/>
        </w:rPr>
        <w:t>بحث فقهي حول حرمة الموسيقی اية الله الاشكوري</w:t>
      </w:r>
      <w:bookmarkEnd w:id="45"/>
    </w:p>
    <w:p>
      <w:pPr>
        <w:pStyle w:val="BookText"/>
        <w:rPr/>
      </w:pPr>
      <w:r>
        <w:rPr>
          <w:rFonts w:ascii="IRNazanin" w:hAnsi="IRNazanin" w:eastAsia="IRNazanin"/>
          <w:color w:val="111111"/>
          <w:sz w:val="28"/>
          <w:sz w:val="28"/>
          <w:szCs w:val="28"/>
          <w:rtl w:val="true"/>
          <w:lang w:bidi="fa-IR"/>
        </w:rPr>
        <w:t>العدد السادس عشر</w:t>
      </w:r>
    </w:p>
    <w:p>
      <w:pPr>
        <w:pStyle w:val="BookText"/>
        <w:rPr/>
      </w:pPr>
      <w:r>
        <w:rPr>
          <w:rFonts w:ascii="IRNazanin" w:hAnsi="IRNazanin" w:eastAsia="IRNazanin"/>
          <w:color w:val="111111"/>
          <w:sz w:val="28"/>
          <w:sz w:val="28"/>
          <w:szCs w:val="28"/>
          <w:rtl w:val="true"/>
          <w:lang w:bidi="fa-IR"/>
        </w:rPr>
        <w:t>تتمة البحث السابق مما يمكن ان يستدل به علی الجواز الموسيقی وهي كلها روايات عامية ضعيفة السند مخالفة لمذهب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يمكن ان يستدلّ به علی جواز الموسيقی بذاتها بنحو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مارواه النعمان في دعائم الاسلام مرسلاً من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من الزنج وهم يضربون بطبول لهم ويغنّون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سكتوا،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يابني ارفدة فيما كنتم فيه، ليعلم اليهود ان في ديننا فسحة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ابن ماجة عن انس بن مالك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ببعض المدينة فاذا هم بجوار يضربن بدفّهنّ ويتغنّين ويقلن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جوار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محمد من جار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اني لاحبكنّ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والرواية من ناحية السند ساقطة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الجواز كسابقتها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حسّان بن ثابت</w:t>
      </w:r>
    </w:p>
    <w:p>
      <w:pPr>
        <w:pStyle w:val="BookText"/>
        <w:rPr/>
      </w:pPr>
      <w:r>
        <w:rPr>
          <w:rFonts w:ascii="Amiri" w:hAnsi="Amiri" w:eastAsia="Amiri" w:cs="Amiri"/>
          <w:color w:val="111111"/>
          <w:sz w:val="28"/>
          <w:sz w:val="28"/>
          <w:szCs w:val="28"/>
          <w:rtl w:val="true"/>
          <w:lang w:bidi="ar-SA"/>
        </w:rPr>
        <w:t>وهو في ظلّ فارع</w:t>
      </w:r>
      <w:r>
        <w:rPr>
          <w:rStyle w:val="FootnoteAnchor"/>
          <w:rtl w:val="true"/>
        </w:rPr>
        <w:footnoteReference w:id="94"/>
      </w:r>
      <w:r>
        <w:rPr>
          <w:rFonts w:ascii="Amiri" w:hAnsi="Amiri" w:eastAsia="Amiri" w:cs="Amiri"/>
          <w:color w:val="111111"/>
          <w:sz w:val="28"/>
          <w:sz w:val="28"/>
          <w:szCs w:val="28"/>
          <w:rtl w:val="true"/>
          <w:lang w:bidi="ar-SA"/>
        </w:rPr>
        <w:t>وحوله اصحابه وجاريته سيرين تغنّيه بمزهرها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عليّ ويحكا</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لهوت من حرج</w:t>
      </w:r>
    </w:p>
    <w:p>
      <w:pPr>
        <w:pStyle w:val="BookText"/>
        <w:rPr/>
      </w:pPr>
      <w:r>
        <w:rPr>
          <w:rFonts w:ascii="Amiri" w:hAnsi="Amiri" w:eastAsia="Amiri" w:cs="Amiri"/>
          <w:color w:val="111111"/>
          <w:sz w:val="28"/>
          <w:sz w:val="28"/>
          <w:szCs w:val="28"/>
          <w:rtl w:val="true"/>
          <w:lang w:bidi="ar-SA"/>
        </w:rPr>
        <w:t xml:space="preserve">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ان شاء الله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يمكن ان يستدلّ علی جواز الموسيقی في الجملة بما جاء في ربيع الابرار للزمخشري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الوداع</w:t>
      </w:r>
      <w:r>
        <w:rPr>
          <w:rStyle w:val="FootnoteAnchor"/>
          <w:rtl w:val="true"/>
        </w:rPr>
        <w:footnoteReference w:id="97"/>
      </w:r>
      <w:r>
        <w:rPr>
          <w:rFonts w:ascii="Amiri" w:hAnsi="Amiri" w:eastAsia="Amiri" w:cs="Amiri"/>
          <w:color w:val="111111"/>
          <w:sz w:val="28"/>
          <w:sz w:val="28"/>
          <w:szCs w:val="28"/>
          <w:rtl w:val="true"/>
          <w:lang w:bidi="ar-SA"/>
        </w:rPr>
        <w:t>استقبلته الجواري يضربن بالدفوف ويغنّين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البدر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ثنيات الوداع</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الشكر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لله داع</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فلو ثبت هذا الحديث فيدلّ علی جواز الموسيقی في الجملة وذلك لتقرير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ينكر عليهنّ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الوجه نبيّن ان ما هو المحرّم من الموسيقی ما يصدّ عن ذكر الله تعالی ويجرّأ العبد علی معصيته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ولبيان المقصود نتلوا عليك آيات من الكتاب الكريم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ذرهم يأكلوا ويتمتّعوا ويلههم الامل فسوف يعلمون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الهاكم التكاثر حتّی زرتم المقابر كلاّ سوف تعلمون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يشتري لهو الحديث ليضلّ عن سبيل الله بغير علم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امنوا لا تلهكم اموالكم ولا اولادكم عن ذكر الله ومن يفعل ذلك فاولئك هم الخاسرون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 ولا بيع عن ذكرالله واقام الصلاة وايتاء الزكوة يخافون يوماً تتقلّب فيه القلوب والابصار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واذا نظرت الی هذه الآيات المباركات تری الادانة البالغة للذين يتغافلون عن الله سبحانه وعن الاخرة ويلهون بالدنيا وزخارفها من الاموال والاولاد وتلههم الآمال المغرية والاوهام الفارغة والاساطير الكاذبة والاحاديث المضلّة كما نری الاهتمام البالغ والاكيد في ان يكون الانسان ذاكراً لله سبحانه وتعالی ومطيعاً ومنقاداً له وممتثلاً لاحكامه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ناحية اخری فقد جاء في الحديث الشريف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ألهی عن ذكر الله فهو من الميسر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ناحية ثالثة قد رأيتَ في روايات كثيرة من اطلاق كلمة اللهو والملاهي علی آلات الموسيقي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 والطنبور والمزمار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جاء في حديث شرائع الدين عن جعفر بن محمد عليهما السلام والكبائر محرّمة وهي 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والملاهي التي تصدّ عن ذكر الله تبارك وتعالی مكروهة كالغناء وضرب الاوتار والاصرار علی صغائر الذنوب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هذا فارجع البصر الی الآيات المباركات والی الروايات التي دلّت علی حرمة الموسيقی ولا سيّما ما جاء فيها عنوان اللهو والملاهي فتری ان حرمة </w:t>
      </w:r>
    </w:p>
    <w:p>
      <w:pPr>
        <w:pStyle w:val="BookText"/>
        <w:rPr/>
      </w:pPr>
      <w:r>
        <w:rPr>
          <w:rFonts w:ascii="IRNazanin" w:hAnsi="IRNazanin" w:eastAsia="IRNazanin"/>
          <w:color w:val="111111"/>
          <w:sz w:val="28"/>
          <w:sz w:val="28"/>
          <w:szCs w:val="28"/>
          <w:rtl w:val="true"/>
          <w:lang w:bidi="fa-IR"/>
        </w:rPr>
        <w:t>الموسيقی ليست الّا نتيجة ان هذه الآلات والادوات اصبحت وسيلة لابتعاد العبد عن الله تعالی وسبباً لجرأته علی المولی سبحانه وصدّاً عن ذكر الله جلّ وعلا، فاذا كان كذلك فلا فرق بين آلات الموسيقی وبين غيرها من التجارة والبيع والاولاد والاموال لما في كلها قابليّة صيرورتها صدّاً ومانعاً عن ذكر الله واقام الصلاة وايتاء الزكاة كما صرّح بذلك الكتاب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البصر كرّتين هل تری فيما ذكرناه فطوراً؟ هلمّ معي لكي نقرأ آية اخری من كتاب الله لكي نهتدي الی الرشد بنوره ونلقي الضوء علی المقصود اكثر فاكثر فقد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كان اباءكم وابناءكم واخوانكم وازواجكم وعشيرتكم واموال اقترفتموها وتجارة تخشون كسادها ومساكن ترضونها احبّ اليكم من الله ورسوله وجهاد في سبيله فتربّصوا حتّی يأتي الله بامره والله لا يهدي القوم الفاسقين</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فالنتيجة علی ضوء ما ذكرناه ان الموسيقی التي تكون موجبة لمعصية الله سبحانه وتعالی فهي محرّمة قطعاً لانها هي اللهو حقيقة ومن الملاهي التي تصدّ عن ذكر الله تعالی نظير ما قلناه في الغناء ومن المناسب ان نذكر في هذا المجال ما يؤيد موقفنا في مسئلة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فاتنا 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جاء في التفسير المنسوب الی الامام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تعاطی باباً من الشر والمعاصي في اوّل يوم من شعبان فقد تعلّق بغصن مناغصان شجرة الزقّوم فهو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مؤديه الی النار فمن وقع في عرض اخيه المؤمن وحمل الناس علی ذلك فقد تعلّق بغصن منه ومن تغنّی بغناء حرام يبعث فيه علی المعاصي فقد تعلّق بغصن منه، الحديث</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46" w:name="pg20553_210507"/>
    </w:p>
    <w:p>
      <w:pPr>
        <w:pStyle w:val="Heading2"/>
        <w:numPr>
          <w:ilvl w:val="1"/>
          <w:numId w:val="1"/>
        </w:numPr>
        <w:rPr/>
      </w:pPr>
      <w:bookmarkStart w:id="47" w:name="__RefHeading___Toc10456134_3381743652"/>
      <w:bookmarkStart w:id="48" w:name="_Toc14"/>
      <w:bookmarkEnd w:id="46"/>
      <w:bookmarkEnd w:id="47"/>
      <w:r>
        <w:rPr>
          <w:rtl w:val="true"/>
        </w:rPr>
        <w:t>الغلو و التفويض الدكتور السيد علاء الدين الكاظمي</w:t>
      </w:r>
      <w:bookmarkEnd w:id="48"/>
    </w:p>
    <w:p>
      <w:pPr>
        <w:pStyle w:val="BookText"/>
        <w:rPr/>
      </w:pPr>
      <w:r>
        <w:rPr>
          <w:rFonts w:ascii="Amiri" w:hAnsi="Amiri" w:eastAsia="Amiri" w:cs="Amiri"/>
          <w:color w:val="111111"/>
          <w:sz w:val="28"/>
          <w:sz w:val="28"/>
          <w:szCs w:val="28"/>
          <w:rtl w:val="true"/>
          <w:lang w:bidi="ar-SA"/>
        </w:rPr>
        <w:t>الحلقة العشرون</w:t>
      </w:r>
    </w:p>
    <w:p>
      <w:pPr>
        <w:pStyle w:val="BookText"/>
        <w:rPr/>
      </w:pPr>
      <w:r>
        <w:rPr>
          <w:rFonts w:ascii="IRNazanin" w:hAnsi="IRNazanin" w:eastAsia="IRNazanin"/>
          <w:color w:val="111111"/>
          <w:sz w:val="28"/>
          <w:sz w:val="28"/>
          <w:szCs w:val="28"/>
          <w:rtl w:val="true"/>
          <w:lang w:bidi="fa-IR"/>
        </w:rPr>
        <w:t>لا يخفی ان المستعمر الكافرهو الذي أوجد الوهابية والبابية والبهائية والشيخية لاجل تمزيق الاسلام وتشويه حقيقةالتشيع ويذكرفي بعض التقارير ان احمد الاحسائي وكاظم الرشتي كانا قسين من قساوسة النصاری تظاهرا بالاسلام لاغراض جاسوسية واستعمارية ولذا ارتأت المجلة اظهار انحرافات الشيخية حتی تحذر الامة افكارهم كما لا يخفی ان الروايات التي يستشهد بها الشيخية مجعولة ولا وجود لها الا في كتبهم اوكتب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p>
    <w:p>
      <w:pPr>
        <w:pStyle w:val="BookText"/>
        <w:rPr/>
      </w:pPr>
      <w:r>
        <w:rPr>
          <w:rFonts w:ascii="IRNazanin" w:hAnsi="IRNazanin" w:eastAsia="IRNazanin"/>
          <w:color w:val="111111"/>
          <w:sz w:val="28"/>
          <w:sz w:val="28"/>
          <w:szCs w:val="28"/>
          <w:rtl w:val="true"/>
          <w:lang w:bidi="fa-IR"/>
        </w:rPr>
        <w:t>المسأله الرابعة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الأنبياء شيعة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موسی الاحقاقي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فاطلاق الشيعة أولّا وحقيقة علی الأنبياء لأنهم خلقوا بلا واسطة من شعاع الحقيقة المحمدية، وإطلاقها علی المؤمنين من الرعية مجاز ، إذ اطلاقها عليهم بواسطة أنهم خلقوا من شعاع من خلقوا من شعاع نور الحقيقة، فهم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الشيعة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وتشهد لذلك الآية الشريفة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أن رجعنا الضمير إلی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نوح، وهو الحق والصواب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وقد استدل الميرزا ببعض الروايات الضعيفة،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علی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الأنبياء والمرسلين من شيعة أهل البيت 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إلا الله ورسوله ونحن وشيعتنا والباقي في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يظهر من بعض الأخبار أنه لايجوز إطلاق لفظ الشيعة علی غير الأنبياء والرسل من دائرة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فالأخبار في النهي عن التسمي باسم الشيعة لغير دائرة الأنبياءالمعصومين، وغيرهم مشكوك فيه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فالميرزا الاحقاقي، وكذلك الشيخ أحمد الاحسائي، والسيد كاظم الرشتي ومن تبعهم من الشيخية في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خارجون عن التشيع، لأن الأخبار المستفيضة عنده تنهی عن التسمّي باسم الشيعة لغير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مشكوك في دخولهم في دائرة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فالشيعة في الحقيقة هم الأنبياء لأنهم خلقوا بلا واسطة من شعاع الحقيقة المحمدية المزعومة، وإطلاقها علی المؤمنين من الرعية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خلقوا من شعاع من خلقوا من شعاع نور الحقيقة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فالأنبياء واسطة بين الحقيقة المحمدية وبين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فالميرزا جعل واسطتين في الخلق، ولم يكتف باالواسطة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بعض تعبيراته يجعل الحقيقة المحمدية هي آلة </w:t>
      </w:r>
    </w:p>
    <w:p>
      <w:pPr>
        <w:pStyle w:val="BookText"/>
        <w:rPr/>
      </w:pPr>
      <w:r>
        <w:rPr>
          <w:rFonts w:ascii="IRNazanin" w:hAnsi="IRNazanin" w:eastAsia="IRNazanin"/>
          <w:color w:val="111111"/>
          <w:sz w:val="28"/>
          <w:sz w:val="28"/>
          <w:szCs w:val="28"/>
          <w:rtl w:val="true"/>
          <w:lang w:bidi="fa-IR"/>
        </w:rPr>
        <w:t>وواسطة في الخلق والإيجاز، وهي العلة المادية والفاعلية والصورية والغائية لجميع الخلائق، نراه هنا جعل وسائط متعددة في الخلق والإيجاد، وهذا في غاية الخروج عن الحد، وهل يعقل أن يكون الأنبياء عليهم السلام شيعة وتابعين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الأئمة بذواتهم قبل خلق الخلق حتی تصح المتابعة، قال الطبرسي في مجمع البيان في تفسير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الشيعة الجماعة التابعة لرئيس لهم وصار بالعرف عبارة عن شيعة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معه علی أعدائه وبعده مع من قام مقامه من أبنائه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أي وإن من شيعة نوح إبراهيم، يعنيأنه علی منهاجه وسنته في التوحيد والعدل واتباع الحق</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ولكن الميرزا يذهب إلی خلاف ذلك لصريح القرآن بأن الخالق هو الله تعالی لا الحقيقة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 مَن مَاءٍ فَمِنْهُم مَن يَمْشِي عَلَى بَطْنِهِ وَمِنْهُم مَن يَمْشِي عَلَى رِجْلَيْنِ وَمِنْهُم مَن يَمْشِي عَلَى أَرْبَعٍ يَخْلُقُ اللّهُ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يقل أنهم خلقوا من شعاع الحقيقة المحمدية، بل قال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مِن تُرَابٍ ثُمّ مِن نّطْفَةٍ ثُمّ جَعَلَكُمْ أَزْوَاجاً </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كثير من الآيات التي توضح المراد، وأن الإنسان مخلوق من طين، وليس في الآيات إشارة إلی الحقيقة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أن الله خلق الإنسان من شعاع الحقيقة المحمدية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تعالی ليس بعاجز علی أن يذكر ذلك في كتابه حتی يأتينا الشيخ أحمد الاحسائي ومن بعده تلامذته وأتباعه ليقولوا لنا هذا القول المشين من أن الأنبياء خلقوا بلا واسطة من شعاع الحقيقة المحمدية، وأما الرعية، فخلقوا من شعاع من خلقوا من شعاع الحقيقة المحمدية بهذه الوسائط، وكل ذلك فساده واضح لمخالفته للضرورة العقلية وما عليه جميع المسلمين بالإضافة لما ورد في كتاب الله سبحانه</w:t>
      </w:r>
      <w:r>
        <w:rPr>
          <w:rFonts w:eastAsia="IRNazanin" w:cs="IRNazanin"/>
          <w:color w:val="111111"/>
          <w:sz w:val="28"/>
          <w:szCs w:val="28"/>
          <w:rtl w:val="true"/>
          <w:lang w:bidi="fa-IR"/>
        </w:rPr>
        <w:t xml:space="preserve">. </w:t>
      </w:r>
      <w:bookmarkStart w:id="49" w:name="pg20553_210511"/>
    </w:p>
    <w:p>
      <w:pPr>
        <w:pStyle w:val="Heading2"/>
        <w:numPr>
          <w:ilvl w:val="1"/>
          <w:numId w:val="1"/>
        </w:numPr>
        <w:rPr/>
      </w:pPr>
      <w:bookmarkStart w:id="50" w:name="__RefHeading___Toc10456136_3381743652"/>
      <w:bookmarkStart w:id="51" w:name="_Toc15"/>
      <w:bookmarkEnd w:id="49"/>
      <w:bookmarkEnd w:id="50"/>
      <w:r>
        <w:rPr>
          <w:rtl w:val="true"/>
        </w:rPr>
        <w:t>اخبار اخر الزمان في كتب الانبياء السابقين ابو جعفر الكاظمي</w:t>
      </w:r>
      <w:bookmarkEnd w:id="51"/>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Amiri" w:hAnsi="Amiri" w:eastAsia="Amiri" w:cs="Amiri"/>
          <w:color w:val="111111"/>
          <w:sz w:val="28"/>
          <w:sz w:val="28"/>
          <w:szCs w:val="28"/>
          <w:rtl w:val="true"/>
          <w:lang w:bidi="ar-SA"/>
        </w:rPr>
        <w:t>تتمة البحث</w:t>
      </w:r>
    </w:p>
    <w:p>
      <w:pPr>
        <w:pStyle w:val="BookText"/>
        <w:rPr/>
      </w:pPr>
      <w:r>
        <w:rPr>
          <w:rFonts w:ascii="Amiri" w:hAnsi="Amiri" w:eastAsia="Amiri" w:cs="Amiri"/>
          <w:color w:val="111111"/>
          <w:sz w:val="28"/>
          <w:sz w:val="28"/>
          <w:szCs w:val="28"/>
          <w:rtl w:val="true"/>
          <w:lang w:bidi="ar-SA"/>
        </w:rPr>
        <w:t>حول عودة المسيح مع الإمام المهدي عليهما السلام</w:t>
      </w:r>
    </w:p>
    <w:p>
      <w:pPr>
        <w:pStyle w:val="BookText"/>
        <w:rPr/>
      </w:pPr>
      <w:r>
        <w:rPr>
          <w:rFonts w:ascii="Amiri" w:hAnsi="Amiri" w:eastAsia="Amiri" w:cs="Amiri"/>
          <w:color w:val="111111"/>
          <w:sz w:val="28"/>
          <w:sz w:val="28"/>
          <w:szCs w:val="28"/>
          <w:rtl w:val="true"/>
          <w:lang w:bidi="ar-SA"/>
        </w:rPr>
        <w:t>وبطلان مزاعم اليهود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تيموثاوس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الإصحاح السادس عن ظهور المسيح عليه السلام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أمام الله أن تحفظ الوصية بلا دنس ولا لوم الى ظهور ربنا يسوع المسيح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المسيح عليه السلام سيظهر بحكم كتب الإنجيل، فهل تبقى معه دولة اليهود شانئيه ومنكريه؟ وهل يكون ظهوره إلا مع صاحب الزمان الإمام المهدي عليه السلام الذي بشّرت به الأحاديث الإسلامية؟ ومع هذا التصريح كيف خُدع المسيحيون بدعاية اليهود؛ فحسبوا أنه ستقوم لهم دولة في فلسطين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التحريف الوارد في الإنجيل، أو سوء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الإصحاح الخامس والعشرين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مجده وجميع الملائكة القدّيسين معه، فحينئذ يجلس على كرسي مجده، ويجتمع أمامه جميع الشعوب؛ فيميّز بعضهم من بعض، كما يُميّز الراعي الخراف من الجداء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ذكرفي هذا الإصحاح انقياد الشعوب كلها لابن الإنسان، وهل إبن الإنسان إلا صاحب الزمان الإمام المهدي عليه السلام الذي يأتي معه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يزعم بعض المسيحيين 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عليه السلام نفسه، ويردّهم؛ قولهم في المسيح عليه السلام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إبن الإنسان؟ ولو كان التعبير عن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الأغلاط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أنا صدّقناهم في ذلك فهل الملائكة الذين يأتون مع إبن الإنسان هم شُذّاذ الأفاق من اليهود الذين اجتمعوا الآن في فلسطين؟ وهل الشعوب التي تنقاد لابن الإنسان هم أولئك اليهود الذين يمدّون يد السؤال والإستجداء الى الأمريكان والإنجليز والفرنسيين وغيرهم؛ يطلبون منهم المال 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ذلك إلا كما جاء في الأحاديث الإسلامية؛ من انقياد جميع الشعوب الى الإمام المهدي صاحب الزمان عليه السلام ومعه المسيح عليه السلام؛ فيحكم بالعدل وتستريح بظهوره جميع الأمم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الإصحاح عبارات تصرّح بذلك، ولكن المسيحيين ليس لهم إلمام </w:t>
      </w:r>
    </w:p>
    <w:p>
      <w:pPr>
        <w:pStyle w:val="BookText"/>
        <w:rPr/>
      </w:pPr>
      <w:r>
        <w:rPr>
          <w:rFonts w:ascii="Amiri" w:hAnsi="Amiri" w:eastAsia="Amiri" w:cs="Amiri"/>
          <w:color w:val="111111"/>
          <w:sz w:val="28"/>
          <w:sz w:val="28"/>
          <w:szCs w:val="28"/>
          <w:rtl w:val="true"/>
          <w:lang w:bidi="ar-SA"/>
        </w:rPr>
        <w:t>كامل بكتب العهدين فخُدعوا بمكر اليهود ودعاياتهم الباطلة الضالة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الى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تسالونيكي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الإصحاح الأول منها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جاء ليتمجد في قدّيسيه، ويتعجب منه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العبارة صريحة في أن المسيح عليه السلام لا يأتي وحده، وإنما يأتي مع قدّيسيه، ويعجب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ما جاء في الآثار الإسلامية؛ من ظهور الإمام المهدي عليه السلام ورجال الغيب وجيوش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صراحة هذه الجملة كيف تُسيطر الغباوة على بعض المسيحيين؛ فيسخّّرهم اليهود لتكوين دولة يهودية عدوّة للمسيح عليه السلام وجميع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مزامير داود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للقضاء كرسيه وهو يقضي للمسكونة بالعدل يدين الشعوب بالإستقامة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في هذه الجملة ذكر دولة آخر الزمان؛ إنها تحكم بالعدل في جميع المسكونة ولجميع الشعوب بالإستقامة، وهذا عين ما جاء في الأحاديث الإسلامية من أن الإمام المهدي عليه السلام يملأ الأرض قسطاً وعدلاً بعدما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اتخذ اليهود من هذه الجملة دعاية لدويلة قائمة بغيرها ضاقت أنفاسها في بقعة صغيرة من فلسطين؟ وسرعان ما تبيد إذا انتهت أغراض سياسة الغربيين أو الشرقيين في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الإصحاح نفسه </w:t>
      </w:r>
    </w:p>
    <w:p>
      <w:pPr>
        <w:pStyle w:val="BookText"/>
        <w:rPr/>
      </w:pPr>
      <w:r>
        <w:rPr>
          <w:rFonts w:ascii="Amiri" w:hAnsi="Amiri" w:eastAsia="Amiri" w:cs="Amiri"/>
          <w:color w:val="111111"/>
          <w:sz w:val="28"/>
          <w:sz w:val="28"/>
          <w:szCs w:val="28"/>
          <w:rtl w:val="true"/>
          <w:lang w:bidi="ar-SA"/>
        </w:rPr>
        <w:t>صرّح قبل ذكر دولة العدل أن الأشرار تبيد دولتهم الى الأبد، ومن هم الأشرار؟ أليسوا هم الذين أنكروا المسيح ومحمد صلوات الله وسلامه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الإصحاح التاسع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الدولة المنتظرة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سلاح المتسلّح في الوغى، وكل رداء مدحرج في الدماء يكون للحريق مأكلاً للنار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السلام؛ لنمو رياسته وللسلام، لا نهاية على كرسي داود وعلى مملكته؛ لينبتها ويعضدها بالحق والبرّ من الآن الى الأبد،غيرة رب ّالجنود تصنع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حكمت هذه الجمل بأن سلاح الحرب سيضمحلّ عند ظهور هذه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رئيسها رئيس السلام، وأنه يعضدها بالحق والبرّ الى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إلا ما جاء في أحاديث الإسلام عن وصف دولة الإمام المهدي عليه السلام التي تُباينها هذه الدويلة اليهودية الصغيرة التي أنشئت في فلسطين لأغراض سياسية وهي تطلب السلاح من هنا ومن هناك؛ لتُبيد من حولها، وتحكم بالجور والشرّ، وتقوم قيامة أفرادها ورئيسها إذا منع تصدير السلاح إليها، أهذا هو رئيس السلام الذي يعضد دولته بالحق والبرّ؟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جاء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 داود ومملكته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ما ذكرناه من أن كتب التوراة قد تُعبّر عن الأرض كلها بمملكة داود، ولو كان المراد فلسطين وحدها؛ لكان مخالفاً لما جاء من انقياد جميع الشعوب الى تلك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 دولة الإمام المهدي عليه السلام ومعه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كتب التوراة </w:t>
      </w:r>
    </w:p>
    <w:p>
      <w:pPr>
        <w:pStyle w:val="BookText"/>
        <w:rPr/>
      </w:pPr>
      <w:r>
        <w:rPr>
          <w:rFonts w:ascii="Amiri" w:hAnsi="Amiri" w:eastAsia="Amiri" w:cs="Amiri"/>
          <w:color w:val="111111"/>
          <w:sz w:val="28"/>
          <w:sz w:val="28"/>
          <w:szCs w:val="28"/>
          <w:rtl w:val="true"/>
          <w:lang w:bidi="ar-SA"/>
        </w:rPr>
        <w:t>مصرحة بمثل ما جاء في المزامير وكتاب أشعياء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خدع اليهود أنفسهم وانخدع لهم غيرهم بهذه الدويلة الشريرة المحصورة التي وضعها اليهود موضع؛ دولة العدل والحق التي تشمل الأرض كلها ويسعد بها جميع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لم يؤمن اليهود بما جاء في كتبهم فلا عجب إذ أن من صفاتهم أنهم يؤمنون ببعض الكتاب ويكفرون ببعض، وكلما جاءهم رسول بما لاتهوى أنفسهم استكبروا ففريقاً كذّبوا وفريقاً 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العجب من بعض المسيحيين الذين صاروا أُلعوبة بأيدي اليهود؛ فأعانوهم على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كتب الإنجيل ما يمنع عن تصديق اليهود في مزاعمهم ومدّعياتهم عن دولة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الإصحاح الثاني من 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اللاهوتي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الذي عندكم تمسكوا به الى أن أجيء، ومن يغلب ويحفظ أعمالي الى النهاية؛ فسأعطيه سلطاناً على الأمم فيرعاهم بقضيب من حديد كما تُكسر آنية من 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أخذت أنا أيضاً من عند أبي، وأعطيه كوكب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أذن فليسمع ما يقوله الروح للكنائس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ذكرت هذه الجمل مع غض النظر عن سوء الترجمة والتحريف؛ أن السلطان في آخر الزمان إنما يكون للذي يحفظ عهد المسيح ويستمع له، وليس هو إلا نبي الإسلام صلى الله عليه وآله وسلم، وأوصياؤه، والإمامالمهدي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اليهود الذين خانوا عهد المسيح عليه </w:t>
      </w:r>
    </w:p>
    <w:p>
      <w:pPr>
        <w:pStyle w:val="BookText"/>
        <w:rPr/>
      </w:pPr>
      <w:r>
        <w:rPr>
          <w:rFonts w:ascii="Amiri" w:hAnsi="Amiri" w:eastAsia="Amiri" w:cs="Amiri"/>
          <w:color w:val="111111"/>
          <w:sz w:val="28"/>
          <w:sz w:val="28"/>
          <w:szCs w:val="28"/>
          <w:rtl w:val="true"/>
          <w:lang w:bidi="ar-SA"/>
        </w:rPr>
        <w:t>السلام وصلبوه بزعمهم واتهموه وأمّه بما برأه وأمّه القرآن الكريم والإسلام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ومملكة داود هي التي ورثها الإسلام؛ لأن مملكة داود ليست من الآجر والجص، إنما هي النبوّة التي خُتمت بمحمد صلى الله عليه وآله وسلم، وستظهر دولتها وتبقى الى أبد الدهر كما قال تعالى في سورة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اليهود المفسدون الظالمون، وقد قال تعالى في سورة البقرة عن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جَاعِلُكَ لِلنَّاسِ إِمَامًا قَالَ وَمِنْ ذُرِّيَّتِي قَالَ لا يَنَالُ عَهْدِي الظَّالِمِينَ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غاية البلاهة أن يصدق مسيحي يهودياً في دعواه عن دولة آخر الزمان إنها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بلاهة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حد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 مسلم دولة الإمام المهدي عليه السلام مع هذه الآثار ومتواتر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أشعياء في الإصحاح الثالث والثلاثين؛ مما يبطل مزاعم اليهود شيء كثير من أوصاف الإمام المهدي المنتظر عليه السلام التي جاءت في الاحاديث الإسلامية ما نصه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السالك بالحق، والمتكلم بالإستقامة، الراذل مكسب المظالم، النافض يده من قبض الرشوة، الذي يسد أذنيه عن سمع الدماء، ويغمض عينيه عن النظرالى الشرّ؛ هو في الأعالي يسكن، حصون الصخور ملجأه، يعطى خبزه ومياهه </w:t>
      </w:r>
    </w:p>
    <w:p>
      <w:pPr>
        <w:pStyle w:val="BookText"/>
        <w:rPr/>
      </w:pPr>
      <w:r>
        <w:rPr>
          <w:rFonts w:ascii="Amiri" w:hAnsi="Amiri" w:eastAsia="Amiri" w:cs="Amiri"/>
          <w:color w:val="111111"/>
          <w:sz w:val="28"/>
          <w:sz w:val="28"/>
          <w:szCs w:val="28"/>
          <w:rtl w:val="true"/>
          <w:lang w:bidi="ar-SA"/>
        </w:rPr>
        <w:t>مأمونة، الملك ببهائه تنظر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هذه الصفات تنطبق على دويلة اليهود الصهيونية وليدة المكر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إلا صفات نبي أو وصي نبي، فليذهب الصهيونيون أين شاءوا وليبثوا دعاياتهم كيف أرادوا، فالتوراة نفسها تكذبهم، وكذلك الإنجيل والقرآن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هذه الصفات في كتاب أشعياء عند ذكر الزلزال والبلبال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أنا لو عثرنا على النسخة التي اكتشفت هذه الأيام من كتاب أشعياء ويرجع عهد كتابتها قبل المسيح بقرنين؛ لوجدناها أكثر صراحة في ذكر صفات الإمام المهدي عليه السلام، وتكذيب اليهود، وتفنيد مزاعمهم الباطلة، وإن كان في الموجود بين أيدينا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إنجيل متى في الإصحاح الخامس والعشرين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تعرفون اليوم ولا الساعة التي يأتي فيها إبن الإنسان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يشبه ما جاء في الأحاديث الإسلامية عن ظهور الإمام المهدي عليه السلام، واليوم الذي يظهر فيه، وأنه لا يعلمه إلا الله وقد شاع في تلك الأحاديث 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وهم الذين يُحددون وقتاً وزمناً لظهور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فماذا يقول المسيحيون واليهود في هذه الجملة هل تنطبق على غير الإمام </w:t>
      </w:r>
    </w:p>
    <w:p>
      <w:pPr>
        <w:pStyle w:val="BookText"/>
        <w:rPr/>
      </w:pP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كتب العهدين موارد كثيرة جداً تكذّب اليهود في مدعياتهم ولا تنطبق إلا على ظهور الإمام المهدي ومعه المسيح عليهما السلام، وأناس آخرون من الأبرار 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ننقلها هنا خالية من التعليق ونكل تدبرها والتعليق عليها الى فهم القاريء ونباهته وإنصافه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الإصحاح الحادي والعشرين ذكر علامات ظهور الإمام المهدي والمسيح عليهما السلام؛ بمثّل ما جاء في الأحاديث الإسلامية التي مرّ بعضها،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وتكون علامات في الشمس والقمر والنجوم، وعلى الأرض كرب أمم بحيرة، البحر والأمواج تضج، والناس يُغشى عليهم من خوف وانتظار ما يأتي على المسكونة؛ لأن قوّات السماوات تتزعزع، وحينئذ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آتياً في سحابة بقوّة ومجد كثير، ومتى ابتدأت هذه تكون، فانتصبوا وارفعوا رؤوسكم؛ لإن نجاتكم تقترب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 هذه الأشياء صائرة؛ فاعلموا أن ملكوت الله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كالفخ يأتي على جميع الجالسين على وجه كل الأرض، إسهروا إذاً وتضرّعوا في كل حين لكي تُحسبوا أهلاً للنجاة من جميع هذا المزمع أن يكون، وتقفوا 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الإنسان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الى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تسالونيكي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الإصحاح الرابع 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بما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والأموات في المسيح سيقومون أولاً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الرسالة الثانية الى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تسالونيكي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الإصحاح الأول ذكر هلاك اليهود الى الأبد، وتكذيب مدّعياتهم في قيام دولة لهم؛ بما نصه في رجوع المسيح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معطياً نقمة للذين لايعرفون الله، والذين لايطيعون إنجيل ربنا يسوع المسيح، الذين سيُعاقبون بهلاك أبدي من وجه الرب ومن مجد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إنجيل متى في الإصحاح الرابع والعشرين؛ ذكر علامات ظهور الإمام المهدي عليه السلام التي مرّ ذكر بعضها في الأحاديث الإسلامية وكتب العهدين،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لايُترك ها هنا حجر على حجر لاينقض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كثيرين سيأتون بإسمي قائلين أنا هو المسيح ويُضلون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ودعوة الأحمدية والقاديانية والبهائية والشيخية؛ مشمولة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الأحاديث الإسلامية ورد أنه يظهر قبل الإمام المهدي عليه السلام سبعون كذّاباً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تسمعون بحروب وأخبار 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تقوم أمّة ومملكة على مملكة، وتكون مجاعات وأوبئة، وزلزال في 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أنبياء كذبة كثيرون، ويُضلون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للحبالى والمرضعات في 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لأنهيكون حينئذ ضيق عظيم لم يكن مثله منذ ابتداء العالم الى الآن ولن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كما أن البرق يخرج من المشارق ويظهر الى المغارب؛ هكذا يكون أيضاً </w:t>
      </w:r>
    </w:p>
    <w:p>
      <w:pPr>
        <w:pStyle w:val="BookText"/>
        <w:rPr/>
      </w:pPr>
      <w:r>
        <w:rPr>
          <w:rFonts w:ascii="Amiri" w:hAnsi="Amiri" w:eastAsia="Amiri" w:cs="Amiri"/>
          <w:color w:val="111111"/>
          <w:sz w:val="28"/>
          <w:sz w:val="28"/>
          <w:szCs w:val="28"/>
          <w:rtl w:val="true"/>
          <w:lang w:bidi="ar-SA"/>
        </w:rPr>
        <w:t xml:space="preserve">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تظهر 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وحينئذ تنوح جميع قبائل الأرض، ويبصرون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آتياً على سحاب السماء بقوّة ومجد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إن السحاب 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المهدي ومعه المسيح عليهما السلام؛ مجده كثير دونه مجد الطائرات مهما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ذلك اليوم وتلك الساعة؛ فلا يعلم بها أحد ولا ملائكة السماوات إلا أبي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أبي من التحريف أو سوء الترجمة؛ والمراد به الله جلّ اسمه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كانت أيام نوح كذلك يكون أيضاً مجيء إبن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طول عمر المسيح والإمام المهدي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يكون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كونوا انتم أيضاً مستعدّين لأنه في ساعة لا تظنون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قال ذلك العبد الرديء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يُبطئ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سيد ذلك العبد في يوم لا ينتظره، وفي ساعة لا يعرفها؛ فيقطعه ويجعل نصيبه مع المرائين؛ هناك يكون البكاء وصرير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في العبارة الأخيرة راجع الى منكري ظهور الإمام المهدي ومجيءالمسيح عليهما السلام؛ لأنهم استبطأوا قدومهما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الى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تسالونيكي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الاصحاح الثالث؛ ذكر مجيء المسيح مع قديسين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والقديسون هم الإمام المهدي عليه السلام ورجال الغيب معه، وإن كان في عبارته سوء ترجمة في التعبير عن المسيح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مجيء ربنا يسوع مع جميع قديسه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وكلمتنا الأخيرة التي نقولها عن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ابدت كثير الاهتمام، وأشارت في أكثر الأ مور، وألمحت في أهم المواضيع؛ الى ظهور الإمام المهدي عليه السلام، ولم تخف تلك على الباحث الفطن اللبيب العارف بما ترمز إليه في إشاراتها وتلميحاتها هذه الكتب، وإن مشت عليها كف التحريف والتغيير في بعضها، وسوء الترجمة وعدم فهم معانيها في بعضها الآخر</w:t>
      </w:r>
      <w:r>
        <w:rPr>
          <w:rFonts w:eastAsia="Amiri" w:cs="Amiri" w:ascii="Amiri" w:hAnsi="Amiri"/>
          <w:color w:val="111111"/>
          <w:sz w:val="28"/>
          <w:szCs w:val="28"/>
          <w:rtl w:val="true"/>
          <w:lang w:bidi="ar-SA"/>
        </w:rPr>
        <w:t xml:space="preserve">. </w:t>
      </w:r>
      <w:bookmarkStart w:id="52" w:name="pg20553_210522"/>
    </w:p>
    <w:p>
      <w:pPr>
        <w:pStyle w:val="Heading2"/>
        <w:numPr>
          <w:ilvl w:val="1"/>
          <w:numId w:val="1"/>
        </w:numPr>
        <w:rPr/>
      </w:pPr>
      <w:bookmarkStart w:id="53" w:name="__RefHeading___Toc10456138_3381743652"/>
      <w:bookmarkStart w:id="54" w:name="_Toc16"/>
      <w:bookmarkEnd w:id="52"/>
      <w:bookmarkEnd w:id="53"/>
      <w:r>
        <w:rPr>
          <w:rtl w:val="true"/>
        </w:rPr>
        <w:t>فتاوی الوهابيين المضحكة</w:t>
      </w:r>
      <w:bookmarkEnd w:id="54"/>
    </w:p>
    <w:p>
      <w:pPr>
        <w:pStyle w:val="BookText"/>
        <w:rPr/>
      </w:pPr>
      <w:r>
        <w:rPr>
          <w:rFonts w:ascii="Amiri" w:hAnsi="Amiri" w:eastAsia="Amiri" w:cs="Amiri"/>
          <w:color w:val="111111"/>
          <w:sz w:val="28"/>
          <w:sz w:val="28"/>
          <w:szCs w:val="28"/>
          <w:rtl w:val="true"/>
          <w:lang w:bidi="ar-SA"/>
        </w:rPr>
        <w:t>افتى أحمد بن حنبل بأنّه إذا ادعى اثنان ولدا فإن لم يكن لأحدهما بينه، أو كان لكل منهما بينه تعارض الأخرى، فهنا يعرض على القافة فإن ألحقه القافة بأحدهما لحق به، وإن ألحقوه بالاثنين لحق بهما، فيرثانه جميعا ميراث أب واحد، ويرثهما ميراث ابن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وكذا لو ادّعاه أكثر من اثنين، فألحقه القافة بهم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الفتوى يكون له أبوان أو ثلاثه آباء أو أكثر، مع أن المقطوع به أنه ابن لواحد فقط، ثم إن مسأله الميراث الأمر فيها سهل، ولكن إلى من ينتسب هذا المولود، فإن الانتساب إلى أكثر من واحد لا يتأتى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ولد واحد ابن رجلين، ولا ابن امرأتين</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 البهيمة ينشر الحرمة ويوجب الأخوة </w:t>
      </w:r>
    </w:p>
    <w:p>
      <w:pPr>
        <w:pStyle w:val="BookText"/>
        <w:rPr/>
      </w:pPr>
      <w:r>
        <w:rPr>
          <w:rFonts w:ascii="Amiri" w:hAnsi="Amiri" w:eastAsia="Amiri" w:cs="Amiri"/>
          <w:color w:val="111111"/>
          <w:sz w:val="28"/>
          <w:sz w:val="28"/>
          <w:szCs w:val="28"/>
          <w:rtl w:val="true"/>
          <w:lang w:bidi="ar-SA"/>
        </w:rPr>
        <w:t>وأفتى محمد بن إسماعيل البخاري صاحب الصحيح بأن لبن البهيمة ينشر الحرمة، فلو شرب اثنان أو أكثر من لبن شاة واحدة صاروا إخوة أو أخوات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السرخسي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صبيين شربا من لبن شاة أو بقرة لم تثبت به حرمة الرضاع، لأن الرضاع معتبر بالنسب، وكما لا يتحقق النسب بين آدمي وبين البهائم فكذلك لا تثبت حرمة الرضاع بشرب لبن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بن إسماعيل البخاري صاحب التاريخ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المسأله كانت سبب إخراجه من بخارا، فإنه قدم بخارا في زمن أبى حفص الكبير رحمه الله، وجعل يفتي فنهاه أبو حفص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بأهل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ينته، حتى سئل عن هذه المسأله فأفتى بالحرمة، فاجتمع الناس وأخرجوه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إباحه الغناء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إباحه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فأباحه أكثر أهل الحجاز، واستدل من استباح الغناء بما روى عن النبي أنه مر بجاريه لحسان بن ثابت تغني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الزهرى عن عروه عن عائشه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عندى جاريتان تغنيان فدخل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أمزمور الشيطان في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فإنها أيام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زاد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لعثمان جاريتان تغنيان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لم يزل أهل الحجاز يترخصون فيه ويكثرون منه وهم في عصر الصحابه واجلة الفقهاء فلا ينكرونه عليهم ولا يمنعونه منه،كالذي حكى أن عبد الله بن جعفر كان منقطعا إليه ومكثرا منه، فبلغ ذلك معاويه فقال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إليه، فلما استأذنا عليه وعنده جواريه يغنين فأمرهن بالسكوت، فقال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مرهن يرجعن إلى ما كن عليه، فرجعن يغنين، فطرب معاويه حتى حرك رجليه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جئت تلحاه أحسن حالا منك، فقال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عنى يا عمرو فإن الكريم طروب</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السفر لزيارة النبي صلى الله عليه وآله وسلم يعد معصية</w:t>
      </w:r>
    </w:p>
    <w:p>
      <w:pPr>
        <w:pStyle w:val="BookText"/>
        <w:rPr/>
      </w:pPr>
      <w:r>
        <w:rPr>
          <w:rFonts w:ascii="Amiri" w:hAnsi="Amiri" w:eastAsia="Amiri" w:cs="Amiri"/>
          <w:color w:val="111111"/>
          <w:sz w:val="28"/>
          <w:sz w:val="28"/>
          <w:szCs w:val="28"/>
          <w:rtl w:val="true"/>
          <w:lang w:bidi="ar-SA"/>
        </w:rPr>
        <w:t>وأفتى ابن تيميه أن إنشاء السفر لزياره النبي صلى الله عليه وآله وسلم غير جائز، ويعد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زيارته صلى الله عليه وآله وسلم بأنها غير واجبة باتفاق المسلمين، بل ولم يشرع السفر إليها، بل هو منهي عنه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اباحة لحم الضبع ووبره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أكل الضبع والوبر؟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والصلاة والسلام على نبينا محمد وعلى آله وصحبه </w:t>
      </w:r>
    </w:p>
    <w:p>
      <w:pPr>
        <w:pStyle w:val="BookText"/>
        <w:rPr/>
      </w:pPr>
      <w:r>
        <w:rPr>
          <w:rFonts w:ascii="Amiri" w:hAnsi="Amiri" w:eastAsia="Amiri" w:cs="Amiri"/>
          <w:color w:val="111111"/>
          <w:sz w:val="28"/>
          <w:sz w:val="28"/>
          <w:szCs w:val="28"/>
          <w:rtl w:val="true"/>
          <w:lang w:bidi="ar-SA"/>
        </w:rPr>
        <w:t>أجمعين،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الضبع أكله جائز ولا بأس به لما روى الإمام أحمد وأصحاب السنن عن عبد الرحمن بن عبد الله بن أبي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أصيد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أقاله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فالنبي صلى الله عليه وسلم جعل فيه فدية إذا قتله المحرم فدل على أنه صيد، والضبع وإن كان له ناب إلا أنه لا يدخل في نهي النبي صلى الله عليه وسلم عن كل ذي ناب من السباع، فيكون مستثنى مما له ناب من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أكل الوبر فهذا أيضاً جائز ولا بأس به وأن الأصل في ذلك الحل ولأنه ليس له ناب يفترس به،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خالد بن علي المشيقح</w:t>
      </w:r>
    </w:p>
    <w:p>
      <w:pPr>
        <w:pStyle w:val="BookText"/>
        <w:rPr/>
      </w:pPr>
      <w:r>
        <w:rPr>
          <w:rFonts w:ascii="Amiri" w:hAnsi="Amiri" w:eastAsia="Amiri" w:cs="Amiri"/>
          <w:color w:val="111111"/>
          <w:sz w:val="28"/>
          <w:sz w:val="28"/>
          <w:szCs w:val="28"/>
          <w:rtl w:val="true"/>
          <w:lang w:bidi="ar-SA"/>
        </w:rPr>
        <w:t>اباحةالاستمناء للمرأة</w:t>
      </w:r>
    </w:p>
    <w:p>
      <w:pPr>
        <w:pStyle w:val="BookText"/>
        <w:rPr/>
      </w:pPr>
      <w:r>
        <w:rPr>
          <w:rFonts w:ascii="IRNazanin" w:hAnsi="IRNazanin" w:eastAsia="IRNazanin"/>
          <w:color w:val="111111"/>
          <w:sz w:val="28"/>
          <w:sz w:val="28"/>
          <w:szCs w:val="28"/>
          <w:rtl w:val="true"/>
          <w:lang w:bidi="fa-IR"/>
        </w:rPr>
        <w:t>ما قضية الأكرنبج و الاستدخال؟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القيم الجوزية يخبركم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كانت امراة لا زوج لها و اشتدت غلمتها فقال بعض أصحابنا يجوز لها اتخاذ الاكرنبج – و هو شيء يعمل من جلود علی صورة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فستدخله المرأة، أو ما أشبه ذلك من قثاء و قرع صغار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الشمس حول الارض وثبات الارض </w:t>
      </w:r>
    </w:p>
    <w:p>
      <w:pPr>
        <w:pStyle w:val="BookText"/>
        <w:rPr/>
      </w:pPr>
      <w:r>
        <w:rPr>
          <w:rFonts w:ascii="IRNazanin" w:hAnsi="IRNazanin" w:eastAsia="IRNazanin"/>
          <w:color w:val="111111"/>
          <w:sz w:val="28"/>
          <w:sz w:val="28"/>
          <w:szCs w:val="28"/>
          <w:rtl w:val="true"/>
          <w:lang w:bidi="fa-IR"/>
        </w:rPr>
        <w:t>الادلة النقلية و الحسية علی جريان الشمس و سكون الارض و امكان الصعود الی الكواكب</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 الذات الالهية المقدسة</w:t>
      </w:r>
    </w:p>
    <w:p>
      <w:pPr>
        <w:pStyle w:val="BookText"/>
        <w:rPr/>
      </w:pPr>
      <w:r>
        <w:rPr>
          <w:rFonts w:ascii="IRNazanin" w:hAnsi="IRNazanin" w:eastAsia="IRNazanin"/>
          <w:color w:val="111111"/>
          <w:sz w:val="28"/>
          <w:sz w:val="28"/>
          <w:szCs w:val="28"/>
          <w:rtl w:val="true"/>
          <w:lang w:bidi="fa-IR"/>
        </w:rPr>
        <w:t>كتبت الهيأة العالية للافتاء السعودية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اعتقد أنّ اللّه في كلّ مكان فهو من الحلوليّة، ويردّ عليه بماتقدّم من الأدلّة على أنّ اللّه في جهة العلوّ، وأنّه مستو على عرشه، بائن من خلقه، فإن انقاد لما دلّ عليه الكتاب والسنّة والإجماع، وإلاّ فهو كافر مرتدّ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السجود علی التربة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افتی صالح فوزان عضو هيئة الإفتاء السعودية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التربة المسمّاة تربة الوليّ إن كان المقصود منه التبرّك بهذه التربة والتقرّب إلى الوليّ، فهذا شرك أكبر، وإن كان المقصود التقرّب إلى اللّه مع إعتقاد فضيلة هذه التربة و أنّ في السجود عليها فضيلة، كالفضيلة التي جعلها اللّه في الأرض المقدسّة في المسجد الحرام، والمسجد النبويّ، و المسجد الأقصى، فهذا إبتداع في الدين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55" w:name="pg20553_210527"/>
    </w:p>
    <w:p>
      <w:pPr>
        <w:pStyle w:val="Heading2"/>
        <w:numPr>
          <w:ilvl w:val="1"/>
          <w:numId w:val="1"/>
        </w:numPr>
        <w:rPr/>
      </w:pPr>
      <w:bookmarkStart w:id="56" w:name="__RefHeading___Toc10456140_3381743652"/>
      <w:bookmarkStart w:id="57" w:name="_Toc17"/>
      <w:bookmarkEnd w:id="55"/>
      <w:bookmarkEnd w:id="56"/>
      <w:r>
        <w:rPr>
          <w:rtl w:val="true"/>
        </w:rPr>
        <w:t>هداية الامة الی معارف الائمة اية الله الخراساني</w:t>
      </w:r>
      <w:bookmarkEnd w:id="57"/>
    </w:p>
    <w:p>
      <w:pPr>
        <w:pStyle w:val="BookText"/>
        <w:rPr/>
      </w:pPr>
      <w:r>
        <w:rPr>
          <w:rFonts w:ascii="IRNazanin" w:hAnsi="IRNazanin" w:eastAsia="IRNazanin"/>
          <w:color w:val="111111"/>
          <w:sz w:val="28"/>
          <w:sz w:val="28"/>
          <w:szCs w:val="28"/>
          <w:rtl w:val="true"/>
          <w:lang w:bidi="fa-IR"/>
        </w:rPr>
        <w:t>العدد الخامس عشر</w:t>
      </w:r>
    </w:p>
    <w:p>
      <w:pPr>
        <w:pStyle w:val="BookText"/>
        <w:rPr/>
      </w:pPr>
      <w:r>
        <w:rPr>
          <w:rFonts w:ascii="Amiri" w:hAnsi="Amiri" w:eastAsia="Amiri" w:cs="Amiri"/>
          <w:color w:val="111111"/>
          <w:sz w:val="28"/>
          <w:sz w:val="28"/>
          <w:szCs w:val="28"/>
          <w:rtl w:val="true"/>
          <w:lang w:bidi="ar-SA"/>
        </w:rPr>
        <w:t>الجواب عن الدهريّة</w:t>
      </w:r>
    </w:p>
    <w:p>
      <w:pPr>
        <w:pStyle w:val="BookText"/>
        <w:rPr/>
      </w:pPr>
      <w:r>
        <w:rPr>
          <w:rFonts w:ascii="Amiri" w:hAnsi="Amiri" w:eastAsia="Amiri" w:cs="Amiri"/>
          <w:color w:val="111111"/>
          <w:sz w:val="28"/>
          <w:sz w:val="28"/>
          <w:szCs w:val="28"/>
          <w:rtl w:val="true"/>
          <w:lang w:bidi="ar-SA"/>
        </w:rPr>
        <w:t>و محصّل الجواب عن الدهريّة،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الصدفة و أنّها محال؛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الشّهادة في الشاهدين، و أنّهم إنّما توهّموا منها الشهادة لما خفي عليهم وجه الحكمة فيهما، فزعموا أنّ لا حكمة فيها و لا غرض، فحسبوا أنّها بالاتّفاق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فرض لها حكمة و غرض، فلا مانع عن انتسابها الى المدبّر الحكيم، إذ لا يلزم منهما إذن نقض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الآفات و المصائب و سلب النعمة يدل أيضا على المدبر الحكيم، لا على الاتفاق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تفصيل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الدفع أنّ كلّ ذي تطوّر تعرض عليه أطوار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فطورا يحدث، و طورا يفنى، و طورا ينمو، و طورا يقف، و طورا ينكس، و طورا يشبّ، و طورا يشبّ؛ و هكذا يهدي بنفسه من اجل عروض هذه التطوّرات الّتي هي آية الحدوث إلى الفاعل و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الخرق </w:t>
      </w:r>
    </w:p>
    <w:p>
      <w:pPr>
        <w:pStyle w:val="BookText"/>
        <w:rPr/>
      </w:pPr>
      <w:r>
        <w:rPr>
          <w:rFonts w:ascii="Amiri" w:hAnsi="Amiri" w:eastAsia="Amiri" w:cs="Amiri"/>
          <w:color w:val="111111"/>
          <w:sz w:val="28"/>
          <w:sz w:val="28"/>
          <w:szCs w:val="28"/>
          <w:rtl w:val="true"/>
          <w:lang w:bidi="ar-SA"/>
        </w:rPr>
        <w:t>و الآفات أيضا في نفسهما فعل آخر قد طرى، دلّ على أنّ له مقدّرا، اذ لا يحدث الفعل بغير فاعل، و لا التدابير من طور الى طور بغير عامل، و لا يعقل تأثّر بلا مؤثّر، و لا تغيّر بلا مغيّر، و هذا واضح في العقل لا شبهة فيه، فلابصدفة حدوث عارض، و لا انتقاضة بغير ناقض، بل الشي‌ء الحادث يفتقر حدوثا و بقاء الى محدث و مبق، و في زواله و تغيّره الى مزيل و مغيّر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اختفاء السبب لا يدلّ على عدم المسبب</w:t>
      </w:r>
    </w:p>
    <w:p>
      <w:pPr>
        <w:pStyle w:val="BookText"/>
        <w:rPr/>
      </w:pPr>
      <w:r>
        <w:rPr>
          <w:rFonts w:ascii="Amiri" w:hAnsi="Amiri" w:eastAsia="Amiri" w:cs="Amiri"/>
          <w:color w:val="111111"/>
          <w:sz w:val="28"/>
          <w:sz w:val="28"/>
          <w:szCs w:val="28"/>
          <w:rtl w:val="true"/>
          <w:lang w:bidi="ar-SA"/>
        </w:rPr>
        <w:t>و الاتّفاق الّذي قد يكون على خلاف العادة، حادث أيضا عن سبب و إن يكن قد يختفي السبب على الغبيّ الجاهل بالأسباب؛ فيحسب أنّه من غير سبب هب أنّه</w:t>
      </w:r>
    </w:p>
    <w:p>
      <w:pPr>
        <w:pStyle w:val="BookText"/>
        <w:rPr/>
      </w:pPr>
      <w:r>
        <w:rPr>
          <w:rFonts w:ascii="Amiri" w:hAnsi="Amiri" w:eastAsia="Amiri" w:cs="Amiri"/>
          <w:color w:val="111111"/>
          <w:sz w:val="28"/>
          <w:sz w:val="28"/>
          <w:szCs w:val="28"/>
          <w:rtl w:val="true"/>
          <w:lang w:bidi="ar-SA"/>
        </w:rPr>
        <w:t>بل كلّ ما في الكون ذو انتساق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الخرق بالاتّفاق</w:t>
      </w:r>
    </w:p>
    <w:p>
      <w:pPr>
        <w:pStyle w:val="BookText"/>
        <w:rPr/>
      </w:pPr>
      <w:r>
        <w:rPr>
          <w:rFonts w:ascii="Amiri" w:hAnsi="Amiri" w:eastAsia="Amiri" w:cs="Amiri"/>
          <w:color w:val="111111"/>
          <w:sz w:val="28"/>
          <w:sz w:val="28"/>
          <w:szCs w:val="28"/>
          <w:rtl w:val="true"/>
          <w:lang w:bidi="ar-SA"/>
        </w:rPr>
        <w:t>و الاتّفاق خارق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خارق الشي‌ء إلى الصنيعة</w:t>
      </w:r>
    </w:p>
    <w:p>
      <w:pPr>
        <w:pStyle w:val="BookText"/>
        <w:rPr/>
      </w:pPr>
      <w:r>
        <w:rPr>
          <w:rFonts w:ascii="Amiri" w:hAnsi="Amiri" w:eastAsia="Amiri" w:cs="Amiri"/>
          <w:color w:val="111111"/>
          <w:sz w:val="28"/>
          <w:sz w:val="28"/>
          <w:szCs w:val="28"/>
          <w:rtl w:val="true"/>
          <w:lang w:bidi="ar-SA"/>
        </w:rPr>
        <w:t>لو أنّ دولابا تراه تتّثق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بنفسه لم يتّفق</w:t>
      </w:r>
    </w:p>
    <w:p>
      <w:pPr>
        <w:pStyle w:val="BookText"/>
        <w:rPr/>
      </w:pPr>
      <w:r>
        <w:rPr>
          <w:rFonts w:ascii="Amiri" w:hAnsi="Amiri" w:eastAsia="Amiri" w:cs="Amiri"/>
          <w:color w:val="111111"/>
          <w:sz w:val="28"/>
          <w:sz w:val="28"/>
          <w:szCs w:val="28"/>
          <w:rtl w:val="true"/>
          <w:lang w:bidi="ar-SA"/>
        </w:rPr>
        <w:t>فكيف بده العالم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 عمد و لا تدبير؟</w:t>
      </w:r>
    </w:p>
    <w:p>
      <w:pPr>
        <w:pStyle w:val="BookText"/>
        <w:rPr/>
      </w:pPr>
      <w:r>
        <w:rPr>
          <w:rFonts w:ascii="Amiri" w:hAnsi="Amiri" w:eastAsia="Amiri" w:cs="Amiri"/>
          <w:color w:val="111111"/>
          <w:sz w:val="28"/>
          <w:sz w:val="28"/>
          <w:szCs w:val="28"/>
          <w:rtl w:val="true"/>
          <w:lang w:bidi="ar-SA"/>
        </w:rPr>
        <w:t>و أصل هذا المنكر العجاب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بالحكمة و الأسباب</w:t>
      </w:r>
    </w:p>
    <w:p>
      <w:pPr>
        <w:pStyle w:val="BookText"/>
        <w:rPr/>
      </w:pPr>
      <w:r>
        <w:rPr>
          <w:rFonts w:ascii="Amiri" w:hAnsi="Amiri" w:eastAsia="Amiri" w:cs="Amiri"/>
          <w:color w:val="111111"/>
          <w:sz w:val="28"/>
          <w:sz w:val="28"/>
          <w:szCs w:val="28"/>
          <w:rtl w:val="true"/>
          <w:lang w:bidi="ar-SA"/>
        </w:rPr>
        <w:t>و إنّهم في هذه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توقعوا معيشة هنيّة</w:t>
      </w:r>
    </w:p>
    <w:p>
      <w:pPr>
        <w:pStyle w:val="BookText"/>
        <w:rPr/>
      </w:pPr>
      <w:r>
        <w:rPr>
          <w:rFonts w:ascii="Amiri" w:hAnsi="Amiri" w:eastAsia="Amiri" w:cs="Amiri"/>
          <w:color w:val="111111"/>
          <w:sz w:val="28"/>
          <w:sz w:val="28"/>
          <w:szCs w:val="28"/>
          <w:rtl w:val="true"/>
          <w:lang w:bidi="ar-SA"/>
        </w:rPr>
        <w:t>من غير محنة و لا 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عقوبة على اجتراء</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يعافوا دائما من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يصيبهم أذى و لا ضرر </w:t>
      </w:r>
    </w:p>
    <w:p>
      <w:pPr>
        <w:pStyle w:val="BookText"/>
        <w:rPr/>
      </w:pPr>
      <w:r>
        <w:rPr>
          <w:rFonts w:ascii="IRNazanin" w:hAnsi="IRNazanin" w:eastAsia="IRNazanin"/>
          <w:color w:val="111111"/>
          <w:sz w:val="28"/>
          <w:sz w:val="28"/>
          <w:szCs w:val="28"/>
          <w:rtl w:val="true"/>
          <w:lang w:bidi="fa-IR"/>
        </w:rPr>
        <w:t>و إذ رأوا خلاف ما هم أمّلوا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تعلّلوا بأنّهم قد اهملوا</w:t>
      </w:r>
    </w:p>
    <w:p>
      <w:pPr>
        <w:pStyle w:val="BookText"/>
        <w:rPr/>
      </w:pPr>
      <w:r>
        <w:rPr>
          <w:rFonts w:ascii="Amiri" w:hAnsi="Amiri" w:eastAsia="Amiri" w:cs="Amiri"/>
          <w:color w:val="111111"/>
          <w:sz w:val="28"/>
          <w:sz w:val="28"/>
          <w:szCs w:val="28"/>
          <w:rtl w:val="true"/>
          <w:lang w:bidi="ar-SA"/>
        </w:rPr>
        <w:t>و لم تصل أحلامهم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فانكروا الربّ و تاهوا في الظلم</w:t>
      </w:r>
    </w:p>
    <w:p>
      <w:pPr>
        <w:pStyle w:val="BookText"/>
        <w:rPr/>
      </w:pPr>
      <w:r>
        <w:rPr>
          <w:rFonts w:ascii="Amiri" w:hAnsi="Amiri" w:eastAsia="Amiri" w:cs="Amiri"/>
          <w:color w:val="111111"/>
          <w:sz w:val="28"/>
          <w:sz w:val="28"/>
          <w:szCs w:val="28"/>
          <w:rtl w:val="true"/>
          <w:lang w:bidi="ar-SA"/>
        </w:rPr>
        <w:t>فآل أمرهم الى الرأي الأضلّ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الأشياء كلّها من الأزل</w:t>
      </w:r>
    </w:p>
    <w:p>
      <w:pPr>
        <w:pStyle w:val="BookText"/>
        <w:rPr/>
      </w:pPr>
      <w:r>
        <w:rPr>
          <w:rFonts w:ascii="Amiri" w:hAnsi="Amiri" w:eastAsia="Amiri" w:cs="Amiri"/>
          <w:color w:val="111111"/>
          <w:sz w:val="28"/>
          <w:sz w:val="28"/>
          <w:szCs w:val="28"/>
          <w:rtl w:val="true"/>
          <w:lang w:bidi="ar-SA"/>
        </w:rPr>
        <w:t>يمكن الاتّفاق من غير سبب، لكنّه إنّما يصحّ ان يصار إليه في الشي‌ء الّذي حدث احيانا و فيما اتّفق اختراق على خلاف العادة المستمرّة لا في الأشياء الّتي قامت على نظام و نسق واحد، يجري نظامها على الدوام و التوالي؛ كاللّيل و النّهار و الأفلاك، و كلّ ما يجري متّسقا بلا انفكاك، كالطبائع العنصريّة للعناصر، و الحركات و الآثار الكواكب و الصور النوعيّة النباتيّة و الحيوانيّة و الإنسانيّة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عند التحقيق، كلّ ما في الكون ذو انتساق، لا يجري فيه الاتّفاق و لا تصدق عليه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الخرق للعادات يكون بالاتّفاق، و الاتّفاق لو صحّ و كان، فإنّما هو خارق الطبيعة و ناقضها، لا خارق الشي‌ء من العدم إلى الصنيعة، و كيف يمكن فرض الاتّفاق و هو وقوع الشي‌ء في بعض الأحيان لهذا العالم الكبير بما فيه؟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بجميع ما فيه صار موجودا بنحو الاتّفاق و من غير سبب، و كيف يرضى عاقل من نفسه بأن يحكم عليه بأنّه اتّفاقيّ و لو أنّ دولابا تراه في مفازة، و هي تتحرّك و تعمل، تتّثق و تطمئنّ بأنّه بنفسه لم يتّفق، فكيف بدء العالم الكبير كان بالاتّفاق من نفسه بلا عمد و لا تدبير؟ </w:t>
      </w:r>
    </w:p>
    <w:p>
      <w:pPr>
        <w:pStyle w:val="BookText"/>
        <w:rPr/>
      </w:pPr>
      <w:r>
        <w:rPr>
          <w:rFonts w:ascii="Amiri" w:hAnsi="Amiri" w:eastAsia="Amiri" w:cs="Amiri"/>
          <w:color w:val="111111"/>
          <w:sz w:val="28"/>
          <w:sz w:val="28"/>
          <w:szCs w:val="28"/>
          <w:rtl w:val="true"/>
          <w:lang w:bidi="ar-SA"/>
        </w:rPr>
        <w:t>منشأ حدوث قول الدهري بأن العالم حادث بالاتفاق و الصدفةو أصل هذا البدع المنكر العجاب و منشأ حدوثه عن اهل الارتياب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بالحكمة و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هذه الدنيا الدنيّة، توقعوا معيشة هنيّة مرضيّة من غير محنة و لا ابتلاء، و لا عقوبة على الاجتراء منهم على المعاصي؛ و توقّعوا أن يعافوا دائما من‌كلّ شرّ، و لا يصيبهم ما داموا فيها أذى و لا ضرر؛ و إذ رأوا خلاف ما هم أمّلوا و توقّعوا، تعلّلوا لانكار الربّ و الخروج عن ربقة التكليف الّذي هو الاصل الاوّل في ذلك بأنّهم قد اهملوا و ليس لهم راع و لا مدبّر و لم تصل أحلامهم إلى الحكم المنظورة في هذا الخوارق و الآفات، فانكروا الربّ و تاهوا في الظلم، فعموا و صمّوا، فآل أمرهم الى الرأي الأضلّ؛ لأنه اصل كلّ ضلال و فوق كلّ ضلال، بأنّ الأشياء كلّها من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المفضّل</w:t>
      </w:r>
    </w:p>
    <w:p>
      <w:pPr>
        <w:pStyle w:val="BookText"/>
        <w:rPr/>
      </w:pPr>
      <w:r>
        <w:rPr>
          <w:rFonts w:ascii="IRNazanin" w:hAnsi="IRNazanin" w:eastAsia="IRNazanin"/>
          <w:color w:val="111111"/>
          <w:sz w:val="28"/>
          <w:sz w:val="28"/>
          <w:szCs w:val="28"/>
          <w:rtl w:val="true"/>
          <w:lang w:bidi="fa-IR"/>
        </w:rPr>
        <w:t xml:space="preserve">و قد اجاب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بتفصيل بيّنت اجماله، و لكنّى اذكر لك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 الإهمال، و إثبات الصانع المدبر الحكيم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الشّكاك جهلوا الاسباب و المعاني في الخلقة، و قصرت أفهامهم عن تأمّل الصواب و الحكمة، فيما ذرء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برء من صنوف خلقه في البرّ و البحر و السّهل و الوعر، فخرجوا بقصر علومهم الى الجحود، و بضعف بصائرهم الى التكذيب و العنود، حتّى انكروا خلق الأشياء، و ادّعوا أن كونها بإهمال، لا صنعة فينا و لا تقدير و لا حكمة من مدبّر و لا صانع، تعالى اللّه عمّا يصفون، و قاتلهم اللّه انّى يؤفكون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فهم في ضلالهم و عماهم و تحيّرهم بمنزلة عميان، دخلوا دارا قد بنيت اتقن بناء و احسنه، و فرشت باحسن الفرش و افخره و اعدّ فيها ضروب الأطعمة و الأشربة و الملابس و المآرب الّتي يحتاج إليها و لا يستغنى عنها، و وضع كلّ شي‌ء من ذلك موضعه على صواب من التقدير و حكمة من التدبير، فجعلوا يتردّدون فيها يمينا و شمالا، و يطوفون بيوتها ادبارا و اقبالا، محجوبة ابصارهم عنها لا يبصرون بنية الدار و ما اعدّ فيها و ربّما عثر بعضهم بالشي‌ء الّذي قد وضع موضعه و اعدّ للحاجة إليه و هو جاهل بالمعنى فيه و لما اعدّ و لما ذا جعل كذلك فتذمّر</w:t>
      </w:r>
      <w:r>
        <w:rPr>
          <w:rStyle w:val="FootnoteAnchor"/>
          <w:rtl w:val="true"/>
        </w:rPr>
        <w:footnoteReference w:id="124"/>
      </w:r>
      <w:r>
        <w:rPr>
          <w:rFonts w:ascii="Amiri" w:hAnsi="Amiri" w:eastAsia="Amiri" w:cs="Amiri"/>
          <w:color w:val="111111"/>
          <w:sz w:val="28"/>
          <w:sz w:val="28"/>
          <w:szCs w:val="28"/>
          <w:rtl w:val="true"/>
          <w:lang w:bidi="ar-SA"/>
        </w:rPr>
        <w:t>و تسخّط و ذمّ الدار و بانيها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حال هذا الصنف في انكارهم ما انكروا من امر الخلقة و اثبات الصنعة، فإنّهم لما غربت اذهانهم عن معرفة الأسباب و العلل في الأشياء، </w:t>
      </w:r>
    </w:p>
    <w:p>
      <w:pPr>
        <w:pStyle w:val="BookText"/>
        <w:rPr/>
      </w:pPr>
      <w:r>
        <w:rPr>
          <w:rFonts w:ascii="Amiri" w:hAnsi="Amiri" w:eastAsia="Amiri" w:cs="Amiri"/>
          <w:color w:val="111111"/>
          <w:sz w:val="28"/>
          <w:sz w:val="28"/>
          <w:szCs w:val="28"/>
          <w:rtl w:val="true"/>
          <w:lang w:bidi="ar-SA"/>
        </w:rPr>
        <w:t xml:space="preserve">صاروا يجولون في هذا العالم حيارى، و لا يفهمون ما هو عليه من اتقان خلقه و حسن صنعته و صواب تهيئته؛ و ربّما وقف بعضهم على الشي‌ء لجهل سببه و الأرب فيه، فيسرع الى ذمّه و وصفه بالإحالة و الخطاء؛ كالّذي اقدمت عليه المانيّة الكفرة، و جاهرت به الملحدة المارقة الفجرة و اشباههم من اهل الضلال المعلّلين انفسهم بالمحال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هذا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القدماء طائفة انكروا العمد و التدبير في الاشياء و زعموا أنّ كونها بالعرض و الاتّفاق، و كان ممّا احتجّوا به هذه الآفات الّتي تلد على غير مجرى العرف و العادة؛ كالإنسان يولد ناقصا أو زائدا اصبعا، و يكون المولود مشوّها مبدل الخلق، فجعلوا هذا دليلا على أنّ كون الاشياء ليس بعمد و تقدير بل بالعرض، كيفما اتّفق ان يكون؟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ارسطاطاليس ردّ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يكون بالعرض و الاتّفاق، إنّما هو شي‌ء يأتي في الفرط مرّة مرّة لاعراض تعرض الطبيعة فتزيلها عن سبيلها، و ليس بمنزلة الأمور الطبيعة الجارية على شكل واحد، جريا دائما متتابعا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انت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اصناف الحيوان يجرى اكثر ذلك على مثال و منهاج واحد؛ كالإنسان يولد و له يدان و رجلان و خمس اصابع، كما عليه جمهور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ما يولد على خلاف ذلك فإنّه لعلّه تكون في الرحم، او في المادّة الّتي ينشأ منها الجنين؛ كما يعرف في الصناعات، حين يتعمّد الصانع الصواب</w:t>
      </w:r>
    </w:p>
    <w:p>
      <w:pPr>
        <w:pStyle w:val="BookText"/>
        <w:rPr/>
      </w:pPr>
      <w:r>
        <w:rPr>
          <w:rFonts w:ascii="Amiri" w:hAnsi="Amiri" w:eastAsia="Amiri" w:cs="Amiri"/>
          <w:color w:val="111111"/>
          <w:sz w:val="28"/>
          <w:sz w:val="28"/>
          <w:szCs w:val="28"/>
          <w:rtl w:val="true"/>
          <w:lang w:bidi="ar-SA"/>
        </w:rPr>
        <w:t>في صنعته فيعوق دون ذلك عائق في الأدات أو في الآلة الّتي يعمل فيها الشي‌ء؛ فقد يحدث مثل ذلك في اولاد الحيوان للأسباب الّتي وصفنا، فيأتي الولد زائدا أو ناقصا أو مشوّها، و يسلم اكثرها فيأتي سويّا لا علّة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الّذي يحدث في بعض الأعمال و الاعراض لعلّة فيه، لا يوجب عليها جميعا الإهمال و عدم الصانع، كذلك ما يحدث على بعض افعال الطبيعيّة لعائق يدخل عليها لا يوجب ان يكون جميعها بالعرض و الاتّفاق، فقول من قال في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كونها بالعرض و الاتّفاق من قبل أنّ شيئا منها يأتي على خلاف الطبيعة يعرض له خطاء و 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صار مثل هذا يحدث في الاشياء؟ قيل لهم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ليعلم أنّه ليس كون الاشياء باضطرار من الطبيعة، و لا يمكن ان يكون سواه؛ كما قال قائلون، بل هو تقدير و عمد من خالق حكيم، اذ جعل الطبيعة تجري </w:t>
      </w:r>
    </w:p>
    <w:p>
      <w:pPr>
        <w:pStyle w:val="BookText"/>
        <w:rPr/>
      </w:pPr>
      <w:r>
        <w:rPr>
          <w:rFonts w:ascii="Amiri" w:hAnsi="Amiri" w:eastAsia="Amiri" w:cs="Amiri"/>
          <w:color w:val="111111"/>
          <w:sz w:val="28"/>
          <w:sz w:val="28"/>
          <w:szCs w:val="28"/>
          <w:rtl w:val="true"/>
          <w:lang w:bidi="ar-SA"/>
        </w:rPr>
        <w:t>اكثر ذلك على مجرى و منهاج معروف، و يزول احيانا عن ذلك لأعراض تعرض لها، فيستدلّ بذلك على أنّها مصرّفة مدبّرة، فقيرة الى ابداء الخالق و قدرته في بلوغ غاياتها و اتمام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كان ارسطاطاليس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الغرض من الاستشهاد بقوله تبجيله و تفخيم شأنه، و لا ايجاب تبعيّته لكونه حجّة، بل المقصود محض اثبات أنّ الأمر بمكان من الوضوح حتّى ردّ عليهم من هو من اهل 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يعرف في الصناعات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المقصود من التنظير، محض أنّه قد يقع فيها ما هو على خلاف تعمّد الصانع، لا التنظير من جميع الجهات حتّى من جهة وقوعه من غير التفات الصانع و اختياره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اعجب يا مفضّل من قوم لا يقضون على صناعة الطبّ بالخطاء و هم يرون الطبيب يخطي، و يقضون على العالم بالإهمال و لا يرون شيئا منه مهملا؛ بل اعجب من اخلاق من ادّعى الحكمة حتّى جهلوا مواضعها في الخلق، فارسلوا ألسنتهم بذمّ الخالق جلّ و علا؛ بل العجب من المخذول الماني، حين ادّعى </w:t>
      </w:r>
    </w:p>
    <w:p>
      <w:pPr>
        <w:pStyle w:val="BookText"/>
        <w:rPr/>
      </w:pPr>
      <w:r>
        <w:rPr>
          <w:rFonts w:ascii="Amiri" w:hAnsi="Amiri" w:eastAsia="Amiri" w:cs="Amiri"/>
          <w:color w:val="111111"/>
          <w:sz w:val="28"/>
          <w:sz w:val="28"/>
          <w:szCs w:val="28"/>
          <w:rtl w:val="true"/>
          <w:lang w:bidi="ar-SA"/>
        </w:rPr>
        <w:t>علم الاسرار و عمى عن دلائل الحكمة في الخلق، حتّى نسبه الى الخطاء و نسب خالقه الى الجهل، تبارك الحكيم الكريم؛ و اعجب منهم جميعا المعطّلة الّذين راموا ان يدركوا بالحسّ ما لا يدرك بالعقل، فلمّا اعوزهم ذلك، خرجوا الى الجحود و التكذيب،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يدرك بالعقل؟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فوق مرتبة العقل؛ كما لا يدرك البصر ما هو فوق مرتبته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في النجوم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يا مفضّل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و اختلاف مسيرها، فبعضها لا تفارق مراكزها و لا تسير إلّا مجتمعة، و بعضها مطلقة تنتقل في البروج و تفترق في مسيرها، فكلّ واحد منها يسير سيرين مختلفين، احدهما عام مع الفلك نحو المغرب، و الآخر خاصّ لنفسه نحو المشرق، كالنّملة الّتي تدور على الرحى، فالرّحى تدور ذات اليمين، و النّملة تدور ذات الشّمال، و النّملة في تلك تتحرّك حركتين 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فتتوجّه امامها، و الاخرى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مستكرهة مع الرحى تجذبها الى خلفها، فاسأل الزاعمين أنّ النّجوم صارت على ما هي عليه بالإهمال من غير عمد و لا صانع لها، ما منعها ان تكون كلّها راتبة أو تكون كلّها مختلفة؟ فإنّ الإهمال معنى واحد، فكيف صار يأتي </w:t>
      </w:r>
    </w:p>
    <w:p>
      <w:pPr>
        <w:pStyle w:val="BookText"/>
        <w:rPr/>
      </w:pPr>
      <w:r>
        <w:rPr>
          <w:rFonts w:ascii="Amiri" w:hAnsi="Amiri" w:eastAsia="Amiri" w:cs="Amiri"/>
          <w:color w:val="111111"/>
          <w:sz w:val="28"/>
          <w:sz w:val="28"/>
          <w:szCs w:val="28"/>
          <w:rtl w:val="true"/>
          <w:lang w:bidi="ar-SA"/>
        </w:rPr>
        <w:t>بحركتين مختلفتين على وزن و تقدير؟ ففي هذا بيان أنّ سير الفريقينعلى ما يسيران‌عليه بعمد و تدبير و حكمة و تقدير و ليس بإهمال كما يزعم المعطّلة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 بعض النجوم راتبا و بعضها منتقلا؟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كانت راتبة، بطلت الدلالات الّتي يستدلّ بها من تنقّل المنتقلة، و سيرها في كلّ برج من البروج؛ كما قد يستدلّ على اشياء ممّا يحدث في العالم بتنقّل الشّمس و النّجوم في منازلها، و لو كانت كلّها منتقلة، لم يكن لمسيرها منازل تعرف و لا رسم يوقف عليه، لأنّه إنّما يوقف عليه بمسير المنتقلة منها بتنقّلها في البروج الراتب، كما يستدلّ على سير السائر في الأرض بالمنازل الّتي يجتاز عليها و لو كان تنقّلها بحال واحدة، لاختلط نظامها و بطلت المآرب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لساغ 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كينونتها على حال واحدة، توجب عليها الإهمال من الجهة الّتي وصفنا، ففي اختلاف سيرها و تصرّفها و ما في ذلك من المآرب و المصلحة، ابين دليل على العهد و التدبير فيها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تفكّر في الفلك و شمسه و قمره و نجومه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في هذا الفلك بشمسه و قمره و نجومه و بروجه، تدور على العالم في هذا الدوران الدائم بهذا التقدير و الوزن لما في اختلاف اللّيل و النهار، و هذه الأزمان الاربعة المتوالية على الأرض، و ما عليها من اصناف الحيوان و النّبات من ضروب المصلحة، كالّذي بينت و شخصت لك آنفا، و هل يخفى على ذي لبّ أنّ هذا تقدير مقدّر و صواب و حكمة من مقدّر حكيم؟</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اتّفق ان يكون هكذا، فما يمنعه ان يقول مثل هذا في دولاب يراه يدور، و يسقى حديقة فيهاشجر و نبات، فيرى كلّ شي‌ء من آلة مقدّرا بعضه يلقى بعضا على ما فيه صلاح تلك الحديقة و ما فيها، و بم كان يثبت هذا القول لو قاله؟ و ما ترى الناس كانوا قائلين له لو سمعوه منه، أ فينكر أن يقول في دولاب خشب مصنوع بحيلة قصيرة لمصلحة قطعة من الأرض أنّه كان بلا صانع و مقدّر، و يقدر أن يقول في هذا الدولاب الأعظم المخلوق بحكمة يقصر عنها اذهان البشر لصلاح جميع الارض و ما عليها أنّه شي‌ء اتّفق ان يكون بلا صنعة و لا تقدير؟ و لو اعتلّ هذا الفلك كما تعتلّ الآلات الّتي تتّخذ للصناعات و غيرها، ايّ شي‌ء كان عند النّاس من حيلة في اصلاحه؟</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تفكّر في اختلاف الليل و النهار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اختلاف اللّيل و النّهار و اختلاف السّاعات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في دخول احدهما على الآخر بهذا التدريج و الترسل، فإنّك ترى احدهما ينقص شيئا بعد شي‌ء، و الآخر يزيد مثل ذلك حتّى ينتهى كلّ واحد منها منتهاه في الزيادة و النقصان، و لو كان دخول إحداهما على الاخرى مفاجاة، لأضرّ ذلك بالأبدان و أسقمها؛ كما أنّ احدكم لو خرج من حمّام حارّ الى موضع البرود، لضرّه ذلك، و اسقم بدنه فلم يجعل اللّه عزّوجلّ هذا الترسّل في الحرّ و البرد إلّا للسّلامة من ضرر المفاجاة؛ و لم جرى الأمر على ما فيه من السّلامة من ضرر المفاجاة لو لا التدبير في ذلك؟</w:t>
      </w:r>
    </w:p>
    <w:p>
      <w:pPr>
        <w:pStyle w:val="BookText"/>
        <w:rPr/>
      </w:pPr>
      <w:r>
        <w:rPr>
          <w:rFonts w:ascii="Amiri" w:hAnsi="Amiri" w:eastAsia="Amiri" w:cs="Amiri"/>
          <w:color w:val="111111"/>
          <w:sz w:val="28"/>
          <w:sz w:val="28"/>
          <w:szCs w:val="28"/>
          <w:rtl w:val="true"/>
          <w:lang w:bidi="ar-SA"/>
        </w:rPr>
        <w:t>فان زعم زاعم، أنّ هذا الترسّل في دخول الحرّ و البرد، إنّما يكون لإبطاء مسير الشمس في الارتفاع و الانحطاط، سئل عن العلّة في ابطاء مسير الشمس في ارتفاعها و انحطاطها، فان اعتلّ في الإبطاء ببعد ما بين المشرقين، سئل عن العلّة في ذلك، فلا تزال هذه المسألة ترقى معه الى حيث رقى من هذا القول حتّى استقرّ على العمد و التدبير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بيان حكمة المصائب و الآفات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للمفضّل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اشرح لك الآفات الّتي اتّخذها اناس من الجهال ذريعة الى جحود الخالق و الخلق و العمد و التدبير، و ما انكرت المعطّلة و المانويّة من المكاره و المصائب، و ما انكروه من الموت و الفناء، و ما قاله اصحاب الطبائع، و من زعم أنّ كون الاشياء بالعرض و الاتّفاق ليتّسع ذلك القول في ردّهم، قاتلهم اللّه انّى يؤفكون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اتّخذ اناس من الجهال، هذه الآفات في بعض الأزمان كمثل الوباء و اليرقان و البرد و الجراد، ذريعة الى جحود الخلق و التدبير و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 لم يكن خالق و مدبّر فلم لا يكون ما هو اكثر من هذا و افظع؟ فمن ذلك ان يسقط السّماء على الارض و تهوى الأرض سفلا و تتخلّف الشّمس عن الطلوع اصلا، و يجف الانهار و العيون حتّى لا يوجد ماء للشّفة، و تركد الريح حتّى تخم‌</w:t>
      </w:r>
      <w:r>
        <w:rPr>
          <w:rStyle w:val="FootnoteAnchor"/>
          <w:rtl w:val="true"/>
        </w:rPr>
        <w:footnoteReference w:id="131"/>
      </w:r>
      <w:r>
        <w:rPr>
          <w:rFonts w:ascii="Amiri" w:hAnsi="Amiri" w:eastAsia="Amiri" w:cs="Amiri"/>
          <w:color w:val="111111"/>
          <w:sz w:val="28"/>
          <w:sz w:val="28"/>
          <w:szCs w:val="28"/>
          <w:rtl w:val="true"/>
          <w:lang w:bidi="ar-SA"/>
        </w:rPr>
        <w:t>الأشياء و فسد و يفيض ماء البحر على الارض فيغرقها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هذه الآفات الّتي ذكرناها من الوباء و الجراد و ما اشبه ذلك ما بالها لا تدوم و تمتدّ حتّى يجتاح‌</w:t>
      </w:r>
      <w:r>
        <w:rPr>
          <w:rStyle w:val="FootnoteAnchor"/>
          <w:rtl w:val="true"/>
        </w:rPr>
        <w:footnoteReference w:id="13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في العالم، بل تحدث في الأحايين ثمّ لا تلبث ان ترفع، أ فلا ترى أنّ العالم يصان و يحفظ من تلك الأحداث الجليلة </w:t>
      </w:r>
    </w:p>
    <w:p>
      <w:pPr>
        <w:pStyle w:val="BookText"/>
        <w:rPr/>
      </w:pPr>
      <w:r>
        <w:rPr>
          <w:rFonts w:ascii="Amiri" w:hAnsi="Amiri" w:eastAsia="Amiri" w:cs="Amiri"/>
          <w:color w:val="111111"/>
          <w:sz w:val="28"/>
          <w:sz w:val="28"/>
          <w:szCs w:val="28"/>
          <w:rtl w:val="true"/>
          <w:lang w:bidi="ar-SA"/>
        </w:rPr>
        <w:t>الّتي لو حدث عليه شي‌ء منها لكان فيه بواره و يلدغ احيانا بهذه الآفات اليسيرة لتأديب النّاس و تقويمهم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تدوم هذه الآفات، بل كشفت عنهم عند القنوط، فتكون وقوعها بهم موعظة و كشفها عنهم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انكرت المعطّلة ما انكرت المانيّة من المكاره و المصائب الّتي تصيب النّاس، فكلاهما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للعالم، خالق، رؤف، رحيم، فلم يحدث فيه هذه الأمور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بهذا القول، يذهب الى أنّه ينبغي ان يكون عيش الانسان في هذه الدنيا صافيا من كلّ 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هكذا، كان الإنسان سيخرج من الاشر و العتوّ الى ما لا يصلح في دين و دنيا، كالّذي نرى كثيرا من المترفين و من نشاء في الجدة و الأمن يخرجون إليه، حتّى أنّ احدهم ينسى أنّه بشر، أو أنّه مربوب، أو أنّ ضررا يمسّه، أو أنّ مكروها ينزل به، أو أنّه يجب عليه ان يرحم ضعيفا، او يواسى فقيرا، و يرثى لمبتلى، او يتحنّن على ضعيف، او يتعطّف على مكروب، فاذا غصّته‌</w:t>
      </w:r>
      <w:r>
        <w:rPr>
          <w:rStyle w:val="FootnoteAnchor"/>
          <w:rtl w:val="true"/>
        </w:rPr>
        <w:footnoteReference w:id="133"/>
      </w:r>
      <w:r>
        <w:rPr>
          <w:rFonts w:ascii="Amiri" w:hAnsi="Amiri" w:eastAsia="Amiri" w:cs="Amiri"/>
          <w:color w:val="111111"/>
          <w:sz w:val="28"/>
          <w:sz w:val="28"/>
          <w:szCs w:val="28"/>
          <w:rtl w:val="true"/>
          <w:lang w:bidi="ar-SA"/>
        </w:rPr>
        <w:t>المكاره و وجد مضضها، اتّعظ و ابصر كثيرا ممّا كان جهله و غفل عنه، و رجع الى كثير ممّا كان يجب عليه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المنكرون لهذه الأمور الموذية، بمنزلة الصبيان الّذين يذمّون الأدوية المرّة البشعة، و يتسخّطون من المنع من الاطعمة الضارة، و يتكرّهون الأدب و </w:t>
      </w:r>
    </w:p>
    <w:p>
      <w:pPr>
        <w:pStyle w:val="BookText"/>
        <w:rPr/>
      </w:pPr>
      <w:r>
        <w:rPr>
          <w:rFonts w:ascii="Amiri" w:hAnsi="Amiri" w:eastAsia="Amiri" w:cs="Amiri"/>
          <w:color w:val="111111"/>
          <w:sz w:val="28"/>
          <w:sz w:val="28"/>
          <w:szCs w:val="28"/>
          <w:rtl w:val="true"/>
          <w:lang w:bidi="ar-SA"/>
        </w:rPr>
        <w:t>العمل، او يحبّون ان يتفرّغوا للّهو و البطالة، و ينالوا كلّ مطعم و مشرب، و لا يعرفون ما تؤدّي بهم البطالة، من سوء النّشو و العادة، و ما تعقّبهم الأطعمة اللذيذة الضارة من الأدواء و الأسقام و ما لهم في الأدب من الصلاح، و في الأدوية من المنفعة، و ان شاب ذلك بعض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الآفات و البلايا في الأقوال و الأنفس لأصناف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يتعلّق هؤلاء بالآفات الّتي تصيب النّاس، فتعمّ البرّ و الفاجر، و يبتلى بها البرّ و يسلم الفاجر منها،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هذا في تدبير الحكيم و ما الحجة فيه؟</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الآفات و ان كانت تنال الصالح و الطالح جميعا، فإنّ اللّه جعل ذلك صلاحا للصنفين كليهما؛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يصيبهم من هذا بردّهم نعم ربّهم في سالف ايّامهم فيحدوهم ذلك على الشكر و الصبر؛و امّا الطالحون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هذا اذا نالهم، كسر شرتهم و ردعهم عن المعاصي و الفواحش، و كذلك يجعل لمن سلم منهم من الصنفين صلاحا في ذلك؛ </w:t>
      </w:r>
    </w:p>
    <w:p>
      <w:pPr>
        <w:pStyle w:val="BookText"/>
        <w:rPr/>
      </w:pPr>
      <w:r>
        <w:rPr>
          <w:rFonts w:ascii="Amiri" w:hAnsi="Amiri" w:eastAsia="Amiri" w:cs="Amiri"/>
          <w:color w:val="111111"/>
          <w:sz w:val="28"/>
          <w:sz w:val="28"/>
          <w:szCs w:val="28"/>
          <w:rtl w:val="true"/>
          <w:lang w:bidi="ar-SA"/>
        </w:rPr>
        <w:t>امّا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يغتبطون بما هم عليه من البرّ و الصلاح و يزدادون فيه رغبة و بصيرة؛</w:t>
      </w:r>
    </w:p>
    <w:p>
      <w:pPr>
        <w:pStyle w:val="BookText"/>
        <w:rPr/>
      </w:pPr>
      <w:r>
        <w:rPr>
          <w:rFonts w:ascii="Amiri" w:hAnsi="Amiri" w:eastAsia="Amiri" w:cs="Amiri"/>
          <w:color w:val="111111"/>
          <w:sz w:val="28"/>
          <w:sz w:val="28"/>
          <w:szCs w:val="28"/>
          <w:rtl w:val="true"/>
          <w:lang w:bidi="ar-SA"/>
        </w:rPr>
        <w:t>اما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يعرفون رأفة ربّهم و تطوّله عليهم بالسلامة من غير استحقاق، فيحضّهم ذلك على الرأفة بالنّاس و الصفح عمّن اساء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الآفات الّتي تصيب النّاس في اموالهم، فما قولك فيما يبتلون به في ابدانهم، فيكون فيه تلفهم، كمثل الحرق و الغرق و السّيل و الخسف؟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في هذا أيضا صلاحا للصنفين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لهم في مفارقة هذه الدنيا من الراحة من تكاليفها، و النجاة من مكارهها؛</w:t>
      </w:r>
    </w:p>
    <w:p>
      <w:pPr>
        <w:pStyle w:val="BookText"/>
        <w:rPr/>
      </w:pPr>
      <w:r>
        <w:rPr>
          <w:rFonts w:ascii="Amiri" w:hAnsi="Amiri" w:eastAsia="Amiri" w:cs="Amiri"/>
          <w:color w:val="111111"/>
          <w:sz w:val="28"/>
          <w:sz w:val="28"/>
          <w:szCs w:val="28"/>
          <w:rtl w:val="true"/>
          <w:lang w:bidi="ar-SA"/>
        </w:rPr>
        <w:t>و امّا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لهم من ذلك من تمحيص اوزارهم و حبسهم عن الازدياد منها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بحكمته و قدرته قد يصرّف هذه الأمور كلّها الى الخيرة و المنفعة، فكما أنّه اذا قطعت الريح شجرة أو قطعت نخلة، اخذ الصانع الرفيق و استعملها في ضروب من المنافع، فكذلك يفعل المدبّر الحكيم في الآفات الّتي تنزل بالنّاس في ابدانهم و اموالهم، فيصيرها جميعا الى الخيرة و المنفعة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يحدث على الناس؟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يركنوا الى المعاصي من طول السلامة فيبالغ الفاجر في ركوب المعاصي، و يفتر الصالح عن الاجتهاد في البرّ؛ فانّ هذين الأمرين جميعا، يغلبان على النّاس في حال الخفض و الدعة، و هذه الحوادث الّتي تحدث عليهم تردعهم و تنبّههم على ما فيه رشدهم، فلوأخلوا منهما، لغلوا في الطغيان و المعصية، كما على النّاس في أوّل الزمان، حتّى وجب عليهم البوار بالطّوفان و تطهير الأرض منهم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يعتقده الجاحدون للعمد و التقدير، الموت و الفناء، فإنّهم يذهبون الى أنّه ينبغي ان يكون النّاس مخلّدين في هذه الدنيا، مبرّئين من الآفات، فينبغي إن يساق هذا الأمر الى غايته، فينظر ما محصوله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لو كان كلّ من دخل العالم و يدخله، يبقون و لا يموت احد منهم، أ لم تكن الأرض تضيق بهم حتّى تعوزهم المساكن و المزارع و المعاش؟ فإنّهم و الموت يفنيهم أولا أولا يتنافسون في المساكن و المزارع، حتّى ينشبّ بينهم في ذلك الحروب و يسفك فيهم الدماء، فكيف كانت تكون حالهم لو كانوا يولدون و لا يموتون؟ و كان يغلب عليهم الحرص و الشّره و قساوة القلوب، فلو و ثقوا بأنّهم لا يموتون لما قنع الواحد منهم بشي‌ء ينال، و لا افرج لأحد عن شي‌ء يسأله، و لا سلا عن شي‌ء ممّا يحدث عليه، ثمّ كانوا يملّون الحياة و كلّ شي‌ء من امور الدنيا، كما قد يملّ الحياة من طال عمره حتّى يتمنّى الموت و الراحة من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ينبغي ان ترفع عنهم المكاره و الأوصاب حتّى لا يتمنّوا الموت و لا يشتاقوا إليه، فقد وصفنا ما كان يخرجهم إليه من العتوّ و الأشر الحامل على ما فيه فساد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ينبغي أن لا يتوالدوا، كيلا تضيق عنهم المساكن و المعاش؟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كان يحرم اكثر هذا الخلق دخول العالم و الاستمتاع بنعم اللّه و مواهبه في الدارين جميعا، إذا لم يدخل العالم إلّا قرن واحد لا يتوالدون و لا يتناسلون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ان يخلق في ذلك القرن الواحد من النّاس مثل ما خلق، و يخلق الى انقضاء العالم،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رجع‌الأمر الى ما ذكرنا من ضيق المساكن و المعاش عنهم؛ ثمّ لو كانوا لا يتوالدون و لا يتناسلون لذهب موضع الأنس بالاولاد و السّرور بهم، ففي هذا دليل على أنّ كلّ ما تذهب إليه الاوهام سوى ما جرى به التدبير خطاء و سفاه من الرأى و القول</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الإنسان لا يصيبه الم و لا وجع، بم كان يرتدع عن الفواحش و يتواضع للّه و يتعطّف على النّاس؟ أ ما ترى الإنسان اذا عرض له وجع، خضع </w:t>
      </w:r>
    </w:p>
    <w:p>
      <w:pPr>
        <w:pStyle w:val="BookText"/>
        <w:rPr/>
      </w:pPr>
      <w:r>
        <w:rPr>
          <w:rFonts w:ascii="Amiri" w:hAnsi="Amiri" w:eastAsia="Amiri" w:cs="Amiri"/>
          <w:color w:val="111111"/>
          <w:sz w:val="28"/>
          <w:sz w:val="28"/>
          <w:szCs w:val="28"/>
          <w:rtl w:val="true"/>
          <w:lang w:bidi="ar-SA"/>
        </w:rPr>
        <w:t>و استكان، و رغب الى ربّه في العافية و بسط يديه بالصّدقة؟ و لو كان لا يألم من الضرب، بم كان السلطان يعاقب الذعّار</w:t>
      </w:r>
      <w:r>
        <w:rPr>
          <w:rStyle w:val="FootnoteAnchor"/>
          <w:rtl w:val="true"/>
        </w:rPr>
        <w:footnoteReference w:id="135"/>
      </w:r>
      <w:r>
        <w:rPr>
          <w:rFonts w:ascii="Amiri" w:hAnsi="Amiri" w:eastAsia="Amiri" w:cs="Amiri"/>
          <w:color w:val="111111"/>
          <w:sz w:val="28"/>
          <w:sz w:val="28"/>
          <w:szCs w:val="28"/>
          <w:rtl w:val="true"/>
          <w:lang w:bidi="ar-SA"/>
        </w:rPr>
        <w:t>و يذلّ العصاة المردة؟ و بم كان الصبيان يتعلّمون العلوم و الصناعات؟ و بم كان العبيد يذلّون لأربابهم و يذعنون لطاعتهم؟ أ فليس هذا توبيخ لابن ابي العوجاء و ذويه الّذين جحد و التدبير و المانيّة الذين انكروا الألم و الوجع؟</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صارت هذه الارض تزلزل؟ قيل له إنّ الزلزلة و ما اشبهها موعظة و ترهيب يرهّب بها النّاس ليرعووا و لينزعوا عن المعاصي، و كذلك ما ينزل بهم من البلاء في ابدانهم و اموالهم يجرى في التدبير على ما فيه صلاحهم و استقامتهم و يدّخر لهم ان صلحوا من الصواب و العوض في الآخرة ما لا يعد له شي‌ء من امور الدنيا، و ربّما عجل له ذلك في الدنيا، اذا كان ذلك في الدنيا صلاحا للخاصّة و العامّة</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ليس يكون منه في بعض السنين، الضرر العظيم الكثير لشدّة ما يقع منه أو برد يكون فيه تحطّم الغلّات،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بخورة يحدثها في الهواء فيولد كثيرة من الأمراض في الأبدان و الآفات في الغلات؟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يكون ذلك الفرط لما فيه صلاح الإنسان و كفّه عن ركوب المعاصى و التمادى فيها، فيكون فيما يصلح له من دينه ارجح ممّا عسى ان يزرى في ماله</w:t>
      </w:r>
      <w:r>
        <w:rPr>
          <w:rFonts w:eastAsia="Amiri" w:cs="Amiri" w:ascii="Amiri" w:hAnsi="Amiri"/>
          <w:color w:val="111111"/>
          <w:sz w:val="28"/>
          <w:szCs w:val="28"/>
          <w:rtl w:val="true"/>
          <w:lang w:bidi="ar-SA"/>
        </w:rPr>
        <w:t>.»</w:t>
      </w:r>
      <w:r>
        <w:rPr>
          <w:rStyle w:val="FootnoteAnchor"/>
          <w:rtl w:val="true"/>
        </w:rPr>
        <w:footnoteReference w:id="13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المناقب المجلد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طبعة بمبیي</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سورةالنور</w:t>
      </w:r>
      <w:r>
        <w:rPr>
          <w:rFonts w:eastAsia="IRNazanin" w:cs="IRNazanin"/>
          <w:b w:val="false"/>
          <w:bCs w:val="false"/>
          <w:i w:val="false"/>
          <w:iCs w:val="false"/>
          <w:color w:val="333333"/>
          <w:sz w:val="20"/>
          <w:szCs w:val="20"/>
        </w:rPr>
        <w:t>35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سعيدالقمي والذي كان حيا الی سنة</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من كبارالحكماءوالعرفاءفي ايران ايام حكومة الصفويين وكان من ابرز تلامذة ملامحسن الكاشاني وملاعبدالرزاق اللاهيجي والمولی رجب علي التبريزي وهؤلاء الثلاثةيعدون من اكابرعلماءزمانهم – وله اثار نفيسة مثل مفتاح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الاربعين واسرار العبادات لقد انتقد القاضي سعيد القمي بعض اهم نظريات ملاصدرا فانتقد اصالة الوجود وقد ابدی اراءه خلافا لملاصدرا مقرونة بالادلة العلمية راجع مقدمة شرح توحيد الصدوق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الحوزةباللغةالفارسيةرقم</w:t>
      </w:r>
      <w:r>
        <w:rPr>
          <w:rFonts w:eastAsia="IRNazanin" w:cs="IRNazanin"/>
          <w:b w:val="false"/>
          <w:bCs w:val="false"/>
          <w:i w:val="false"/>
          <w:iCs w:val="false"/>
          <w:color w:val="333333"/>
          <w:sz w:val="20"/>
          <w:szCs w:val="20"/>
        </w:rPr>
        <w:t>93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شرح توحيدالصدوق للقاضي سعيد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رسائل الغزالي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الطبعة الاولی دارالفكر بيروت</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هادي الطهراني توفي سنة</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هج ق يقول صاحب كتاب هدية الرازي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من تلامذة الشيخ الانصاري وشيخ العراقين والميرزاالشيرازي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رسالة في تفسير الاية باسم الرسالة النورية وقد ترجمها الميرزا حسن المصطفوي باسماشعةنوروقدطبعت في سنة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هج ق</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الاصفهاني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؛جلاء الاذهان ابوالمحاسن الجرجاني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الطريحي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تفسيرالبيضاوي انوارالتنزيل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المصدرالسابق</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 الطبري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زادالمسير – ابن الجوزي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 تفسيرالفخرالرازي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نورالبراهين شرح اعتقادات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انوارالتنزيل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المباحث الاتية نقدوتحقيق تفسيرالنور بالوجودوالايجاد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معاني الاخبارص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التأييد بهذاالشكل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كمافرض في الجملتين الاخيرتين من الدعاء وجود السماوات والارض ثم بين ان الله تعالی زينتهما وجمالهما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جانب اخر لايمكن للذات المقدسة الالهية ان تكون زينة وجمالا فلابد من ان يكون المعنی ان الله تعالی معطيا لزينة والجمال كذلك الجملة الاولی من الدعاء فاللازم فيها ان تكون السماوات والارض مفروضة الوجود وعليه فلايمكن فيها تفسيرالنوربالوجود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تفسيرالقران الكريم ملاصدراج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ينقل القاضي سعيد القمي في شرح توحيد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عن ابي بن كعب وابوالمتوكل ان كلمة النور التي في صدر الاية قرئت بصيغة الماضي من باب التفعيل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نوّرالسماوات والارض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ونسب هذه القراءة الالوسي في روح المعاني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اميرالمؤمنين وزيد بن علي وجمع اخر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القران الكريم ملاصدراج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المصدرالسابق</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تفسيرالقران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 الی 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كماتم تحقيقه في ايةالم 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مدالظلوايةومارميت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السيدحيدرالاملي من عرفاء القرن الثامن الهجري احد تلاميذ فخرالمحققين ابن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كتاب باسم جامع الاسرار وطبقا لقول الشيخ المطهري انه من الكتب الدقيقة في العرفان النظري ومن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في شرح الفصوص لابن عربي وقد اشكل فيه اشكالات كثيرة علی الفصوص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اعيان الشيعة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ومجموعة اثار مطهري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والخدمات المتقابلة بين الاسلام وايران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وله اقاويل عجيبة جدا جاءت في مقدمة تفسير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مقارنته نفسه مع سلمان الفارسي ومقارنةكتاب تفسير المحيط وكتاب نص النصوص مع القران والفصوص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التفسير المحيط المجاد الاول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تفسيرالمحيط المجلد الثاني ص</w:t>
      </w:r>
      <w:r>
        <w:rPr>
          <w:rFonts w:eastAsia="IRNazanin" w:cs="IRNazanin"/>
          <w:b w:val="false"/>
          <w:bCs w:val="false"/>
          <w:i w:val="false"/>
          <w:iCs w:val="false"/>
          <w:color w:val="333333"/>
          <w:sz w:val="20"/>
          <w:szCs w:val="20"/>
        </w:rPr>
        <w:t>526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اشار ملا صدرا الی قاعدة عدمية هذه التعينات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ممد الهمم ص</w:t>
      </w:r>
      <w:r>
        <w:rPr>
          <w:rFonts w:eastAsia="IRNazanin" w:cs="IRNazanin"/>
          <w:b w:val="false"/>
          <w:bCs w:val="false"/>
          <w:i w:val="false"/>
          <w:iCs w:val="false"/>
          <w:color w:val="333333"/>
          <w:sz w:val="20"/>
          <w:szCs w:val="20"/>
        </w:rPr>
        <w:t>39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اية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محسن الخرازي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مؤسسة النشر الاسلامي</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الالهي للدكتور محمد البهي ص</w:t>
      </w:r>
      <w:r>
        <w:rPr>
          <w:rFonts w:eastAsia="IRNazanin" w:cs="IRNazanin"/>
          <w:b w:val="false"/>
          <w:bCs w:val="false"/>
          <w:i w:val="false"/>
          <w:iCs w:val="false"/>
          <w:color w:val="333333"/>
          <w:sz w:val="20"/>
          <w:szCs w:val="20"/>
        </w:rPr>
        <w:t>319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المراد في شرح تجريد الاعتقاد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الحلي،موسسة النشر الاسلامي قم </w:t>
      </w:r>
      <w:r>
        <w:rPr>
          <w:rFonts w:eastAsia="IRNazanin" w:cs="IRNazanin"/>
          <w:b w:val="false"/>
          <w:bCs w:val="false"/>
          <w:i w:val="false"/>
          <w:iCs w:val="false"/>
          <w:color w:val="333333"/>
          <w:sz w:val="20"/>
          <w:szCs w:val="20"/>
        </w:rPr>
        <w:t>1407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تَمَظهَر يراد منها الاظهار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جل‌وعلا اظهر ذاته بهذه المخلوقات فتبدلت ذاته واصبحت سماءاً وارضاً وانساناً وشجراً وملكاً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يقول العارف والصوفي لميرزا جواد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وصوفي چه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طبع بنياد بعثت ناقلا عن الاسفارلملا صدراص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الاول</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من منشورات جماعة المدرسين في قم المقدسة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من منشورات المكتبة الاسلامية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الجلالية في شرح الفصول النصيرية،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واجاب المحقّق الطوسيّ عن ذلك في تلخيص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الواحدة يجوز أن يصدر عنها أكثر من معلول واحد عندنا، خلافا للفلاسفة و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احتجّوا بأنّ مفهوم كونه مصدرا لأحد المعلولين، غير مفهوم كونه مصدرا للآخر، فالمفهومان المتغايران إن كانا داخلين في ماهيّة المصدر لم يكن المصدر مفردا بل يكون مركّبا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كانا خارجين كانا معلولين فيكون الكلام في كيفيّة صدورهما عنه كالكلام في الأوّل، فيفضي إلى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مؤثّريّة الشي‌ء في الشي‌ء ليست أمرا ثبوتيّا، و إذا كان كذلك بطل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الحلي قدس سره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استدلّوا على إثبات الجواهر المجرّدة التي هي العقول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واحد فلا يكون علّة للمتكثّر، فيكون الصادر عنه واحدا، فلا يخلو إمّا أن يكون جسما أو مادّة أو صورة، أو نفسا أو عرضا أو عقلا، و الأقسام كلّها باطلة سوى الأخير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النصيريّة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فرضنا</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النصيريّة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الجلالية في شرح الفصول النصيرية،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345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عداوة لك مكان لله تعالى وفي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للولي</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ص </w:t>
      </w:r>
      <w:r>
        <w:rPr>
          <w:rFonts w:eastAsia="IRNazanin" w:cs="IRNazanin"/>
          <w:b w:val="false"/>
          <w:bCs w:val="false"/>
          <w:i w:val="false"/>
          <w:iCs w:val="false"/>
          <w:color w:val="333333"/>
          <w:sz w:val="20"/>
          <w:szCs w:val="20"/>
        </w:rPr>
        <w:t>346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46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ص </w:t>
      </w:r>
      <w:r>
        <w:rPr>
          <w:rFonts w:eastAsia="IRNazanin" w:cs="IRNazanin"/>
          <w:b w:val="false"/>
          <w:bCs w:val="false"/>
          <w:i w:val="false"/>
          <w:iCs w:val="false"/>
          <w:color w:val="333333"/>
          <w:sz w:val="20"/>
          <w:szCs w:val="20"/>
        </w:rPr>
        <w:t>376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مشكوة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المهنّائية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 صدرا في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القادر له أقسام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ومنها فاعل بالعناية ؛ وهو الذي مَنْشَأ فاعليّته وعلّة صدور الفعل عنه ، والداعي له على الصدور مجرد علمه بنظام الفعل والجود لا غير من الأمور الزائدة على نفس العلم كما في الواجب جلّ ذكره عند حكماء المشائين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 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والوجود منحصرة في حقيقة واحدة شخصيّة لا شريك له في الموجوديّة الحقيقية ، ولا ثاني له في العين ، وليس في دار الوجود غيره ديّار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 يتراأى في عالم الوجود أنه غير الواجب المعبود فإنما هو من ظهورات ذاته، وتجلّيات صفاته الّتي هي في الحقيقة عين ذاته ، كما صرّح به لسان العرفاء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فالمقول عليه سوى اللّه أو غيره أو المسمّى بالعالم فهو بالنسبة اليه تعالى كالظّل للشخص، فهو ظلّ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وإذا كان الامر على ما ذكرته فالعالم متوهّم ما له وجود حقيقي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الإنثي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حيان الأندلسي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التصوف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كان لحسّان بن ثابت بالمدينة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اثبتناه هو الصحيح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مشرفة علی المدينة في طريق مكّة المكرّمة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 ونصوص الاخبار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القاسم محمود بن عمر الزمخشري المتوفی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آية </w:t>
      </w:r>
      <w:r>
        <w:rPr>
          <w:rFonts w:eastAsia="IRNazanin" w:cs="IRNazanin"/>
          <w:b w:val="false"/>
          <w:bCs w:val="false"/>
          <w:i w:val="false"/>
          <w:iCs w:val="false"/>
          <w:color w:val="333333"/>
          <w:sz w:val="20"/>
          <w:szCs w:val="20"/>
        </w:rPr>
        <w:t>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24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لابن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لابن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سُبكى،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جليله فى التوسل والوسيله،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اقتضاء الصراط المستقيم، ص </w:t>
      </w:r>
      <w:r>
        <w:rPr>
          <w:rFonts w:eastAsia="IRNazanin" w:cs="IRNazanin"/>
          <w:b w:val="false"/>
          <w:bCs w:val="false"/>
          <w:i w:val="false"/>
          <w:iCs w:val="false"/>
          <w:color w:val="333333"/>
          <w:sz w:val="20"/>
          <w:szCs w:val="20"/>
        </w:rPr>
        <w:t>430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 لابن قيم الجوزية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بن باز، موسسة مكة للطباعة و الاعلام، ص </w:t>
      </w:r>
      <w:r>
        <w:rPr>
          <w:rFonts w:eastAsia="IRNazanin" w:cs="IRNazanin"/>
          <w:b w:val="false"/>
          <w:bCs w:val="false"/>
          <w:i w:val="false"/>
          <w:iCs w:val="false"/>
          <w:color w:val="333333"/>
          <w:sz w:val="20"/>
          <w:szCs w:val="20"/>
        </w:rPr>
        <w:t>17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فتاوى الشيخ صالح بن فوزان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 و الانكار و الغضب</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فسد مائه و هوائه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يصحّ ان يقرأ عضّته بالضاد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الدهش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23188</Words>
  <Characters>100128</Characters>
  <CharactersWithSpaces>122615</CharactersWithSpaces>
  <Paragraphs>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2026-09-01T06:25:59Z</dcterms:created>
  <dc:creator>ghaemiyeh.com</dc:creator>
  <dc:description/>
  <dc:language>en-US</dc:language>
  <cp:lastModifiedBy/>
  <dcterms:modified xsi:type="dcterms:W3CDTF">2026-09-01T09:56:02Z</dcterms:modified>
  <cp:revision>1</cp:revision>
  <dc:subject/>
  <dc:title>مجلة داخلیة فصلیة ثقافیة عقائدیة المجلد 22</dc:title>
</cp:coreProperties>
</file>

<file path=docProps/custom.xml><?xml version="1.0" encoding="utf-8"?>
<Properties xmlns="http://schemas.openxmlformats.org/officeDocument/2006/custom-properties" xmlns:vt="http://schemas.openxmlformats.org/officeDocument/2006/docPropsVTypes"/>
</file>