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3190_338174365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903192_33817436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903194_3381743652">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3903196_3381743652">
            <w:r>
              <w:rPr>
                <w:webHidden/>
                <w:rStyle w:val="IndexLink"/>
                <w:rtl w:val="true"/>
              </w:rPr>
              <w:t>مقدمه دبیر علمی کنگره</w:t>
            </w:r>
            <w:r>
              <w:rPr>
                <w:rStyle w:val="IndexLink"/>
                <w:rtl w:val="true"/>
              </w:rPr>
              <w:tab/>
            </w:r>
            <w:r>
              <w:rPr>
                <w:rStyle w:val="IndexLink"/>
              </w:rPr>
              <w:t>28</w:t>
            </w:r>
          </w:hyperlink>
        </w:p>
        <w:p>
          <w:pPr>
            <w:pStyle w:val="Contents3"/>
            <w:tabs>
              <w:tab w:val="clear" w:pos="8459"/>
              <w:tab w:val="right" w:pos="9026" w:leader="dot"/>
            </w:tabs>
            <w:rPr/>
          </w:pPr>
          <w:hyperlink w:anchor="__RefHeading___Toc3903198_3381743652">
            <w:r>
              <w:rPr>
                <w:webHidden/>
                <w:rStyle w:val="IndexLink"/>
                <w:rtl w:val="true"/>
              </w:rPr>
              <w:t>درآمد</w:t>
            </w:r>
            <w:r>
              <w:rPr>
                <w:rStyle w:val="IndexLink"/>
                <w:rtl w:val="true"/>
              </w:rPr>
              <w:tab/>
            </w:r>
            <w:r>
              <w:rPr>
                <w:rStyle w:val="IndexLink"/>
              </w:rPr>
              <w:t>28</w:t>
            </w:r>
          </w:hyperlink>
        </w:p>
        <w:p>
          <w:pPr>
            <w:pStyle w:val="Contents3"/>
            <w:tabs>
              <w:tab w:val="clear" w:pos="8459"/>
              <w:tab w:val="right" w:pos="9026" w:leader="dot"/>
            </w:tabs>
            <w:rPr/>
          </w:pPr>
          <w:hyperlink w:anchor="__RefHeading___Toc3903200_3381743652">
            <w:r>
              <w:rPr>
                <w:webHidden/>
                <w:rStyle w:val="IndexLink"/>
                <w:rtl w:val="true"/>
              </w:rPr>
              <w:t>اول</w:t>
            </w:r>
            <w:r>
              <w:rPr>
                <w:rStyle w:val="IndexLink"/>
                <w:rtl w:val="true"/>
              </w:rPr>
              <w:t xml:space="preserve">: </w:t>
            </w:r>
            <w:r>
              <w:rPr>
                <w:rStyle w:val="IndexLink"/>
                <w:rtl w:val="true"/>
              </w:rPr>
              <w:t>ضرورت موضوع کنگره</w:t>
            </w:r>
            <w:r>
              <w:rPr>
                <w:rStyle w:val="IndexLink"/>
                <w:rtl w:val="true"/>
              </w:rPr>
              <w:tab/>
            </w:r>
            <w:r>
              <w:rPr>
                <w:rStyle w:val="IndexLink"/>
              </w:rPr>
              <w:t>29</w:t>
            </w:r>
          </w:hyperlink>
        </w:p>
        <w:p>
          <w:pPr>
            <w:pStyle w:val="Contents3"/>
            <w:tabs>
              <w:tab w:val="clear" w:pos="8459"/>
              <w:tab w:val="right" w:pos="9026" w:leader="dot"/>
            </w:tabs>
            <w:rPr/>
          </w:pPr>
          <w:hyperlink w:anchor="__RefHeading___Toc3903202_3381743652">
            <w:r>
              <w:rPr>
                <w:webHidden/>
                <w:rStyle w:val="IndexLink"/>
                <w:rtl w:val="true"/>
              </w:rPr>
              <w:t>دوم</w:t>
            </w:r>
            <w:r>
              <w:rPr>
                <w:rStyle w:val="IndexLink"/>
                <w:rtl w:val="true"/>
              </w:rPr>
              <w:t xml:space="preserve">: </w:t>
            </w:r>
            <w:r>
              <w:rPr>
                <w:rStyle w:val="IndexLink"/>
                <w:rtl w:val="true"/>
              </w:rPr>
              <w:t>پیشینه کنگره</w:t>
            </w:r>
            <w:r>
              <w:rPr>
                <w:rStyle w:val="IndexLink"/>
                <w:rtl w:val="true"/>
              </w:rPr>
              <w:tab/>
            </w:r>
            <w:r>
              <w:rPr>
                <w:rStyle w:val="IndexLink"/>
              </w:rPr>
              <w:t>29</w:t>
            </w:r>
          </w:hyperlink>
        </w:p>
        <w:p>
          <w:pPr>
            <w:pStyle w:val="Contents3"/>
            <w:tabs>
              <w:tab w:val="clear" w:pos="8459"/>
              <w:tab w:val="right" w:pos="9026" w:leader="dot"/>
            </w:tabs>
            <w:rPr/>
          </w:pPr>
          <w:hyperlink w:anchor="__RefHeading___Toc3903204_3381743652">
            <w:r>
              <w:rPr>
                <w:webHidden/>
                <w:rStyle w:val="IndexLink"/>
                <w:rtl w:val="true"/>
              </w:rPr>
              <w:t>سوم</w:t>
            </w:r>
            <w:r>
              <w:rPr>
                <w:rStyle w:val="IndexLink"/>
                <w:rtl w:val="true"/>
              </w:rPr>
              <w:t xml:space="preserve">: </w:t>
            </w:r>
            <w:r>
              <w:rPr>
                <w:rStyle w:val="IndexLink"/>
                <w:rtl w:val="true"/>
              </w:rPr>
              <w:t>ساختار کنگره</w:t>
            </w:r>
            <w:r>
              <w:rPr>
                <w:rStyle w:val="IndexLink"/>
                <w:rtl w:val="true"/>
              </w:rPr>
              <w:tab/>
            </w:r>
            <w:r>
              <w:rPr>
                <w:rStyle w:val="IndexLink"/>
              </w:rPr>
              <w:t>30</w:t>
            </w:r>
          </w:hyperlink>
        </w:p>
        <w:p>
          <w:pPr>
            <w:pStyle w:val="Contents4"/>
            <w:tabs>
              <w:tab w:val="clear" w:pos="8176"/>
              <w:tab w:val="right" w:pos="9026" w:leader="dot"/>
            </w:tabs>
            <w:rPr/>
          </w:pPr>
          <w:hyperlink w:anchor="__RefHeading___Toc3903206_3381743652">
            <w:r>
              <w:rPr>
                <w:webHidden/>
                <w:rStyle w:val="IndexLink"/>
                <w:rtl w:val="true"/>
              </w:rPr>
              <w:t>الف</w:t>
            </w:r>
            <w:r>
              <w:rPr>
                <w:rStyle w:val="IndexLink"/>
                <w:rtl w:val="true"/>
              </w:rPr>
              <w:t xml:space="preserve">: </w:t>
            </w:r>
            <w:r>
              <w:rPr>
                <w:rStyle w:val="IndexLink"/>
                <w:rtl w:val="true"/>
              </w:rPr>
              <w:t>شورای سیاست‌گذاری</w:t>
            </w:r>
            <w:r>
              <w:rPr>
                <w:rStyle w:val="IndexLink"/>
                <w:rtl w:val="true"/>
              </w:rPr>
              <w:tab/>
            </w:r>
            <w:r>
              <w:rPr>
                <w:rStyle w:val="IndexLink"/>
              </w:rPr>
              <w:t>30</w:t>
            </w:r>
          </w:hyperlink>
        </w:p>
        <w:p>
          <w:pPr>
            <w:pStyle w:val="Contents4"/>
            <w:tabs>
              <w:tab w:val="clear" w:pos="8176"/>
              <w:tab w:val="right" w:pos="9026" w:leader="dot"/>
            </w:tabs>
            <w:rPr/>
          </w:pPr>
          <w:hyperlink w:anchor="__RefHeading___Toc3903208_3381743652">
            <w:r>
              <w:rPr>
                <w:webHidden/>
                <w:rStyle w:val="IndexLink"/>
                <w:rtl w:val="true"/>
              </w:rPr>
              <w:t>ب</w:t>
            </w:r>
            <w:r>
              <w:rPr>
                <w:rStyle w:val="IndexLink"/>
                <w:rtl w:val="true"/>
              </w:rPr>
              <w:t xml:space="preserve">: </w:t>
            </w:r>
            <w:r>
              <w:rPr>
                <w:rStyle w:val="IndexLink"/>
                <w:rtl w:val="true"/>
              </w:rPr>
              <w:t>شورای علمی</w:t>
            </w:r>
            <w:r>
              <w:rPr>
                <w:rStyle w:val="IndexLink"/>
                <w:rtl w:val="true"/>
              </w:rPr>
              <w:tab/>
            </w:r>
            <w:r>
              <w:rPr>
                <w:rStyle w:val="IndexLink"/>
              </w:rPr>
              <w:t>31</w:t>
            </w:r>
          </w:hyperlink>
        </w:p>
        <w:p>
          <w:pPr>
            <w:pStyle w:val="Contents4"/>
            <w:tabs>
              <w:tab w:val="clear" w:pos="8176"/>
              <w:tab w:val="right" w:pos="9026" w:leader="dot"/>
            </w:tabs>
            <w:rPr/>
          </w:pPr>
          <w:hyperlink w:anchor="__RefHeading___Toc3903210_3381743652">
            <w:r>
              <w:rPr>
                <w:webHidden/>
                <w:rStyle w:val="IndexLink"/>
                <w:rtl w:val="true"/>
              </w:rPr>
              <w:t>ج</w:t>
            </w:r>
            <w:r>
              <w:rPr>
                <w:rStyle w:val="IndexLink"/>
                <w:rtl w:val="true"/>
              </w:rPr>
              <w:t xml:space="preserve">: </w:t>
            </w:r>
            <w:r>
              <w:rPr>
                <w:rStyle w:val="IndexLink"/>
                <w:rtl w:val="true"/>
              </w:rPr>
              <w:t>کمیته اجرایی</w:t>
            </w:r>
            <w:r>
              <w:rPr>
                <w:rStyle w:val="IndexLink"/>
                <w:rtl w:val="true"/>
              </w:rPr>
              <w:tab/>
            </w:r>
            <w:r>
              <w:rPr>
                <w:rStyle w:val="IndexLink"/>
              </w:rPr>
              <w:t>32</w:t>
            </w:r>
          </w:hyperlink>
        </w:p>
        <w:p>
          <w:pPr>
            <w:pStyle w:val="Contents4"/>
            <w:tabs>
              <w:tab w:val="clear" w:pos="8176"/>
              <w:tab w:val="right" w:pos="9026" w:leader="dot"/>
            </w:tabs>
            <w:rPr/>
          </w:pPr>
          <w:hyperlink w:anchor="__RefHeading___Toc3903212_3381743652">
            <w:r>
              <w:rPr>
                <w:webHidden/>
                <w:rStyle w:val="IndexLink"/>
                <w:rtl w:val="true"/>
              </w:rPr>
              <w:t>د</w:t>
            </w:r>
            <w:r>
              <w:rPr>
                <w:rStyle w:val="IndexLink"/>
                <w:rtl w:val="true"/>
              </w:rPr>
              <w:t xml:space="preserve">: </w:t>
            </w:r>
            <w:r>
              <w:rPr>
                <w:rStyle w:val="IndexLink"/>
                <w:rtl w:val="true"/>
              </w:rPr>
              <w:t>کارگزاران‌</w:t>
            </w:r>
            <w:r>
              <w:rPr>
                <w:rStyle w:val="IndexLink"/>
                <w:rtl w:val="true"/>
              </w:rPr>
              <w:tab/>
            </w:r>
            <w:r>
              <w:rPr>
                <w:rStyle w:val="IndexLink"/>
              </w:rPr>
              <w:t>32</w:t>
            </w:r>
          </w:hyperlink>
        </w:p>
        <w:p>
          <w:pPr>
            <w:pStyle w:val="Contents3"/>
            <w:tabs>
              <w:tab w:val="clear" w:pos="8459"/>
              <w:tab w:val="right" w:pos="9026" w:leader="dot"/>
            </w:tabs>
            <w:rPr/>
          </w:pPr>
          <w:hyperlink w:anchor="__RefHeading___Toc3903214_3381743652">
            <w:r>
              <w:rPr>
                <w:webHidden/>
                <w:rStyle w:val="IndexLink"/>
                <w:rtl w:val="true"/>
              </w:rPr>
              <w:t>چهارم</w:t>
            </w:r>
            <w:r>
              <w:rPr>
                <w:rStyle w:val="IndexLink"/>
                <w:rtl w:val="true"/>
              </w:rPr>
              <w:t xml:space="preserve">: </w:t>
            </w:r>
            <w:r>
              <w:rPr>
                <w:rStyle w:val="IndexLink"/>
                <w:rtl w:val="true"/>
              </w:rPr>
              <w:t>برونداد کنگره</w:t>
            </w:r>
            <w:r>
              <w:rPr>
                <w:rStyle w:val="IndexLink"/>
                <w:rtl w:val="true"/>
              </w:rPr>
              <w:tab/>
            </w:r>
            <w:r>
              <w:rPr>
                <w:rStyle w:val="IndexLink"/>
              </w:rPr>
              <w:t>33</w:t>
            </w:r>
          </w:hyperlink>
        </w:p>
        <w:p>
          <w:pPr>
            <w:pStyle w:val="Contents4"/>
            <w:tabs>
              <w:tab w:val="clear" w:pos="8176"/>
              <w:tab w:val="right" w:pos="9026" w:leader="dot"/>
            </w:tabs>
            <w:rPr/>
          </w:pPr>
          <w:hyperlink w:anchor="__RefHeading___Toc3903216_3381743652">
            <w:r>
              <w:rPr>
                <w:webHidden/>
                <w:rStyle w:val="IndexLink"/>
                <w:rtl w:val="true"/>
              </w:rPr>
              <w:t>الف</w:t>
            </w:r>
            <w:r>
              <w:rPr>
                <w:rStyle w:val="IndexLink"/>
                <w:rtl w:val="true"/>
              </w:rPr>
              <w:t xml:space="preserve">: </w:t>
            </w:r>
            <w:r>
              <w:rPr>
                <w:rStyle w:val="IndexLink"/>
                <w:rtl w:val="true"/>
              </w:rPr>
              <w:t>کتاب مجموعه مقالات</w:t>
            </w:r>
            <w:r>
              <w:rPr>
                <w:rStyle w:val="IndexLink"/>
                <w:rtl w:val="true"/>
              </w:rPr>
              <w:tab/>
            </w:r>
            <w:r>
              <w:rPr>
                <w:rStyle w:val="IndexLink"/>
              </w:rPr>
              <w:t>33</w:t>
            </w:r>
          </w:hyperlink>
        </w:p>
        <w:p>
          <w:pPr>
            <w:pStyle w:val="Contents4"/>
            <w:tabs>
              <w:tab w:val="clear" w:pos="8176"/>
              <w:tab w:val="right" w:pos="9026" w:leader="dot"/>
            </w:tabs>
            <w:rPr/>
          </w:pPr>
          <w:hyperlink w:anchor="__RefHeading___Toc3903218_3381743652">
            <w:r>
              <w:rPr>
                <w:webHidden/>
                <w:rStyle w:val="IndexLink"/>
                <w:rtl w:val="true"/>
              </w:rPr>
              <w:t>ب</w:t>
            </w:r>
            <w:r>
              <w:rPr>
                <w:rStyle w:val="IndexLink"/>
                <w:rtl w:val="true"/>
              </w:rPr>
              <w:t xml:space="preserve">: </w:t>
            </w:r>
            <w:r>
              <w:rPr>
                <w:rStyle w:val="IndexLink"/>
                <w:rtl w:val="true"/>
              </w:rPr>
              <w:t>نرم‌افزار</w:t>
            </w:r>
            <w:r>
              <w:rPr>
                <w:rStyle w:val="IndexLink"/>
                <w:rtl w:val="true"/>
              </w:rPr>
              <w:tab/>
            </w:r>
            <w:r>
              <w:rPr>
                <w:rStyle w:val="IndexLink"/>
              </w:rPr>
              <w:t>33</w:t>
            </w:r>
          </w:hyperlink>
        </w:p>
        <w:p>
          <w:pPr>
            <w:pStyle w:val="Contents4"/>
            <w:tabs>
              <w:tab w:val="clear" w:pos="8176"/>
              <w:tab w:val="right" w:pos="9026" w:leader="dot"/>
            </w:tabs>
            <w:rPr/>
          </w:pPr>
          <w:hyperlink w:anchor="__RefHeading___Toc3903220_3381743652">
            <w:r>
              <w:rPr>
                <w:webHidden/>
                <w:rStyle w:val="IndexLink"/>
                <w:rtl w:val="true"/>
              </w:rPr>
              <w:t>ج</w:t>
            </w:r>
            <w:r>
              <w:rPr>
                <w:rStyle w:val="IndexLink"/>
                <w:rtl w:val="true"/>
              </w:rPr>
              <w:t xml:space="preserve">: </w:t>
            </w:r>
            <w:r>
              <w:rPr>
                <w:rStyle w:val="IndexLink"/>
                <w:rtl w:val="true"/>
              </w:rPr>
              <w:t>نشریات و وبگاه</w:t>
            </w:r>
            <w:r>
              <w:rPr>
                <w:rStyle w:val="IndexLink"/>
                <w:rtl w:val="true"/>
              </w:rPr>
              <w:tab/>
            </w:r>
            <w:r>
              <w:rPr>
                <w:rStyle w:val="IndexLink"/>
              </w:rPr>
              <w:t>33</w:t>
            </w:r>
          </w:hyperlink>
        </w:p>
        <w:p>
          <w:pPr>
            <w:pStyle w:val="Contents4"/>
            <w:tabs>
              <w:tab w:val="clear" w:pos="8176"/>
              <w:tab w:val="right" w:pos="9026" w:leader="dot"/>
            </w:tabs>
            <w:rPr/>
          </w:pPr>
          <w:hyperlink w:anchor="__RefHeading___Toc3903222_3381743652">
            <w:r>
              <w:rPr>
                <w:webHidden/>
                <w:rStyle w:val="IndexLink"/>
                <w:rtl w:val="true"/>
              </w:rPr>
              <w:t>د</w:t>
            </w:r>
            <w:r>
              <w:rPr>
                <w:rStyle w:val="IndexLink"/>
                <w:rtl w:val="true"/>
              </w:rPr>
              <w:t xml:space="preserve">: </w:t>
            </w:r>
            <w:r>
              <w:rPr>
                <w:rStyle w:val="IndexLink"/>
                <w:rtl w:val="true"/>
              </w:rPr>
              <w:t xml:space="preserve">لیست آثار رسیده </w:t>
            </w:r>
            <w:r>
              <w:rPr>
                <w:rStyle w:val="IndexLink"/>
                <w:rtl w:val="true"/>
              </w:rPr>
              <w:t>(</w:t>
            </w:r>
            <w:r>
              <w:rPr>
                <w:rStyle w:val="IndexLink"/>
              </w:rPr>
              <w:t>759</w:t>
            </w:r>
            <w:r>
              <w:rPr>
                <w:rStyle w:val="IndexLink"/>
                <w:rtl w:val="true"/>
              </w:rPr>
              <w:t xml:space="preserve"> </w:t>
            </w:r>
            <w:r>
              <w:rPr>
                <w:rStyle w:val="IndexLink"/>
                <w:rtl w:val="true"/>
              </w:rPr>
              <w:t>اثر</w:t>
            </w:r>
            <w:r>
              <w:rPr>
                <w:rStyle w:val="IndexLink"/>
                <w:rtl w:val="true"/>
              </w:rPr>
              <w:t>)</w:t>
              <w:tab/>
            </w:r>
            <w:r>
              <w:rPr>
                <w:rStyle w:val="IndexLink"/>
              </w:rPr>
              <w:t>34</w:t>
            </w:r>
          </w:hyperlink>
        </w:p>
        <w:p>
          <w:pPr>
            <w:pStyle w:val="Contents3"/>
            <w:tabs>
              <w:tab w:val="clear" w:pos="8459"/>
              <w:tab w:val="right" w:pos="9026" w:leader="dot"/>
            </w:tabs>
            <w:rPr/>
          </w:pPr>
          <w:hyperlink w:anchor="__RefHeading___Toc3903224_3381743652">
            <w:r>
              <w:rPr>
                <w:webHidden/>
                <w:rStyle w:val="IndexLink"/>
                <w:rtl w:val="true"/>
              </w:rPr>
              <w:t>پنجم</w:t>
            </w:r>
            <w:r>
              <w:rPr>
                <w:rStyle w:val="IndexLink"/>
                <w:rtl w:val="true"/>
              </w:rPr>
              <w:t xml:space="preserve">: </w:t>
            </w:r>
            <w:r>
              <w:rPr>
                <w:rStyle w:val="IndexLink"/>
                <w:rtl w:val="true"/>
              </w:rPr>
              <w:t>مراکز و تشکل‌های همکار</w:t>
            </w:r>
            <w:r>
              <w:rPr>
                <w:rStyle w:val="IndexLink"/>
                <w:rtl w:val="true"/>
              </w:rPr>
              <w:tab/>
            </w:r>
            <w:r>
              <w:rPr>
                <w:rStyle w:val="IndexLink"/>
              </w:rPr>
              <w:t>34</w:t>
            </w:r>
          </w:hyperlink>
        </w:p>
        <w:p>
          <w:pPr>
            <w:pStyle w:val="Contents3"/>
            <w:tabs>
              <w:tab w:val="clear" w:pos="8459"/>
              <w:tab w:val="right" w:pos="9026" w:leader="dot"/>
            </w:tabs>
            <w:rPr/>
          </w:pPr>
          <w:hyperlink w:anchor="__RefHeading___Toc3903226_3381743652">
            <w:r>
              <w:rPr>
                <w:webHidden/>
                <w:rStyle w:val="IndexLink"/>
                <w:rtl w:val="true"/>
              </w:rPr>
              <w:t>ششم</w:t>
            </w:r>
            <w:r>
              <w:rPr>
                <w:rStyle w:val="IndexLink"/>
                <w:rtl w:val="true"/>
              </w:rPr>
              <w:t xml:space="preserve">: </w:t>
            </w:r>
            <w:r>
              <w:rPr>
                <w:rStyle w:val="IndexLink"/>
                <w:rtl w:val="true"/>
              </w:rPr>
              <w:t>پیش‌نشست‌ها</w:t>
            </w:r>
            <w:r>
              <w:rPr>
                <w:rStyle w:val="IndexLink"/>
                <w:rtl w:val="true"/>
              </w:rPr>
              <w:tab/>
            </w:r>
            <w:r>
              <w:rPr>
                <w:rStyle w:val="IndexLink"/>
              </w:rPr>
              <w:t>35</w:t>
            </w:r>
          </w:hyperlink>
        </w:p>
        <w:p>
          <w:pPr>
            <w:pStyle w:val="Contents3"/>
            <w:tabs>
              <w:tab w:val="clear" w:pos="8459"/>
              <w:tab w:val="right" w:pos="9026" w:leader="dot"/>
            </w:tabs>
            <w:rPr/>
          </w:pPr>
          <w:hyperlink w:anchor="__RefHeading___Toc3903228_3381743652">
            <w:r>
              <w:rPr>
                <w:webHidden/>
                <w:rStyle w:val="IndexLink"/>
                <w:rtl w:val="true"/>
              </w:rPr>
              <w:t>هفتم</w:t>
            </w:r>
            <w:r>
              <w:rPr>
                <w:rStyle w:val="IndexLink"/>
                <w:rtl w:val="true"/>
              </w:rPr>
              <w:t xml:space="preserve">: </w:t>
            </w:r>
            <w:r>
              <w:rPr>
                <w:rStyle w:val="IndexLink"/>
                <w:rtl w:val="true"/>
              </w:rPr>
              <w:t>ارزیابان</w:t>
            </w:r>
            <w:r>
              <w:rPr>
                <w:rStyle w:val="IndexLink"/>
                <w:rtl w:val="true"/>
              </w:rPr>
              <w:tab/>
            </w:r>
            <w:r>
              <w:rPr>
                <w:rStyle w:val="IndexLink"/>
              </w:rPr>
              <w:t>36</w:t>
            </w:r>
          </w:hyperlink>
        </w:p>
        <w:p>
          <w:pPr>
            <w:pStyle w:val="Contents3"/>
            <w:tabs>
              <w:tab w:val="clear" w:pos="8459"/>
              <w:tab w:val="right" w:pos="9026" w:leader="dot"/>
            </w:tabs>
            <w:rPr/>
          </w:pPr>
          <w:hyperlink w:anchor="__RefHeading___Toc3903230_3381743652">
            <w:r>
              <w:rPr>
                <w:webHidden/>
                <w:rStyle w:val="IndexLink"/>
                <w:rtl w:val="true"/>
              </w:rPr>
              <w:t>هشتم</w:t>
            </w:r>
            <w:r>
              <w:rPr>
                <w:rStyle w:val="IndexLink"/>
                <w:rtl w:val="true"/>
              </w:rPr>
              <w:t xml:space="preserve">: </w:t>
            </w:r>
            <w:r>
              <w:rPr>
                <w:rStyle w:val="IndexLink"/>
                <w:rtl w:val="true"/>
              </w:rPr>
              <w:t>ویراستاران</w:t>
            </w:r>
            <w:r>
              <w:rPr>
                <w:rStyle w:val="IndexLink"/>
                <w:rtl w:val="true"/>
              </w:rPr>
              <w:tab/>
            </w:r>
            <w:r>
              <w:rPr>
                <w:rStyle w:val="IndexLink"/>
              </w:rPr>
              <w:t>36</w:t>
            </w:r>
          </w:hyperlink>
        </w:p>
        <w:p>
          <w:pPr>
            <w:pStyle w:val="Contents3"/>
            <w:tabs>
              <w:tab w:val="clear" w:pos="8459"/>
              <w:tab w:val="right" w:pos="9026" w:leader="dot"/>
            </w:tabs>
            <w:rPr/>
          </w:pPr>
          <w:hyperlink w:anchor="__RefHeading___Toc3903232_3381743652">
            <w:r>
              <w:rPr>
                <w:webHidden/>
                <w:rStyle w:val="IndexLink"/>
                <w:rtl w:val="true"/>
              </w:rPr>
              <w:t>نهم</w:t>
            </w:r>
            <w:r>
              <w:rPr>
                <w:rStyle w:val="IndexLink"/>
                <w:rtl w:val="true"/>
              </w:rPr>
              <w:t xml:space="preserve">: </w:t>
            </w:r>
            <w:r>
              <w:rPr>
                <w:rStyle w:val="IndexLink"/>
                <w:rtl w:val="true"/>
              </w:rPr>
              <w:t>ملیت‌های شرکت‌کننده</w:t>
            </w:r>
            <w:r>
              <w:rPr>
                <w:rStyle w:val="IndexLink"/>
                <w:rtl w:val="true"/>
              </w:rPr>
              <w:tab/>
            </w:r>
            <w:r>
              <w:rPr>
                <w:rStyle w:val="IndexLink"/>
              </w:rPr>
              <w:t>37</w:t>
            </w:r>
          </w:hyperlink>
        </w:p>
        <w:p>
          <w:pPr>
            <w:pStyle w:val="Contents2"/>
            <w:tabs>
              <w:tab w:val="clear" w:pos="8743"/>
              <w:tab w:val="right" w:pos="9026" w:leader="dot"/>
            </w:tabs>
            <w:rPr/>
          </w:pPr>
          <w:hyperlink w:anchor="__RefHeading___Toc3903234_3381743652">
            <w:r>
              <w:rPr>
                <w:webHidden/>
                <w:rStyle w:val="IndexLink"/>
                <w:rtl w:val="true"/>
              </w:rPr>
              <w:t>مقدمه رئیس شورای سیاست‌گذاری</w:t>
            </w:r>
            <w:r>
              <w:rPr>
                <w:rStyle w:val="IndexLink"/>
                <w:rtl w:val="true"/>
              </w:rPr>
              <w:tab/>
            </w:r>
            <w:r>
              <w:rPr>
                <w:rStyle w:val="IndexLink"/>
              </w:rPr>
              <w:t>38</w:t>
            </w:r>
          </w:hyperlink>
        </w:p>
        <w:p>
          <w:pPr>
            <w:pStyle w:val="Contents2"/>
            <w:tabs>
              <w:tab w:val="clear" w:pos="8743"/>
              <w:tab w:val="right" w:pos="9026" w:leader="dot"/>
            </w:tabs>
            <w:rPr/>
          </w:pPr>
          <w:hyperlink w:anchor="__RefHeading___Toc3903236_3381743652">
            <w:r>
              <w:rPr>
                <w:webHidden/>
                <w:rStyle w:val="IndexLink"/>
              </w:rPr>
              <w:t>1</w:t>
            </w:r>
            <w:r>
              <w:rPr>
                <w:rStyle w:val="IndexLink"/>
                <w:rtl w:val="true"/>
              </w:rPr>
              <w:t>.</w:t>
            </w:r>
            <w:r>
              <w:rPr>
                <w:rStyle w:val="IndexLink"/>
                <w:rtl w:val="true"/>
              </w:rPr>
              <w:t>اصول و روش‌های حاکمیت سیاسی در سیره علوی</w:t>
            </w:r>
            <w:r>
              <w:rPr>
                <w:rStyle w:val="IndexLink"/>
                <w:rtl w:val="true"/>
              </w:rPr>
              <w:tab/>
            </w:r>
            <w:r>
              <w:rPr>
                <w:rStyle w:val="IndexLink"/>
              </w:rPr>
              <w:t>42</w:t>
            </w:r>
          </w:hyperlink>
        </w:p>
        <w:p>
          <w:pPr>
            <w:pStyle w:val="Contents3"/>
            <w:tabs>
              <w:tab w:val="clear" w:pos="8459"/>
              <w:tab w:val="right" w:pos="9026" w:leader="dot"/>
            </w:tabs>
            <w:rPr/>
          </w:pPr>
          <w:hyperlink w:anchor="__RefHeading___Toc3903238_338174365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903240_3381743652">
            <w:r>
              <w:rPr>
                <w:webHidden/>
                <w:rStyle w:val="IndexLink"/>
                <w:rtl w:val="true"/>
              </w:rPr>
              <w:t>چکیده</w:t>
            </w:r>
            <w:r>
              <w:rPr>
                <w:rStyle w:val="IndexLink"/>
                <w:rtl w:val="true"/>
              </w:rPr>
              <w:tab/>
            </w:r>
            <w:r>
              <w:rPr>
                <w:rStyle w:val="IndexLink"/>
              </w:rPr>
              <w:t>44</w:t>
            </w:r>
          </w:hyperlink>
        </w:p>
        <w:p>
          <w:pPr>
            <w:pStyle w:val="Contents3"/>
            <w:tabs>
              <w:tab w:val="clear" w:pos="8459"/>
              <w:tab w:val="right" w:pos="9026" w:leader="dot"/>
            </w:tabs>
            <w:rPr/>
          </w:pPr>
          <w:hyperlink w:anchor="__RefHeading___Toc3903242_3381743652">
            <w:r>
              <w:rPr>
                <w:webHidden/>
                <w:rStyle w:val="IndexLink"/>
              </w:rPr>
              <w:t>1</w:t>
            </w:r>
            <w:r>
              <w:rPr>
                <w:rStyle w:val="IndexLink"/>
                <w:rtl w:val="true"/>
              </w:rPr>
              <w:t xml:space="preserve">- </w:t>
            </w:r>
            <w:r>
              <w:rPr>
                <w:rStyle w:val="IndexLink"/>
                <w:rtl w:val="true"/>
              </w:rPr>
              <w:t>بیان مسأله</w:t>
            </w:r>
            <w:r>
              <w:rPr>
                <w:rStyle w:val="IndexLink"/>
                <w:rtl w:val="true"/>
              </w:rPr>
              <w:tab/>
            </w:r>
            <w:r>
              <w:rPr>
                <w:rStyle w:val="IndexLink"/>
              </w:rPr>
              <w:t>44</w:t>
            </w:r>
          </w:hyperlink>
        </w:p>
        <w:p>
          <w:pPr>
            <w:pStyle w:val="Contents3"/>
            <w:tabs>
              <w:tab w:val="clear" w:pos="8459"/>
              <w:tab w:val="right" w:pos="9026" w:leader="dot"/>
            </w:tabs>
            <w:rPr/>
          </w:pPr>
          <w:hyperlink w:anchor="__RefHeading___Toc3903244_3381743652">
            <w:r>
              <w:rPr>
                <w:webHidden/>
                <w:rStyle w:val="IndexLink"/>
              </w:rPr>
              <w:t>2</w:t>
            </w:r>
            <w:r>
              <w:rPr>
                <w:rStyle w:val="IndexLink"/>
                <w:rtl w:val="true"/>
              </w:rPr>
              <w:t>-</w:t>
            </w:r>
            <w:r>
              <w:rPr>
                <w:rStyle w:val="IndexLink"/>
                <w:rtl w:val="true"/>
              </w:rPr>
              <w:t>پیشینه تحقیق</w:t>
            </w:r>
            <w:r>
              <w:rPr>
                <w:rStyle w:val="IndexLink"/>
                <w:rtl w:val="true"/>
              </w:rPr>
              <w:tab/>
            </w:r>
            <w:r>
              <w:rPr>
                <w:rStyle w:val="IndexLink"/>
              </w:rPr>
              <w:t>45</w:t>
            </w:r>
          </w:hyperlink>
        </w:p>
        <w:p>
          <w:pPr>
            <w:pStyle w:val="Contents3"/>
            <w:tabs>
              <w:tab w:val="clear" w:pos="8459"/>
              <w:tab w:val="right" w:pos="9026" w:leader="dot"/>
            </w:tabs>
            <w:rPr/>
          </w:pPr>
          <w:hyperlink w:anchor="__RefHeading___Toc3903246_3381743652">
            <w:r>
              <w:rPr>
                <w:webHidden/>
                <w:rStyle w:val="IndexLink"/>
              </w:rPr>
              <w:t>3</w:t>
            </w:r>
            <w:r>
              <w:rPr>
                <w:rStyle w:val="IndexLink"/>
                <w:rtl w:val="true"/>
              </w:rPr>
              <w:t xml:space="preserve">- </w:t>
            </w:r>
            <w:r>
              <w:rPr>
                <w:rStyle w:val="IndexLink"/>
                <w:rtl w:val="true"/>
              </w:rPr>
              <w:t>پیدایش حکومت علوی</w:t>
            </w:r>
            <w:r>
              <w:rPr>
                <w:rStyle w:val="IndexLink"/>
                <w:rtl w:val="true"/>
              </w:rPr>
              <w:tab/>
            </w:r>
            <w:r>
              <w:rPr>
                <w:rStyle w:val="IndexLink"/>
              </w:rPr>
              <w:t>47</w:t>
            </w:r>
          </w:hyperlink>
        </w:p>
        <w:p>
          <w:pPr>
            <w:pStyle w:val="Contents3"/>
            <w:tabs>
              <w:tab w:val="clear" w:pos="8459"/>
              <w:tab w:val="right" w:pos="9026" w:leader="dot"/>
            </w:tabs>
            <w:rPr/>
          </w:pPr>
          <w:hyperlink w:anchor="__RefHeading___Toc3903248_3381743652">
            <w:r>
              <w:rPr>
                <w:webHidden/>
                <w:rStyle w:val="IndexLink"/>
              </w:rPr>
              <w:t>4</w:t>
            </w:r>
            <w:r>
              <w:rPr>
                <w:rStyle w:val="IndexLink"/>
                <w:rtl w:val="true"/>
              </w:rPr>
              <w:t xml:space="preserve">- </w:t>
            </w:r>
            <w:r>
              <w:rPr>
                <w:rStyle w:val="IndexLink"/>
                <w:rtl w:val="true"/>
              </w:rPr>
              <w:t>مفهوم‌شناسی</w:t>
            </w:r>
            <w:r>
              <w:rPr>
                <w:rStyle w:val="IndexLink"/>
                <w:rtl w:val="true"/>
              </w:rPr>
              <w:tab/>
            </w:r>
            <w:r>
              <w:rPr>
                <w:rStyle w:val="IndexLink"/>
              </w:rPr>
              <w:t>48</w:t>
            </w:r>
          </w:hyperlink>
        </w:p>
        <w:p>
          <w:pPr>
            <w:pStyle w:val="Contents4"/>
            <w:tabs>
              <w:tab w:val="clear" w:pos="8176"/>
              <w:tab w:val="right" w:pos="9026" w:leader="dot"/>
            </w:tabs>
            <w:rPr/>
          </w:pPr>
          <w:hyperlink w:anchor="__RefHeading___Toc3903250_3381743652">
            <w:r>
              <w:rPr>
                <w:webHidden/>
                <w:rStyle w:val="IndexLink"/>
                <w:rtl w:val="true"/>
              </w:rPr>
              <w:t>الف</w:t>
            </w:r>
            <w:r>
              <w:rPr>
                <w:rStyle w:val="IndexLink"/>
                <w:rtl w:val="true"/>
              </w:rPr>
              <w:t xml:space="preserve">) </w:t>
            </w:r>
            <w:r>
              <w:rPr>
                <w:rStyle w:val="IndexLink"/>
                <w:rtl w:val="true"/>
              </w:rPr>
              <w:t>اصول</w:t>
            </w:r>
            <w:r>
              <w:rPr>
                <w:rStyle w:val="IndexLink"/>
                <w:rtl w:val="true"/>
              </w:rPr>
              <w:tab/>
            </w:r>
            <w:r>
              <w:rPr>
                <w:rStyle w:val="IndexLink"/>
              </w:rPr>
              <w:t>48</w:t>
            </w:r>
          </w:hyperlink>
        </w:p>
        <w:p>
          <w:pPr>
            <w:pStyle w:val="Contents4"/>
            <w:tabs>
              <w:tab w:val="clear" w:pos="8176"/>
              <w:tab w:val="right" w:pos="9026" w:leader="dot"/>
            </w:tabs>
            <w:rPr/>
          </w:pPr>
          <w:hyperlink w:anchor="__RefHeading___Toc3903252_3381743652">
            <w:r>
              <w:rPr>
                <w:webHidden/>
                <w:rStyle w:val="IndexLink"/>
                <w:rtl w:val="true"/>
              </w:rPr>
              <w:t>ب</w:t>
            </w:r>
            <w:r>
              <w:rPr>
                <w:rStyle w:val="IndexLink"/>
                <w:rtl w:val="true"/>
              </w:rPr>
              <w:t xml:space="preserve">) </w:t>
            </w:r>
            <w:r>
              <w:rPr>
                <w:rStyle w:val="IndexLink"/>
                <w:rtl w:val="true"/>
              </w:rPr>
              <w:t>روش</w:t>
            </w:r>
            <w:r>
              <w:rPr>
                <w:rStyle w:val="IndexLink"/>
                <w:rtl w:val="true"/>
              </w:rPr>
              <w:tab/>
            </w:r>
            <w:r>
              <w:rPr>
                <w:rStyle w:val="IndexLink"/>
              </w:rPr>
              <w:t>49</w:t>
            </w:r>
          </w:hyperlink>
        </w:p>
        <w:p>
          <w:pPr>
            <w:pStyle w:val="Contents4"/>
            <w:tabs>
              <w:tab w:val="clear" w:pos="8176"/>
              <w:tab w:val="right" w:pos="9026" w:leader="dot"/>
            </w:tabs>
            <w:rPr/>
          </w:pPr>
          <w:hyperlink w:anchor="__RefHeading___Toc3903254_3381743652">
            <w:r>
              <w:rPr>
                <w:webHidden/>
                <w:rStyle w:val="IndexLink"/>
                <w:rtl w:val="true"/>
              </w:rPr>
              <w:t>ج</w:t>
            </w:r>
            <w:r>
              <w:rPr>
                <w:rStyle w:val="IndexLink"/>
                <w:rtl w:val="true"/>
              </w:rPr>
              <w:t xml:space="preserve">) </w:t>
            </w:r>
            <w:r>
              <w:rPr>
                <w:rStyle w:val="IndexLink"/>
                <w:rtl w:val="true"/>
              </w:rPr>
              <w:t>حاکمیت</w:t>
            </w:r>
            <w:r>
              <w:rPr>
                <w:rStyle w:val="IndexLink"/>
                <w:rtl w:val="true"/>
              </w:rPr>
              <w:tab/>
            </w:r>
            <w:r>
              <w:rPr>
                <w:rStyle w:val="IndexLink"/>
              </w:rPr>
              <w:t>49</w:t>
            </w:r>
          </w:hyperlink>
        </w:p>
        <w:p>
          <w:pPr>
            <w:pStyle w:val="Contents4"/>
            <w:tabs>
              <w:tab w:val="clear" w:pos="8176"/>
              <w:tab w:val="right" w:pos="9026" w:leader="dot"/>
            </w:tabs>
            <w:rPr/>
          </w:pPr>
          <w:hyperlink w:anchor="__RefHeading___Toc3903256_3381743652">
            <w:r>
              <w:rPr>
                <w:webHidden/>
                <w:rStyle w:val="IndexLink"/>
                <w:rtl w:val="true"/>
              </w:rPr>
              <w:t>د</w:t>
            </w:r>
            <w:r>
              <w:rPr>
                <w:rStyle w:val="IndexLink"/>
                <w:rtl w:val="true"/>
              </w:rPr>
              <w:t xml:space="preserve">) </w:t>
            </w:r>
            <w:r>
              <w:rPr>
                <w:rStyle w:val="IndexLink"/>
                <w:rtl w:val="true"/>
              </w:rPr>
              <w:t>سیاست</w:t>
            </w:r>
            <w:r>
              <w:rPr>
                <w:rStyle w:val="IndexLink"/>
                <w:rtl w:val="true"/>
              </w:rPr>
              <w:tab/>
            </w:r>
            <w:r>
              <w:rPr>
                <w:rStyle w:val="IndexLink"/>
              </w:rPr>
              <w:t>50</w:t>
            </w:r>
          </w:hyperlink>
        </w:p>
        <w:p>
          <w:pPr>
            <w:pStyle w:val="Contents4"/>
            <w:tabs>
              <w:tab w:val="clear" w:pos="8176"/>
              <w:tab w:val="right" w:pos="9026" w:leader="dot"/>
            </w:tabs>
            <w:rPr/>
          </w:pPr>
          <w:hyperlink w:anchor="__RefHeading___Toc3903258_3381743652">
            <w:r>
              <w:rPr>
                <w:webHidden/>
                <w:rStyle w:val="IndexLink"/>
                <w:rtl w:val="true"/>
              </w:rPr>
              <w:t>ه</w:t>
            </w:r>
            <w:r>
              <w:rPr>
                <w:rStyle w:val="IndexLink"/>
                <w:rtl w:val="true"/>
              </w:rPr>
              <w:t xml:space="preserve">- ) </w:t>
            </w:r>
            <w:r>
              <w:rPr>
                <w:rStyle w:val="IndexLink"/>
                <w:rtl w:val="true"/>
              </w:rPr>
              <w:t>سیره</w:t>
            </w:r>
            <w:r>
              <w:rPr>
                <w:rStyle w:val="IndexLink"/>
                <w:rtl w:val="true"/>
              </w:rPr>
              <w:tab/>
            </w:r>
            <w:r>
              <w:rPr>
                <w:rStyle w:val="IndexLink"/>
              </w:rPr>
              <w:t>51</w:t>
            </w:r>
          </w:hyperlink>
        </w:p>
        <w:p>
          <w:pPr>
            <w:pStyle w:val="Contents3"/>
            <w:tabs>
              <w:tab w:val="clear" w:pos="8459"/>
              <w:tab w:val="right" w:pos="9026" w:leader="dot"/>
            </w:tabs>
            <w:rPr/>
          </w:pPr>
          <w:hyperlink w:anchor="__RefHeading___Toc3903260_3381743652">
            <w:r>
              <w:rPr>
                <w:webHidden/>
                <w:rStyle w:val="IndexLink"/>
              </w:rPr>
              <w:t>5</w:t>
            </w:r>
            <w:r>
              <w:rPr>
                <w:rStyle w:val="IndexLink"/>
                <w:rtl w:val="true"/>
              </w:rPr>
              <w:t xml:space="preserve">- </w:t>
            </w:r>
            <w:r>
              <w:rPr>
                <w:rStyle w:val="IndexLink"/>
                <w:rtl w:val="true"/>
              </w:rPr>
              <w:t>اصول حاکمیت سیاسی در سیره علوی</w:t>
            </w:r>
            <w:r>
              <w:rPr>
                <w:rStyle w:val="IndexLink"/>
                <w:rtl w:val="true"/>
              </w:rPr>
              <w:tab/>
            </w:r>
            <w:r>
              <w:rPr>
                <w:rStyle w:val="IndexLink"/>
              </w:rPr>
              <w:t>52</w:t>
            </w:r>
          </w:hyperlink>
        </w:p>
        <w:p>
          <w:pPr>
            <w:pStyle w:val="Contents4"/>
            <w:tabs>
              <w:tab w:val="clear" w:pos="8176"/>
              <w:tab w:val="right" w:pos="9026" w:leader="dot"/>
            </w:tabs>
            <w:rPr/>
          </w:pPr>
          <w:hyperlink w:anchor="__RefHeading___Toc3903262_3381743652">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903264_3381743652">
            <w:r>
              <w:rPr>
                <w:webHidden/>
                <w:rStyle w:val="IndexLink"/>
                <w:rtl w:val="true"/>
              </w:rPr>
              <w:t>الف</w:t>
            </w:r>
            <w:r>
              <w:rPr>
                <w:rStyle w:val="IndexLink"/>
                <w:rtl w:val="true"/>
              </w:rPr>
              <w:t xml:space="preserve">) </w:t>
            </w:r>
            <w:r>
              <w:rPr>
                <w:rStyle w:val="IndexLink"/>
                <w:rtl w:val="true"/>
              </w:rPr>
              <w:t>توکل</w:t>
            </w:r>
            <w:r>
              <w:rPr>
                <w:rStyle w:val="IndexLink"/>
                <w:rtl w:val="true"/>
              </w:rPr>
              <w:tab/>
            </w:r>
            <w:r>
              <w:rPr>
                <w:rStyle w:val="IndexLink"/>
              </w:rPr>
              <w:t>52</w:t>
            </w:r>
          </w:hyperlink>
        </w:p>
        <w:p>
          <w:pPr>
            <w:pStyle w:val="Contents4"/>
            <w:tabs>
              <w:tab w:val="clear" w:pos="8176"/>
              <w:tab w:val="right" w:pos="9026" w:leader="dot"/>
            </w:tabs>
            <w:rPr/>
          </w:pPr>
          <w:hyperlink w:anchor="__RefHeading___Toc3903266_3381743652">
            <w:r>
              <w:rPr>
                <w:webHidden/>
                <w:rStyle w:val="IndexLink"/>
                <w:rtl w:val="true"/>
              </w:rPr>
              <w:t>ب</w:t>
            </w:r>
            <w:r>
              <w:rPr>
                <w:rStyle w:val="IndexLink"/>
                <w:rtl w:val="true"/>
              </w:rPr>
              <w:t xml:space="preserve">) </w:t>
            </w:r>
            <w:r>
              <w:rPr>
                <w:rStyle w:val="IndexLink"/>
                <w:rtl w:val="true"/>
              </w:rPr>
              <w:t>صداقت و راستگویی</w:t>
            </w:r>
            <w:r>
              <w:rPr>
                <w:rStyle w:val="IndexLink"/>
                <w:rtl w:val="true"/>
              </w:rPr>
              <w:tab/>
            </w:r>
            <w:r>
              <w:rPr>
                <w:rStyle w:val="IndexLink"/>
              </w:rPr>
              <w:t>53</w:t>
            </w:r>
          </w:hyperlink>
        </w:p>
        <w:p>
          <w:pPr>
            <w:pStyle w:val="Contents4"/>
            <w:tabs>
              <w:tab w:val="clear" w:pos="8176"/>
              <w:tab w:val="right" w:pos="9026" w:leader="dot"/>
            </w:tabs>
            <w:rPr/>
          </w:pPr>
          <w:hyperlink w:anchor="__RefHeading___Toc3903268_3381743652">
            <w:r>
              <w:rPr>
                <w:webHidden/>
                <w:rStyle w:val="IndexLink"/>
                <w:rtl w:val="true"/>
              </w:rPr>
              <w:t>ج</w:t>
            </w:r>
            <w:r>
              <w:rPr>
                <w:rStyle w:val="IndexLink"/>
                <w:rtl w:val="true"/>
              </w:rPr>
              <w:t xml:space="preserve">) </w:t>
            </w:r>
            <w:r>
              <w:rPr>
                <w:rStyle w:val="IndexLink"/>
                <w:rtl w:val="true"/>
              </w:rPr>
              <w:t>عدالت</w:t>
            </w:r>
            <w:r>
              <w:rPr>
                <w:rStyle w:val="IndexLink"/>
                <w:rtl w:val="true"/>
              </w:rPr>
              <w:tab/>
            </w:r>
            <w:r>
              <w:rPr>
                <w:rStyle w:val="IndexLink"/>
              </w:rPr>
              <w:t>55</w:t>
            </w:r>
          </w:hyperlink>
        </w:p>
        <w:p>
          <w:pPr>
            <w:pStyle w:val="Contents4"/>
            <w:tabs>
              <w:tab w:val="clear" w:pos="8176"/>
              <w:tab w:val="right" w:pos="9026" w:leader="dot"/>
            </w:tabs>
            <w:rPr/>
          </w:pPr>
          <w:hyperlink w:anchor="__RefHeading___Toc3903270_3381743652">
            <w:r>
              <w:rPr>
                <w:webHidden/>
                <w:rStyle w:val="IndexLink"/>
                <w:rtl w:val="true"/>
              </w:rPr>
              <w:t>د</w:t>
            </w:r>
            <w:r>
              <w:rPr>
                <w:rStyle w:val="IndexLink"/>
                <w:rtl w:val="true"/>
              </w:rPr>
              <w:t xml:space="preserve">) </w:t>
            </w:r>
            <w:r>
              <w:rPr>
                <w:rStyle w:val="IndexLink"/>
                <w:rtl w:val="true"/>
              </w:rPr>
              <w:t>حفظ سنت‌های صحیح و طرح بدعت‌های ناپسند</w:t>
            </w:r>
            <w:r>
              <w:rPr>
                <w:rStyle w:val="IndexLink"/>
                <w:rtl w:val="true"/>
              </w:rPr>
              <w:tab/>
            </w:r>
            <w:r>
              <w:rPr>
                <w:rStyle w:val="IndexLink"/>
              </w:rPr>
              <w:t>57</w:t>
            </w:r>
          </w:hyperlink>
        </w:p>
        <w:p>
          <w:pPr>
            <w:pStyle w:val="Contents4"/>
            <w:tabs>
              <w:tab w:val="clear" w:pos="8176"/>
              <w:tab w:val="right" w:pos="9026" w:leader="dot"/>
            </w:tabs>
            <w:rPr/>
          </w:pPr>
          <w:hyperlink w:anchor="__RefHeading___Toc3903272_3381743652">
            <w:r>
              <w:rPr>
                <w:webHidden/>
                <w:rStyle w:val="IndexLink"/>
                <w:rtl w:val="true"/>
              </w:rPr>
              <w:t>ه</w:t>
            </w:r>
            <w:r>
              <w:rPr>
                <w:rStyle w:val="IndexLink"/>
                <w:rtl w:val="true"/>
              </w:rPr>
              <w:t xml:space="preserve">- ) </w:t>
            </w:r>
            <w:r>
              <w:rPr>
                <w:rStyle w:val="IndexLink"/>
                <w:rtl w:val="true"/>
              </w:rPr>
              <w:t>مشورت با نخبگان</w:t>
            </w:r>
            <w:r>
              <w:rPr>
                <w:rStyle w:val="IndexLink"/>
                <w:rtl w:val="true"/>
              </w:rPr>
              <w:tab/>
            </w:r>
            <w:r>
              <w:rPr>
                <w:rStyle w:val="IndexLink"/>
              </w:rPr>
              <w:t>59</w:t>
            </w:r>
          </w:hyperlink>
        </w:p>
        <w:p>
          <w:pPr>
            <w:pStyle w:val="Contents4"/>
            <w:tabs>
              <w:tab w:val="clear" w:pos="8176"/>
              <w:tab w:val="right" w:pos="9026" w:leader="dot"/>
            </w:tabs>
            <w:rPr/>
          </w:pPr>
          <w:hyperlink w:anchor="__RefHeading___Toc3903274_3381743652">
            <w:r>
              <w:rPr>
                <w:webHidden/>
                <w:rStyle w:val="IndexLink"/>
                <w:rtl w:val="true"/>
              </w:rPr>
              <w:t>و</w:t>
            </w:r>
            <w:r>
              <w:rPr>
                <w:rStyle w:val="IndexLink"/>
                <w:rtl w:val="true"/>
              </w:rPr>
              <w:t xml:space="preserve">) </w:t>
            </w:r>
            <w:r>
              <w:rPr>
                <w:rStyle w:val="IndexLink"/>
                <w:rtl w:val="true"/>
              </w:rPr>
              <w:t>شایسته‌سالاری</w:t>
            </w:r>
            <w:r>
              <w:rPr>
                <w:rStyle w:val="IndexLink"/>
                <w:rtl w:val="true"/>
              </w:rPr>
              <w:tab/>
            </w:r>
            <w:r>
              <w:rPr>
                <w:rStyle w:val="IndexLink"/>
              </w:rPr>
              <w:t>60</w:t>
            </w:r>
          </w:hyperlink>
        </w:p>
        <w:p>
          <w:pPr>
            <w:pStyle w:val="Contents3"/>
            <w:tabs>
              <w:tab w:val="clear" w:pos="8459"/>
              <w:tab w:val="right" w:pos="9026" w:leader="dot"/>
            </w:tabs>
            <w:rPr/>
          </w:pPr>
          <w:hyperlink w:anchor="__RefHeading___Toc3903276_3381743652">
            <w:r>
              <w:rPr>
                <w:webHidden/>
                <w:rStyle w:val="IndexLink"/>
              </w:rPr>
              <w:t>6</w:t>
            </w:r>
            <w:r>
              <w:rPr>
                <w:rStyle w:val="IndexLink"/>
                <w:rtl w:val="true"/>
              </w:rPr>
              <w:t xml:space="preserve">- </w:t>
            </w:r>
            <w:r>
              <w:rPr>
                <w:rStyle w:val="IndexLink"/>
                <w:rtl w:val="true"/>
              </w:rPr>
              <w:t>روش‌های ایجاد حاکمیت سیاسی در سیره علوی</w:t>
            </w:r>
            <w:r>
              <w:rPr>
                <w:rStyle w:val="IndexLink"/>
                <w:rtl w:val="true"/>
              </w:rPr>
              <w:tab/>
            </w:r>
            <w:r>
              <w:rPr>
                <w:rStyle w:val="IndexLink"/>
              </w:rPr>
              <w:t>61</w:t>
            </w:r>
          </w:hyperlink>
        </w:p>
        <w:p>
          <w:pPr>
            <w:pStyle w:val="Contents4"/>
            <w:tabs>
              <w:tab w:val="clear" w:pos="8176"/>
              <w:tab w:val="right" w:pos="9026" w:leader="dot"/>
            </w:tabs>
            <w:rPr/>
          </w:pPr>
          <w:hyperlink w:anchor="__RefHeading___Toc3903278_3381743652">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903280_3381743652">
            <w:r>
              <w:rPr>
                <w:webHidden/>
                <w:rStyle w:val="IndexLink"/>
                <w:rtl w:val="true"/>
              </w:rPr>
              <w:t>الف</w:t>
            </w:r>
            <w:r>
              <w:rPr>
                <w:rStyle w:val="IndexLink"/>
                <w:rtl w:val="true"/>
              </w:rPr>
              <w:t xml:space="preserve">) </w:t>
            </w:r>
            <w:r>
              <w:rPr>
                <w:rStyle w:val="IndexLink"/>
                <w:rtl w:val="true"/>
              </w:rPr>
              <w:t>موعظه و نصیحت</w:t>
            </w:r>
            <w:r>
              <w:rPr>
                <w:rStyle w:val="IndexLink"/>
                <w:rtl w:val="true"/>
              </w:rPr>
              <w:tab/>
            </w:r>
            <w:r>
              <w:rPr>
                <w:rStyle w:val="IndexLink"/>
              </w:rPr>
              <w:t>61</w:t>
            </w:r>
          </w:hyperlink>
        </w:p>
        <w:p>
          <w:pPr>
            <w:pStyle w:val="Contents4"/>
            <w:tabs>
              <w:tab w:val="clear" w:pos="8176"/>
              <w:tab w:val="right" w:pos="9026" w:leader="dot"/>
            </w:tabs>
            <w:rPr/>
          </w:pPr>
          <w:hyperlink w:anchor="__RefHeading___Toc3903282_3381743652">
            <w:r>
              <w:rPr>
                <w:webHidden/>
                <w:rStyle w:val="IndexLink"/>
                <w:rtl w:val="true"/>
              </w:rPr>
              <w:t>ب</w:t>
            </w:r>
            <w:r>
              <w:rPr>
                <w:rStyle w:val="IndexLink"/>
                <w:rtl w:val="true"/>
              </w:rPr>
              <w:t xml:space="preserve">) </w:t>
            </w:r>
            <w:r>
              <w:rPr>
                <w:rStyle w:val="IndexLink"/>
                <w:rtl w:val="true"/>
              </w:rPr>
              <w:t>رفق و مُدارا</w:t>
            </w:r>
            <w:r>
              <w:rPr>
                <w:rStyle w:val="IndexLink"/>
                <w:rtl w:val="true"/>
              </w:rPr>
              <w:tab/>
            </w:r>
            <w:r>
              <w:rPr>
                <w:rStyle w:val="IndexLink"/>
              </w:rPr>
              <w:t>64</w:t>
            </w:r>
          </w:hyperlink>
        </w:p>
        <w:p>
          <w:pPr>
            <w:pStyle w:val="Contents4"/>
            <w:tabs>
              <w:tab w:val="clear" w:pos="8176"/>
              <w:tab w:val="right" w:pos="9026" w:leader="dot"/>
            </w:tabs>
            <w:rPr/>
          </w:pPr>
          <w:hyperlink w:anchor="__RefHeading___Toc3903284_3381743652">
            <w:r>
              <w:rPr>
                <w:webHidden/>
                <w:rStyle w:val="IndexLink"/>
                <w:rtl w:val="true"/>
              </w:rPr>
              <w:t>ج</w:t>
            </w:r>
            <w:r>
              <w:rPr>
                <w:rStyle w:val="IndexLink"/>
                <w:rtl w:val="true"/>
              </w:rPr>
              <w:t xml:space="preserve">) </w:t>
            </w:r>
            <w:r>
              <w:rPr>
                <w:rStyle w:val="IndexLink"/>
                <w:rtl w:val="true"/>
              </w:rPr>
              <w:t>مصلحت‌اندیشی</w:t>
            </w:r>
            <w:r>
              <w:rPr>
                <w:rStyle w:val="IndexLink"/>
                <w:rtl w:val="true"/>
              </w:rPr>
              <w:tab/>
            </w:r>
            <w:r>
              <w:rPr>
                <w:rStyle w:val="IndexLink"/>
              </w:rPr>
              <w:t>66</w:t>
            </w:r>
          </w:hyperlink>
        </w:p>
        <w:p>
          <w:pPr>
            <w:pStyle w:val="Contents4"/>
            <w:tabs>
              <w:tab w:val="clear" w:pos="8176"/>
              <w:tab w:val="right" w:pos="9026" w:leader="dot"/>
            </w:tabs>
            <w:rPr/>
          </w:pPr>
          <w:hyperlink w:anchor="__RefHeading___Toc3903286_3381743652">
            <w:r>
              <w:rPr>
                <w:webHidden/>
                <w:rStyle w:val="IndexLink"/>
                <w:rtl w:val="true"/>
              </w:rPr>
              <w:t>د</w:t>
            </w:r>
            <w:r>
              <w:rPr>
                <w:rStyle w:val="IndexLink"/>
                <w:rtl w:val="true"/>
              </w:rPr>
              <w:t xml:space="preserve">) </w:t>
            </w:r>
            <w:r>
              <w:rPr>
                <w:rStyle w:val="IndexLink"/>
                <w:rtl w:val="true"/>
              </w:rPr>
              <w:t>بصیرت‌افزایی</w:t>
            </w:r>
            <w:r>
              <w:rPr>
                <w:rStyle w:val="IndexLink"/>
                <w:rtl w:val="true"/>
              </w:rPr>
              <w:tab/>
            </w:r>
            <w:r>
              <w:rPr>
                <w:rStyle w:val="IndexLink"/>
              </w:rPr>
              <w:t>68</w:t>
            </w:r>
          </w:hyperlink>
        </w:p>
        <w:p>
          <w:pPr>
            <w:pStyle w:val="Contents4"/>
            <w:tabs>
              <w:tab w:val="clear" w:pos="8176"/>
              <w:tab w:val="right" w:pos="9026" w:leader="dot"/>
            </w:tabs>
            <w:rPr/>
          </w:pPr>
          <w:hyperlink w:anchor="__RefHeading___Toc3903288_3381743652">
            <w:r>
              <w:rPr>
                <w:webHidden/>
                <w:rStyle w:val="IndexLink"/>
                <w:rtl w:val="true"/>
              </w:rPr>
              <w:t>ه</w:t>
            </w:r>
            <w:r>
              <w:rPr>
                <w:rStyle w:val="IndexLink"/>
                <w:rtl w:val="true"/>
              </w:rPr>
              <w:t xml:space="preserve">-) </w:t>
            </w:r>
            <w:r>
              <w:rPr>
                <w:rStyle w:val="IndexLink"/>
                <w:rtl w:val="true"/>
              </w:rPr>
              <w:t>امر به معروف و نهی از منکر</w:t>
            </w:r>
            <w:r>
              <w:rPr>
                <w:rStyle w:val="IndexLink"/>
                <w:rtl w:val="true"/>
              </w:rPr>
              <w:tab/>
            </w:r>
            <w:r>
              <w:rPr>
                <w:rStyle w:val="IndexLink"/>
              </w:rPr>
              <w:t>70</w:t>
            </w:r>
          </w:hyperlink>
        </w:p>
        <w:p>
          <w:pPr>
            <w:pStyle w:val="Contents3"/>
            <w:tabs>
              <w:tab w:val="clear" w:pos="8459"/>
              <w:tab w:val="right" w:pos="9026" w:leader="dot"/>
            </w:tabs>
            <w:rPr/>
          </w:pPr>
          <w:hyperlink w:anchor="__RefHeading___Toc3903290_3381743652">
            <w:r>
              <w:rPr>
                <w:webHidden/>
                <w:rStyle w:val="IndexLink"/>
                <w:rtl w:val="true"/>
              </w:rPr>
              <w:t>نتیجه</w:t>
            </w:r>
            <w:r>
              <w:rPr>
                <w:rStyle w:val="IndexLink"/>
                <w:rtl w:val="true"/>
              </w:rPr>
              <w:tab/>
            </w:r>
            <w:r>
              <w:rPr>
                <w:rStyle w:val="IndexLink"/>
              </w:rPr>
              <w:t>72</w:t>
            </w:r>
          </w:hyperlink>
        </w:p>
        <w:p>
          <w:pPr>
            <w:pStyle w:val="Contents3"/>
            <w:tabs>
              <w:tab w:val="clear" w:pos="8459"/>
              <w:tab w:val="right" w:pos="9026" w:leader="dot"/>
            </w:tabs>
            <w:rPr/>
          </w:pPr>
          <w:hyperlink w:anchor="__RefHeading___Toc3903292_3381743652">
            <w:r>
              <w:rPr>
                <w:webHidden/>
                <w:rStyle w:val="IndexLink"/>
                <w:rtl w:val="true"/>
              </w:rPr>
              <w:t>منابع</w:t>
            </w:r>
            <w:r>
              <w:rPr>
                <w:rStyle w:val="IndexLink"/>
                <w:rtl w:val="true"/>
              </w:rPr>
              <w:tab/>
            </w:r>
            <w:r>
              <w:rPr>
                <w:rStyle w:val="IndexLink"/>
              </w:rPr>
              <w:t>74</w:t>
            </w:r>
          </w:hyperlink>
        </w:p>
        <w:p>
          <w:pPr>
            <w:pStyle w:val="Contents4"/>
            <w:tabs>
              <w:tab w:val="clear" w:pos="8176"/>
              <w:tab w:val="right" w:pos="9026" w:leader="dot"/>
            </w:tabs>
            <w:rPr/>
          </w:pPr>
          <w:hyperlink w:anchor="__RefHeading___Toc3903294_3381743652">
            <w:r>
              <w:rPr>
                <w:webHidden/>
                <w:rStyle w:val="IndexLink"/>
                <w:rtl w:val="true"/>
              </w:rPr>
              <w:t>الف</w:t>
            </w:r>
            <w:r>
              <w:rPr>
                <w:rStyle w:val="IndexLink"/>
                <w:rtl w:val="true"/>
              </w:rPr>
              <w:t xml:space="preserve">) </w:t>
            </w:r>
            <w:r>
              <w:rPr>
                <w:rStyle w:val="IndexLink"/>
                <w:rtl w:val="true"/>
              </w:rPr>
              <w:t>منابع فارسی و عربی</w:t>
            </w:r>
            <w:r>
              <w:rPr>
                <w:rStyle w:val="IndexLink"/>
                <w:rtl w:val="true"/>
              </w:rPr>
              <w:tab/>
            </w:r>
            <w:r>
              <w:rPr>
                <w:rStyle w:val="IndexLink"/>
              </w:rPr>
              <w:t>74</w:t>
            </w:r>
          </w:hyperlink>
        </w:p>
        <w:p>
          <w:pPr>
            <w:pStyle w:val="Contents4"/>
            <w:tabs>
              <w:tab w:val="clear" w:pos="8176"/>
              <w:tab w:val="right" w:pos="9026" w:leader="dot"/>
            </w:tabs>
            <w:rPr/>
          </w:pPr>
          <w:hyperlink w:anchor="__RefHeading___Toc3903296_3381743652">
            <w:r>
              <w:rPr>
                <w:webHidden/>
                <w:rStyle w:val="IndexLink"/>
                <w:rtl w:val="true"/>
              </w:rPr>
              <w:t>ب</w:t>
            </w:r>
            <w:r>
              <w:rPr>
                <w:rStyle w:val="IndexLink"/>
                <w:rtl w:val="true"/>
              </w:rPr>
              <w:t xml:space="preserve">) </w:t>
            </w:r>
            <w:r>
              <w:rPr>
                <w:rStyle w:val="IndexLink"/>
                <w:rtl w:val="true"/>
              </w:rPr>
              <w:t>منبع انگلیسی</w:t>
            </w:r>
            <w:r>
              <w:rPr>
                <w:rStyle w:val="IndexLink"/>
                <w:rtl w:val="true"/>
              </w:rPr>
              <w:tab/>
            </w:r>
            <w:r>
              <w:rPr>
                <w:rStyle w:val="IndexLink"/>
              </w:rPr>
              <w:t>77</w:t>
            </w:r>
          </w:hyperlink>
        </w:p>
        <w:p>
          <w:pPr>
            <w:pStyle w:val="Contents2"/>
            <w:tabs>
              <w:tab w:val="clear" w:pos="8743"/>
              <w:tab w:val="right" w:pos="9026" w:leader="dot"/>
            </w:tabs>
            <w:rPr/>
          </w:pPr>
          <w:hyperlink w:anchor="__RefHeading___Toc3903298_3381743652">
            <w:r>
              <w:rPr>
                <w:webHidden/>
                <w:rStyle w:val="IndexLink"/>
              </w:rPr>
              <w:t>2</w:t>
            </w:r>
            <w:r>
              <w:rPr>
                <w:rStyle w:val="IndexLink"/>
                <w:rtl w:val="true"/>
              </w:rPr>
              <w:t xml:space="preserve">. </w:t>
            </w:r>
            <w:r>
              <w:rPr>
                <w:rStyle w:val="IndexLink"/>
                <w:rtl w:val="true"/>
              </w:rPr>
              <w:t>معیار سنجش حقانیت حکومت و نقش مردم در آن از منظر قرآن و نهج‌البلاغه</w:t>
            </w:r>
            <w:r>
              <w:rPr>
                <w:rStyle w:val="IndexLink"/>
                <w:rtl w:val="true"/>
              </w:rPr>
              <w:tab/>
            </w:r>
            <w:r>
              <w:rPr>
                <w:rStyle w:val="IndexLink"/>
              </w:rPr>
              <w:t>78</w:t>
            </w:r>
          </w:hyperlink>
        </w:p>
        <w:p>
          <w:pPr>
            <w:pStyle w:val="Contents3"/>
            <w:tabs>
              <w:tab w:val="clear" w:pos="8459"/>
              <w:tab w:val="right" w:pos="9026" w:leader="dot"/>
            </w:tabs>
            <w:rPr/>
          </w:pPr>
          <w:hyperlink w:anchor="__RefHeading___Toc3903300_338174365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903302_3381743652">
            <w:r>
              <w:rPr>
                <w:webHidden/>
                <w:rStyle w:val="IndexLink"/>
                <w:rtl w:val="true"/>
              </w:rPr>
              <w:t>چکیده</w:t>
            </w:r>
            <w:r>
              <w:rPr>
                <w:rStyle w:val="IndexLink"/>
                <w:rtl w:val="true"/>
              </w:rPr>
              <w:tab/>
            </w:r>
            <w:r>
              <w:rPr>
                <w:rStyle w:val="IndexLink"/>
              </w:rPr>
              <w:t>80</w:t>
            </w:r>
          </w:hyperlink>
        </w:p>
        <w:p>
          <w:pPr>
            <w:pStyle w:val="Contents3"/>
            <w:tabs>
              <w:tab w:val="clear" w:pos="8459"/>
              <w:tab w:val="right" w:pos="9026" w:leader="dot"/>
            </w:tabs>
            <w:rPr/>
          </w:pPr>
          <w:hyperlink w:anchor="__RefHeading___Toc3903304_3381743652">
            <w:r>
              <w:rPr>
                <w:webHidden/>
                <w:rStyle w:val="IndexLink"/>
                <w:rtl w:val="true"/>
              </w:rPr>
              <w:t>مقدمه</w:t>
            </w:r>
            <w:r>
              <w:rPr>
                <w:rStyle w:val="IndexLink"/>
                <w:rtl w:val="true"/>
              </w:rPr>
              <w:tab/>
            </w:r>
            <w:r>
              <w:rPr>
                <w:rStyle w:val="IndexLink"/>
              </w:rPr>
              <w:t>81</w:t>
            </w:r>
          </w:hyperlink>
        </w:p>
        <w:p>
          <w:pPr>
            <w:pStyle w:val="Contents3"/>
            <w:tabs>
              <w:tab w:val="clear" w:pos="8459"/>
              <w:tab w:val="right" w:pos="9026" w:leader="dot"/>
            </w:tabs>
            <w:rPr/>
          </w:pPr>
          <w:hyperlink w:anchor="__RefHeading___Toc3903306_3381743652">
            <w:r>
              <w:rPr>
                <w:webHidden/>
                <w:rStyle w:val="IndexLink"/>
                <w:rtl w:val="true"/>
              </w:rPr>
              <w:t>پیشینه تحقیق</w:t>
            </w:r>
            <w:r>
              <w:rPr>
                <w:rStyle w:val="IndexLink"/>
                <w:rtl w:val="true"/>
              </w:rPr>
              <w:tab/>
            </w:r>
            <w:r>
              <w:rPr>
                <w:rStyle w:val="IndexLink"/>
              </w:rPr>
              <w:t>81</w:t>
            </w:r>
          </w:hyperlink>
        </w:p>
        <w:p>
          <w:pPr>
            <w:pStyle w:val="Contents3"/>
            <w:tabs>
              <w:tab w:val="clear" w:pos="8459"/>
              <w:tab w:val="right" w:pos="9026" w:leader="dot"/>
            </w:tabs>
            <w:rPr/>
          </w:pPr>
          <w:hyperlink w:anchor="__RefHeading___Toc3903308_3381743652">
            <w:r>
              <w:rPr>
                <w:webHidden/>
                <w:rStyle w:val="IndexLink"/>
                <w:rtl w:val="true"/>
              </w:rPr>
              <w:t>مفهوم حکومت</w:t>
            </w:r>
            <w:r>
              <w:rPr>
                <w:rStyle w:val="IndexLink"/>
                <w:rtl w:val="true"/>
              </w:rPr>
              <w:tab/>
            </w:r>
            <w:r>
              <w:rPr>
                <w:rStyle w:val="IndexLink"/>
              </w:rPr>
              <w:t>82</w:t>
            </w:r>
          </w:hyperlink>
        </w:p>
        <w:p>
          <w:pPr>
            <w:pStyle w:val="Contents3"/>
            <w:tabs>
              <w:tab w:val="clear" w:pos="8459"/>
              <w:tab w:val="right" w:pos="9026" w:leader="dot"/>
            </w:tabs>
            <w:rPr/>
          </w:pPr>
          <w:hyperlink w:anchor="__RefHeading___Toc3903310_3381743652">
            <w:r>
              <w:rPr>
                <w:webHidden/>
                <w:rStyle w:val="IndexLink"/>
                <w:rtl w:val="true"/>
              </w:rPr>
              <w:t>مفهوم مشروعیت</w:t>
            </w:r>
            <w:r>
              <w:rPr>
                <w:rStyle w:val="IndexLink"/>
                <w:rtl w:val="true"/>
              </w:rPr>
              <w:tab/>
            </w:r>
            <w:r>
              <w:rPr>
                <w:rStyle w:val="IndexLink"/>
              </w:rPr>
              <w:t>82</w:t>
            </w:r>
          </w:hyperlink>
        </w:p>
        <w:p>
          <w:pPr>
            <w:pStyle w:val="Contents3"/>
            <w:tabs>
              <w:tab w:val="clear" w:pos="8459"/>
              <w:tab w:val="right" w:pos="9026" w:leader="dot"/>
            </w:tabs>
            <w:rPr/>
          </w:pPr>
          <w:hyperlink w:anchor="__RefHeading___Toc3903312_3381743652">
            <w:r>
              <w:rPr>
                <w:webHidden/>
                <w:rStyle w:val="IndexLink"/>
                <w:rtl w:val="true"/>
              </w:rPr>
              <w:t xml:space="preserve">مفهوم </w:t>
            </w:r>
            <w:r>
              <w:rPr>
                <w:rStyle w:val="IndexLink"/>
                <w:rtl w:val="true"/>
              </w:rPr>
              <w:t>«</w:t>
            </w:r>
            <w:r>
              <w:rPr>
                <w:rStyle w:val="IndexLink"/>
                <w:rtl w:val="true"/>
              </w:rPr>
              <w:t>قدرت</w:t>
            </w:r>
            <w:r>
              <w:rPr>
                <w:rStyle w:val="IndexLink"/>
                <w:rtl w:val="true"/>
              </w:rPr>
              <w:t xml:space="preserve">» </w:t>
            </w:r>
            <w:r>
              <w:rPr>
                <w:rStyle w:val="IndexLink"/>
                <w:rtl w:val="true"/>
              </w:rPr>
              <w:t>و نکاتی اجمالی</w:t>
            </w:r>
            <w:r>
              <w:rPr>
                <w:rStyle w:val="IndexLink"/>
                <w:rtl w:val="true"/>
              </w:rPr>
              <w:tab/>
            </w:r>
            <w:r>
              <w:rPr>
                <w:rStyle w:val="IndexLink"/>
              </w:rPr>
              <w:t>83</w:t>
            </w:r>
          </w:hyperlink>
        </w:p>
        <w:p>
          <w:pPr>
            <w:pStyle w:val="Contents3"/>
            <w:tabs>
              <w:tab w:val="clear" w:pos="8459"/>
              <w:tab w:val="right" w:pos="9026" w:leader="dot"/>
            </w:tabs>
            <w:rPr/>
          </w:pPr>
          <w:hyperlink w:anchor="__RefHeading___Toc3903314_3381743652">
            <w:r>
              <w:rPr>
                <w:webHidden/>
                <w:rStyle w:val="IndexLink"/>
                <w:rtl w:val="true"/>
              </w:rPr>
              <w:t xml:space="preserve">رابطه </w:t>
            </w:r>
            <w:r>
              <w:rPr>
                <w:rStyle w:val="IndexLink"/>
                <w:rtl w:val="true"/>
              </w:rPr>
              <w:t>«</w:t>
            </w:r>
            <w:r>
              <w:rPr>
                <w:rStyle w:val="IndexLink"/>
                <w:rtl w:val="true"/>
              </w:rPr>
              <w:t>حقّانیت</w:t>
            </w:r>
            <w:r>
              <w:rPr>
                <w:rStyle w:val="IndexLink"/>
                <w:rtl w:val="true"/>
              </w:rPr>
              <w:t xml:space="preserve">» </w:t>
            </w:r>
            <w:r>
              <w:rPr>
                <w:rStyle w:val="IndexLink"/>
                <w:rtl w:val="true"/>
              </w:rPr>
              <w:t xml:space="preserve">و </w:t>
            </w:r>
            <w:r>
              <w:rPr>
                <w:rStyle w:val="IndexLink"/>
                <w:rtl w:val="true"/>
              </w:rPr>
              <w:t>«</w:t>
            </w:r>
            <w:r>
              <w:rPr>
                <w:rStyle w:val="IndexLink"/>
                <w:rtl w:val="true"/>
              </w:rPr>
              <w:t>مشروعیت</w:t>
            </w:r>
            <w:r>
              <w:rPr>
                <w:rStyle w:val="IndexLink"/>
                <w:rtl w:val="true"/>
              </w:rPr>
              <w:t xml:space="preserve">» </w:t>
            </w:r>
            <w:r>
              <w:rPr>
                <w:rStyle w:val="IndexLink"/>
                <w:rtl w:val="true"/>
              </w:rPr>
              <w:t>در حکومت</w:t>
            </w:r>
            <w:r>
              <w:rPr>
                <w:rStyle w:val="IndexLink"/>
                <w:rtl w:val="true"/>
              </w:rPr>
              <w:tab/>
            </w:r>
            <w:r>
              <w:rPr>
                <w:rStyle w:val="IndexLink"/>
              </w:rPr>
              <w:t>84</w:t>
            </w:r>
          </w:hyperlink>
        </w:p>
        <w:p>
          <w:pPr>
            <w:pStyle w:val="Contents3"/>
            <w:tabs>
              <w:tab w:val="clear" w:pos="8459"/>
              <w:tab w:val="right" w:pos="9026" w:leader="dot"/>
            </w:tabs>
            <w:rPr/>
          </w:pPr>
          <w:hyperlink w:anchor="__RefHeading___Toc3903316_3381743652">
            <w:r>
              <w:rPr>
                <w:webHidden/>
                <w:rStyle w:val="IndexLink"/>
                <w:rtl w:val="true"/>
              </w:rPr>
              <w:t>ملاک مشروعیت و حقانیت حکومت</w:t>
            </w:r>
            <w:r>
              <w:rPr>
                <w:rStyle w:val="IndexLink"/>
                <w:rtl w:val="true"/>
              </w:rPr>
              <w:tab/>
            </w:r>
            <w:r>
              <w:rPr>
                <w:rStyle w:val="IndexLink"/>
              </w:rPr>
              <w:t>86</w:t>
            </w:r>
          </w:hyperlink>
        </w:p>
        <w:p>
          <w:pPr>
            <w:pStyle w:val="Contents3"/>
            <w:tabs>
              <w:tab w:val="clear" w:pos="8459"/>
              <w:tab w:val="right" w:pos="9026" w:leader="dot"/>
            </w:tabs>
            <w:rPr/>
          </w:pPr>
          <w:hyperlink w:anchor="__RefHeading___Toc3903318_3381743652">
            <w:r>
              <w:rPr>
                <w:webHidden/>
                <w:rStyle w:val="IndexLink"/>
                <w:rtl w:val="true"/>
              </w:rPr>
              <w:t>الف</w:t>
            </w:r>
            <w:r>
              <w:rPr>
                <w:rStyle w:val="IndexLink"/>
                <w:rtl w:val="true"/>
              </w:rPr>
              <w:t>) «</w:t>
            </w:r>
            <w:r>
              <w:rPr>
                <w:rStyle w:val="IndexLink"/>
                <w:rtl w:val="true"/>
              </w:rPr>
              <w:t>خداوند</w:t>
            </w:r>
            <w:r>
              <w:rPr>
                <w:rStyle w:val="IndexLink"/>
                <w:rtl w:val="true"/>
              </w:rPr>
              <w:t xml:space="preserve">» </w:t>
            </w:r>
            <w:r>
              <w:rPr>
                <w:rStyle w:val="IndexLink"/>
                <w:rtl w:val="true"/>
              </w:rPr>
              <w:t>تنها منبع ذاتی مشروعیت</w:t>
            </w:r>
            <w:r>
              <w:rPr>
                <w:rStyle w:val="IndexLink"/>
                <w:rtl w:val="true"/>
              </w:rPr>
              <w:tab/>
            </w:r>
            <w:r>
              <w:rPr>
                <w:rStyle w:val="IndexLink"/>
              </w:rPr>
              <w:t>86</w:t>
            </w:r>
          </w:hyperlink>
        </w:p>
        <w:p>
          <w:pPr>
            <w:pStyle w:val="Contents4"/>
            <w:tabs>
              <w:tab w:val="clear" w:pos="8176"/>
              <w:tab w:val="right" w:pos="9026" w:leader="dot"/>
            </w:tabs>
            <w:rPr/>
          </w:pPr>
          <w:hyperlink w:anchor="__RefHeading___Toc3903320_338174365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903322_3381743652">
            <w:r>
              <w:rPr>
                <w:webHidden/>
                <w:rStyle w:val="IndexLink"/>
                <w:rtl w:val="true"/>
              </w:rPr>
              <w:t>دلایل قرآنی بر حکومت و ولایت مطلق خداوند</w:t>
            </w:r>
            <w:r>
              <w:rPr>
                <w:rStyle w:val="IndexLink"/>
                <w:rtl w:val="true"/>
              </w:rPr>
              <w:tab/>
            </w:r>
            <w:r>
              <w:rPr>
                <w:rStyle w:val="IndexLink"/>
              </w:rPr>
              <w:t>87</w:t>
            </w:r>
          </w:hyperlink>
        </w:p>
        <w:p>
          <w:pPr>
            <w:pStyle w:val="Contents4"/>
            <w:tabs>
              <w:tab w:val="clear" w:pos="8176"/>
              <w:tab w:val="right" w:pos="9026" w:leader="dot"/>
            </w:tabs>
            <w:rPr/>
          </w:pPr>
          <w:hyperlink w:anchor="__RefHeading___Toc3903324_3381743652">
            <w:r>
              <w:rPr>
                <w:webHidden/>
                <w:rStyle w:val="IndexLink"/>
                <w:rtl w:val="true"/>
              </w:rPr>
              <w:t>حکومت از دیدگاه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نهج البلاغه</w:t>
            </w:r>
            <w:r>
              <w:rPr>
                <w:rStyle w:val="IndexLink"/>
                <w:rtl w:val="true"/>
              </w:rPr>
              <w:tab/>
            </w:r>
            <w:r>
              <w:rPr>
                <w:rStyle w:val="IndexLink"/>
              </w:rPr>
              <w:t>90</w:t>
            </w:r>
          </w:hyperlink>
        </w:p>
        <w:p>
          <w:pPr>
            <w:pStyle w:val="Contents4"/>
            <w:tabs>
              <w:tab w:val="clear" w:pos="8176"/>
              <w:tab w:val="right" w:pos="9026" w:leader="dot"/>
            </w:tabs>
            <w:rPr/>
          </w:pPr>
          <w:hyperlink w:anchor="__RefHeading___Toc3903326_3381743652">
            <w:r>
              <w:rPr>
                <w:webHidden/>
                <w:rStyle w:val="IndexLink"/>
                <w:rtl w:val="true"/>
              </w:rPr>
              <w:t>ولایت اولیای الهی</w:t>
            </w:r>
            <w:r>
              <w:rPr>
                <w:rStyle w:val="IndexLink"/>
                <w:rtl w:val="true"/>
              </w:rPr>
              <w:tab/>
            </w:r>
            <w:r>
              <w:rPr>
                <w:rStyle w:val="IndexLink"/>
              </w:rPr>
              <w:t>92</w:t>
            </w:r>
          </w:hyperlink>
        </w:p>
        <w:p>
          <w:pPr>
            <w:pStyle w:val="Contents3"/>
            <w:tabs>
              <w:tab w:val="clear" w:pos="8459"/>
              <w:tab w:val="right" w:pos="9026" w:leader="dot"/>
            </w:tabs>
            <w:rPr/>
          </w:pPr>
          <w:hyperlink w:anchor="__RefHeading___Toc3903328_3381743652">
            <w:r>
              <w:rPr>
                <w:webHidden/>
                <w:rStyle w:val="IndexLink"/>
                <w:rtl w:val="true"/>
              </w:rPr>
              <w:t>ب</w:t>
            </w:r>
            <w:r>
              <w:rPr>
                <w:rStyle w:val="IndexLink"/>
                <w:rtl w:val="true"/>
              </w:rPr>
              <w:t xml:space="preserve">) </w:t>
            </w:r>
            <w:r>
              <w:rPr>
                <w:rStyle w:val="IndexLink"/>
                <w:rtl w:val="true"/>
              </w:rPr>
              <w:t>آرای عمومی</w:t>
            </w:r>
            <w:r>
              <w:rPr>
                <w:rStyle w:val="IndexLink"/>
                <w:rtl w:val="true"/>
              </w:rPr>
              <w:tab/>
            </w:r>
            <w:r>
              <w:rPr>
                <w:rStyle w:val="IndexLink"/>
              </w:rPr>
              <w:t>93</w:t>
            </w:r>
          </w:hyperlink>
        </w:p>
        <w:p>
          <w:pPr>
            <w:pStyle w:val="Contents4"/>
            <w:tabs>
              <w:tab w:val="clear" w:pos="8176"/>
              <w:tab w:val="right" w:pos="9026" w:leader="dot"/>
            </w:tabs>
            <w:rPr/>
          </w:pPr>
          <w:hyperlink w:anchor="__RefHeading___Toc3903330_3381743652">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903332_3381743652">
            <w:r>
              <w:rPr>
                <w:webHidden/>
                <w:rStyle w:val="IndexLink"/>
                <w:rtl w:val="true"/>
              </w:rPr>
              <w:t>نظرات علمای مشهور معاصر</w:t>
            </w:r>
            <w:r>
              <w:rPr>
                <w:rStyle w:val="IndexLink"/>
                <w:rtl w:val="true"/>
              </w:rPr>
              <w:tab/>
            </w:r>
            <w:r>
              <w:rPr>
                <w:rStyle w:val="IndexLink"/>
              </w:rPr>
              <w:t>94</w:t>
            </w:r>
          </w:hyperlink>
        </w:p>
        <w:p>
          <w:pPr>
            <w:pStyle w:val="Contents4"/>
            <w:tabs>
              <w:tab w:val="clear" w:pos="8176"/>
              <w:tab w:val="right" w:pos="9026" w:leader="dot"/>
            </w:tabs>
            <w:rPr/>
          </w:pPr>
          <w:hyperlink w:anchor="__RefHeading___Toc3903334_3381743652">
            <w:r>
              <w:rPr>
                <w:webHidden/>
                <w:rStyle w:val="IndexLink"/>
                <w:rtl w:val="true"/>
              </w:rPr>
              <w:t>نکته ای مهم در انواع ولایت</w:t>
            </w:r>
            <w:r>
              <w:rPr>
                <w:rStyle w:val="IndexLink"/>
                <w:rtl w:val="true"/>
              </w:rPr>
              <w:tab/>
            </w:r>
            <w:r>
              <w:rPr>
                <w:rStyle w:val="IndexLink"/>
              </w:rPr>
              <w:t>97</w:t>
            </w:r>
          </w:hyperlink>
        </w:p>
        <w:p>
          <w:pPr>
            <w:pStyle w:val="Contents4"/>
            <w:tabs>
              <w:tab w:val="clear" w:pos="8176"/>
              <w:tab w:val="right" w:pos="9026" w:leader="dot"/>
            </w:tabs>
            <w:rPr/>
          </w:pPr>
          <w:hyperlink w:anchor="__RefHeading___Toc3903336_3381743652">
            <w:r>
              <w:rPr>
                <w:webHidden/>
                <w:rStyle w:val="IndexLink"/>
                <w:rtl w:val="true"/>
              </w:rPr>
              <w:t>ج</w:t>
            </w:r>
            <w:r>
              <w:rPr>
                <w:rStyle w:val="IndexLink"/>
                <w:rtl w:val="true"/>
              </w:rPr>
              <w:t>)</w:t>
            </w:r>
            <w:r>
              <w:rPr>
                <w:rStyle w:val="IndexLink"/>
                <w:rtl w:val="true"/>
              </w:rPr>
              <w:t>خواست مردم</w:t>
            </w:r>
            <w:r>
              <w:rPr>
                <w:rStyle w:val="IndexLink"/>
                <w:rtl w:val="true"/>
              </w:rPr>
              <w:tab/>
            </w:r>
            <w:r>
              <w:rPr>
                <w:rStyle w:val="IndexLink"/>
              </w:rPr>
              <w:t>97</w:t>
            </w:r>
          </w:hyperlink>
        </w:p>
        <w:p>
          <w:pPr>
            <w:pStyle w:val="Contents5"/>
            <w:tabs>
              <w:tab w:val="clear" w:pos="7892"/>
              <w:tab w:val="right" w:pos="9026" w:leader="dot"/>
            </w:tabs>
            <w:rPr/>
          </w:pPr>
          <w:hyperlink w:anchor="__RefHeading___Toc3903338_3381743652">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903340_3381743652">
            <w:r>
              <w:rPr>
                <w:webHidden/>
                <w:rStyle w:val="IndexLink"/>
                <w:rtl w:val="true"/>
              </w:rPr>
              <w:t>انواع نظریات در این دیدگاه</w:t>
            </w:r>
            <w:r>
              <w:rPr>
                <w:rStyle w:val="IndexLink"/>
                <w:rtl w:val="true"/>
              </w:rPr>
              <w:tab/>
            </w:r>
            <w:r>
              <w:rPr>
                <w:rStyle w:val="IndexLink"/>
              </w:rPr>
              <w:t>98</w:t>
            </w:r>
          </w:hyperlink>
        </w:p>
        <w:p>
          <w:pPr>
            <w:pStyle w:val="Contents6"/>
            <w:tabs>
              <w:tab w:val="clear" w:pos="7609"/>
              <w:tab w:val="right" w:pos="9026" w:leader="dot"/>
            </w:tabs>
            <w:rPr/>
          </w:pPr>
          <w:hyperlink w:anchor="__RefHeading___Toc3903342_3381743652">
            <w:r>
              <w:rPr>
                <w:webHidden/>
                <w:rStyle w:val="IndexLink"/>
                <w:rtl w:val="true"/>
              </w:rPr>
              <w:t>الف</w:t>
            </w:r>
            <w:r>
              <w:rPr>
                <w:rStyle w:val="IndexLink"/>
                <w:rtl w:val="true"/>
              </w:rPr>
              <w:t xml:space="preserve">) </w:t>
            </w:r>
            <w:r>
              <w:rPr>
                <w:rStyle w:val="IndexLink"/>
                <w:rtl w:val="true"/>
              </w:rPr>
              <w:t>نظریه قرارداد اجتماعی</w:t>
            </w:r>
            <w:r>
              <w:rPr>
                <w:rStyle w:val="IndexLink"/>
                <w:rtl w:val="true"/>
              </w:rPr>
              <w:tab/>
            </w:r>
            <w:r>
              <w:rPr>
                <w:rStyle w:val="IndexLink"/>
              </w:rPr>
              <w:t>98</w:t>
            </w:r>
          </w:hyperlink>
        </w:p>
        <w:p>
          <w:pPr>
            <w:pStyle w:val="Contents6"/>
            <w:tabs>
              <w:tab w:val="clear" w:pos="7609"/>
              <w:tab w:val="right" w:pos="9026" w:leader="dot"/>
            </w:tabs>
            <w:rPr/>
          </w:pPr>
          <w:hyperlink w:anchor="__RefHeading___Toc3903344_3381743652">
            <w:r>
              <w:rPr>
                <w:webHidden/>
                <w:rStyle w:val="IndexLink"/>
                <w:rtl w:val="true"/>
              </w:rPr>
              <w:t>ب</w:t>
            </w:r>
            <w:r>
              <w:rPr>
                <w:rStyle w:val="IndexLink"/>
                <w:rtl w:val="true"/>
              </w:rPr>
              <w:t xml:space="preserve">) </w:t>
            </w:r>
            <w:r>
              <w:rPr>
                <w:rStyle w:val="IndexLink"/>
                <w:rtl w:val="true"/>
              </w:rPr>
              <w:t>نظریه رضایت</w:t>
            </w:r>
            <w:r>
              <w:rPr>
                <w:rStyle w:val="IndexLink"/>
                <w:rtl w:val="true"/>
              </w:rPr>
              <w:tab/>
            </w:r>
            <w:r>
              <w:rPr>
                <w:rStyle w:val="IndexLink"/>
              </w:rPr>
              <w:t>98</w:t>
            </w:r>
          </w:hyperlink>
        </w:p>
        <w:p>
          <w:pPr>
            <w:pStyle w:val="Contents6"/>
            <w:tabs>
              <w:tab w:val="clear" w:pos="7609"/>
              <w:tab w:val="right" w:pos="9026" w:leader="dot"/>
            </w:tabs>
            <w:rPr/>
          </w:pPr>
          <w:hyperlink w:anchor="__RefHeading___Toc3903346_3381743652">
            <w:r>
              <w:rPr>
                <w:webHidden/>
                <w:rStyle w:val="IndexLink"/>
                <w:rtl w:val="true"/>
              </w:rPr>
              <w:t>ج</w:t>
            </w:r>
            <w:r>
              <w:rPr>
                <w:rStyle w:val="IndexLink"/>
                <w:rtl w:val="true"/>
              </w:rPr>
              <w:t xml:space="preserve">) </w:t>
            </w:r>
            <w:r>
              <w:rPr>
                <w:rStyle w:val="IndexLink"/>
                <w:rtl w:val="true"/>
              </w:rPr>
              <w:t>نظریه اراده عمومی</w:t>
            </w:r>
            <w:r>
              <w:rPr>
                <w:rStyle w:val="IndexLink"/>
                <w:rtl w:val="true"/>
              </w:rPr>
              <w:tab/>
            </w:r>
            <w:r>
              <w:rPr>
                <w:rStyle w:val="IndexLink"/>
              </w:rPr>
              <w:t>99</w:t>
            </w:r>
          </w:hyperlink>
        </w:p>
        <w:p>
          <w:pPr>
            <w:pStyle w:val="Contents4"/>
            <w:tabs>
              <w:tab w:val="clear" w:pos="8176"/>
              <w:tab w:val="right" w:pos="9026" w:leader="dot"/>
            </w:tabs>
            <w:rPr/>
          </w:pPr>
          <w:hyperlink w:anchor="__RefHeading___Toc3903348_3381743652">
            <w:r>
              <w:rPr>
                <w:webHidden/>
                <w:rStyle w:val="IndexLink"/>
                <w:rtl w:val="true"/>
              </w:rPr>
              <w:t>د</w:t>
            </w:r>
            <w:r>
              <w:rPr>
                <w:rStyle w:val="IndexLink"/>
                <w:rtl w:val="true"/>
              </w:rPr>
              <w:t xml:space="preserve">) </w:t>
            </w:r>
            <w:r>
              <w:rPr>
                <w:rStyle w:val="IndexLink"/>
                <w:rtl w:val="true"/>
              </w:rPr>
              <w:t>عدالت یا مطلق ارزش های اخلاقی</w:t>
            </w:r>
            <w:r>
              <w:rPr>
                <w:rStyle w:val="IndexLink"/>
                <w:rtl w:val="true"/>
              </w:rPr>
              <w:tab/>
            </w:r>
            <w:r>
              <w:rPr>
                <w:rStyle w:val="IndexLink"/>
              </w:rPr>
              <w:t>99</w:t>
            </w:r>
          </w:hyperlink>
        </w:p>
        <w:p>
          <w:pPr>
            <w:pStyle w:val="Contents5"/>
            <w:tabs>
              <w:tab w:val="clear" w:pos="7892"/>
              <w:tab w:val="right" w:pos="9026" w:leader="dot"/>
            </w:tabs>
            <w:rPr/>
          </w:pPr>
          <w:hyperlink w:anchor="__RefHeading___Toc3903350_3381743652">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3903352_3381743652">
            <w:r>
              <w:rPr>
                <w:webHidden/>
                <w:rStyle w:val="IndexLink"/>
                <w:rtl w:val="true"/>
              </w:rPr>
              <w:t>بررسی نظریات ارائه‌شده پیرامون عدالت و ارزش های اخلاقی</w:t>
            </w:r>
            <w:r>
              <w:rPr>
                <w:rStyle w:val="IndexLink"/>
                <w:rtl w:val="true"/>
              </w:rPr>
              <w:tab/>
            </w:r>
            <w:r>
              <w:rPr>
                <w:rStyle w:val="IndexLink"/>
              </w:rPr>
              <w:t>99</w:t>
            </w:r>
          </w:hyperlink>
        </w:p>
        <w:p>
          <w:pPr>
            <w:pStyle w:val="Contents6"/>
            <w:tabs>
              <w:tab w:val="clear" w:pos="7609"/>
              <w:tab w:val="right" w:pos="9026" w:leader="dot"/>
            </w:tabs>
            <w:rPr/>
          </w:pPr>
          <w:hyperlink w:anchor="__RefHeading___Toc3903354_3381743652">
            <w:r>
              <w:rPr>
                <w:webHidden/>
                <w:rStyle w:val="IndexLink"/>
                <w:rtl w:val="true"/>
              </w:rPr>
              <w:t>الف</w:t>
            </w:r>
            <w:r>
              <w:rPr>
                <w:rStyle w:val="IndexLink"/>
                <w:rtl w:val="true"/>
              </w:rPr>
              <w:t xml:space="preserve">) </w:t>
            </w:r>
            <w:r>
              <w:rPr>
                <w:rStyle w:val="IndexLink"/>
                <w:rtl w:val="true"/>
              </w:rPr>
              <w:t>نظریه عدالت</w:t>
            </w:r>
            <w:r>
              <w:rPr>
                <w:rStyle w:val="IndexLink"/>
                <w:rtl w:val="true"/>
              </w:rPr>
              <w:tab/>
            </w:r>
            <w:r>
              <w:rPr>
                <w:rStyle w:val="IndexLink"/>
              </w:rPr>
              <w:t>99</w:t>
            </w:r>
          </w:hyperlink>
        </w:p>
        <w:p>
          <w:pPr>
            <w:pStyle w:val="Contents6"/>
            <w:tabs>
              <w:tab w:val="clear" w:pos="7609"/>
              <w:tab w:val="right" w:pos="9026" w:leader="dot"/>
            </w:tabs>
            <w:rPr/>
          </w:pPr>
          <w:hyperlink w:anchor="__RefHeading___Toc3903356_3381743652">
            <w:r>
              <w:rPr>
                <w:webHidden/>
                <w:rStyle w:val="IndexLink"/>
                <w:rtl w:val="true"/>
              </w:rPr>
              <w:t>ب</w:t>
            </w:r>
            <w:r>
              <w:rPr>
                <w:rStyle w:val="IndexLink"/>
                <w:rtl w:val="true"/>
              </w:rPr>
              <w:t xml:space="preserve">) </w:t>
            </w:r>
            <w:r>
              <w:rPr>
                <w:rStyle w:val="IndexLink"/>
                <w:rtl w:val="true"/>
              </w:rPr>
              <w:t>نظریه ارزش های اخلاقی</w:t>
            </w:r>
            <w:r>
              <w:rPr>
                <w:rStyle w:val="IndexLink"/>
                <w:rtl w:val="true"/>
              </w:rPr>
              <w:tab/>
            </w:r>
            <w:r>
              <w:rPr>
                <w:rStyle w:val="IndexLink"/>
              </w:rPr>
              <w:t>100</w:t>
            </w:r>
          </w:hyperlink>
        </w:p>
        <w:p>
          <w:pPr>
            <w:pStyle w:val="Contents4"/>
            <w:tabs>
              <w:tab w:val="clear" w:pos="8176"/>
              <w:tab w:val="right" w:pos="9026" w:leader="dot"/>
            </w:tabs>
            <w:rPr/>
          </w:pPr>
          <w:hyperlink w:anchor="__RefHeading___Toc3903358_3381743652">
            <w:r>
              <w:rPr>
                <w:webHidden/>
                <w:rStyle w:val="IndexLink"/>
                <w:rtl w:val="true"/>
              </w:rPr>
              <w:t>نتیجه</w:t>
            </w:r>
            <w:r>
              <w:rPr>
                <w:rStyle w:val="IndexLink"/>
                <w:rtl w:val="true"/>
              </w:rPr>
              <w:tab/>
            </w:r>
            <w:r>
              <w:rPr>
                <w:rStyle w:val="IndexLink"/>
              </w:rPr>
              <w:t>101</w:t>
            </w:r>
          </w:hyperlink>
        </w:p>
        <w:p>
          <w:pPr>
            <w:pStyle w:val="Contents4"/>
            <w:tabs>
              <w:tab w:val="clear" w:pos="8176"/>
              <w:tab w:val="right" w:pos="9026" w:leader="dot"/>
            </w:tabs>
            <w:rPr/>
          </w:pPr>
          <w:hyperlink w:anchor="__RefHeading___Toc3903360_3381743652">
            <w:r>
              <w:rPr>
                <w:webHidden/>
                <w:rStyle w:val="IndexLink"/>
                <w:rtl w:val="true"/>
              </w:rPr>
              <w:t>منابع</w:t>
            </w:r>
            <w:r>
              <w:rPr>
                <w:rStyle w:val="IndexLink"/>
                <w:rtl w:val="true"/>
              </w:rPr>
              <w:tab/>
            </w:r>
            <w:r>
              <w:rPr>
                <w:rStyle w:val="IndexLink"/>
              </w:rPr>
              <w:t>104</w:t>
            </w:r>
          </w:hyperlink>
        </w:p>
        <w:p>
          <w:pPr>
            <w:pStyle w:val="Contents5"/>
            <w:tabs>
              <w:tab w:val="clear" w:pos="7892"/>
              <w:tab w:val="right" w:pos="9026" w:leader="dot"/>
            </w:tabs>
            <w:rPr/>
          </w:pPr>
          <w:hyperlink w:anchor="__RefHeading___Toc3903362_3381743652">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3903364_3381743652">
            <w:r>
              <w:rPr>
                <w:webHidden/>
                <w:rStyle w:val="IndexLink"/>
                <w:rtl w:val="true"/>
              </w:rPr>
              <w:t>مقالات</w:t>
            </w:r>
            <w:r>
              <w:rPr>
                <w:rStyle w:val="IndexLink"/>
                <w:rtl w:val="true"/>
              </w:rPr>
              <w:tab/>
            </w:r>
            <w:r>
              <w:rPr>
                <w:rStyle w:val="IndexLink"/>
              </w:rPr>
              <w:t>105</w:t>
            </w:r>
          </w:hyperlink>
        </w:p>
        <w:p>
          <w:pPr>
            <w:pStyle w:val="Contents5"/>
            <w:tabs>
              <w:tab w:val="clear" w:pos="7892"/>
              <w:tab w:val="right" w:pos="9026" w:leader="dot"/>
            </w:tabs>
            <w:rPr/>
          </w:pPr>
          <w:hyperlink w:anchor="__RefHeading___Toc3903366_3381743652">
            <w:r>
              <w:rPr>
                <w:webHidden/>
                <w:rStyle w:val="IndexLink"/>
                <w:rtl w:val="true"/>
              </w:rPr>
              <w:t>سایت ها</w:t>
            </w:r>
            <w:r>
              <w:rPr>
                <w:rStyle w:val="IndexLink"/>
                <w:rtl w:val="true"/>
              </w:rPr>
              <w:tab/>
            </w:r>
            <w:r>
              <w:rPr>
                <w:rStyle w:val="IndexLink"/>
              </w:rPr>
              <w:t>105</w:t>
            </w:r>
          </w:hyperlink>
        </w:p>
        <w:p>
          <w:pPr>
            <w:pStyle w:val="Contents3"/>
            <w:tabs>
              <w:tab w:val="clear" w:pos="8459"/>
              <w:tab w:val="right" w:pos="9026" w:leader="dot"/>
            </w:tabs>
            <w:rPr/>
          </w:pPr>
          <w:hyperlink w:anchor="__RefHeading___Toc3903368_3381743652">
            <w:r>
              <w:rPr>
                <w:webHidden/>
                <w:rStyle w:val="IndexLink"/>
              </w:rPr>
              <w:t>3</w:t>
            </w:r>
            <w:r>
              <w:rPr>
                <w:rStyle w:val="IndexLink"/>
                <w:rtl w:val="true"/>
              </w:rPr>
              <w:t xml:space="preserve">. </w:t>
            </w:r>
            <w:r>
              <w:rPr>
                <w:rStyle w:val="IndexLink"/>
                <w:rtl w:val="true"/>
              </w:rPr>
              <w:t>حاکمیت سیاسی در سیره امیرالمؤمنین علی</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3903370_3381743652">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903372_3381743652">
            <w:r>
              <w:rPr>
                <w:webHidden/>
                <w:rStyle w:val="IndexLink"/>
                <w:rtl w:val="true"/>
              </w:rPr>
              <w:t>چکیده</w:t>
            </w:r>
            <w:r>
              <w:rPr>
                <w:rStyle w:val="IndexLink"/>
                <w:rtl w:val="true"/>
              </w:rPr>
              <w:tab/>
            </w:r>
            <w:r>
              <w:rPr>
                <w:rStyle w:val="IndexLink"/>
              </w:rPr>
              <w:t>108</w:t>
            </w:r>
          </w:hyperlink>
        </w:p>
        <w:p>
          <w:pPr>
            <w:pStyle w:val="Contents4"/>
            <w:tabs>
              <w:tab w:val="clear" w:pos="8176"/>
              <w:tab w:val="right" w:pos="9026" w:leader="dot"/>
            </w:tabs>
            <w:rPr/>
          </w:pPr>
          <w:hyperlink w:anchor="__RefHeading___Toc3903374_3381743652">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109</w:t>
            </w:r>
          </w:hyperlink>
        </w:p>
        <w:p>
          <w:pPr>
            <w:pStyle w:val="Contents4"/>
            <w:tabs>
              <w:tab w:val="clear" w:pos="8176"/>
              <w:tab w:val="right" w:pos="9026" w:leader="dot"/>
            </w:tabs>
            <w:rPr/>
          </w:pPr>
          <w:hyperlink w:anchor="__RefHeading___Toc3903376_3381743652">
            <w:r>
              <w:rPr>
                <w:webHidden/>
                <w:rStyle w:val="IndexLink"/>
              </w:rPr>
              <w:t>2</w:t>
            </w:r>
            <w:r>
              <w:rPr>
                <w:rStyle w:val="IndexLink"/>
                <w:rtl w:val="true"/>
              </w:rPr>
              <w:t xml:space="preserve">. </w:t>
            </w:r>
            <w:r>
              <w:rPr>
                <w:rStyle w:val="IndexLink"/>
                <w:rtl w:val="true"/>
              </w:rPr>
              <w:t>پیشینه</w:t>
            </w:r>
            <w:r>
              <w:rPr>
                <w:rStyle w:val="IndexLink"/>
                <w:rtl w:val="true"/>
              </w:rPr>
              <w:tab/>
            </w:r>
            <w:r>
              <w:rPr>
                <w:rStyle w:val="IndexLink"/>
              </w:rPr>
              <w:t>110</w:t>
            </w:r>
          </w:hyperlink>
        </w:p>
        <w:p>
          <w:pPr>
            <w:pStyle w:val="Contents4"/>
            <w:tabs>
              <w:tab w:val="clear" w:pos="8176"/>
              <w:tab w:val="right" w:pos="9026" w:leader="dot"/>
            </w:tabs>
            <w:rPr/>
          </w:pPr>
          <w:hyperlink w:anchor="__RefHeading___Toc3903378_3381743652">
            <w:r>
              <w:rPr>
                <w:webHidden/>
                <w:rStyle w:val="IndexLink"/>
              </w:rPr>
              <w:t>3</w:t>
            </w:r>
            <w:r>
              <w:rPr>
                <w:rStyle w:val="IndexLink"/>
                <w:rtl w:val="true"/>
              </w:rPr>
              <w:t xml:space="preserve">. </w:t>
            </w:r>
            <w:r>
              <w:rPr>
                <w:rStyle w:val="IndexLink"/>
                <w:rtl w:val="true"/>
              </w:rPr>
              <w:t>مبانی نظری</w:t>
            </w:r>
            <w:r>
              <w:rPr>
                <w:rStyle w:val="IndexLink"/>
                <w:rtl w:val="true"/>
              </w:rPr>
              <w:tab/>
            </w:r>
            <w:r>
              <w:rPr>
                <w:rStyle w:val="IndexLink"/>
              </w:rPr>
              <w:t>111</w:t>
            </w:r>
          </w:hyperlink>
        </w:p>
        <w:p>
          <w:pPr>
            <w:pStyle w:val="Contents4"/>
            <w:tabs>
              <w:tab w:val="clear" w:pos="8176"/>
              <w:tab w:val="right" w:pos="9026" w:leader="dot"/>
            </w:tabs>
            <w:rPr/>
          </w:pPr>
          <w:hyperlink w:anchor="__RefHeading___Toc3903380_3381743652">
            <w:r>
              <w:rPr>
                <w:webHidden/>
                <w:rStyle w:val="IndexLink"/>
              </w:rPr>
              <w:t>4</w:t>
            </w:r>
            <w:r>
              <w:rPr>
                <w:rStyle w:val="IndexLink"/>
                <w:rtl w:val="true"/>
              </w:rPr>
              <w:t xml:space="preserve">. </w:t>
            </w:r>
            <w:r>
              <w:rPr>
                <w:rStyle w:val="IndexLink"/>
                <w:rtl w:val="true"/>
              </w:rPr>
              <w:t>روش‌شناسی تحقیق</w:t>
            </w:r>
            <w:r>
              <w:rPr>
                <w:rStyle w:val="IndexLink"/>
                <w:rtl w:val="true"/>
              </w:rPr>
              <w:tab/>
            </w:r>
            <w:r>
              <w:rPr>
                <w:rStyle w:val="IndexLink"/>
              </w:rPr>
              <w:t>113</w:t>
            </w:r>
          </w:hyperlink>
        </w:p>
        <w:p>
          <w:pPr>
            <w:pStyle w:val="Contents5"/>
            <w:tabs>
              <w:tab w:val="clear" w:pos="7892"/>
              <w:tab w:val="right" w:pos="9026" w:leader="dot"/>
            </w:tabs>
            <w:rPr/>
          </w:pPr>
          <w:hyperlink w:anchor="__RefHeading___Toc3903382_3381743652">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903384_3381743652">
            <w:r>
              <w:rPr>
                <w:webHidden/>
                <w:rStyle w:val="IndexLink"/>
                <w:rtl w:val="true"/>
              </w:rPr>
              <w:t xml:space="preserve">شکل </w:t>
            </w:r>
            <w:r>
              <w:rPr>
                <w:rStyle w:val="IndexLink"/>
              </w:rPr>
              <w:t>1</w:t>
            </w:r>
            <w:r>
              <w:rPr>
                <w:rStyle w:val="IndexLink"/>
                <w:rtl w:val="true"/>
              </w:rPr>
              <w:t xml:space="preserve">. </w:t>
            </w:r>
            <w:r>
              <w:rPr>
                <w:rStyle w:val="IndexLink"/>
                <w:rtl w:val="true"/>
              </w:rPr>
              <w:t>فرایند انجام پژوهش</w:t>
            </w:r>
            <w:r>
              <w:rPr>
                <w:rStyle w:val="IndexLink"/>
                <w:rtl w:val="true"/>
              </w:rPr>
              <w:tab/>
            </w:r>
            <w:r>
              <w:rPr>
                <w:rStyle w:val="IndexLink"/>
              </w:rPr>
              <w:t>114</w:t>
            </w:r>
          </w:hyperlink>
        </w:p>
        <w:p>
          <w:pPr>
            <w:pStyle w:val="Contents4"/>
            <w:tabs>
              <w:tab w:val="clear" w:pos="8176"/>
              <w:tab w:val="right" w:pos="9026" w:leader="dot"/>
            </w:tabs>
            <w:rPr/>
          </w:pPr>
          <w:hyperlink w:anchor="__RefHeading___Toc3903386_3381743652">
            <w:r>
              <w:rPr>
                <w:webHidden/>
                <w:rStyle w:val="IndexLink"/>
              </w:rPr>
              <w:t>5</w:t>
            </w:r>
            <w:r>
              <w:rPr>
                <w:rStyle w:val="IndexLink"/>
                <w:rtl w:val="true"/>
              </w:rPr>
              <w:t xml:space="preserve">. </w:t>
            </w:r>
            <w:r>
              <w:rPr>
                <w:rStyle w:val="IndexLink"/>
                <w:rtl w:val="true"/>
              </w:rPr>
              <w:t>تحلیل یافته‌ها</w:t>
            </w:r>
            <w:r>
              <w:rPr>
                <w:rStyle w:val="IndexLink"/>
                <w:rtl w:val="true"/>
              </w:rPr>
              <w:tab/>
            </w:r>
            <w:r>
              <w:rPr>
                <w:rStyle w:val="IndexLink"/>
              </w:rPr>
              <w:t>114</w:t>
            </w:r>
          </w:hyperlink>
        </w:p>
        <w:p>
          <w:pPr>
            <w:pStyle w:val="Contents5"/>
            <w:tabs>
              <w:tab w:val="clear" w:pos="7892"/>
              <w:tab w:val="right" w:pos="9026" w:leader="dot"/>
            </w:tabs>
            <w:rPr/>
          </w:pPr>
          <w:hyperlink w:anchor="__RefHeading___Toc3903388_3381743652">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903390_3381743652">
            <w:r>
              <w:rPr>
                <w:webHidden/>
                <w:rStyle w:val="IndexLink"/>
                <w:rtl w:val="true"/>
              </w:rPr>
              <w:t>الف</w:t>
            </w:r>
            <w:r>
              <w:rPr>
                <w:rStyle w:val="IndexLink"/>
                <w:rtl w:val="true"/>
              </w:rPr>
              <w:t xml:space="preserve">) </w:t>
            </w:r>
            <w:r>
              <w:rPr>
                <w:rStyle w:val="IndexLink"/>
                <w:rtl w:val="true"/>
              </w:rPr>
              <w:t>اصول سلبی</w:t>
            </w:r>
            <w:r>
              <w:rPr>
                <w:rStyle w:val="IndexLink"/>
                <w:rtl w:val="true"/>
              </w:rPr>
              <w:tab/>
            </w:r>
            <w:r>
              <w:rPr>
                <w:rStyle w:val="IndexLink"/>
              </w:rPr>
              <w:t>118</w:t>
            </w:r>
          </w:hyperlink>
        </w:p>
        <w:p>
          <w:pPr>
            <w:pStyle w:val="Contents3"/>
            <w:tabs>
              <w:tab w:val="clear" w:pos="8459"/>
              <w:tab w:val="right" w:pos="9026" w:leader="dot"/>
            </w:tabs>
            <w:rPr/>
          </w:pPr>
          <w:hyperlink w:anchor="__RefHeading___Toc3903392_3381743652">
            <w:r>
              <w:rPr>
                <w:webHidden/>
                <w:rStyle w:val="IndexLink"/>
              </w:rPr>
              <w:t>6</w:t>
            </w:r>
            <w:r>
              <w:rPr>
                <w:rStyle w:val="IndexLink"/>
                <w:rtl w:val="true"/>
              </w:rPr>
              <w:t xml:space="preserve">. </w:t>
            </w:r>
            <w:r>
              <w:rPr>
                <w:rStyle w:val="IndexLink"/>
                <w:rtl w:val="true"/>
              </w:rPr>
              <w:t>نتیجه‌گیری</w:t>
            </w:r>
            <w:r>
              <w:rPr>
                <w:rStyle w:val="IndexLink"/>
                <w:rtl w:val="true"/>
              </w:rPr>
              <w:tab/>
            </w:r>
            <w:r>
              <w:rPr>
                <w:rStyle w:val="IndexLink"/>
              </w:rPr>
              <w:t>127</w:t>
            </w:r>
          </w:hyperlink>
        </w:p>
        <w:p>
          <w:pPr>
            <w:pStyle w:val="Contents4"/>
            <w:tabs>
              <w:tab w:val="clear" w:pos="8176"/>
              <w:tab w:val="right" w:pos="9026" w:leader="dot"/>
            </w:tabs>
            <w:rPr/>
          </w:pPr>
          <w:hyperlink w:anchor="__RefHeading___Toc3903394_338174365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903396_3381743652">
            <w:r>
              <w:rPr>
                <w:webHidden/>
                <w:rStyle w:val="IndexLink"/>
                <w:rtl w:val="true"/>
              </w:rPr>
              <w:t>منابع</w:t>
            </w:r>
            <w:r>
              <w:rPr>
                <w:rStyle w:val="IndexLink"/>
                <w:rtl w:val="true"/>
              </w:rPr>
              <w:tab/>
            </w:r>
            <w:r>
              <w:rPr>
                <w:rStyle w:val="IndexLink"/>
              </w:rPr>
              <w:t>131</w:t>
            </w:r>
          </w:hyperlink>
        </w:p>
        <w:p>
          <w:pPr>
            <w:pStyle w:val="Contents2"/>
            <w:tabs>
              <w:tab w:val="clear" w:pos="8743"/>
              <w:tab w:val="right" w:pos="9026" w:leader="dot"/>
            </w:tabs>
            <w:rPr/>
          </w:pPr>
          <w:hyperlink w:anchor="__RefHeading___Toc3903398_3381743652">
            <w:r>
              <w:rPr>
                <w:webHidden/>
                <w:rStyle w:val="IndexLink"/>
              </w:rPr>
              <w:t>4</w:t>
            </w:r>
            <w:r>
              <w:rPr>
                <w:rStyle w:val="IndexLink"/>
                <w:rtl w:val="true"/>
              </w:rPr>
              <w:t xml:space="preserve">. </w:t>
            </w:r>
            <w:r>
              <w:rPr>
                <w:rStyle w:val="IndexLink"/>
                <w:rtl w:val="true"/>
              </w:rPr>
              <w:t xml:space="preserve">حاکمیت و سیاست در سیره امیرالمؤمنین علی </w:t>
            </w:r>
            <w:r>
              <w:rPr>
                <w:rStyle w:val="IndexLink"/>
                <w:rtl w:val="true"/>
              </w:rPr>
              <w:t>(</w:t>
            </w:r>
            <w:r>
              <w:rPr>
                <w:rStyle w:val="IndexLink"/>
                <w:rtl w:val="true"/>
              </w:rPr>
              <w:t>علیه‌السلام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3903400_3381743652">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3903402_3381743652">
            <w:r>
              <w:rPr>
                <w:webHidden/>
                <w:rStyle w:val="IndexLink"/>
                <w:rtl w:val="true"/>
              </w:rPr>
              <w:t>چکیده</w:t>
            </w:r>
            <w:r>
              <w:rPr>
                <w:rStyle w:val="IndexLink"/>
                <w:rtl w:val="true"/>
              </w:rPr>
              <w:tab/>
            </w:r>
            <w:r>
              <w:rPr>
                <w:rStyle w:val="IndexLink"/>
              </w:rPr>
              <w:t>136</w:t>
            </w:r>
          </w:hyperlink>
        </w:p>
        <w:p>
          <w:pPr>
            <w:pStyle w:val="Contents3"/>
            <w:tabs>
              <w:tab w:val="clear" w:pos="8459"/>
              <w:tab w:val="right" w:pos="9026" w:leader="dot"/>
            </w:tabs>
            <w:rPr/>
          </w:pPr>
          <w:hyperlink w:anchor="__RefHeading___Toc3903404_3381743652">
            <w:r>
              <w:rPr>
                <w:webHidden/>
                <w:rStyle w:val="IndexLink"/>
                <w:rtl w:val="true"/>
              </w:rPr>
              <w:t>مقدمه</w:t>
            </w:r>
            <w:r>
              <w:rPr>
                <w:rStyle w:val="IndexLink"/>
                <w:rtl w:val="true"/>
              </w:rPr>
              <w:tab/>
            </w:r>
            <w:r>
              <w:rPr>
                <w:rStyle w:val="IndexLink"/>
              </w:rPr>
              <w:t>136</w:t>
            </w:r>
          </w:hyperlink>
        </w:p>
        <w:p>
          <w:pPr>
            <w:pStyle w:val="Contents3"/>
            <w:tabs>
              <w:tab w:val="clear" w:pos="8459"/>
              <w:tab w:val="right" w:pos="9026" w:leader="dot"/>
            </w:tabs>
            <w:rPr/>
          </w:pPr>
          <w:hyperlink w:anchor="__RefHeading___Toc3903406_3381743652">
            <w:r>
              <w:rPr>
                <w:webHidden/>
                <w:rStyle w:val="IndexLink"/>
                <w:rtl w:val="true"/>
              </w:rPr>
              <w:t>پیشینه</w:t>
            </w:r>
            <w:r>
              <w:rPr>
                <w:rStyle w:val="IndexLink"/>
                <w:rtl w:val="true"/>
              </w:rPr>
              <w:tab/>
            </w:r>
            <w:r>
              <w:rPr>
                <w:rStyle w:val="IndexLink"/>
              </w:rPr>
              <w:t>139</w:t>
            </w:r>
          </w:hyperlink>
        </w:p>
        <w:p>
          <w:pPr>
            <w:pStyle w:val="Contents3"/>
            <w:tabs>
              <w:tab w:val="clear" w:pos="8459"/>
              <w:tab w:val="right" w:pos="9026" w:leader="dot"/>
            </w:tabs>
            <w:rPr/>
          </w:pPr>
          <w:hyperlink w:anchor="__RefHeading___Toc3903408_3381743652">
            <w:r>
              <w:rPr>
                <w:webHidden/>
                <w:rStyle w:val="IndexLink"/>
                <w:rtl w:val="true"/>
              </w:rPr>
              <w:t>معنای لغوی حاکمیت</w:t>
            </w:r>
            <w:r>
              <w:rPr>
                <w:rStyle w:val="IndexLink"/>
                <w:rtl w:val="true"/>
              </w:rPr>
              <w:tab/>
            </w:r>
            <w:r>
              <w:rPr>
                <w:rStyle w:val="IndexLink"/>
              </w:rPr>
              <w:t>140</w:t>
            </w:r>
          </w:hyperlink>
        </w:p>
        <w:p>
          <w:pPr>
            <w:pStyle w:val="Contents3"/>
            <w:tabs>
              <w:tab w:val="clear" w:pos="8459"/>
              <w:tab w:val="right" w:pos="9026" w:leader="dot"/>
            </w:tabs>
            <w:rPr/>
          </w:pPr>
          <w:hyperlink w:anchor="__RefHeading___Toc3903410_3381743652">
            <w:r>
              <w:rPr>
                <w:webHidden/>
                <w:rStyle w:val="IndexLink"/>
                <w:rtl w:val="true"/>
              </w:rPr>
              <w:t>اندیشه حاکمیتی سیاسی ماکیاولی</w:t>
            </w:r>
            <w:r>
              <w:rPr>
                <w:rStyle w:val="IndexLink"/>
                <w:rtl w:val="true"/>
              </w:rPr>
              <w:tab/>
            </w:r>
            <w:r>
              <w:rPr>
                <w:rStyle w:val="IndexLink"/>
              </w:rPr>
              <w:t>140</w:t>
            </w:r>
          </w:hyperlink>
        </w:p>
        <w:p>
          <w:pPr>
            <w:pStyle w:val="Contents3"/>
            <w:tabs>
              <w:tab w:val="clear" w:pos="8459"/>
              <w:tab w:val="right" w:pos="9026" w:leader="dot"/>
            </w:tabs>
            <w:rPr/>
          </w:pPr>
          <w:hyperlink w:anchor="__RefHeading___Toc3903412_3381743652">
            <w:r>
              <w:rPr>
                <w:webHidden/>
                <w:rStyle w:val="IndexLink"/>
                <w:rtl w:val="true"/>
              </w:rPr>
              <w:t>چگونگی شکل‌گیری اندیشه سیاسی ماکیاولی</w:t>
            </w:r>
            <w:r>
              <w:rPr>
                <w:rStyle w:val="IndexLink"/>
                <w:rtl w:val="true"/>
              </w:rPr>
              <w:tab/>
            </w:r>
            <w:r>
              <w:rPr>
                <w:rStyle w:val="IndexLink"/>
              </w:rPr>
              <w:t>142</w:t>
            </w:r>
          </w:hyperlink>
        </w:p>
        <w:p>
          <w:pPr>
            <w:pStyle w:val="Contents4"/>
            <w:tabs>
              <w:tab w:val="clear" w:pos="8176"/>
              <w:tab w:val="right" w:pos="9026" w:leader="dot"/>
            </w:tabs>
            <w:rPr/>
          </w:pPr>
          <w:hyperlink w:anchor="__RefHeading___Toc3903414_3381743652">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903416_3381743652">
            <w:r>
              <w:rPr>
                <w:webHidden/>
                <w:rStyle w:val="IndexLink"/>
                <w:rtl w:val="true"/>
              </w:rPr>
              <w:t>سیاست در اندیشه ماکیاولی</w:t>
            </w:r>
            <w:r>
              <w:rPr>
                <w:rStyle w:val="IndexLink"/>
                <w:rtl w:val="true"/>
              </w:rPr>
              <w:tab/>
            </w:r>
            <w:r>
              <w:rPr>
                <w:rStyle w:val="IndexLink"/>
              </w:rPr>
              <w:t>143</w:t>
            </w:r>
          </w:hyperlink>
        </w:p>
        <w:p>
          <w:pPr>
            <w:pStyle w:val="Contents4"/>
            <w:tabs>
              <w:tab w:val="clear" w:pos="8176"/>
              <w:tab w:val="right" w:pos="9026" w:leader="dot"/>
            </w:tabs>
            <w:rPr/>
          </w:pPr>
          <w:hyperlink w:anchor="__RefHeading___Toc3903418_3381743652">
            <w:r>
              <w:rPr>
                <w:webHidden/>
                <w:rStyle w:val="IndexLink"/>
                <w:rtl w:val="true"/>
              </w:rPr>
              <w:t>حاکمیت از نظر ماکیاول</w:t>
            </w:r>
            <w:r>
              <w:rPr>
                <w:rStyle w:val="IndexLink"/>
                <w:rtl w:val="true"/>
              </w:rPr>
              <w:tab/>
            </w:r>
            <w:r>
              <w:rPr>
                <w:rStyle w:val="IndexLink"/>
              </w:rPr>
              <w:t>147</w:t>
            </w:r>
          </w:hyperlink>
        </w:p>
        <w:p>
          <w:pPr>
            <w:pStyle w:val="Contents4"/>
            <w:tabs>
              <w:tab w:val="clear" w:pos="8176"/>
              <w:tab w:val="right" w:pos="9026" w:leader="dot"/>
            </w:tabs>
            <w:rPr/>
          </w:pPr>
          <w:hyperlink w:anchor="__RefHeading___Toc3903420_3381743652">
            <w:r>
              <w:rPr>
                <w:webHidden/>
                <w:rStyle w:val="IndexLink"/>
                <w:rtl w:val="true"/>
              </w:rPr>
              <w:t>الف</w:t>
            </w:r>
            <w:r>
              <w:rPr>
                <w:rStyle w:val="IndexLink"/>
                <w:rtl w:val="true"/>
              </w:rPr>
              <w:t xml:space="preserve">) </w:t>
            </w:r>
            <w:r>
              <w:rPr>
                <w:rStyle w:val="IndexLink"/>
                <w:rtl w:val="true"/>
              </w:rPr>
              <w:t>ویژگی‌های حکومت</w:t>
            </w:r>
            <w:r>
              <w:rPr>
                <w:rStyle w:val="IndexLink"/>
                <w:rtl w:val="true"/>
              </w:rPr>
              <w:tab/>
            </w:r>
            <w:r>
              <w:rPr>
                <w:rStyle w:val="IndexLink"/>
              </w:rPr>
              <w:t>149</w:t>
            </w:r>
          </w:hyperlink>
        </w:p>
        <w:p>
          <w:pPr>
            <w:pStyle w:val="Contents4"/>
            <w:tabs>
              <w:tab w:val="clear" w:pos="8176"/>
              <w:tab w:val="right" w:pos="9026" w:leader="dot"/>
            </w:tabs>
            <w:rPr/>
          </w:pPr>
          <w:hyperlink w:anchor="__RefHeading___Toc3903422_3381743652">
            <w:r>
              <w:rPr>
                <w:webHidden/>
                <w:rStyle w:val="IndexLink"/>
                <w:rtl w:val="true"/>
              </w:rPr>
              <w:t>ب</w:t>
            </w:r>
            <w:r>
              <w:rPr>
                <w:rStyle w:val="IndexLink"/>
                <w:rtl w:val="true"/>
              </w:rPr>
              <w:t xml:space="preserve">) </w:t>
            </w:r>
            <w:r>
              <w:rPr>
                <w:rStyle w:val="IndexLink"/>
                <w:rtl w:val="true"/>
              </w:rPr>
              <w:t>شرکت عموم اقشار جامعه در بیعت</w:t>
            </w:r>
            <w:r>
              <w:rPr>
                <w:rStyle w:val="IndexLink"/>
                <w:rtl w:val="true"/>
              </w:rPr>
              <w:tab/>
            </w:r>
            <w:r>
              <w:rPr>
                <w:rStyle w:val="IndexLink"/>
              </w:rPr>
              <w:t>149</w:t>
            </w:r>
          </w:hyperlink>
        </w:p>
        <w:p>
          <w:pPr>
            <w:pStyle w:val="Contents3"/>
            <w:tabs>
              <w:tab w:val="clear" w:pos="8459"/>
              <w:tab w:val="right" w:pos="9026" w:leader="dot"/>
            </w:tabs>
            <w:rPr/>
          </w:pPr>
          <w:hyperlink w:anchor="__RefHeading___Toc3903424_3381743652">
            <w:r>
              <w:rPr>
                <w:webHidden/>
                <w:rStyle w:val="IndexLink"/>
                <w:rtl w:val="true"/>
              </w:rPr>
              <w:t>ویژگی‌های اخلاقی امام در حاکمیت سیاسی</w:t>
            </w:r>
            <w:r>
              <w:rPr>
                <w:rStyle w:val="IndexLink"/>
                <w:rtl w:val="true"/>
              </w:rPr>
              <w:tab/>
            </w:r>
            <w:r>
              <w:rPr>
                <w:rStyle w:val="IndexLink"/>
              </w:rPr>
              <w:t>150</w:t>
            </w:r>
          </w:hyperlink>
        </w:p>
        <w:p>
          <w:pPr>
            <w:pStyle w:val="Contents4"/>
            <w:tabs>
              <w:tab w:val="clear" w:pos="8176"/>
              <w:tab w:val="right" w:pos="9026" w:leader="dot"/>
            </w:tabs>
            <w:rPr/>
          </w:pPr>
          <w:hyperlink w:anchor="__RefHeading___Toc3903426_3381743652">
            <w:r>
              <w:rPr>
                <w:webHidden/>
                <w:rStyle w:val="IndexLink"/>
                <w:rtl w:val="true"/>
              </w:rPr>
              <w:t>آگاهی سیاسی</w:t>
            </w:r>
            <w:r>
              <w:rPr>
                <w:rStyle w:val="IndexLink"/>
                <w:rtl w:val="true"/>
              </w:rPr>
              <w:tab/>
            </w:r>
            <w:r>
              <w:rPr>
                <w:rStyle w:val="IndexLink"/>
              </w:rPr>
              <w:t>150</w:t>
            </w:r>
          </w:hyperlink>
        </w:p>
        <w:p>
          <w:pPr>
            <w:pStyle w:val="Contents3"/>
            <w:tabs>
              <w:tab w:val="clear" w:pos="8459"/>
              <w:tab w:val="right" w:pos="9026" w:leader="dot"/>
            </w:tabs>
            <w:rPr/>
          </w:pPr>
          <w:hyperlink w:anchor="__RefHeading___Toc3903428_3381743652">
            <w:r>
              <w:rPr>
                <w:webHidden/>
                <w:rStyle w:val="IndexLink"/>
                <w:rtl w:val="true"/>
              </w:rPr>
              <w:t>سجایای اخلاقی امام حاکم در حکومت</w:t>
            </w:r>
            <w:r>
              <w:rPr>
                <w:rStyle w:val="IndexLink"/>
                <w:rtl w:val="true"/>
              </w:rPr>
              <w:tab/>
            </w:r>
            <w:r>
              <w:rPr>
                <w:rStyle w:val="IndexLink"/>
              </w:rPr>
              <w:t>150</w:t>
            </w:r>
          </w:hyperlink>
        </w:p>
        <w:p>
          <w:pPr>
            <w:pStyle w:val="Contents3"/>
            <w:tabs>
              <w:tab w:val="clear" w:pos="8459"/>
              <w:tab w:val="right" w:pos="9026" w:leader="dot"/>
            </w:tabs>
            <w:rPr/>
          </w:pPr>
          <w:hyperlink w:anchor="__RefHeading___Toc3903430_3381743652">
            <w:r>
              <w:rPr>
                <w:webHidden/>
                <w:rStyle w:val="IndexLink"/>
                <w:rtl w:val="true"/>
              </w:rPr>
              <w:t>بررسی و نقد اندیشه سیاسی ماکیاولی</w:t>
            </w:r>
            <w:r>
              <w:rPr>
                <w:rStyle w:val="IndexLink"/>
                <w:rtl w:val="true"/>
              </w:rPr>
              <w:tab/>
            </w:r>
            <w:r>
              <w:rPr>
                <w:rStyle w:val="IndexLink"/>
              </w:rPr>
              <w:t>156</w:t>
            </w:r>
          </w:hyperlink>
        </w:p>
        <w:p>
          <w:pPr>
            <w:pStyle w:val="Contents4"/>
            <w:tabs>
              <w:tab w:val="clear" w:pos="8176"/>
              <w:tab w:val="right" w:pos="9026" w:leader="dot"/>
            </w:tabs>
            <w:rPr/>
          </w:pPr>
          <w:hyperlink w:anchor="__RefHeading___Toc3903432_3381743652">
            <w:r>
              <w:rPr>
                <w:webHidden/>
                <w:rStyle w:val="IndexLink"/>
                <w:rtl w:val="true"/>
              </w:rPr>
              <w:t>نتیجه</w:t>
            </w:r>
            <w:r>
              <w:rPr>
                <w:rStyle w:val="IndexLink"/>
                <w:rtl w:val="true"/>
              </w:rPr>
              <w:tab/>
            </w:r>
            <w:r>
              <w:rPr>
                <w:rStyle w:val="IndexLink"/>
              </w:rPr>
              <w:t>163</w:t>
            </w:r>
          </w:hyperlink>
        </w:p>
        <w:p>
          <w:pPr>
            <w:pStyle w:val="Contents4"/>
            <w:tabs>
              <w:tab w:val="clear" w:pos="8176"/>
              <w:tab w:val="right" w:pos="9026" w:leader="dot"/>
            </w:tabs>
            <w:rPr/>
          </w:pPr>
          <w:hyperlink w:anchor="__RefHeading___Toc3903434_3381743652">
            <w:r>
              <w:rPr>
                <w:webHidden/>
                <w:rStyle w:val="IndexLink"/>
                <w:rtl w:val="true"/>
              </w:rPr>
              <w:t>منابع</w:t>
            </w:r>
            <w:r>
              <w:rPr>
                <w:rStyle w:val="IndexLink"/>
                <w:rtl w:val="true"/>
              </w:rPr>
              <w:tab/>
            </w:r>
            <w:r>
              <w:rPr>
                <w:rStyle w:val="IndexLink"/>
              </w:rPr>
              <w:t>164</w:t>
            </w:r>
          </w:hyperlink>
        </w:p>
        <w:p>
          <w:pPr>
            <w:pStyle w:val="Contents3"/>
            <w:tabs>
              <w:tab w:val="clear" w:pos="8459"/>
              <w:tab w:val="right" w:pos="9026" w:leader="dot"/>
            </w:tabs>
            <w:rPr/>
          </w:pPr>
          <w:hyperlink w:anchor="__RefHeading___Toc3903436_3381743652">
            <w:r>
              <w:rPr>
                <w:webHidden/>
                <w:rStyle w:val="IndexLink"/>
              </w:rPr>
              <w:t>5</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استراتژیست دین‌مدار</w:t>
            </w:r>
            <w:r>
              <w:rPr>
                <w:rStyle w:val="IndexLink"/>
                <w:rtl w:val="true"/>
              </w:rPr>
              <w:tab/>
            </w:r>
            <w:r>
              <w:rPr>
                <w:rStyle w:val="IndexLink"/>
              </w:rPr>
              <w:t>166</w:t>
            </w:r>
          </w:hyperlink>
        </w:p>
        <w:p>
          <w:pPr>
            <w:pStyle w:val="Contents4"/>
            <w:tabs>
              <w:tab w:val="clear" w:pos="8176"/>
              <w:tab w:val="right" w:pos="9026" w:leader="dot"/>
            </w:tabs>
            <w:rPr/>
          </w:pPr>
          <w:hyperlink w:anchor="__RefHeading___Toc3903438_3381743652">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903440_3381743652">
            <w:r>
              <w:rPr>
                <w:webHidden/>
                <w:rStyle w:val="IndexLink"/>
                <w:rtl w:val="true"/>
              </w:rPr>
              <w:t>چکیده</w:t>
            </w:r>
            <w:r>
              <w:rPr>
                <w:rStyle w:val="IndexLink"/>
                <w:rtl w:val="true"/>
              </w:rPr>
              <w:tab/>
            </w:r>
            <w:r>
              <w:rPr>
                <w:rStyle w:val="IndexLink"/>
              </w:rPr>
              <w:t>168</w:t>
            </w:r>
          </w:hyperlink>
        </w:p>
        <w:p>
          <w:pPr>
            <w:pStyle w:val="Contents4"/>
            <w:tabs>
              <w:tab w:val="clear" w:pos="8176"/>
              <w:tab w:val="right" w:pos="9026" w:leader="dot"/>
            </w:tabs>
            <w:rPr/>
          </w:pPr>
          <w:hyperlink w:anchor="__RefHeading___Toc3903442_3381743652">
            <w:r>
              <w:rPr>
                <w:webHidden/>
                <w:rStyle w:val="IndexLink"/>
                <w:rtl w:val="true"/>
              </w:rPr>
              <w:t>مقدمه</w:t>
            </w:r>
            <w:r>
              <w:rPr>
                <w:rStyle w:val="IndexLink"/>
                <w:rtl w:val="true"/>
              </w:rPr>
              <w:tab/>
            </w:r>
            <w:r>
              <w:rPr>
                <w:rStyle w:val="IndexLink"/>
              </w:rPr>
              <w:t>169</w:t>
            </w:r>
          </w:hyperlink>
        </w:p>
        <w:p>
          <w:pPr>
            <w:pStyle w:val="Contents4"/>
            <w:tabs>
              <w:tab w:val="clear" w:pos="8176"/>
              <w:tab w:val="right" w:pos="9026" w:leader="dot"/>
            </w:tabs>
            <w:rPr/>
          </w:pPr>
          <w:hyperlink w:anchor="__RefHeading___Toc3903444_3381743652">
            <w:r>
              <w:rPr>
                <w:webHidden/>
                <w:rStyle w:val="IndexLink"/>
                <w:rtl w:val="true"/>
              </w:rPr>
              <w:t>مفهوم شناسی استراتژی</w:t>
            </w:r>
            <w:r>
              <w:rPr>
                <w:rStyle w:val="IndexLink"/>
                <w:rtl w:val="true"/>
              </w:rPr>
              <w:tab/>
            </w:r>
            <w:r>
              <w:rPr>
                <w:rStyle w:val="IndexLink"/>
              </w:rPr>
              <w:t>170</w:t>
            </w:r>
          </w:hyperlink>
        </w:p>
        <w:p>
          <w:pPr>
            <w:pStyle w:val="Contents5"/>
            <w:tabs>
              <w:tab w:val="clear" w:pos="7892"/>
              <w:tab w:val="right" w:pos="9026" w:leader="dot"/>
            </w:tabs>
            <w:rPr/>
          </w:pPr>
          <w:hyperlink w:anchor="__RefHeading___Toc3903446_3381743652">
            <w:r>
              <w:rPr>
                <w:webHidden/>
                <w:rStyle w:val="IndexLink"/>
                <w:rtl w:val="true"/>
              </w:rPr>
              <w:t>لغت</w:t>
            </w:r>
            <w:r>
              <w:rPr>
                <w:rStyle w:val="IndexLink"/>
                <w:rtl w:val="true"/>
              </w:rPr>
              <w:tab/>
            </w:r>
            <w:r>
              <w:rPr>
                <w:rStyle w:val="IndexLink"/>
              </w:rPr>
              <w:t>170</w:t>
            </w:r>
          </w:hyperlink>
        </w:p>
        <w:p>
          <w:pPr>
            <w:pStyle w:val="Contents5"/>
            <w:tabs>
              <w:tab w:val="clear" w:pos="7892"/>
              <w:tab w:val="right" w:pos="9026" w:leader="dot"/>
            </w:tabs>
            <w:rPr/>
          </w:pPr>
          <w:hyperlink w:anchor="__RefHeading___Toc3903448_3381743652">
            <w:r>
              <w:rPr>
                <w:webHidden/>
                <w:rStyle w:val="IndexLink"/>
                <w:rtl w:val="true"/>
              </w:rPr>
              <w:t>اصطلاح</w:t>
            </w:r>
            <w:r>
              <w:rPr>
                <w:rStyle w:val="IndexLink"/>
                <w:rtl w:val="true"/>
              </w:rPr>
              <w:tab/>
            </w:r>
            <w:r>
              <w:rPr>
                <w:rStyle w:val="IndexLink"/>
              </w:rPr>
              <w:t>171</w:t>
            </w:r>
          </w:hyperlink>
        </w:p>
        <w:p>
          <w:pPr>
            <w:pStyle w:val="Contents4"/>
            <w:tabs>
              <w:tab w:val="clear" w:pos="8176"/>
              <w:tab w:val="right" w:pos="9026" w:leader="dot"/>
            </w:tabs>
            <w:rPr/>
          </w:pPr>
          <w:hyperlink w:anchor="__RefHeading___Toc3903450_3381743652">
            <w:r>
              <w:rPr>
                <w:webHidden/>
                <w:rStyle w:val="IndexLink"/>
                <w:rtl w:val="true"/>
              </w:rPr>
              <w:t>تفاوت استراتژی دنیوی و دینی</w:t>
            </w:r>
            <w:r>
              <w:rPr>
                <w:rStyle w:val="IndexLink"/>
                <w:rtl w:val="true"/>
              </w:rPr>
              <w:tab/>
            </w:r>
            <w:r>
              <w:rPr>
                <w:rStyle w:val="IndexLink"/>
              </w:rPr>
              <w:t>171</w:t>
            </w:r>
          </w:hyperlink>
        </w:p>
        <w:p>
          <w:pPr>
            <w:pStyle w:val="Contents4"/>
            <w:tabs>
              <w:tab w:val="clear" w:pos="8176"/>
              <w:tab w:val="right" w:pos="9026" w:leader="dot"/>
            </w:tabs>
            <w:rPr/>
          </w:pPr>
          <w:hyperlink w:anchor="__RefHeading___Toc3903452_3381743652">
            <w:r>
              <w:rPr>
                <w:webHidden/>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استراتژیست دینی</w:t>
            </w:r>
            <w:r>
              <w:rPr>
                <w:rStyle w:val="IndexLink"/>
                <w:rtl w:val="true"/>
              </w:rPr>
              <w:tab/>
            </w:r>
            <w:r>
              <w:rPr>
                <w:rStyle w:val="IndexLink"/>
              </w:rPr>
              <w:t>173</w:t>
            </w:r>
          </w:hyperlink>
        </w:p>
        <w:p>
          <w:pPr>
            <w:pStyle w:val="Contents5"/>
            <w:tabs>
              <w:tab w:val="clear" w:pos="7892"/>
              <w:tab w:val="right" w:pos="9026" w:leader="dot"/>
            </w:tabs>
            <w:rPr/>
          </w:pPr>
          <w:hyperlink w:anchor="__RefHeading___Toc3903454_3381743652">
            <w:r>
              <w:rPr>
                <w:webHidden/>
                <w:rStyle w:val="IndexLink"/>
                <w:rtl w:val="true"/>
              </w:rPr>
              <w:t>علی و تربیت نبوی</w:t>
            </w:r>
            <w:r>
              <w:rPr>
                <w:rStyle w:val="IndexLink"/>
                <w:rtl w:val="true"/>
              </w:rPr>
              <w:tab/>
            </w:r>
            <w:r>
              <w:rPr>
                <w:rStyle w:val="IndexLink"/>
              </w:rPr>
              <w:t>173</w:t>
            </w:r>
          </w:hyperlink>
        </w:p>
        <w:p>
          <w:pPr>
            <w:pStyle w:val="Contents4"/>
            <w:tabs>
              <w:tab w:val="clear" w:pos="8176"/>
              <w:tab w:val="right" w:pos="9026" w:leader="dot"/>
            </w:tabs>
            <w:rPr/>
          </w:pPr>
          <w:hyperlink w:anchor="__RefHeading___Toc3903456_3381743652">
            <w:r>
              <w:rPr>
                <w:webHidden/>
                <w:rStyle w:val="IndexLink"/>
                <w:rtl w:val="true"/>
              </w:rPr>
              <w:t>امام علی پایبند به آرمان‌های اسلامی</w:t>
            </w:r>
            <w:r>
              <w:rPr>
                <w:rStyle w:val="IndexLink"/>
                <w:rtl w:val="true"/>
              </w:rPr>
              <w:tab/>
            </w:r>
            <w:r>
              <w:rPr>
                <w:rStyle w:val="IndexLink"/>
              </w:rPr>
              <w:t>174</w:t>
            </w:r>
          </w:hyperlink>
        </w:p>
        <w:p>
          <w:pPr>
            <w:pStyle w:val="Contents4"/>
            <w:tabs>
              <w:tab w:val="clear" w:pos="8176"/>
              <w:tab w:val="right" w:pos="9026" w:leader="dot"/>
            </w:tabs>
            <w:rPr/>
          </w:pPr>
          <w:hyperlink w:anchor="__RefHeading___Toc3903458_3381743652">
            <w:r>
              <w:rPr>
                <w:webHidden/>
                <w:rStyle w:val="IndexLink"/>
                <w:rtl w:val="true"/>
              </w:rPr>
              <w:t>معاویه سیاست‌مدارتر از امام علی</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175</w:t>
            </w:r>
          </w:hyperlink>
        </w:p>
        <w:p>
          <w:pPr>
            <w:pStyle w:val="Contents4"/>
            <w:tabs>
              <w:tab w:val="clear" w:pos="8176"/>
              <w:tab w:val="right" w:pos="9026" w:leader="dot"/>
            </w:tabs>
            <w:rPr/>
          </w:pPr>
          <w:hyperlink w:anchor="__RefHeading___Toc3903460_3381743652">
            <w:r>
              <w:rPr>
                <w:webHidden/>
                <w:rStyle w:val="IndexLink"/>
                <w:rtl w:val="true"/>
              </w:rPr>
              <w:t>میزان حق و عدالت</w:t>
            </w:r>
            <w:r>
              <w:rPr>
                <w:rStyle w:val="IndexLink"/>
                <w:rtl w:val="true"/>
              </w:rPr>
              <w:tab/>
            </w:r>
            <w:r>
              <w:rPr>
                <w:rStyle w:val="IndexLink"/>
              </w:rPr>
              <w:t>176</w:t>
            </w:r>
          </w:hyperlink>
        </w:p>
        <w:p>
          <w:pPr>
            <w:pStyle w:val="Contents4"/>
            <w:tabs>
              <w:tab w:val="clear" w:pos="8176"/>
              <w:tab w:val="right" w:pos="9026" w:leader="dot"/>
            </w:tabs>
            <w:rPr/>
          </w:pPr>
          <w:hyperlink w:anchor="__RefHeading___Toc3903462_3381743652">
            <w:r>
              <w:rPr>
                <w:webHidden/>
                <w:rStyle w:val="IndexLink"/>
                <w:rtl w:val="true"/>
              </w:rPr>
              <w:t>امام علی و نابسامانی‌های جامعه اسلامی</w:t>
            </w:r>
            <w:r>
              <w:rPr>
                <w:rStyle w:val="IndexLink"/>
                <w:rtl w:val="true"/>
              </w:rPr>
              <w:tab/>
            </w:r>
            <w:r>
              <w:rPr>
                <w:rStyle w:val="IndexLink"/>
              </w:rPr>
              <w:t>177</w:t>
            </w:r>
          </w:hyperlink>
        </w:p>
        <w:p>
          <w:pPr>
            <w:pStyle w:val="Contents4"/>
            <w:tabs>
              <w:tab w:val="clear" w:pos="8176"/>
              <w:tab w:val="right" w:pos="9026" w:leader="dot"/>
            </w:tabs>
            <w:rPr/>
          </w:pPr>
          <w:hyperlink w:anchor="__RefHeading___Toc3903464_3381743652">
            <w:r>
              <w:rPr>
                <w:webHidden/>
                <w:rStyle w:val="IndexLink"/>
                <w:rtl w:val="true"/>
              </w:rPr>
              <w:t>استراتژی برخورد با مفسدان اقتصادی</w:t>
            </w:r>
            <w:r>
              <w:rPr>
                <w:rStyle w:val="IndexLink"/>
                <w:rtl w:val="true"/>
              </w:rPr>
              <w:tab/>
            </w:r>
            <w:r>
              <w:rPr>
                <w:rStyle w:val="IndexLink"/>
              </w:rPr>
              <w:t>179</w:t>
            </w:r>
          </w:hyperlink>
        </w:p>
        <w:p>
          <w:pPr>
            <w:pStyle w:val="Contents4"/>
            <w:tabs>
              <w:tab w:val="clear" w:pos="8176"/>
              <w:tab w:val="right" w:pos="9026" w:leader="dot"/>
            </w:tabs>
            <w:rPr/>
          </w:pPr>
          <w:hyperlink w:anchor="__RefHeading___Toc3903466_3381743652">
            <w:r>
              <w:rPr>
                <w:webHidden/>
                <w:rStyle w:val="IndexLink"/>
                <w:rtl w:val="true"/>
              </w:rPr>
              <w:t>تقابل دو استراتژیست متضاد دنیای اسلام</w:t>
            </w:r>
            <w:r>
              <w:rPr>
                <w:rStyle w:val="IndexLink"/>
                <w:rtl w:val="true"/>
              </w:rPr>
              <w:tab/>
            </w:r>
            <w:r>
              <w:rPr>
                <w:rStyle w:val="IndexLink"/>
              </w:rPr>
              <w:t>181</w:t>
            </w:r>
          </w:hyperlink>
        </w:p>
        <w:p>
          <w:pPr>
            <w:pStyle w:val="Contents4"/>
            <w:tabs>
              <w:tab w:val="clear" w:pos="8176"/>
              <w:tab w:val="right" w:pos="9026" w:leader="dot"/>
            </w:tabs>
            <w:rPr/>
          </w:pPr>
          <w:hyperlink w:anchor="__RefHeading___Toc3903468_3381743652">
            <w:r>
              <w:rPr>
                <w:webHidden/>
                <w:rStyle w:val="IndexLink"/>
                <w:rtl w:val="true"/>
              </w:rPr>
              <w:t>استراتژی پیکار با مسلمانان طاغی</w:t>
            </w:r>
            <w:r>
              <w:rPr>
                <w:rStyle w:val="IndexLink"/>
                <w:rtl w:val="true"/>
              </w:rPr>
              <w:tab/>
            </w:r>
            <w:r>
              <w:rPr>
                <w:rStyle w:val="IndexLink"/>
              </w:rPr>
              <w:t>186</w:t>
            </w:r>
          </w:hyperlink>
        </w:p>
        <w:p>
          <w:pPr>
            <w:pStyle w:val="Contents4"/>
            <w:tabs>
              <w:tab w:val="clear" w:pos="8176"/>
              <w:tab w:val="right" w:pos="9026" w:leader="dot"/>
            </w:tabs>
            <w:rPr/>
          </w:pPr>
          <w:hyperlink w:anchor="__RefHeading___Toc3903470_3381743652">
            <w:r>
              <w:rPr>
                <w:webHidden/>
                <w:rStyle w:val="IndexLink"/>
                <w:rtl w:val="true"/>
              </w:rPr>
              <w:t>نتیجه</w:t>
            </w:r>
            <w:r>
              <w:rPr>
                <w:rStyle w:val="IndexLink"/>
                <w:rtl w:val="true"/>
              </w:rPr>
              <w:tab/>
            </w:r>
            <w:r>
              <w:rPr>
                <w:rStyle w:val="IndexLink"/>
              </w:rPr>
              <w:t>188</w:t>
            </w:r>
          </w:hyperlink>
        </w:p>
        <w:p>
          <w:pPr>
            <w:pStyle w:val="Contents4"/>
            <w:tabs>
              <w:tab w:val="clear" w:pos="8176"/>
              <w:tab w:val="right" w:pos="9026" w:leader="dot"/>
            </w:tabs>
            <w:rPr/>
          </w:pPr>
          <w:hyperlink w:anchor="__RefHeading___Toc3903472_3381743652">
            <w:r>
              <w:rPr>
                <w:webHidden/>
                <w:rStyle w:val="IndexLink"/>
                <w:rtl w:val="true"/>
              </w:rPr>
              <w:t>منابع</w:t>
            </w:r>
            <w:r>
              <w:rPr>
                <w:rStyle w:val="IndexLink"/>
                <w:rtl w:val="true"/>
              </w:rPr>
              <w:tab/>
            </w:r>
            <w:r>
              <w:rPr>
                <w:rStyle w:val="IndexLink"/>
              </w:rPr>
              <w:t>190</w:t>
            </w:r>
          </w:hyperlink>
        </w:p>
        <w:p>
          <w:pPr>
            <w:pStyle w:val="Contents3"/>
            <w:tabs>
              <w:tab w:val="clear" w:pos="8459"/>
              <w:tab w:val="right" w:pos="9026" w:leader="dot"/>
            </w:tabs>
            <w:rPr/>
          </w:pPr>
          <w:hyperlink w:anchor="__RefHeading___Toc3903474_3381743652">
            <w:r>
              <w:rPr>
                <w:webHidden/>
                <w:rStyle w:val="IndexLink"/>
              </w:rPr>
              <w:t>6</w:t>
            </w:r>
            <w:r>
              <w:rPr>
                <w:rStyle w:val="IndexLink"/>
                <w:rtl w:val="true"/>
              </w:rPr>
              <w:t xml:space="preserve">. </w:t>
            </w:r>
            <w:r>
              <w:rPr>
                <w:rStyle w:val="IndexLink"/>
                <w:rtl w:val="true"/>
              </w:rPr>
              <w:t>مدیریت کشور مبتنی بر عدالت اجتماعی</w:t>
            </w:r>
            <w:r>
              <w:rPr>
                <w:rStyle w:val="IndexLink"/>
                <w:rtl w:val="true"/>
              </w:rPr>
              <w:tab/>
            </w:r>
            <w:r>
              <w:rPr>
                <w:rStyle w:val="IndexLink"/>
              </w:rPr>
              <w:t>194</w:t>
            </w:r>
          </w:hyperlink>
        </w:p>
        <w:p>
          <w:pPr>
            <w:pStyle w:val="Contents4"/>
            <w:tabs>
              <w:tab w:val="clear" w:pos="8176"/>
              <w:tab w:val="right" w:pos="9026" w:leader="dot"/>
            </w:tabs>
            <w:rPr/>
          </w:pPr>
          <w:hyperlink w:anchor="__RefHeading___Toc3903476_3381743652">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3903478_3381743652">
            <w:r>
              <w:rPr>
                <w:webHidden/>
                <w:rStyle w:val="IndexLink"/>
                <w:rtl w:val="true"/>
              </w:rPr>
              <w:t>چکیده</w:t>
            </w:r>
            <w:r>
              <w:rPr>
                <w:rStyle w:val="IndexLink"/>
                <w:rtl w:val="true"/>
              </w:rPr>
              <w:tab/>
            </w:r>
            <w:r>
              <w:rPr>
                <w:rStyle w:val="IndexLink"/>
              </w:rPr>
              <w:t>196</w:t>
            </w:r>
          </w:hyperlink>
        </w:p>
        <w:p>
          <w:pPr>
            <w:pStyle w:val="Contents4"/>
            <w:tabs>
              <w:tab w:val="clear" w:pos="8176"/>
              <w:tab w:val="right" w:pos="9026" w:leader="dot"/>
            </w:tabs>
            <w:rPr/>
          </w:pPr>
          <w:hyperlink w:anchor="__RefHeading___Toc3903480_3381743652">
            <w:r>
              <w:rPr>
                <w:webHidden/>
                <w:rStyle w:val="IndexLink"/>
                <w:rtl w:val="true"/>
              </w:rPr>
              <w:t>مقدمه</w:t>
            </w:r>
            <w:r>
              <w:rPr>
                <w:rStyle w:val="IndexLink"/>
                <w:rtl w:val="true"/>
              </w:rPr>
              <w:tab/>
            </w:r>
            <w:r>
              <w:rPr>
                <w:rStyle w:val="IndexLink"/>
              </w:rPr>
              <w:t>197</w:t>
            </w:r>
          </w:hyperlink>
        </w:p>
        <w:p>
          <w:pPr>
            <w:pStyle w:val="Contents4"/>
            <w:tabs>
              <w:tab w:val="clear" w:pos="8176"/>
              <w:tab w:val="right" w:pos="9026" w:leader="dot"/>
            </w:tabs>
            <w:rPr/>
          </w:pPr>
          <w:hyperlink w:anchor="__RefHeading___Toc3903482_3381743652">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199</w:t>
            </w:r>
          </w:hyperlink>
        </w:p>
        <w:p>
          <w:pPr>
            <w:pStyle w:val="Contents4"/>
            <w:tabs>
              <w:tab w:val="clear" w:pos="8176"/>
              <w:tab w:val="right" w:pos="9026" w:leader="dot"/>
            </w:tabs>
            <w:rPr/>
          </w:pPr>
          <w:hyperlink w:anchor="__RefHeading___Toc3903484_3381743652">
            <w:r>
              <w:rPr>
                <w:webHidden/>
                <w:rStyle w:val="IndexLink"/>
              </w:rPr>
              <w:t>2</w:t>
            </w:r>
            <w:r>
              <w:rPr>
                <w:rStyle w:val="IndexLink"/>
                <w:rtl w:val="true"/>
              </w:rPr>
              <w:t xml:space="preserve">. </w:t>
            </w:r>
            <w:r>
              <w:rPr>
                <w:rStyle w:val="IndexLink"/>
                <w:rtl w:val="true"/>
              </w:rPr>
              <w:t>اهمیت مدیریت در اسلام و تشیع</w:t>
            </w:r>
            <w:r>
              <w:rPr>
                <w:rStyle w:val="IndexLink"/>
                <w:rtl w:val="true"/>
              </w:rPr>
              <w:tab/>
            </w:r>
            <w:r>
              <w:rPr>
                <w:rStyle w:val="IndexLink"/>
              </w:rPr>
              <w:t>201</w:t>
            </w:r>
          </w:hyperlink>
        </w:p>
        <w:p>
          <w:pPr>
            <w:pStyle w:val="Contents4"/>
            <w:tabs>
              <w:tab w:val="clear" w:pos="8176"/>
              <w:tab w:val="right" w:pos="9026" w:leader="dot"/>
            </w:tabs>
            <w:rPr/>
          </w:pPr>
          <w:hyperlink w:anchor="__RefHeading___Toc3903486_3381743652">
            <w:r>
              <w:rPr>
                <w:webHidden/>
                <w:rStyle w:val="IndexLink"/>
              </w:rPr>
              <w:t>3</w:t>
            </w:r>
            <w:r>
              <w:rPr>
                <w:rStyle w:val="IndexLink"/>
                <w:rtl w:val="true"/>
              </w:rPr>
              <w:t xml:space="preserve">. </w:t>
            </w:r>
            <w:r>
              <w:rPr>
                <w:rStyle w:val="IndexLink"/>
                <w:rtl w:val="true"/>
              </w:rPr>
              <w:t>چالش‌های مدیریتی پیش رو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قبل از آغاز خلافت</w:t>
            </w:r>
            <w:r>
              <w:rPr>
                <w:rStyle w:val="IndexLink"/>
                <w:rtl w:val="true"/>
              </w:rPr>
              <w:tab/>
            </w:r>
            <w:r>
              <w:rPr>
                <w:rStyle w:val="IndexLink"/>
              </w:rPr>
              <w:t>202</w:t>
            </w:r>
          </w:hyperlink>
        </w:p>
        <w:p>
          <w:pPr>
            <w:pStyle w:val="Contents5"/>
            <w:tabs>
              <w:tab w:val="clear" w:pos="7892"/>
              <w:tab w:val="right" w:pos="9026" w:leader="dot"/>
            </w:tabs>
            <w:rPr/>
          </w:pPr>
          <w:hyperlink w:anchor="__RefHeading___Toc3903488_3381743652">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3903490_3381743652">
            <w:r>
              <w:rPr>
                <w:webHidden/>
                <w:rStyle w:val="IndexLink"/>
                <w:rtl w:val="true"/>
              </w:rPr>
              <w:t>الف</w:t>
            </w:r>
            <w:r>
              <w:rPr>
                <w:rStyle w:val="IndexLink"/>
                <w:rtl w:val="true"/>
              </w:rPr>
              <w:t xml:space="preserve">) </w:t>
            </w:r>
            <w:r>
              <w:rPr>
                <w:rStyle w:val="IndexLink"/>
                <w:rtl w:val="true"/>
              </w:rPr>
              <w:t>امام و استانداران نالایق</w:t>
            </w:r>
            <w:r>
              <w:rPr>
                <w:rStyle w:val="IndexLink"/>
                <w:rtl w:val="true"/>
              </w:rPr>
              <w:tab/>
            </w:r>
            <w:r>
              <w:rPr>
                <w:rStyle w:val="IndexLink"/>
              </w:rPr>
              <w:t>202</w:t>
            </w:r>
          </w:hyperlink>
        </w:p>
        <w:p>
          <w:pPr>
            <w:pStyle w:val="Contents5"/>
            <w:tabs>
              <w:tab w:val="clear" w:pos="7892"/>
              <w:tab w:val="right" w:pos="9026" w:leader="dot"/>
            </w:tabs>
            <w:rPr/>
          </w:pPr>
          <w:hyperlink w:anchor="__RefHeading___Toc3903492_3381743652">
            <w:r>
              <w:rPr>
                <w:webHidden/>
                <w:rStyle w:val="IndexLink"/>
                <w:rtl w:val="true"/>
              </w:rPr>
              <w:t>ب</w:t>
            </w:r>
            <w:r>
              <w:rPr>
                <w:rStyle w:val="IndexLink"/>
                <w:rtl w:val="true"/>
              </w:rPr>
              <w:t xml:space="preserve">) </w:t>
            </w:r>
            <w:r>
              <w:rPr>
                <w:rStyle w:val="IndexLink"/>
                <w:rtl w:val="true"/>
              </w:rPr>
              <w:t>امام و ثروت‌های بادآورده</w:t>
            </w:r>
            <w:r>
              <w:rPr>
                <w:rStyle w:val="IndexLink"/>
                <w:rtl w:val="true"/>
              </w:rPr>
              <w:tab/>
            </w:r>
            <w:r>
              <w:rPr>
                <w:rStyle w:val="IndexLink"/>
              </w:rPr>
              <w:t>203</w:t>
            </w:r>
          </w:hyperlink>
        </w:p>
        <w:p>
          <w:pPr>
            <w:pStyle w:val="Contents5"/>
            <w:tabs>
              <w:tab w:val="clear" w:pos="7892"/>
              <w:tab w:val="right" w:pos="9026" w:leader="dot"/>
            </w:tabs>
            <w:rPr/>
          </w:pPr>
          <w:hyperlink w:anchor="__RefHeading___Toc3903494_3381743652">
            <w:r>
              <w:rPr>
                <w:webHidden/>
                <w:rStyle w:val="IndexLink"/>
                <w:rtl w:val="true"/>
              </w:rPr>
              <w:t>ج</w:t>
            </w:r>
            <w:r>
              <w:rPr>
                <w:rStyle w:val="IndexLink"/>
                <w:rtl w:val="true"/>
              </w:rPr>
              <w:t xml:space="preserve">) </w:t>
            </w:r>
            <w:r>
              <w:rPr>
                <w:rStyle w:val="IndexLink"/>
                <w:rtl w:val="true"/>
              </w:rPr>
              <w:t>بدعت‌های نوظهور در دین</w:t>
            </w:r>
            <w:r>
              <w:rPr>
                <w:rStyle w:val="IndexLink"/>
                <w:rtl w:val="true"/>
              </w:rPr>
              <w:tab/>
            </w:r>
            <w:r>
              <w:rPr>
                <w:rStyle w:val="IndexLink"/>
              </w:rPr>
              <w:t>203</w:t>
            </w:r>
          </w:hyperlink>
        </w:p>
        <w:p>
          <w:pPr>
            <w:pStyle w:val="Contents4"/>
            <w:tabs>
              <w:tab w:val="clear" w:pos="8176"/>
              <w:tab w:val="right" w:pos="9026" w:leader="dot"/>
            </w:tabs>
            <w:rPr/>
          </w:pPr>
          <w:hyperlink w:anchor="__RefHeading___Toc3903496_3381743652">
            <w:r>
              <w:rPr>
                <w:webHidden/>
                <w:rStyle w:val="IndexLink"/>
              </w:rPr>
              <w:t>4</w:t>
            </w:r>
            <w:r>
              <w:rPr>
                <w:rStyle w:val="IndexLink"/>
                <w:rtl w:val="true"/>
              </w:rPr>
              <w:t xml:space="preserve">. </w:t>
            </w:r>
            <w:r>
              <w:rPr>
                <w:rStyle w:val="IndexLink"/>
                <w:rtl w:val="true"/>
              </w:rPr>
              <w:t>مبانی و اصول مدیریت و سیاست‌های امام علی</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5"/>
            <w:tabs>
              <w:tab w:val="clear" w:pos="7892"/>
              <w:tab w:val="right" w:pos="9026" w:leader="dot"/>
            </w:tabs>
            <w:rPr/>
          </w:pPr>
          <w:hyperlink w:anchor="__RefHeading___Toc3903498_3381743652">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903500_3381743652">
            <w:r>
              <w:rPr>
                <w:webHidden/>
                <w:rStyle w:val="IndexLink"/>
                <w:rtl w:val="true"/>
              </w:rPr>
              <w:t>الف</w:t>
            </w:r>
            <w:r>
              <w:rPr>
                <w:rStyle w:val="IndexLink"/>
                <w:rtl w:val="true"/>
              </w:rPr>
              <w:t xml:space="preserve">) </w:t>
            </w:r>
            <w:r>
              <w:rPr>
                <w:rStyle w:val="IndexLink"/>
                <w:rtl w:val="true"/>
              </w:rPr>
              <w:t>مبانی مدیریتی امیرالمؤمنین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برای و کارگزاران حکومتی</w:t>
            </w:r>
            <w:r>
              <w:rPr>
                <w:rStyle w:val="IndexLink"/>
                <w:rtl w:val="true"/>
              </w:rPr>
              <w:tab/>
            </w:r>
            <w:r>
              <w:rPr>
                <w:rStyle w:val="IndexLink"/>
              </w:rPr>
              <w:t>204</w:t>
            </w:r>
          </w:hyperlink>
        </w:p>
        <w:p>
          <w:pPr>
            <w:pStyle w:val="Contents6"/>
            <w:tabs>
              <w:tab w:val="clear" w:pos="7609"/>
              <w:tab w:val="right" w:pos="9026" w:leader="dot"/>
            </w:tabs>
            <w:rPr/>
          </w:pPr>
          <w:hyperlink w:anchor="__RefHeading___Toc3903502_3381743652">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3903504_3381743652">
            <w:r>
              <w:rPr>
                <w:webHidden/>
                <w:rStyle w:val="IndexLink"/>
                <w:rtl w:val="true"/>
              </w:rPr>
              <w:t xml:space="preserve">یک </w:t>
            </w:r>
            <w:r>
              <w:rPr>
                <w:rStyle w:val="IndexLink"/>
                <w:rtl w:val="true"/>
              </w:rPr>
              <w:t xml:space="preserve">- </w:t>
            </w:r>
            <w:r>
              <w:rPr>
                <w:rStyle w:val="IndexLink"/>
                <w:rtl w:val="true"/>
              </w:rPr>
              <w:t>امانت، در مدیریت امور حکومتی</w:t>
            </w:r>
            <w:r>
              <w:rPr>
                <w:rStyle w:val="IndexLink"/>
                <w:rtl w:val="true"/>
              </w:rPr>
              <w:tab/>
            </w:r>
            <w:r>
              <w:rPr>
                <w:rStyle w:val="IndexLink"/>
              </w:rPr>
              <w:t>205</w:t>
            </w:r>
          </w:hyperlink>
        </w:p>
        <w:p>
          <w:pPr>
            <w:pStyle w:val="Contents6"/>
            <w:tabs>
              <w:tab w:val="clear" w:pos="7609"/>
              <w:tab w:val="right" w:pos="9026" w:leader="dot"/>
            </w:tabs>
            <w:rPr/>
          </w:pPr>
          <w:hyperlink w:anchor="__RefHeading___Toc3903506_3381743652">
            <w:r>
              <w:rPr>
                <w:webHidden/>
                <w:rStyle w:val="IndexLink"/>
                <w:rtl w:val="true"/>
              </w:rPr>
              <w:t xml:space="preserve">دو </w:t>
            </w:r>
            <w:r>
              <w:rPr>
                <w:rStyle w:val="IndexLink"/>
                <w:rtl w:val="true"/>
              </w:rPr>
              <w:t xml:space="preserve">- </w:t>
            </w:r>
            <w:r>
              <w:rPr>
                <w:rStyle w:val="IndexLink"/>
                <w:rtl w:val="true"/>
              </w:rPr>
              <w:t>مدیریت در امور مالی و مالیاتی</w:t>
            </w:r>
            <w:r>
              <w:rPr>
                <w:rStyle w:val="IndexLink"/>
                <w:rtl w:val="true"/>
              </w:rPr>
              <w:tab/>
            </w:r>
            <w:r>
              <w:rPr>
                <w:rStyle w:val="IndexLink"/>
              </w:rPr>
              <w:t>207</w:t>
            </w:r>
          </w:hyperlink>
        </w:p>
        <w:p>
          <w:pPr>
            <w:pStyle w:val="Contents6"/>
            <w:tabs>
              <w:tab w:val="clear" w:pos="7609"/>
              <w:tab w:val="right" w:pos="9026" w:leader="dot"/>
            </w:tabs>
            <w:rPr/>
          </w:pPr>
          <w:hyperlink w:anchor="__RefHeading___Toc3903508_3381743652">
            <w:r>
              <w:rPr>
                <w:webHidden/>
                <w:rStyle w:val="IndexLink"/>
                <w:rtl w:val="true"/>
              </w:rPr>
              <w:t xml:space="preserve">سه </w:t>
            </w:r>
            <w:r>
              <w:rPr>
                <w:rStyle w:val="IndexLink"/>
                <w:rtl w:val="true"/>
              </w:rPr>
              <w:t xml:space="preserve">- </w:t>
            </w:r>
            <w:r>
              <w:rPr>
                <w:rStyle w:val="IndexLink"/>
                <w:rtl w:val="true"/>
              </w:rPr>
              <w:t>مدیریت امور نظامی</w:t>
            </w:r>
            <w:r>
              <w:rPr>
                <w:rStyle w:val="IndexLink"/>
                <w:rtl w:val="true"/>
              </w:rPr>
              <w:tab/>
            </w:r>
            <w:r>
              <w:rPr>
                <w:rStyle w:val="IndexLink"/>
              </w:rPr>
              <w:t>207</w:t>
            </w:r>
          </w:hyperlink>
        </w:p>
        <w:p>
          <w:pPr>
            <w:pStyle w:val="Contents5"/>
            <w:tabs>
              <w:tab w:val="clear" w:pos="7892"/>
              <w:tab w:val="right" w:pos="9026" w:leader="dot"/>
            </w:tabs>
            <w:rPr/>
          </w:pPr>
          <w:hyperlink w:anchor="__RefHeading___Toc3903510_3381743652">
            <w:r>
              <w:rPr>
                <w:webHidden/>
                <w:rStyle w:val="IndexLink"/>
                <w:rtl w:val="true"/>
              </w:rPr>
              <w:t>ب</w:t>
            </w:r>
            <w:r>
              <w:rPr>
                <w:rStyle w:val="IndexLink"/>
                <w:rtl w:val="true"/>
              </w:rPr>
              <w:t xml:space="preserve">) </w:t>
            </w:r>
            <w:r>
              <w:rPr>
                <w:rStyle w:val="IndexLink"/>
                <w:rtl w:val="true"/>
              </w:rPr>
              <w:t>اصول مدیریت در سیره عملی امیرالمؤمنین امام علی</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6"/>
            <w:tabs>
              <w:tab w:val="clear" w:pos="7609"/>
              <w:tab w:val="right" w:pos="9026" w:leader="dot"/>
            </w:tabs>
            <w:rPr/>
          </w:pPr>
          <w:hyperlink w:anchor="__RefHeading___Toc3903512_3381743652">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3903514_3381743652">
            <w:r>
              <w:rPr>
                <w:webHidden/>
                <w:rStyle w:val="IndexLink"/>
                <w:rtl w:val="true"/>
              </w:rPr>
              <w:t xml:space="preserve">یک </w:t>
            </w:r>
            <w:r>
              <w:rPr>
                <w:rStyle w:val="IndexLink"/>
                <w:rtl w:val="true"/>
              </w:rPr>
              <w:t xml:space="preserve">- </w:t>
            </w:r>
            <w:r>
              <w:rPr>
                <w:rStyle w:val="IndexLink"/>
                <w:rtl w:val="true"/>
              </w:rPr>
              <w:t>اصل صداقت</w:t>
            </w:r>
            <w:r>
              <w:rPr>
                <w:rStyle w:val="IndexLink"/>
                <w:rtl w:val="true"/>
              </w:rPr>
              <w:tab/>
            </w:r>
            <w:r>
              <w:rPr>
                <w:rStyle w:val="IndexLink"/>
              </w:rPr>
              <w:t>209</w:t>
            </w:r>
          </w:hyperlink>
        </w:p>
        <w:p>
          <w:pPr>
            <w:pStyle w:val="Contents6"/>
            <w:tabs>
              <w:tab w:val="clear" w:pos="7609"/>
              <w:tab w:val="right" w:pos="9026" w:leader="dot"/>
            </w:tabs>
            <w:rPr/>
          </w:pPr>
          <w:hyperlink w:anchor="__RefHeading___Toc3903516_3381743652">
            <w:r>
              <w:rPr>
                <w:webHidden/>
                <w:rStyle w:val="IndexLink"/>
                <w:rtl w:val="true"/>
              </w:rPr>
              <w:t xml:space="preserve">دو </w:t>
            </w:r>
            <w:r>
              <w:rPr>
                <w:rStyle w:val="IndexLink"/>
                <w:rtl w:val="true"/>
              </w:rPr>
              <w:t xml:space="preserve">- </w:t>
            </w:r>
            <w:r>
              <w:rPr>
                <w:rStyle w:val="IndexLink"/>
                <w:rtl w:val="true"/>
              </w:rPr>
              <w:t>اصل قانون مداری</w:t>
            </w:r>
            <w:r>
              <w:rPr>
                <w:rStyle w:val="IndexLink"/>
                <w:rtl w:val="true"/>
              </w:rPr>
              <w:tab/>
            </w:r>
            <w:r>
              <w:rPr>
                <w:rStyle w:val="IndexLink"/>
              </w:rPr>
              <w:t>209</w:t>
            </w:r>
          </w:hyperlink>
        </w:p>
        <w:p>
          <w:pPr>
            <w:pStyle w:val="Contents6"/>
            <w:tabs>
              <w:tab w:val="clear" w:pos="7609"/>
              <w:tab w:val="right" w:pos="9026" w:leader="dot"/>
            </w:tabs>
            <w:rPr/>
          </w:pPr>
          <w:hyperlink w:anchor="__RefHeading___Toc3903518_3381743652">
            <w:r>
              <w:rPr>
                <w:webHidden/>
                <w:rStyle w:val="IndexLink"/>
                <w:rtl w:val="true"/>
              </w:rPr>
              <w:t xml:space="preserve">سه </w:t>
            </w:r>
            <w:r>
              <w:rPr>
                <w:rStyle w:val="IndexLink"/>
                <w:rtl w:val="true"/>
              </w:rPr>
              <w:t xml:space="preserve">- </w:t>
            </w:r>
            <w:r>
              <w:rPr>
                <w:rStyle w:val="IndexLink"/>
                <w:rtl w:val="true"/>
              </w:rPr>
              <w:t>اصل انتقادپذیری</w:t>
            </w:r>
            <w:r>
              <w:rPr>
                <w:rStyle w:val="IndexLink"/>
                <w:rtl w:val="true"/>
              </w:rPr>
              <w:tab/>
            </w:r>
            <w:r>
              <w:rPr>
                <w:rStyle w:val="IndexLink"/>
              </w:rPr>
              <w:t>210</w:t>
            </w:r>
          </w:hyperlink>
        </w:p>
        <w:p>
          <w:pPr>
            <w:pStyle w:val="Contents6"/>
            <w:tabs>
              <w:tab w:val="clear" w:pos="7609"/>
              <w:tab w:val="right" w:pos="9026" w:leader="dot"/>
            </w:tabs>
            <w:rPr/>
          </w:pPr>
          <w:hyperlink w:anchor="__RefHeading___Toc3903520_3381743652">
            <w:r>
              <w:rPr>
                <w:webHidden/>
                <w:rStyle w:val="IndexLink"/>
                <w:rtl w:val="true"/>
              </w:rPr>
              <w:t xml:space="preserve">چهار </w:t>
            </w:r>
            <w:r>
              <w:rPr>
                <w:rStyle w:val="IndexLink"/>
                <w:rtl w:val="true"/>
              </w:rPr>
              <w:t xml:space="preserve">- </w:t>
            </w:r>
            <w:r>
              <w:rPr>
                <w:rStyle w:val="IndexLink"/>
                <w:rtl w:val="true"/>
              </w:rPr>
              <w:t>اصل شایسته‌سالاری</w:t>
            </w:r>
            <w:r>
              <w:rPr>
                <w:rStyle w:val="IndexLink"/>
                <w:rtl w:val="true"/>
              </w:rPr>
              <w:tab/>
            </w:r>
            <w:r>
              <w:rPr>
                <w:rStyle w:val="IndexLink"/>
              </w:rPr>
              <w:t>212</w:t>
            </w:r>
          </w:hyperlink>
        </w:p>
        <w:p>
          <w:pPr>
            <w:pStyle w:val="Contents6"/>
            <w:tabs>
              <w:tab w:val="clear" w:pos="7609"/>
              <w:tab w:val="right" w:pos="9026" w:leader="dot"/>
            </w:tabs>
            <w:rPr/>
          </w:pPr>
          <w:hyperlink w:anchor="__RefHeading___Toc3903522_3381743652">
            <w:r>
              <w:rPr>
                <w:webHidden/>
                <w:rStyle w:val="IndexLink"/>
                <w:rtl w:val="true"/>
              </w:rPr>
              <w:t xml:space="preserve">پنج </w:t>
            </w:r>
            <w:r>
              <w:rPr>
                <w:rStyle w:val="IndexLink"/>
                <w:rtl w:val="true"/>
              </w:rPr>
              <w:t xml:space="preserve">- </w:t>
            </w:r>
            <w:r>
              <w:rPr>
                <w:rStyle w:val="IndexLink"/>
                <w:rtl w:val="true"/>
              </w:rPr>
              <w:t>اصل مردم‌سالاری</w:t>
            </w:r>
            <w:r>
              <w:rPr>
                <w:rStyle w:val="IndexLink"/>
                <w:rtl w:val="true"/>
              </w:rPr>
              <w:tab/>
            </w:r>
            <w:r>
              <w:rPr>
                <w:rStyle w:val="IndexLink"/>
              </w:rPr>
              <w:t>213</w:t>
            </w:r>
          </w:hyperlink>
        </w:p>
        <w:p>
          <w:pPr>
            <w:pStyle w:val="Contents6"/>
            <w:tabs>
              <w:tab w:val="clear" w:pos="7609"/>
              <w:tab w:val="right" w:pos="9026" w:leader="dot"/>
            </w:tabs>
            <w:rPr/>
          </w:pPr>
          <w:hyperlink w:anchor="__RefHeading___Toc3903524_3381743652">
            <w:r>
              <w:rPr>
                <w:webHidden/>
                <w:rStyle w:val="IndexLink"/>
                <w:rtl w:val="true"/>
              </w:rPr>
              <w:t xml:space="preserve">شش </w:t>
            </w:r>
            <w:r>
              <w:rPr>
                <w:rStyle w:val="IndexLink"/>
                <w:rtl w:val="true"/>
              </w:rPr>
              <w:t xml:space="preserve">- </w:t>
            </w:r>
            <w:r>
              <w:rPr>
                <w:rStyle w:val="IndexLink"/>
                <w:rtl w:val="true"/>
              </w:rPr>
              <w:t>اصل انسان‌محوری</w:t>
            </w:r>
            <w:r>
              <w:rPr>
                <w:rStyle w:val="IndexLink"/>
                <w:rtl w:val="true"/>
              </w:rPr>
              <w:tab/>
            </w:r>
            <w:r>
              <w:rPr>
                <w:rStyle w:val="IndexLink"/>
              </w:rPr>
              <w:t>213</w:t>
            </w:r>
          </w:hyperlink>
        </w:p>
        <w:p>
          <w:pPr>
            <w:pStyle w:val="Contents6"/>
            <w:tabs>
              <w:tab w:val="clear" w:pos="7609"/>
              <w:tab w:val="right" w:pos="9026" w:leader="dot"/>
            </w:tabs>
            <w:rPr/>
          </w:pPr>
          <w:hyperlink w:anchor="__RefHeading___Toc3903526_3381743652">
            <w:r>
              <w:rPr>
                <w:webHidden/>
                <w:rStyle w:val="IndexLink"/>
                <w:rtl w:val="true"/>
              </w:rPr>
              <w:t xml:space="preserve">هفت </w:t>
            </w:r>
            <w:r>
              <w:rPr>
                <w:rStyle w:val="IndexLink"/>
                <w:rtl w:val="true"/>
              </w:rPr>
              <w:t xml:space="preserve">- </w:t>
            </w:r>
            <w:r>
              <w:rPr>
                <w:rStyle w:val="IndexLink"/>
                <w:rtl w:val="true"/>
              </w:rPr>
              <w:t>اصل تعهد به اصول اخلاقی در اوج قدرت</w:t>
            </w:r>
            <w:r>
              <w:rPr>
                <w:rStyle w:val="IndexLink"/>
                <w:rtl w:val="true"/>
              </w:rPr>
              <w:tab/>
            </w:r>
            <w:r>
              <w:rPr>
                <w:rStyle w:val="IndexLink"/>
              </w:rPr>
              <w:t>214</w:t>
            </w:r>
          </w:hyperlink>
        </w:p>
        <w:p>
          <w:pPr>
            <w:pStyle w:val="Contents6"/>
            <w:tabs>
              <w:tab w:val="clear" w:pos="7609"/>
              <w:tab w:val="right" w:pos="9026" w:leader="dot"/>
            </w:tabs>
            <w:rPr/>
          </w:pPr>
          <w:hyperlink w:anchor="__RefHeading___Toc3903528_3381743652">
            <w:r>
              <w:rPr>
                <w:webHidden/>
                <w:rStyle w:val="IndexLink"/>
                <w:rtl w:val="true"/>
              </w:rPr>
              <w:t xml:space="preserve">هشت </w:t>
            </w:r>
            <w:r>
              <w:rPr>
                <w:rStyle w:val="IndexLink"/>
                <w:rtl w:val="true"/>
              </w:rPr>
              <w:t xml:space="preserve">- </w:t>
            </w:r>
            <w:r>
              <w:rPr>
                <w:rStyle w:val="IndexLink"/>
                <w:rtl w:val="true"/>
              </w:rPr>
              <w:t>اصل احترام به آزادی‌های معقول</w:t>
            </w:r>
            <w:r>
              <w:rPr>
                <w:rStyle w:val="IndexLink"/>
                <w:rtl w:val="true"/>
              </w:rPr>
              <w:tab/>
            </w:r>
            <w:r>
              <w:rPr>
                <w:rStyle w:val="IndexLink"/>
              </w:rPr>
              <w:t>214</w:t>
            </w:r>
          </w:hyperlink>
        </w:p>
        <w:p>
          <w:pPr>
            <w:pStyle w:val="Contents4"/>
            <w:tabs>
              <w:tab w:val="clear" w:pos="8176"/>
              <w:tab w:val="right" w:pos="9026" w:leader="dot"/>
            </w:tabs>
            <w:rPr/>
          </w:pPr>
          <w:hyperlink w:anchor="__RefHeading___Toc3903530_3381743652">
            <w:r>
              <w:rPr>
                <w:webHidden/>
                <w:rStyle w:val="IndexLink"/>
              </w:rPr>
              <w:t>5</w:t>
            </w:r>
            <w:r>
              <w:rPr>
                <w:rStyle w:val="IndexLink"/>
                <w:rtl w:val="true"/>
              </w:rPr>
              <w:t xml:space="preserve">. </w:t>
            </w:r>
            <w:r>
              <w:rPr>
                <w:rStyle w:val="IndexLink"/>
                <w:rtl w:val="true"/>
              </w:rPr>
              <w:t>شاخص‌های عدالت اجتماعی در مدیریت امیرالمؤمنین امام علی</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5"/>
            <w:tabs>
              <w:tab w:val="clear" w:pos="7892"/>
              <w:tab w:val="right" w:pos="9026" w:leader="dot"/>
            </w:tabs>
            <w:rPr/>
          </w:pPr>
          <w:hyperlink w:anchor="__RefHeading___Toc3903532_3381743652">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3903534_3381743652">
            <w:r>
              <w:rPr>
                <w:webHidden/>
                <w:rStyle w:val="IndexLink"/>
                <w:rtl w:val="true"/>
              </w:rPr>
              <w:t>الف</w:t>
            </w:r>
            <w:r>
              <w:rPr>
                <w:rStyle w:val="IndexLink"/>
                <w:rtl w:val="true"/>
              </w:rPr>
              <w:t xml:space="preserve">) </w:t>
            </w:r>
            <w:r>
              <w:rPr>
                <w:rStyle w:val="IndexLink"/>
                <w:rtl w:val="true"/>
              </w:rPr>
              <w:t>شایسته‌سالاری</w:t>
            </w:r>
            <w:r>
              <w:rPr>
                <w:rStyle w:val="IndexLink"/>
                <w:rtl w:val="true"/>
              </w:rPr>
              <w:tab/>
            </w:r>
            <w:r>
              <w:rPr>
                <w:rStyle w:val="IndexLink"/>
              </w:rPr>
              <w:t>216</w:t>
            </w:r>
          </w:hyperlink>
        </w:p>
        <w:p>
          <w:pPr>
            <w:pStyle w:val="Contents5"/>
            <w:tabs>
              <w:tab w:val="clear" w:pos="7892"/>
              <w:tab w:val="right" w:pos="9026" w:leader="dot"/>
            </w:tabs>
            <w:rPr/>
          </w:pPr>
          <w:hyperlink w:anchor="__RefHeading___Toc3903536_3381743652">
            <w:r>
              <w:rPr>
                <w:webHidden/>
                <w:rStyle w:val="IndexLink"/>
                <w:rtl w:val="true"/>
              </w:rPr>
              <w:t>ب</w:t>
            </w:r>
            <w:r>
              <w:rPr>
                <w:rStyle w:val="IndexLink"/>
                <w:rtl w:val="true"/>
              </w:rPr>
              <w:t xml:space="preserve">) </w:t>
            </w:r>
            <w:r>
              <w:rPr>
                <w:rStyle w:val="IndexLink"/>
                <w:rtl w:val="true"/>
              </w:rPr>
              <w:t>توجه ویژه به حقوق محرومان و مستضعفان</w:t>
            </w:r>
            <w:r>
              <w:rPr>
                <w:rStyle w:val="IndexLink"/>
                <w:rtl w:val="true"/>
              </w:rPr>
              <w:tab/>
            </w:r>
            <w:r>
              <w:rPr>
                <w:rStyle w:val="IndexLink"/>
              </w:rPr>
              <w:t>216</w:t>
            </w:r>
          </w:hyperlink>
        </w:p>
        <w:p>
          <w:pPr>
            <w:pStyle w:val="Contents5"/>
            <w:tabs>
              <w:tab w:val="clear" w:pos="7892"/>
              <w:tab w:val="right" w:pos="9026" w:leader="dot"/>
            </w:tabs>
            <w:rPr/>
          </w:pPr>
          <w:hyperlink w:anchor="__RefHeading___Toc3903538_3381743652">
            <w:r>
              <w:rPr>
                <w:webHidden/>
                <w:rStyle w:val="IndexLink"/>
                <w:rtl w:val="true"/>
              </w:rPr>
              <w:t>ج</w:t>
            </w:r>
            <w:r>
              <w:rPr>
                <w:rStyle w:val="IndexLink"/>
                <w:rtl w:val="true"/>
              </w:rPr>
              <w:t xml:space="preserve">) </w:t>
            </w:r>
            <w:r>
              <w:rPr>
                <w:rStyle w:val="IndexLink"/>
                <w:rtl w:val="true"/>
              </w:rPr>
              <w:t>اهمیت به تلاش مردم</w:t>
            </w:r>
            <w:r>
              <w:rPr>
                <w:rStyle w:val="IndexLink"/>
                <w:rtl w:val="true"/>
              </w:rPr>
              <w:tab/>
            </w:r>
            <w:r>
              <w:rPr>
                <w:rStyle w:val="IndexLink"/>
              </w:rPr>
              <w:t>217</w:t>
            </w:r>
          </w:hyperlink>
        </w:p>
        <w:p>
          <w:pPr>
            <w:pStyle w:val="Contents5"/>
            <w:tabs>
              <w:tab w:val="clear" w:pos="7892"/>
              <w:tab w:val="right" w:pos="9026" w:leader="dot"/>
            </w:tabs>
            <w:rPr/>
          </w:pPr>
          <w:hyperlink w:anchor="__RefHeading___Toc3903540_3381743652">
            <w:r>
              <w:rPr>
                <w:webHidden/>
                <w:rStyle w:val="IndexLink"/>
                <w:rtl w:val="true"/>
              </w:rPr>
              <w:t>د</w:t>
            </w:r>
            <w:r>
              <w:rPr>
                <w:rStyle w:val="IndexLink"/>
                <w:rtl w:val="true"/>
              </w:rPr>
              <w:t xml:space="preserve">) </w:t>
            </w:r>
            <w:r>
              <w:rPr>
                <w:rStyle w:val="IndexLink"/>
                <w:rtl w:val="true"/>
              </w:rPr>
              <w:t>عدم تساوی بین نیکوکاران و بدکاران</w:t>
            </w:r>
            <w:r>
              <w:rPr>
                <w:rStyle w:val="IndexLink"/>
                <w:rtl w:val="true"/>
              </w:rPr>
              <w:tab/>
            </w:r>
            <w:r>
              <w:rPr>
                <w:rStyle w:val="IndexLink"/>
              </w:rPr>
              <w:t>217</w:t>
            </w:r>
          </w:hyperlink>
        </w:p>
        <w:p>
          <w:pPr>
            <w:pStyle w:val="Contents5"/>
            <w:tabs>
              <w:tab w:val="clear" w:pos="7892"/>
              <w:tab w:val="right" w:pos="9026" w:leader="dot"/>
            </w:tabs>
            <w:rPr/>
          </w:pPr>
          <w:hyperlink w:anchor="__RefHeading___Toc3903542_3381743652">
            <w:r>
              <w:rPr>
                <w:webHidden/>
                <w:rStyle w:val="IndexLink"/>
                <w:rtl w:val="true"/>
              </w:rPr>
              <w:t>ه</w:t>
            </w:r>
            <w:r>
              <w:rPr>
                <w:rStyle w:val="IndexLink"/>
                <w:rtl w:val="true"/>
              </w:rPr>
              <w:t xml:space="preserve">- ) </w:t>
            </w:r>
            <w:r>
              <w:rPr>
                <w:rStyle w:val="IndexLink"/>
                <w:rtl w:val="true"/>
              </w:rPr>
              <w:t>ظلم نکردن و ضایع نکردن حقوق مردم</w:t>
            </w:r>
            <w:r>
              <w:rPr>
                <w:rStyle w:val="IndexLink"/>
                <w:rtl w:val="true"/>
              </w:rPr>
              <w:tab/>
            </w:r>
            <w:r>
              <w:rPr>
                <w:rStyle w:val="IndexLink"/>
              </w:rPr>
              <w:t>217</w:t>
            </w:r>
          </w:hyperlink>
        </w:p>
        <w:p>
          <w:pPr>
            <w:pStyle w:val="Contents5"/>
            <w:tabs>
              <w:tab w:val="clear" w:pos="7892"/>
              <w:tab w:val="right" w:pos="9026" w:leader="dot"/>
            </w:tabs>
            <w:rPr/>
          </w:pPr>
          <w:hyperlink w:anchor="__RefHeading___Toc3903544_3381743652">
            <w:r>
              <w:rPr>
                <w:webHidden/>
                <w:rStyle w:val="IndexLink"/>
                <w:rtl w:val="true"/>
              </w:rPr>
              <w:t>و</w:t>
            </w:r>
            <w:r>
              <w:rPr>
                <w:rStyle w:val="IndexLink"/>
                <w:rtl w:val="true"/>
              </w:rPr>
              <w:t xml:space="preserve">) </w:t>
            </w:r>
            <w:r>
              <w:rPr>
                <w:rStyle w:val="IndexLink"/>
                <w:rtl w:val="true"/>
              </w:rPr>
              <w:t>جلوگیری از انحصار</w:t>
            </w:r>
            <w:r>
              <w:rPr>
                <w:rStyle w:val="IndexLink"/>
                <w:rtl w:val="true"/>
              </w:rPr>
              <w:tab/>
            </w:r>
            <w:r>
              <w:rPr>
                <w:rStyle w:val="IndexLink"/>
              </w:rPr>
              <w:t>218</w:t>
            </w:r>
          </w:hyperlink>
        </w:p>
        <w:p>
          <w:pPr>
            <w:pStyle w:val="Contents5"/>
            <w:tabs>
              <w:tab w:val="clear" w:pos="7892"/>
              <w:tab w:val="right" w:pos="9026" w:leader="dot"/>
            </w:tabs>
            <w:rPr/>
          </w:pPr>
          <w:hyperlink w:anchor="__RefHeading___Toc3903546_3381743652">
            <w:r>
              <w:rPr>
                <w:webHidden/>
                <w:rStyle w:val="IndexLink"/>
                <w:rtl w:val="true"/>
              </w:rPr>
              <w:t>ز</w:t>
            </w:r>
            <w:r>
              <w:rPr>
                <w:rStyle w:val="IndexLink"/>
                <w:rtl w:val="true"/>
              </w:rPr>
              <w:t xml:space="preserve">) </w:t>
            </w:r>
            <w:r>
              <w:rPr>
                <w:rStyle w:val="IndexLink"/>
                <w:rtl w:val="true"/>
              </w:rPr>
              <w:t>عدم تبعیض میان فقیر و غنی</w:t>
            </w:r>
            <w:r>
              <w:rPr>
                <w:rStyle w:val="IndexLink"/>
                <w:rtl w:val="true"/>
              </w:rPr>
              <w:tab/>
            </w:r>
            <w:r>
              <w:rPr>
                <w:rStyle w:val="IndexLink"/>
              </w:rPr>
              <w:t>219</w:t>
            </w:r>
          </w:hyperlink>
        </w:p>
        <w:p>
          <w:pPr>
            <w:pStyle w:val="Contents5"/>
            <w:tabs>
              <w:tab w:val="clear" w:pos="7892"/>
              <w:tab w:val="right" w:pos="9026" w:leader="dot"/>
            </w:tabs>
            <w:rPr/>
          </w:pPr>
          <w:hyperlink w:anchor="__RefHeading___Toc3903548_3381743652">
            <w:r>
              <w:rPr>
                <w:webHidden/>
                <w:rStyle w:val="IndexLink"/>
                <w:rtl w:val="true"/>
              </w:rPr>
              <w:t>ح</w:t>
            </w:r>
            <w:r>
              <w:rPr>
                <w:rStyle w:val="IndexLink"/>
                <w:rtl w:val="true"/>
              </w:rPr>
              <w:t xml:space="preserve">) </w:t>
            </w:r>
            <w:r>
              <w:rPr>
                <w:rStyle w:val="IndexLink"/>
                <w:rtl w:val="true"/>
              </w:rPr>
              <w:t>مقابله با تبعیض نژادی</w:t>
            </w:r>
            <w:r>
              <w:rPr>
                <w:rStyle w:val="IndexLink"/>
                <w:rtl w:val="true"/>
              </w:rPr>
              <w:tab/>
            </w:r>
            <w:r>
              <w:rPr>
                <w:rStyle w:val="IndexLink"/>
              </w:rPr>
              <w:t>219</w:t>
            </w:r>
          </w:hyperlink>
        </w:p>
        <w:p>
          <w:pPr>
            <w:pStyle w:val="Contents4"/>
            <w:tabs>
              <w:tab w:val="clear" w:pos="8176"/>
              <w:tab w:val="right" w:pos="9026" w:leader="dot"/>
            </w:tabs>
            <w:rPr/>
          </w:pPr>
          <w:hyperlink w:anchor="__RefHeading___Toc3903550_3381743652">
            <w:r>
              <w:rPr>
                <w:webHidden/>
                <w:rStyle w:val="IndexLink"/>
                <w:rtl w:val="true"/>
              </w:rPr>
              <w:t>نتیجه</w:t>
            </w:r>
            <w:r>
              <w:rPr>
                <w:rStyle w:val="IndexLink"/>
                <w:rtl w:val="true"/>
              </w:rPr>
              <w:tab/>
            </w:r>
            <w:r>
              <w:rPr>
                <w:rStyle w:val="IndexLink"/>
              </w:rPr>
              <w:t>219</w:t>
            </w:r>
          </w:hyperlink>
        </w:p>
        <w:p>
          <w:pPr>
            <w:pStyle w:val="Contents4"/>
            <w:tabs>
              <w:tab w:val="clear" w:pos="8176"/>
              <w:tab w:val="right" w:pos="9026" w:leader="dot"/>
            </w:tabs>
            <w:rPr/>
          </w:pPr>
          <w:hyperlink w:anchor="__RefHeading___Toc3903552_3381743652">
            <w:r>
              <w:rPr>
                <w:webHidden/>
                <w:rStyle w:val="IndexLink"/>
                <w:rtl w:val="true"/>
              </w:rPr>
              <w:t>منابع</w:t>
            </w:r>
            <w:r>
              <w:rPr>
                <w:rStyle w:val="IndexLink"/>
                <w:rtl w:val="true"/>
              </w:rPr>
              <w:tab/>
            </w:r>
            <w:r>
              <w:rPr>
                <w:rStyle w:val="IndexLink"/>
              </w:rPr>
              <w:t>221</w:t>
            </w:r>
          </w:hyperlink>
        </w:p>
        <w:p>
          <w:pPr>
            <w:pStyle w:val="Contents3"/>
            <w:tabs>
              <w:tab w:val="clear" w:pos="8459"/>
              <w:tab w:val="right" w:pos="9026" w:leader="dot"/>
            </w:tabs>
            <w:rPr/>
          </w:pPr>
          <w:hyperlink w:anchor="__RefHeading___Toc3903554_3381743652">
            <w:r>
              <w:rPr>
                <w:webHidden/>
                <w:rStyle w:val="IndexLink"/>
              </w:rPr>
              <w:t>7</w:t>
            </w:r>
            <w:r>
              <w:rPr>
                <w:rStyle w:val="IndexLink"/>
                <w:rtl w:val="true"/>
              </w:rPr>
              <w:t xml:space="preserve">. </w:t>
            </w:r>
            <w:r>
              <w:rPr>
                <w:rStyle w:val="IndexLink"/>
                <w:rtl w:val="true"/>
              </w:rPr>
              <w:t>مدیریت بحران در سیره علوی</w:t>
            </w:r>
            <w:r>
              <w:rPr>
                <w:rStyle w:val="IndexLink"/>
                <w:rtl w:val="true"/>
              </w:rPr>
              <w:t xml:space="preserve">: </w:t>
            </w:r>
            <w:r>
              <w:rPr>
                <w:rStyle w:val="IndexLink"/>
                <w:rtl w:val="true"/>
              </w:rPr>
              <w:t>بحران عدالت‌ستیزی</w:t>
            </w:r>
            <w:r>
              <w:rPr>
                <w:rStyle w:val="IndexLink"/>
                <w:rtl w:val="true"/>
              </w:rPr>
              <w:tab/>
            </w:r>
            <w:r>
              <w:rPr>
                <w:rStyle w:val="IndexLink"/>
              </w:rPr>
              <w:t>224</w:t>
            </w:r>
          </w:hyperlink>
        </w:p>
        <w:p>
          <w:pPr>
            <w:pStyle w:val="Contents4"/>
            <w:tabs>
              <w:tab w:val="clear" w:pos="8176"/>
              <w:tab w:val="right" w:pos="9026" w:leader="dot"/>
            </w:tabs>
            <w:rPr/>
          </w:pPr>
          <w:hyperlink w:anchor="__RefHeading___Toc3903556_338174365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903558_3381743652">
            <w:r>
              <w:rPr>
                <w:webHidden/>
                <w:rStyle w:val="IndexLink"/>
                <w:rtl w:val="true"/>
              </w:rPr>
              <w:t>چکیده</w:t>
            </w:r>
            <w:r>
              <w:rPr>
                <w:rStyle w:val="IndexLink"/>
                <w:rtl w:val="true"/>
              </w:rPr>
              <w:tab/>
            </w:r>
            <w:r>
              <w:rPr>
                <w:rStyle w:val="IndexLink"/>
              </w:rPr>
              <w:t>226</w:t>
            </w:r>
          </w:hyperlink>
        </w:p>
        <w:p>
          <w:pPr>
            <w:pStyle w:val="Contents4"/>
            <w:tabs>
              <w:tab w:val="clear" w:pos="8176"/>
              <w:tab w:val="right" w:pos="9026" w:leader="dot"/>
            </w:tabs>
            <w:rPr/>
          </w:pPr>
          <w:hyperlink w:anchor="__RefHeading___Toc3903560_3381743652">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227</w:t>
            </w:r>
          </w:hyperlink>
        </w:p>
        <w:p>
          <w:pPr>
            <w:pStyle w:val="Contents4"/>
            <w:tabs>
              <w:tab w:val="clear" w:pos="8176"/>
              <w:tab w:val="right" w:pos="9026" w:leader="dot"/>
            </w:tabs>
            <w:rPr/>
          </w:pPr>
          <w:hyperlink w:anchor="__RefHeading___Toc3903562_3381743652">
            <w:r>
              <w:rPr>
                <w:webHidden/>
                <w:rStyle w:val="IndexLink"/>
              </w:rPr>
              <w:t>2</w:t>
            </w:r>
            <w:r>
              <w:rPr>
                <w:rStyle w:val="IndexLink"/>
                <w:rtl w:val="true"/>
              </w:rPr>
              <w:t xml:space="preserve">. </w:t>
            </w:r>
            <w:r>
              <w:rPr>
                <w:rStyle w:val="IndexLink"/>
                <w:rtl w:val="true"/>
              </w:rPr>
              <w:t>پیشینه</w:t>
            </w:r>
            <w:r>
              <w:rPr>
                <w:rStyle w:val="IndexLink"/>
                <w:rtl w:val="true"/>
              </w:rPr>
              <w:tab/>
            </w:r>
            <w:r>
              <w:rPr>
                <w:rStyle w:val="IndexLink"/>
              </w:rPr>
              <w:t>229</w:t>
            </w:r>
          </w:hyperlink>
        </w:p>
        <w:p>
          <w:pPr>
            <w:pStyle w:val="Contents4"/>
            <w:tabs>
              <w:tab w:val="clear" w:pos="8176"/>
              <w:tab w:val="right" w:pos="9026" w:leader="dot"/>
            </w:tabs>
            <w:rPr/>
          </w:pPr>
          <w:hyperlink w:anchor="__RefHeading___Toc3903564_3381743652">
            <w:r>
              <w:rPr>
                <w:webHidden/>
                <w:rStyle w:val="IndexLink"/>
              </w:rPr>
              <w:t>3</w:t>
            </w:r>
            <w:r>
              <w:rPr>
                <w:rStyle w:val="IndexLink"/>
                <w:rtl w:val="true"/>
              </w:rPr>
              <w:t xml:space="preserve">. </w:t>
            </w:r>
            <w:r>
              <w:rPr>
                <w:rStyle w:val="IndexLink"/>
                <w:rtl w:val="true"/>
              </w:rPr>
              <w:t>تعاریف و مبانی</w:t>
            </w:r>
            <w:r>
              <w:rPr>
                <w:rStyle w:val="IndexLink"/>
                <w:rtl w:val="true"/>
              </w:rPr>
              <w:tab/>
            </w:r>
            <w:r>
              <w:rPr>
                <w:rStyle w:val="IndexLink"/>
              </w:rPr>
              <w:t>230</w:t>
            </w:r>
          </w:hyperlink>
        </w:p>
        <w:p>
          <w:pPr>
            <w:pStyle w:val="Contents5"/>
            <w:tabs>
              <w:tab w:val="clear" w:pos="7892"/>
              <w:tab w:val="right" w:pos="9026" w:leader="dot"/>
            </w:tabs>
            <w:rPr/>
          </w:pPr>
          <w:hyperlink w:anchor="__RefHeading___Toc3903566_3381743652">
            <w:r>
              <w:rPr>
                <w:webHidden/>
                <w:rStyle w:val="IndexLink"/>
                <w:rtl w:val="true"/>
              </w:rPr>
              <w:t>الف</w:t>
            </w:r>
            <w:r>
              <w:rPr>
                <w:rStyle w:val="IndexLink"/>
                <w:rtl w:val="true"/>
              </w:rPr>
              <w:t xml:space="preserve">. </w:t>
            </w:r>
            <w:r>
              <w:rPr>
                <w:rStyle w:val="IndexLink"/>
                <w:rtl w:val="true"/>
              </w:rPr>
              <w:t>بحران و مدیریت بحران</w:t>
            </w:r>
            <w:r>
              <w:rPr>
                <w:rStyle w:val="IndexLink"/>
                <w:rtl w:val="true"/>
              </w:rPr>
              <w:tab/>
            </w:r>
            <w:r>
              <w:rPr>
                <w:rStyle w:val="IndexLink"/>
              </w:rPr>
              <w:t>230</w:t>
            </w:r>
          </w:hyperlink>
        </w:p>
        <w:p>
          <w:pPr>
            <w:pStyle w:val="Contents5"/>
            <w:tabs>
              <w:tab w:val="clear" w:pos="7892"/>
              <w:tab w:val="right" w:pos="9026" w:leader="dot"/>
            </w:tabs>
            <w:rPr/>
          </w:pPr>
          <w:hyperlink w:anchor="__RefHeading___Toc3903568_3381743652">
            <w:r>
              <w:rPr>
                <w:webHidden/>
                <w:rStyle w:val="IndexLink"/>
                <w:rtl w:val="true"/>
              </w:rPr>
              <w:t>ب</w:t>
            </w:r>
            <w:r>
              <w:rPr>
                <w:rStyle w:val="IndexLink"/>
                <w:rtl w:val="true"/>
              </w:rPr>
              <w:t xml:space="preserve">. </w:t>
            </w:r>
            <w:r>
              <w:rPr>
                <w:rStyle w:val="IndexLink"/>
                <w:rtl w:val="true"/>
              </w:rPr>
              <w:t>عدالت و عدالت‌ستیزی</w:t>
            </w:r>
            <w:r>
              <w:rPr>
                <w:rStyle w:val="IndexLink"/>
                <w:rtl w:val="true"/>
              </w:rPr>
              <w:tab/>
            </w:r>
            <w:r>
              <w:rPr>
                <w:rStyle w:val="IndexLink"/>
              </w:rPr>
              <w:t>231</w:t>
            </w:r>
          </w:hyperlink>
        </w:p>
        <w:p>
          <w:pPr>
            <w:pStyle w:val="Contents4"/>
            <w:tabs>
              <w:tab w:val="clear" w:pos="8176"/>
              <w:tab w:val="right" w:pos="9026" w:leader="dot"/>
            </w:tabs>
            <w:rPr/>
          </w:pPr>
          <w:hyperlink w:anchor="__RefHeading___Toc3903570_3381743652">
            <w:r>
              <w:rPr>
                <w:webHidden/>
                <w:rStyle w:val="IndexLink"/>
              </w:rPr>
              <w:t>4</w:t>
            </w:r>
            <w:r>
              <w:rPr>
                <w:rStyle w:val="IndexLink"/>
                <w:rtl w:val="true"/>
              </w:rPr>
              <w:t xml:space="preserve">. </w:t>
            </w:r>
            <w:r>
              <w:rPr>
                <w:rStyle w:val="IndexLink"/>
                <w:rtl w:val="true"/>
              </w:rPr>
              <w:t>تحلیل داده‌ها</w:t>
            </w:r>
            <w:r>
              <w:rPr>
                <w:rStyle w:val="IndexLink"/>
                <w:rtl w:val="true"/>
              </w:rPr>
              <w:tab/>
            </w:r>
            <w:r>
              <w:rPr>
                <w:rStyle w:val="IndexLink"/>
              </w:rPr>
              <w:t>232</w:t>
            </w:r>
          </w:hyperlink>
        </w:p>
        <w:p>
          <w:pPr>
            <w:pStyle w:val="Contents4"/>
            <w:tabs>
              <w:tab w:val="clear" w:pos="8176"/>
              <w:tab w:val="right" w:pos="9026" w:leader="dot"/>
            </w:tabs>
            <w:rPr/>
          </w:pPr>
          <w:hyperlink w:anchor="__RefHeading___Toc3903572_3381743652">
            <w:r>
              <w:rPr>
                <w:webHidden/>
                <w:rStyle w:val="IndexLink"/>
                <w:rtl w:val="true"/>
              </w:rPr>
              <w:t>الف</w:t>
            </w:r>
            <w:r>
              <w:rPr>
                <w:rStyle w:val="IndexLink"/>
                <w:rtl w:val="true"/>
              </w:rPr>
              <w:t xml:space="preserve">. </w:t>
            </w:r>
            <w:r>
              <w:rPr>
                <w:rStyle w:val="IndexLink"/>
                <w:rtl w:val="true"/>
              </w:rPr>
              <w:t>چیستی بحران عدالت‌ستیزی</w:t>
            </w:r>
            <w:r>
              <w:rPr>
                <w:rStyle w:val="IndexLink"/>
                <w:rtl w:val="true"/>
              </w:rPr>
              <w:tab/>
            </w:r>
            <w:r>
              <w:rPr>
                <w:rStyle w:val="IndexLink"/>
              </w:rPr>
              <w:t>233</w:t>
            </w:r>
          </w:hyperlink>
        </w:p>
        <w:p>
          <w:pPr>
            <w:pStyle w:val="Contents5"/>
            <w:tabs>
              <w:tab w:val="clear" w:pos="7892"/>
              <w:tab w:val="right" w:pos="9026" w:leader="dot"/>
            </w:tabs>
            <w:rPr/>
          </w:pPr>
          <w:hyperlink w:anchor="__RefHeading___Toc3903574_3381743652">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3903576_3381743652">
            <w:r>
              <w:rPr>
                <w:webHidden/>
                <w:rStyle w:val="IndexLink"/>
                <w:rtl w:val="true"/>
              </w:rPr>
              <w:t>یک</w:t>
            </w:r>
            <w:r>
              <w:rPr>
                <w:rStyle w:val="IndexLink"/>
                <w:rtl w:val="true"/>
              </w:rPr>
              <w:t xml:space="preserve">. </w:t>
            </w:r>
            <w:r>
              <w:rPr>
                <w:rStyle w:val="IndexLink"/>
                <w:rtl w:val="true"/>
              </w:rPr>
              <w:t>عدالت‌ستیزی به مثابه بحران</w:t>
            </w:r>
            <w:r>
              <w:rPr>
                <w:rStyle w:val="IndexLink"/>
                <w:rtl w:val="true"/>
              </w:rPr>
              <w:tab/>
            </w:r>
            <w:r>
              <w:rPr>
                <w:rStyle w:val="IndexLink"/>
              </w:rPr>
              <w:t>236</w:t>
            </w:r>
          </w:hyperlink>
        </w:p>
        <w:p>
          <w:pPr>
            <w:pStyle w:val="Contents5"/>
            <w:tabs>
              <w:tab w:val="clear" w:pos="7892"/>
              <w:tab w:val="right" w:pos="9026" w:leader="dot"/>
            </w:tabs>
            <w:rPr/>
          </w:pPr>
          <w:hyperlink w:anchor="__RefHeading___Toc3903578_3381743652">
            <w:r>
              <w:rPr>
                <w:webHidden/>
                <w:rStyle w:val="IndexLink"/>
                <w:rtl w:val="true"/>
              </w:rPr>
              <w:t>دو</w:t>
            </w:r>
            <w:r>
              <w:rPr>
                <w:rStyle w:val="IndexLink"/>
                <w:rtl w:val="true"/>
              </w:rPr>
              <w:t xml:space="preserve">. </w:t>
            </w:r>
            <w:r>
              <w:rPr>
                <w:rStyle w:val="IndexLink"/>
                <w:rtl w:val="true"/>
              </w:rPr>
              <w:t>بحران؛ ناگهانی یا تدریجی</w:t>
            </w:r>
            <w:r>
              <w:rPr>
                <w:rStyle w:val="IndexLink"/>
                <w:rtl w:val="true"/>
              </w:rPr>
              <w:tab/>
            </w:r>
            <w:r>
              <w:rPr>
                <w:rStyle w:val="IndexLink"/>
              </w:rPr>
              <w:t>238</w:t>
            </w:r>
          </w:hyperlink>
        </w:p>
        <w:p>
          <w:pPr>
            <w:pStyle w:val="Contents5"/>
            <w:tabs>
              <w:tab w:val="clear" w:pos="7892"/>
              <w:tab w:val="right" w:pos="9026" w:leader="dot"/>
            </w:tabs>
            <w:rPr/>
          </w:pPr>
          <w:hyperlink w:anchor="__RefHeading___Toc3903580_3381743652">
            <w:r>
              <w:rPr>
                <w:webHidden/>
                <w:rStyle w:val="IndexLink"/>
                <w:rtl w:val="true"/>
              </w:rPr>
              <w:t>سه</w:t>
            </w:r>
            <w:r>
              <w:rPr>
                <w:rStyle w:val="IndexLink"/>
                <w:rtl w:val="true"/>
              </w:rPr>
              <w:t xml:space="preserve">. </w:t>
            </w:r>
            <w:r>
              <w:rPr>
                <w:rStyle w:val="IndexLink"/>
                <w:rtl w:val="true"/>
              </w:rPr>
              <w:t>خرده‌نظام درگیر</w:t>
            </w:r>
            <w:r>
              <w:rPr>
                <w:rStyle w:val="IndexLink"/>
                <w:rtl w:val="true"/>
              </w:rPr>
              <w:tab/>
            </w:r>
            <w:r>
              <w:rPr>
                <w:rStyle w:val="IndexLink"/>
              </w:rPr>
              <w:t>240</w:t>
            </w:r>
          </w:hyperlink>
        </w:p>
        <w:p>
          <w:pPr>
            <w:pStyle w:val="Contents4"/>
            <w:tabs>
              <w:tab w:val="clear" w:pos="8176"/>
              <w:tab w:val="right" w:pos="9026" w:leader="dot"/>
            </w:tabs>
            <w:rPr/>
          </w:pPr>
          <w:hyperlink w:anchor="__RefHeading___Toc3903582_3381743652">
            <w:r>
              <w:rPr>
                <w:webHidden/>
                <w:rStyle w:val="IndexLink"/>
                <w:rtl w:val="true"/>
              </w:rPr>
              <w:t>ب</w:t>
            </w:r>
            <w:r>
              <w:rPr>
                <w:rStyle w:val="IndexLink"/>
                <w:rtl w:val="true"/>
              </w:rPr>
              <w:t xml:space="preserve">. </w:t>
            </w:r>
            <w:r>
              <w:rPr>
                <w:rStyle w:val="IndexLink"/>
                <w:rtl w:val="true"/>
              </w:rPr>
              <w:t>مدیریت بحران عدالت‌ستیزی</w:t>
            </w:r>
            <w:r>
              <w:rPr>
                <w:rStyle w:val="IndexLink"/>
                <w:rtl w:val="true"/>
              </w:rPr>
              <w:tab/>
            </w:r>
            <w:r>
              <w:rPr>
                <w:rStyle w:val="IndexLink"/>
              </w:rPr>
              <w:t>240</w:t>
            </w:r>
          </w:hyperlink>
        </w:p>
        <w:p>
          <w:pPr>
            <w:pStyle w:val="Contents5"/>
            <w:tabs>
              <w:tab w:val="clear" w:pos="7892"/>
              <w:tab w:val="right" w:pos="9026" w:leader="dot"/>
            </w:tabs>
            <w:rPr/>
          </w:pPr>
          <w:hyperlink w:anchor="__RefHeading___Toc3903584_3381743652">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3903586_3381743652">
            <w:r>
              <w:rPr>
                <w:webHidden/>
                <w:rStyle w:val="IndexLink"/>
                <w:rtl w:val="true"/>
              </w:rPr>
              <w:t>یک</w:t>
            </w:r>
            <w:r>
              <w:rPr>
                <w:rStyle w:val="IndexLink"/>
                <w:rtl w:val="true"/>
              </w:rPr>
              <w:t xml:space="preserve">. </w:t>
            </w:r>
            <w:r>
              <w:rPr>
                <w:rStyle w:val="IndexLink"/>
                <w:rtl w:val="true"/>
              </w:rPr>
              <w:t>روشنگری و تدابیر نظری</w:t>
            </w:r>
            <w:r>
              <w:rPr>
                <w:rStyle w:val="IndexLink"/>
                <w:rtl w:val="true"/>
              </w:rPr>
              <w:tab/>
            </w:r>
            <w:r>
              <w:rPr>
                <w:rStyle w:val="IndexLink"/>
              </w:rPr>
              <w:t>241</w:t>
            </w:r>
          </w:hyperlink>
        </w:p>
        <w:p>
          <w:pPr>
            <w:pStyle w:val="Contents5"/>
            <w:tabs>
              <w:tab w:val="clear" w:pos="7892"/>
              <w:tab w:val="right" w:pos="9026" w:leader="dot"/>
            </w:tabs>
            <w:rPr/>
          </w:pPr>
          <w:hyperlink w:anchor="__RefHeading___Toc3903588_3381743652">
            <w:r>
              <w:rPr>
                <w:webHidden/>
                <w:rStyle w:val="IndexLink"/>
                <w:rtl w:val="true"/>
              </w:rPr>
              <w:t>دو</w:t>
            </w:r>
            <w:r>
              <w:rPr>
                <w:rStyle w:val="IndexLink"/>
                <w:rtl w:val="true"/>
              </w:rPr>
              <w:t xml:space="preserve">. </w:t>
            </w:r>
            <w:r>
              <w:rPr>
                <w:rStyle w:val="IndexLink"/>
                <w:rtl w:val="true"/>
              </w:rPr>
              <w:t>روشنگری، هشدار و پیش‌بینی نسبت به فتنه کور بنی‌امیه</w:t>
            </w:r>
            <w:r>
              <w:rPr>
                <w:rStyle w:val="IndexLink"/>
                <w:rtl w:val="true"/>
              </w:rPr>
              <w:tab/>
            </w:r>
            <w:r>
              <w:rPr>
                <w:rStyle w:val="IndexLink"/>
              </w:rPr>
              <w:t>241</w:t>
            </w:r>
          </w:hyperlink>
        </w:p>
        <w:p>
          <w:pPr>
            <w:pStyle w:val="Contents5"/>
            <w:tabs>
              <w:tab w:val="clear" w:pos="7892"/>
              <w:tab w:val="right" w:pos="9026" w:leader="dot"/>
            </w:tabs>
            <w:rPr/>
          </w:pPr>
          <w:hyperlink w:anchor="__RefHeading___Toc3903590_3381743652">
            <w:r>
              <w:rPr>
                <w:webHidden/>
                <w:rStyle w:val="IndexLink"/>
                <w:rtl w:val="true"/>
              </w:rPr>
              <w:t>سه</w:t>
            </w:r>
            <w:r>
              <w:rPr>
                <w:rStyle w:val="IndexLink"/>
                <w:rtl w:val="true"/>
              </w:rPr>
              <w:t xml:space="preserve">. </w:t>
            </w:r>
            <w:r>
              <w:rPr>
                <w:rStyle w:val="IndexLink"/>
                <w:rtl w:val="true"/>
              </w:rPr>
              <w:t>روشنگری در باب عدم اهلیت معاویه برای خونخواهی عثمان</w:t>
            </w:r>
            <w:r>
              <w:rPr>
                <w:rStyle w:val="IndexLink"/>
                <w:rtl w:val="true"/>
              </w:rPr>
              <w:tab/>
            </w:r>
            <w:r>
              <w:rPr>
                <w:rStyle w:val="IndexLink"/>
              </w:rPr>
              <w:t>243</w:t>
            </w:r>
          </w:hyperlink>
        </w:p>
        <w:p>
          <w:pPr>
            <w:pStyle w:val="Contents5"/>
            <w:tabs>
              <w:tab w:val="clear" w:pos="7892"/>
              <w:tab w:val="right" w:pos="9026" w:leader="dot"/>
            </w:tabs>
            <w:rPr/>
          </w:pPr>
          <w:hyperlink w:anchor="__RefHeading___Toc3903592_3381743652">
            <w:r>
              <w:rPr>
                <w:webHidden/>
                <w:rStyle w:val="IndexLink"/>
                <w:rtl w:val="true"/>
              </w:rPr>
              <w:t>چهار</w:t>
            </w:r>
            <w:r>
              <w:rPr>
                <w:rStyle w:val="IndexLink"/>
                <w:rtl w:val="true"/>
              </w:rPr>
              <w:t xml:space="preserve">. </w:t>
            </w:r>
            <w:r>
              <w:rPr>
                <w:rStyle w:val="IndexLink"/>
                <w:rtl w:val="true"/>
              </w:rPr>
              <w:t>روشنگری در باب عدم اهلیت طلقاء برای تصدی‌گری و مشورت سیاسی</w:t>
            </w:r>
            <w:r>
              <w:rPr>
                <w:rStyle w:val="IndexLink"/>
                <w:rtl w:val="true"/>
              </w:rPr>
              <w:tab/>
            </w:r>
            <w:r>
              <w:rPr>
                <w:rStyle w:val="IndexLink"/>
              </w:rPr>
              <w:t>245</w:t>
            </w:r>
          </w:hyperlink>
        </w:p>
        <w:p>
          <w:pPr>
            <w:pStyle w:val="Contents4"/>
            <w:tabs>
              <w:tab w:val="clear" w:pos="8176"/>
              <w:tab w:val="right" w:pos="9026" w:leader="dot"/>
            </w:tabs>
            <w:rPr/>
          </w:pPr>
          <w:hyperlink w:anchor="__RefHeading___Toc3903594_3381743652">
            <w:r>
              <w:rPr>
                <w:webHidden/>
                <w:rStyle w:val="IndexLink"/>
                <w:rtl w:val="true"/>
              </w:rPr>
              <w:t>ج</w:t>
            </w:r>
            <w:r>
              <w:rPr>
                <w:rStyle w:val="IndexLink"/>
                <w:rtl w:val="true"/>
              </w:rPr>
              <w:t xml:space="preserve">. </w:t>
            </w:r>
            <w:r>
              <w:rPr>
                <w:rStyle w:val="IndexLink"/>
                <w:rtl w:val="true"/>
              </w:rPr>
              <w:t>تدابیر عملی</w:t>
            </w:r>
            <w:r>
              <w:rPr>
                <w:rStyle w:val="IndexLink"/>
                <w:rtl w:val="true"/>
              </w:rPr>
              <w:tab/>
            </w:r>
            <w:r>
              <w:rPr>
                <w:rStyle w:val="IndexLink"/>
              </w:rPr>
              <w:t>247</w:t>
            </w:r>
          </w:hyperlink>
        </w:p>
        <w:p>
          <w:pPr>
            <w:pStyle w:val="Contents5"/>
            <w:tabs>
              <w:tab w:val="clear" w:pos="7892"/>
              <w:tab w:val="right" w:pos="9026" w:leader="dot"/>
            </w:tabs>
            <w:rPr/>
          </w:pPr>
          <w:hyperlink w:anchor="__RefHeading___Toc3903596_3381743652">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3903598_3381743652">
            <w:r>
              <w:rPr>
                <w:webHidden/>
                <w:rStyle w:val="IndexLink"/>
                <w:rtl w:val="true"/>
              </w:rPr>
              <w:t>یک</w:t>
            </w:r>
            <w:r>
              <w:rPr>
                <w:rStyle w:val="IndexLink"/>
                <w:rtl w:val="true"/>
              </w:rPr>
              <w:t xml:space="preserve">. </w:t>
            </w:r>
            <w:r>
              <w:rPr>
                <w:rStyle w:val="IndexLink"/>
                <w:rtl w:val="true"/>
              </w:rPr>
              <w:t>دست رد به سینه ابوسفیان</w:t>
            </w:r>
            <w:r>
              <w:rPr>
                <w:rStyle w:val="IndexLink"/>
                <w:rtl w:val="true"/>
              </w:rPr>
              <w:tab/>
            </w:r>
            <w:r>
              <w:rPr>
                <w:rStyle w:val="IndexLink"/>
              </w:rPr>
              <w:t>247</w:t>
            </w:r>
          </w:hyperlink>
        </w:p>
        <w:p>
          <w:pPr>
            <w:pStyle w:val="Contents5"/>
            <w:tabs>
              <w:tab w:val="clear" w:pos="7892"/>
              <w:tab w:val="right" w:pos="9026" w:leader="dot"/>
            </w:tabs>
            <w:rPr/>
          </w:pPr>
          <w:hyperlink w:anchor="__RefHeading___Toc3903600_3381743652">
            <w:r>
              <w:rPr>
                <w:webHidden/>
                <w:rStyle w:val="IndexLink"/>
                <w:rtl w:val="true"/>
              </w:rPr>
              <w:t>دو</w:t>
            </w:r>
            <w:r>
              <w:rPr>
                <w:rStyle w:val="IndexLink"/>
                <w:rtl w:val="true"/>
              </w:rPr>
              <w:t xml:space="preserve">. </w:t>
            </w:r>
            <w:r>
              <w:rPr>
                <w:rStyle w:val="IndexLink"/>
                <w:rtl w:val="true"/>
              </w:rPr>
              <w:t>پیگیری عزل معاویه از حکومت شامات</w:t>
            </w:r>
            <w:r>
              <w:rPr>
                <w:rStyle w:val="IndexLink"/>
                <w:rtl w:val="true"/>
              </w:rPr>
              <w:tab/>
            </w:r>
            <w:r>
              <w:rPr>
                <w:rStyle w:val="IndexLink"/>
              </w:rPr>
              <w:t>248</w:t>
            </w:r>
          </w:hyperlink>
        </w:p>
        <w:p>
          <w:pPr>
            <w:pStyle w:val="Contents5"/>
            <w:tabs>
              <w:tab w:val="clear" w:pos="7892"/>
              <w:tab w:val="right" w:pos="9026" w:leader="dot"/>
            </w:tabs>
            <w:rPr/>
          </w:pPr>
          <w:hyperlink w:anchor="__RefHeading___Toc3903602_3381743652">
            <w:r>
              <w:rPr>
                <w:webHidden/>
                <w:rStyle w:val="IndexLink"/>
                <w:rtl w:val="true"/>
              </w:rPr>
              <w:t>سه</w:t>
            </w:r>
            <w:r>
              <w:rPr>
                <w:rStyle w:val="IndexLink"/>
                <w:rtl w:val="true"/>
              </w:rPr>
              <w:t xml:space="preserve">. </w:t>
            </w:r>
            <w:r>
              <w:rPr>
                <w:rStyle w:val="IndexLink"/>
                <w:rtl w:val="true"/>
              </w:rPr>
              <w:t>مطالبه بیعت معاویه و اعلان تصمیم بر عدم ابقای او در حکومت شامات</w:t>
            </w:r>
            <w:r>
              <w:rPr>
                <w:rStyle w:val="IndexLink"/>
                <w:rtl w:val="true"/>
              </w:rPr>
              <w:tab/>
            </w:r>
            <w:r>
              <w:rPr>
                <w:rStyle w:val="IndexLink"/>
              </w:rPr>
              <w:t>248</w:t>
            </w:r>
          </w:hyperlink>
        </w:p>
        <w:p>
          <w:pPr>
            <w:pStyle w:val="Contents5"/>
            <w:tabs>
              <w:tab w:val="clear" w:pos="7892"/>
              <w:tab w:val="right" w:pos="9026" w:leader="dot"/>
            </w:tabs>
            <w:rPr/>
          </w:pPr>
          <w:hyperlink w:anchor="__RefHeading___Toc3903604_3381743652">
            <w:r>
              <w:rPr>
                <w:webHidden/>
                <w:rStyle w:val="IndexLink"/>
                <w:rtl w:val="true"/>
              </w:rPr>
              <w:t>چهار</w:t>
            </w:r>
            <w:r>
              <w:rPr>
                <w:rStyle w:val="IndexLink"/>
                <w:rtl w:val="true"/>
              </w:rPr>
              <w:t xml:space="preserve">. </w:t>
            </w:r>
            <w:r>
              <w:rPr>
                <w:rStyle w:val="IndexLink"/>
                <w:rtl w:val="true"/>
              </w:rPr>
              <w:t>اقدام عملی به جنگ با جریان عدالت‌ستیز</w:t>
            </w:r>
            <w:r>
              <w:rPr>
                <w:rStyle w:val="IndexLink"/>
                <w:rtl w:val="true"/>
              </w:rPr>
              <w:tab/>
            </w:r>
            <w:r>
              <w:rPr>
                <w:rStyle w:val="IndexLink"/>
              </w:rPr>
              <w:t>249</w:t>
            </w:r>
          </w:hyperlink>
        </w:p>
        <w:p>
          <w:pPr>
            <w:pStyle w:val="Contents5"/>
            <w:tabs>
              <w:tab w:val="clear" w:pos="7892"/>
              <w:tab w:val="right" w:pos="9026" w:leader="dot"/>
            </w:tabs>
            <w:rPr/>
          </w:pPr>
          <w:hyperlink w:anchor="__RefHeading___Toc3903606_3381743652">
            <w:r>
              <w:rPr>
                <w:webHidden/>
                <w:rStyle w:val="IndexLink"/>
                <w:rtl w:val="true"/>
              </w:rPr>
              <w:t>پنج</w:t>
            </w:r>
            <w:r>
              <w:rPr>
                <w:rStyle w:val="IndexLink"/>
                <w:rtl w:val="true"/>
              </w:rPr>
              <w:t xml:space="preserve">. </w:t>
            </w:r>
            <w:r>
              <w:rPr>
                <w:rStyle w:val="IndexLink"/>
                <w:rtl w:val="true"/>
              </w:rPr>
              <w:t>ناگزیری جنگ با جریان عدالت‌ستیز</w:t>
            </w:r>
            <w:r>
              <w:rPr>
                <w:rStyle w:val="IndexLink"/>
                <w:rtl w:val="true"/>
              </w:rPr>
              <w:tab/>
            </w:r>
            <w:r>
              <w:rPr>
                <w:rStyle w:val="IndexLink"/>
              </w:rPr>
              <w:t>250</w:t>
            </w:r>
          </w:hyperlink>
        </w:p>
        <w:p>
          <w:pPr>
            <w:pStyle w:val="Contents5"/>
            <w:tabs>
              <w:tab w:val="clear" w:pos="7892"/>
              <w:tab w:val="right" w:pos="9026" w:leader="dot"/>
            </w:tabs>
            <w:rPr/>
          </w:pPr>
          <w:hyperlink w:anchor="__RefHeading___Toc3903608_3381743652">
            <w:r>
              <w:rPr>
                <w:webHidden/>
                <w:rStyle w:val="IndexLink"/>
                <w:rtl w:val="true"/>
              </w:rPr>
              <w:t>شش</w:t>
            </w:r>
            <w:r>
              <w:rPr>
                <w:rStyle w:val="IndexLink"/>
                <w:rtl w:val="true"/>
              </w:rPr>
              <w:t xml:space="preserve">. </w:t>
            </w:r>
            <w:r>
              <w:rPr>
                <w:rStyle w:val="IndexLink"/>
                <w:rtl w:val="true"/>
              </w:rPr>
              <w:t>رعایت اصول اسلامی در جنگ</w:t>
            </w:r>
            <w:r>
              <w:rPr>
                <w:rStyle w:val="IndexLink"/>
                <w:rtl w:val="true"/>
              </w:rPr>
              <w:tab/>
            </w:r>
            <w:r>
              <w:rPr>
                <w:rStyle w:val="IndexLink"/>
              </w:rPr>
              <w:t>250</w:t>
            </w:r>
          </w:hyperlink>
        </w:p>
        <w:p>
          <w:pPr>
            <w:pStyle w:val="Contents4"/>
            <w:tabs>
              <w:tab w:val="clear" w:pos="8176"/>
              <w:tab w:val="right" w:pos="9026" w:leader="dot"/>
            </w:tabs>
            <w:rPr/>
          </w:pPr>
          <w:hyperlink w:anchor="__RefHeading___Toc3903610_3381743652">
            <w:r>
              <w:rPr>
                <w:webHidden/>
                <w:rStyle w:val="IndexLink"/>
              </w:rPr>
              <w:t>5</w:t>
            </w:r>
            <w:r>
              <w:rPr>
                <w:rStyle w:val="IndexLink"/>
                <w:rtl w:val="true"/>
              </w:rPr>
              <w:t xml:space="preserve">. </w:t>
            </w:r>
            <w:r>
              <w:rPr>
                <w:rStyle w:val="IndexLink"/>
                <w:rtl w:val="true"/>
              </w:rPr>
              <w:t>نتیجه</w:t>
            </w:r>
            <w:r>
              <w:rPr>
                <w:rStyle w:val="IndexLink"/>
                <w:rtl w:val="true"/>
              </w:rPr>
              <w:tab/>
            </w:r>
            <w:r>
              <w:rPr>
                <w:rStyle w:val="IndexLink"/>
              </w:rPr>
              <w:t>252</w:t>
            </w:r>
          </w:hyperlink>
        </w:p>
        <w:p>
          <w:pPr>
            <w:pStyle w:val="Contents4"/>
            <w:tabs>
              <w:tab w:val="clear" w:pos="8176"/>
              <w:tab w:val="right" w:pos="9026" w:leader="dot"/>
            </w:tabs>
            <w:rPr/>
          </w:pPr>
          <w:hyperlink w:anchor="__RefHeading___Toc3903612_3381743652">
            <w:r>
              <w:rPr>
                <w:webHidden/>
                <w:rStyle w:val="IndexLink"/>
                <w:rtl w:val="true"/>
              </w:rPr>
              <w:t>منابع</w:t>
            </w:r>
            <w:r>
              <w:rPr>
                <w:rStyle w:val="IndexLink"/>
                <w:rtl w:val="true"/>
              </w:rPr>
              <w:tab/>
            </w:r>
            <w:r>
              <w:rPr>
                <w:rStyle w:val="IndexLink"/>
              </w:rPr>
              <w:t>254</w:t>
            </w:r>
          </w:hyperlink>
        </w:p>
        <w:p>
          <w:pPr>
            <w:pStyle w:val="Contents3"/>
            <w:tabs>
              <w:tab w:val="clear" w:pos="8459"/>
              <w:tab w:val="right" w:pos="9026" w:leader="dot"/>
            </w:tabs>
            <w:rPr/>
          </w:pPr>
          <w:hyperlink w:anchor="__RefHeading___Toc3903614_3381743652">
            <w:r>
              <w:rPr>
                <w:webHidden/>
                <w:rStyle w:val="IndexLink"/>
              </w:rPr>
              <w:t>8</w:t>
            </w:r>
            <w:r>
              <w:rPr>
                <w:rStyle w:val="IndexLink"/>
                <w:rtl w:val="true"/>
              </w:rPr>
              <w:t xml:space="preserve">. </w:t>
            </w:r>
            <w:r>
              <w:rPr>
                <w:rStyle w:val="IndexLink"/>
                <w:rtl w:val="true"/>
              </w:rPr>
              <w:t xml:space="preserve">الگوی مدیریت بحران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مواجهه با ناکثین از منظر نهج‌البلاغه</w:t>
            </w:r>
            <w:r>
              <w:rPr>
                <w:rStyle w:val="IndexLink"/>
                <w:rtl w:val="true"/>
              </w:rPr>
              <w:tab/>
            </w:r>
            <w:r>
              <w:rPr>
                <w:rStyle w:val="IndexLink"/>
              </w:rPr>
              <w:t>256</w:t>
            </w:r>
          </w:hyperlink>
        </w:p>
        <w:p>
          <w:pPr>
            <w:pStyle w:val="Contents4"/>
            <w:tabs>
              <w:tab w:val="clear" w:pos="8176"/>
              <w:tab w:val="right" w:pos="9026" w:leader="dot"/>
            </w:tabs>
            <w:rPr/>
          </w:pPr>
          <w:hyperlink w:anchor="__RefHeading___Toc3903616_3381743652">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903618_3381743652">
            <w:r>
              <w:rPr>
                <w:webHidden/>
                <w:rStyle w:val="IndexLink"/>
                <w:rtl w:val="true"/>
              </w:rPr>
              <w:t>چکیده</w:t>
            </w:r>
            <w:r>
              <w:rPr>
                <w:rStyle w:val="IndexLink"/>
                <w:rtl w:val="true"/>
              </w:rPr>
              <w:tab/>
            </w:r>
            <w:r>
              <w:rPr>
                <w:rStyle w:val="IndexLink"/>
              </w:rPr>
              <w:t>258</w:t>
            </w:r>
          </w:hyperlink>
        </w:p>
        <w:p>
          <w:pPr>
            <w:pStyle w:val="Contents4"/>
            <w:tabs>
              <w:tab w:val="clear" w:pos="8176"/>
              <w:tab w:val="right" w:pos="9026" w:leader="dot"/>
            </w:tabs>
            <w:rPr/>
          </w:pPr>
          <w:hyperlink w:anchor="__RefHeading___Toc3903620_3381743652">
            <w:r>
              <w:rPr>
                <w:webHidden/>
                <w:rStyle w:val="IndexLink"/>
                <w:rtl w:val="true"/>
              </w:rPr>
              <w:t>مقدمه</w:t>
            </w:r>
            <w:r>
              <w:rPr>
                <w:rStyle w:val="IndexLink"/>
                <w:rtl w:val="true"/>
              </w:rPr>
              <w:tab/>
            </w:r>
            <w:r>
              <w:rPr>
                <w:rStyle w:val="IndexLink"/>
              </w:rPr>
              <w:t>259</w:t>
            </w:r>
          </w:hyperlink>
        </w:p>
        <w:p>
          <w:pPr>
            <w:pStyle w:val="Contents4"/>
            <w:tabs>
              <w:tab w:val="clear" w:pos="8176"/>
              <w:tab w:val="right" w:pos="9026" w:leader="dot"/>
            </w:tabs>
            <w:rPr/>
          </w:pPr>
          <w:hyperlink w:anchor="__RefHeading___Toc3903622_3381743652">
            <w:r>
              <w:rPr>
                <w:webHidden/>
                <w:rStyle w:val="IndexLink"/>
                <w:rtl w:val="true"/>
              </w:rPr>
              <w:t>پیشینه</w:t>
            </w:r>
            <w:r>
              <w:rPr>
                <w:rStyle w:val="IndexLink"/>
                <w:rtl w:val="true"/>
              </w:rPr>
              <w:tab/>
            </w:r>
            <w:r>
              <w:rPr>
                <w:rStyle w:val="IndexLink"/>
              </w:rPr>
              <w:t>260</w:t>
            </w:r>
          </w:hyperlink>
        </w:p>
        <w:p>
          <w:pPr>
            <w:pStyle w:val="Contents5"/>
            <w:tabs>
              <w:tab w:val="clear" w:pos="7892"/>
              <w:tab w:val="right" w:pos="9026" w:leader="dot"/>
            </w:tabs>
            <w:rPr/>
          </w:pPr>
          <w:hyperlink w:anchor="__RefHeading___Toc3903624_3381743652">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3903626_3381743652">
            <w:r>
              <w:rPr>
                <w:webHidden/>
                <w:rStyle w:val="IndexLink"/>
                <w:rtl w:val="true"/>
              </w:rPr>
              <w:t>مفهوم شناسی</w:t>
            </w:r>
            <w:r>
              <w:rPr>
                <w:rStyle w:val="IndexLink"/>
                <w:rtl w:val="true"/>
              </w:rPr>
              <w:tab/>
            </w:r>
            <w:r>
              <w:rPr>
                <w:rStyle w:val="IndexLink"/>
              </w:rPr>
              <w:t>262</w:t>
            </w:r>
          </w:hyperlink>
        </w:p>
        <w:p>
          <w:pPr>
            <w:pStyle w:val="Contents6"/>
            <w:tabs>
              <w:tab w:val="clear" w:pos="7609"/>
              <w:tab w:val="right" w:pos="9026" w:leader="dot"/>
            </w:tabs>
            <w:rPr/>
          </w:pPr>
          <w:hyperlink w:anchor="__RefHeading___Toc3903628_3381743652">
            <w:r>
              <w:rPr>
                <w:webHidden/>
                <w:rStyle w:val="IndexLink"/>
                <w:rtl w:val="true"/>
              </w:rPr>
              <w:t>الف</w:t>
            </w:r>
            <w:r>
              <w:rPr>
                <w:rStyle w:val="IndexLink"/>
                <w:rtl w:val="true"/>
              </w:rPr>
              <w:t xml:space="preserve">) </w:t>
            </w:r>
            <w:r>
              <w:rPr>
                <w:rStyle w:val="IndexLink"/>
                <w:rtl w:val="true"/>
              </w:rPr>
              <w:t>ناکثین</w:t>
            </w:r>
            <w:r>
              <w:rPr>
                <w:rStyle w:val="IndexLink"/>
                <w:rtl w:val="true"/>
              </w:rPr>
              <w:tab/>
            </w:r>
            <w:r>
              <w:rPr>
                <w:rStyle w:val="IndexLink"/>
              </w:rPr>
              <w:t>262</w:t>
            </w:r>
          </w:hyperlink>
        </w:p>
        <w:p>
          <w:pPr>
            <w:pStyle w:val="Contents6"/>
            <w:tabs>
              <w:tab w:val="clear" w:pos="7609"/>
              <w:tab w:val="right" w:pos="9026" w:leader="dot"/>
            </w:tabs>
            <w:rPr/>
          </w:pPr>
          <w:hyperlink w:anchor="__RefHeading___Toc3903630_3381743652">
            <w:r>
              <w:rPr>
                <w:webHidden/>
                <w:rStyle w:val="IndexLink"/>
                <w:rtl w:val="true"/>
              </w:rPr>
              <w:t>ب</w:t>
            </w:r>
            <w:r>
              <w:rPr>
                <w:rStyle w:val="IndexLink"/>
                <w:rtl w:val="true"/>
              </w:rPr>
              <w:t xml:space="preserve">) </w:t>
            </w:r>
            <w:r>
              <w:rPr>
                <w:rStyle w:val="IndexLink"/>
                <w:rtl w:val="true"/>
              </w:rPr>
              <w:t>بحران</w:t>
            </w:r>
            <w:r>
              <w:rPr>
                <w:rStyle w:val="IndexLink"/>
                <w:rtl w:val="true"/>
              </w:rPr>
              <w:tab/>
            </w:r>
            <w:r>
              <w:rPr>
                <w:rStyle w:val="IndexLink"/>
              </w:rPr>
              <w:t>262</w:t>
            </w:r>
          </w:hyperlink>
        </w:p>
        <w:p>
          <w:pPr>
            <w:pStyle w:val="Contents6"/>
            <w:tabs>
              <w:tab w:val="clear" w:pos="7609"/>
              <w:tab w:val="right" w:pos="9026" w:leader="dot"/>
            </w:tabs>
            <w:rPr/>
          </w:pPr>
          <w:hyperlink w:anchor="__RefHeading___Toc3903632_3381743652">
            <w:r>
              <w:rPr>
                <w:webHidden/>
                <w:rStyle w:val="IndexLink"/>
                <w:rtl w:val="true"/>
              </w:rPr>
              <w:t>ج</w:t>
            </w:r>
            <w:r>
              <w:rPr>
                <w:rStyle w:val="IndexLink"/>
                <w:rtl w:val="true"/>
              </w:rPr>
              <w:t xml:space="preserve">) </w:t>
            </w:r>
            <w:r>
              <w:rPr>
                <w:rStyle w:val="IndexLink"/>
                <w:rtl w:val="true"/>
              </w:rPr>
              <w:t>مدیریت بحران</w:t>
            </w:r>
            <w:r>
              <w:rPr>
                <w:rStyle w:val="IndexLink"/>
                <w:rtl w:val="true"/>
              </w:rPr>
              <w:tab/>
            </w:r>
            <w:r>
              <w:rPr>
                <w:rStyle w:val="IndexLink"/>
              </w:rPr>
              <w:t>264</w:t>
            </w:r>
          </w:hyperlink>
        </w:p>
        <w:p>
          <w:pPr>
            <w:pStyle w:val="Contents6"/>
            <w:tabs>
              <w:tab w:val="clear" w:pos="7609"/>
              <w:tab w:val="right" w:pos="9026" w:leader="dot"/>
            </w:tabs>
            <w:rPr/>
          </w:pPr>
          <w:hyperlink w:anchor="__RefHeading___Toc3903634_3381743652">
            <w:r>
              <w:rPr>
                <w:webHidden/>
                <w:rStyle w:val="IndexLink"/>
                <w:rtl w:val="true"/>
              </w:rPr>
              <w:t>د</w:t>
            </w:r>
            <w:r>
              <w:rPr>
                <w:rStyle w:val="IndexLink"/>
                <w:rtl w:val="true"/>
              </w:rPr>
              <w:t xml:space="preserve">. </w:t>
            </w:r>
            <w:r>
              <w:rPr>
                <w:rStyle w:val="IndexLink"/>
                <w:rtl w:val="true"/>
              </w:rPr>
              <w:t>الگو</w:t>
            </w:r>
            <w:r>
              <w:rPr>
                <w:rStyle w:val="IndexLink"/>
                <w:rtl w:val="true"/>
              </w:rPr>
              <w:tab/>
            </w:r>
            <w:r>
              <w:rPr>
                <w:rStyle w:val="IndexLink"/>
              </w:rPr>
              <w:t>266</w:t>
            </w:r>
          </w:hyperlink>
        </w:p>
        <w:p>
          <w:pPr>
            <w:pStyle w:val="Contents6"/>
            <w:tabs>
              <w:tab w:val="clear" w:pos="7609"/>
              <w:tab w:val="right" w:pos="9026" w:leader="dot"/>
            </w:tabs>
            <w:rPr/>
          </w:pPr>
          <w:hyperlink w:anchor="__RefHeading___Toc3903636_3381743652">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3903638_3381743652">
            <w:r>
              <w:rPr>
                <w:webHidden/>
                <w:rStyle w:val="IndexLink"/>
                <w:rtl w:val="true"/>
              </w:rPr>
              <w:t>الگوی مدیریت بحران</w:t>
            </w:r>
            <w:r>
              <w:rPr>
                <w:rStyle w:val="IndexLink"/>
                <w:rtl w:val="true"/>
              </w:rPr>
              <w:tab/>
            </w:r>
            <w:r>
              <w:rPr>
                <w:rStyle w:val="IndexLink"/>
              </w:rPr>
              <w:t>267</w:t>
            </w:r>
          </w:hyperlink>
        </w:p>
        <w:p>
          <w:pPr>
            <w:pStyle w:val="Contents6"/>
            <w:tabs>
              <w:tab w:val="clear" w:pos="7609"/>
              <w:tab w:val="right" w:pos="9026" w:leader="dot"/>
            </w:tabs>
            <w:rPr/>
          </w:pPr>
          <w:hyperlink w:anchor="__RefHeading___Toc3903640_3381743652">
            <w:r>
              <w:rPr>
                <w:webHidden/>
                <w:rStyle w:val="IndexLink"/>
                <w:rtl w:val="true"/>
              </w:rPr>
              <w:t>اول</w:t>
            </w:r>
            <w:r>
              <w:rPr>
                <w:rStyle w:val="IndexLink"/>
                <w:rtl w:val="true"/>
              </w:rPr>
              <w:t xml:space="preserve">- </w:t>
            </w:r>
            <w:r>
              <w:rPr>
                <w:rStyle w:val="IndexLink"/>
                <w:rtl w:val="true"/>
              </w:rPr>
              <w:t xml:space="preserve">مرحله قبل از بحران </w:t>
            </w:r>
            <w:r>
              <w:rPr>
                <w:rStyle w:val="IndexLink"/>
                <w:rtl w:val="true"/>
              </w:rPr>
              <w:t>(</w:t>
            </w:r>
            <w:r>
              <w:rPr>
                <w:rStyle w:val="IndexLink"/>
                <w:rtl w:val="true"/>
              </w:rPr>
              <w:t>پیشگیری و پیش بینی و تشخیص</w:t>
            </w:r>
            <w:r>
              <w:rPr>
                <w:rStyle w:val="IndexLink"/>
                <w:rtl w:val="true"/>
              </w:rPr>
              <w:t>)</w:t>
              <w:tab/>
            </w:r>
            <w:r>
              <w:rPr>
                <w:rStyle w:val="IndexLink"/>
              </w:rPr>
              <w:t>268</w:t>
            </w:r>
          </w:hyperlink>
        </w:p>
        <w:p>
          <w:pPr>
            <w:pStyle w:val="Contents6"/>
            <w:tabs>
              <w:tab w:val="clear" w:pos="7609"/>
              <w:tab w:val="right" w:pos="9026" w:leader="dot"/>
            </w:tabs>
            <w:rPr/>
          </w:pPr>
          <w:hyperlink w:anchor="__RefHeading___Toc3903642_3381743652">
            <w:r>
              <w:rPr>
                <w:webHidden/>
                <w:rStyle w:val="IndexLink"/>
                <w:rtl w:val="true"/>
              </w:rPr>
              <w:t>دوم</w:t>
            </w:r>
            <w:r>
              <w:rPr>
                <w:rStyle w:val="IndexLink"/>
                <w:rtl w:val="true"/>
              </w:rPr>
              <w:t xml:space="preserve">- </w:t>
            </w:r>
            <w:r>
              <w:rPr>
                <w:rStyle w:val="IndexLink"/>
                <w:rtl w:val="true"/>
              </w:rPr>
              <w:t xml:space="preserve">مرحله حین بحران </w:t>
            </w:r>
            <w:r>
              <w:rPr>
                <w:rStyle w:val="IndexLink"/>
                <w:rtl w:val="true"/>
              </w:rPr>
              <w:t>(</w:t>
            </w:r>
            <w:r>
              <w:rPr>
                <w:rStyle w:val="IndexLink"/>
                <w:rtl w:val="true"/>
              </w:rPr>
              <w:t>مقابله</w:t>
            </w:r>
            <w:r>
              <w:rPr>
                <w:rStyle w:val="IndexLink"/>
                <w:rtl w:val="true"/>
              </w:rPr>
              <w:t>)</w:t>
              <w:tab/>
            </w:r>
            <w:r>
              <w:rPr>
                <w:rStyle w:val="IndexLink"/>
              </w:rPr>
              <w:t>268</w:t>
            </w:r>
          </w:hyperlink>
        </w:p>
        <w:p>
          <w:pPr>
            <w:pStyle w:val="Contents6"/>
            <w:tabs>
              <w:tab w:val="clear" w:pos="7609"/>
              <w:tab w:val="right" w:pos="9026" w:leader="dot"/>
            </w:tabs>
            <w:rPr/>
          </w:pPr>
          <w:hyperlink w:anchor="__RefHeading___Toc3903644_3381743652">
            <w:r>
              <w:rPr>
                <w:webHidden/>
                <w:rStyle w:val="IndexLink"/>
                <w:rtl w:val="true"/>
              </w:rPr>
              <w:t>سوم</w:t>
            </w:r>
            <w:r>
              <w:rPr>
                <w:rStyle w:val="IndexLink"/>
                <w:rtl w:val="true"/>
              </w:rPr>
              <w:t xml:space="preserve">- </w:t>
            </w:r>
            <w:r>
              <w:rPr>
                <w:rStyle w:val="IndexLink"/>
                <w:rtl w:val="true"/>
              </w:rPr>
              <w:t xml:space="preserve">مرحله بعد از بحران </w:t>
            </w:r>
            <w:r>
              <w:rPr>
                <w:rStyle w:val="IndexLink"/>
                <w:rtl w:val="true"/>
              </w:rPr>
              <w:t>(</w:t>
            </w:r>
            <w:r>
              <w:rPr>
                <w:rStyle w:val="IndexLink"/>
                <w:rtl w:val="true"/>
              </w:rPr>
              <w:t>بازسازی</w:t>
            </w:r>
            <w:r>
              <w:rPr>
                <w:rStyle w:val="IndexLink"/>
                <w:rtl w:val="true"/>
              </w:rPr>
              <w:t>)</w:t>
              <w:tab/>
            </w:r>
            <w:r>
              <w:rPr>
                <w:rStyle w:val="IndexLink"/>
              </w:rPr>
              <w:t>269</w:t>
            </w:r>
          </w:hyperlink>
        </w:p>
        <w:p>
          <w:pPr>
            <w:pStyle w:val="Contents6"/>
            <w:tabs>
              <w:tab w:val="clear" w:pos="7609"/>
              <w:tab w:val="right" w:pos="9026" w:leader="dot"/>
            </w:tabs>
            <w:rPr/>
          </w:pPr>
          <w:hyperlink w:anchor="__RefHeading___Toc3903646_3381743652">
            <w:r>
              <w:rPr>
                <w:webHidden/>
                <w:rStyle w:val="IndexLink"/>
                <w:rtl w:val="true"/>
              </w:rPr>
              <w:t xml:space="preserve">بحران ناکثین </w:t>
            </w:r>
            <w:r>
              <w:rPr>
                <w:rStyle w:val="IndexLink"/>
                <w:rtl w:val="true"/>
              </w:rPr>
              <w:t>(</w:t>
            </w:r>
            <w:r>
              <w:rPr>
                <w:rStyle w:val="IndexLink"/>
                <w:rtl w:val="true"/>
              </w:rPr>
              <w:t>جنگ جمل</w:t>
            </w:r>
            <w:r>
              <w:rPr>
                <w:rStyle w:val="IndexLink"/>
                <w:rtl w:val="true"/>
              </w:rPr>
              <w:t>)</w:t>
              <w:tab/>
            </w:r>
            <w:r>
              <w:rPr>
                <w:rStyle w:val="IndexLink"/>
              </w:rPr>
              <w:t>269</w:t>
            </w:r>
          </w:hyperlink>
        </w:p>
        <w:p>
          <w:pPr>
            <w:pStyle w:val="Contents6"/>
            <w:tabs>
              <w:tab w:val="clear" w:pos="7609"/>
              <w:tab w:val="right" w:pos="9026" w:leader="dot"/>
            </w:tabs>
            <w:rPr/>
          </w:pPr>
          <w:hyperlink w:anchor="__RefHeading___Toc3903648_3381743652">
            <w:r>
              <w:rPr>
                <w:webHidden/>
                <w:rStyle w:val="IndexLink"/>
                <w:rtl w:val="true"/>
              </w:rPr>
              <w:t>عوامل بحران زا درجنگ جمل</w:t>
            </w:r>
            <w:r>
              <w:rPr>
                <w:rStyle w:val="IndexLink"/>
                <w:rtl w:val="true"/>
              </w:rPr>
              <w:tab/>
            </w:r>
            <w:r>
              <w:rPr>
                <w:rStyle w:val="IndexLink"/>
              </w:rPr>
              <w:t>270</w:t>
            </w:r>
          </w:hyperlink>
        </w:p>
        <w:p>
          <w:pPr>
            <w:pStyle w:val="Contents5"/>
            <w:tabs>
              <w:tab w:val="clear" w:pos="7892"/>
              <w:tab w:val="right" w:pos="9026" w:leader="dot"/>
            </w:tabs>
            <w:rPr/>
          </w:pPr>
          <w:hyperlink w:anchor="__RefHeading___Toc3903650_3381743652">
            <w:r>
              <w:rPr>
                <w:webHidden/>
                <w:rStyle w:val="IndexLink"/>
                <w:rtl w:val="true"/>
              </w:rPr>
              <w:t>شاخص‌های الگوی مدیریت بحران علی</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6"/>
            <w:tabs>
              <w:tab w:val="clear" w:pos="7609"/>
              <w:tab w:val="right" w:pos="9026" w:leader="dot"/>
            </w:tabs>
            <w:rPr/>
          </w:pPr>
          <w:hyperlink w:anchor="__RefHeading___Toc3903652_3381743652">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3903654_3381743652">
            <w:r>
              <w:rPr>
                <w:webHidden/>
                <w:rStyle w:val="IndexLink"/>
                <w:rtl w:val="true"/>
              </w:rPr>
              <w:t>راهبرد در برابر رهبرد</w:t>
            </w:r>
            <w:r>
              <w:rPr>
                <w:rStyle w:val="IndexLink"/>
                <w:rtl w:val="true"/>
              </w:rPr>
              <w:tab/>
            </w:r>
            <w:r>
              <w:rPr>
                <w:rStyle w:val="IndexLink"/>
              </w:rPr>
              <w:t>292</w:t>
            </w:r>
          </w:hyperlink>
        </w:p>
        <w:p>
          <w:pPr>
            <w:pStyle w:val="Contents4"/>
            <w:tabs>
              <w:tab w:val="clear" w:pos="8176"/>
              <w:tab w:val="right" w:pos="9026" w:leader="dot"/>
            </w:tabs>
            <w:rPr/>
          </w:pPr>
          <w:hyperlink w:anchor="__RefHeading___Toc3903656_3381743652">
            <w:r>
              <w:rPr>
                <w:webHidden/>
                <w:rStyle w:val="IndexLink"/>
                <w:rtl w:val="true"/>
              </w:rPr>
              <w:t>الگوی مدیریت بحران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مواجهه به ناکثین</w:t>
            </w:r>
            <w:r>
              <w:rPr>
                <w:rStyle w:val="IndexLink"/>
                <w:rtl w:val="true"/>
              </w:rPr>
              <w:tab/>
            </w:r>
            <w:r>
              <w:rPr>
                <w:rStyle w:val="IndexLink"/>
              </w:rPr>
              <w:t>292</w:t>
            </w:r>
          </w:hyperlink>
        </w:p>
        <w:p>
          <w:pPr>
            <w:pStyle w:val="Contents5"/>
            <w:tabs>
              <w:tab w:val="clear" w:pos="7892"/>
              <w:tab w:val="right" w:pos="9026" w:leader="dot"/>
            </w:tabs>
            <w:rPr/>
          </w:pPr>
          <w:hyperlink w:anchor="__RefHeading___Toc3903658_3381743652">
            <w:r>
              <w:rPr>
                <w:webHidden/>
                <w:rStyle w:val="IndexLink"/>
                <w:rtl w:val="true"/>
              </w:rPr>
              <w:t>بررسی الگوی مدیریت بحران حضرت علی</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6"/>
            <w:tabs>
              <w:tab w:val="clear" w:pos="7609"/>
              <w:tab w:val="right" w:pos="9026" w:leader="dot"/>
            </w:tabs>
            <w:rPr/>
          </w:pPr>
          <w:hyperlink w:anchor="__RefHeading___Toc3903660_3381743652">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3903662_3381743652">
            <w:r>
              <w:rPr>
                <w:webHidden/>
                <w:rStyle w:val="IndexLink"/>
                <w:rtl w:val="true"/>
              </w:rPr>
              <w:t>مدیریت قبل از بحران</w:t>
            </w:r>
            <w:r>
              <w:rPr>
                <w:rStyle w:val="IndexLink"/>
                <w:rtl w:val="true"/>
              </w:rPr>
              <w:tab/>
            </w:r>
            <w:r>
              <w:rPr>
                <w:rStyle w:val="IndexLink"/>
              </w:rPr>
              <w:t>292</w:t>
            </w:r>
          </w:hyperlink>
        </w:p>
        <w:p>
          <w:pPr>
            <w:pStyle w:val="Contents6"/>
            <w:tabs>
              <w:tab w:val="clear" w:pos="7609"/>
              <w:tab w:val="right" w:pos="9026" w:leader="dot"/>
            </w:tabs>
            <w:rPr/>
          </w:pPr>
          <w:hyperlink w:anchor="__RefHeading___Toc3903664_3381743652">
            <w:r>
              <w:rPr>
                <w:webHidden/>
                <w:rStyle w:val="IndexLink"/>
                <w:rtl w:val="true"/>
              </w:rPr>
              <w:t>نکوهش مسئولیت گریزی</w:t>
            </w:r>
            <w:r>
              <w:rPr>
                <w:rStyle w:val="IndexLink"/>
                <w:rtl w:val="true"/>
              </w:rPr>
              <w:tab/>
            </w:r>
            <w:r>
              <w:rPr>
                <w:rStyle w:val="IndexLink"/>
              </w:rPr>
              <w:t>293</w:t>
            </w:r>
          </w:hyperlink>
        </w:p>
        <w:p>
          <w:pPr>
            <w:pStyle w:val="Contents6"/>
            <w:tabs>
              <w:tab w:val="clear" w:pos="7609"/>
              <w:tab w:val="right" w:pos="9026" w:leader="dot"/>
            </w:tabs>
            <w:rPr/>
          </w:pPr>
          <w:hyperlink w:anchor="__RefHeading___Toc3903666_3381743652">
            <w:r>
              <w:rPr>
                <w:webHidden/>
                <w:rStyle w:val="IndexLink"/>
                <w:rtl w:val="true"/>
              </w:rPr>
              <w:t>احتجاج و استدلال مستمر امام علی</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3903668_3381743652">
            <w:r>
              <w:rPr>
                <w:webHidden/>
                <w:rStyle w:val="IndexLink"/>
                <w:rtl w:val="true"/>
              </w:rPr>
              <w:t>نتیجه</w:t>
            </w:r>
            <w:r>
              <w:rPr>
                <w:rStyle w:val="IndexLink"/>
                <w:rtl w:val="true"/>
              </w:rPr>
              <w:tab/>
            </w:r>
            <w:r>
              <w:rPr>
                <w:rStyle w:val="IndexLink"/>
              </w:rPr>
              <w:t>296</w:t>
            </w:r>
          </w:hyperlink>
        </w:p>
        <w:p>
          <w:pPr>
            <w:pStyle w:val="Contents3"/>
            <w:tabs>
              <w:tab w:val="clear" w:pos="8459"/>
              <w:tab w:val="right" w:pos="9026" w:leader="dot"/>
            </w:tabs>
            <w:rPr/>
          </w:pPr>
          <w:hyperlink w:anchor="__RefHeading___Toc3903670_3381743652">
            <w:r>
              <w:rPr>
                <w:webHidden/>
                <w:rStyle w:val="IndexLink"/>
                <w:rtl w:val="true"/>
              </w:rPr>
              <w:t>منابع</w:t>
            </w:r>
            <w:r>
              <w:rPr>
                <w:rStyle w:val="IndexLink"/>
                <w:rtl w:val="true"/>
              </w:rPr>
              <w:tab/>
            </w:r>
            <w:r>
              <w:rPr>
                <w:rStyle w:val="IndexLink"/>
              </w:rPr>
              <w:t>299</w:t>
            </w:r>
          </w:hyperlink>
        </w:p>
        <w:p>
          <w:pPr>
            <w:pStyle w:val="Contents2"/>
            <w:tabs>
              <w:tab w:val="clear" w:pos="8743"/>
              <w:tab w:val="right" w:pos="9026" w:leader="dot"/>
            </w:tabs>
            <w:rPr/>
          </w:pPr>
          <w:hyperlink w:anchor="__RefHeading___Toc3903672_3381743652">
            <w:r>
              <w:rPr>
                <w:webHidden/>
                <w:rStyle w:val="IndexLink"/>
              </w:rPr>
              <w:t>9</w:t>
            </w:r>
            <w:r>
              <w:rPr>
                <w:rStyle w:val="IndexLink"/>
                <w:rtl w:val="true"/>
              </w:rPr>
              <w:t xml:space="preserve">. </w:t>
            </w:r>
            <w:r>
              <w:rPr>
                <w:rStyle w:val="IndexLink"/>
                <w:rtl w:val="true"/>
              </w:rPr>
              <w:t>مصلحت‌اندیشی‌های مردود در حکومت علوی</w:t>
            </w:r>
            <w:r>
              <w:rPr>
                <w:rStyle w:val="IndexLink"/>
                <w:rtl w:val="true"/>
              </w:rPr>
              <w:tab/>
            </w:r>
            <w:r>
              <w:rPr>
                <w:rStyle w:val="IndexLink"/>
              </w:rPr>
              <w:t>302</w:t>
            </w:r>
          </w:hyperlink>
        </w:p>
        <w:p>
          <w:pPr>
            <w:pStyle w:val="Contents3"/>
            <w:tabs>
              <w:tab w:val="clear" w:pos="8459"/>
              <w:tab w:val="right" w:pos="9026" w:leader="dot"/>
            </w:tabs>
            <w:rPr/>
          </w:pPr>
          <w:hyperlink w:anchor="__RefHeading___Toc3903674_3381743652">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3903676_3381743652">
            <w:r>
              <w:rPr>
                <w:webHidden/>
                <w:rStyle w:val="IndexLink"/>
                <w:rtl w:val="true"/>
              </w:rPr>
              <w:t>چکیده</w:t>
            </w:r>
            <w:r>
              <w:rPr>
                <w:rStyle w:val="IndexLink"/>
                <w:rtl w:val="true"/>
              </w:rPr>
              <w:tab/>
            </w:r>
            <w:r>
              <w:rPr>
                <w:rStyle w:val="IndexLink"/>
              </w:rPr>
              <w:t>304</w:t>
            </w:r>
          </w:hyperlink>
        </w:p>
        <w:p>
          <w:pPr>
            <w:pStyle w:val="Contents3"/>
            <w:tabs>
              <w:tab w:val="clear" w:pos="8459"/>
              <w:tab w:val="right" w:pos="9026" w:leader="dot"/>
            </w:tabs>
            <w:rPr/>
          </w:pPr>
          <w:hyperlink w:anchor="__RefHeading___Toc3903678_3381743652">
            <w:r>
              <w:rPr>
                <w:webHidden/>
                <w:rStyle w:val="IndexLink"/>
                <w:rtl w:val="true"/>
              </w:rPr>
              <w:t>مقدمه</w:t>
            </w:r>
            <w:r>
              <w:rPr>
                <w:rStyle w:val="IndexLink"/>
                <w:rtl w:val="true"/>
              </w:rPr>
              <w:tab/>
            </w:r>
            <w:r>
              <w:rPr>
                <w:rStyle w:val="IndexLink"/>
              </w:rPr>
              <w:t>305</w:t>
            </w:r>
          </w:hyperlink>
        </w:p>
        <w:p>
          <w:pPr>
            <w:pStyle w:val="Contents3"/>
            <w:tabs>
              <w:tab w:val="clear" w:pos="8459"/>
              <w:tab w:val="right" w:pos="9026" w:leader="dot"/>
            </w:tabs>
            <w:rPr/>
          </w:pPr>
          <w:hyperlink w:anchor="__RefHeading___Toc3903680_3381743652">
            <w:r>
              <w:rPr>
                <w:webHidden/>
                <w:rStyle w:val="IndexLink"/>
                <w:rtl w:val="true"/>
              </w:rPr>
              <w:t>پیشینه</w:t>
            </w:r>
            <w:r>
              <w:rPr>
                <w:rStyle w:val="IndexLink"/>
                <w:rtl w:val="true"/>
              </w:rPr>
              <w:tab/>
            </w:r>
            <w:r>
              <w:rPr>
                <w:rStyle w:val="IndexLink"/>
              </w:rPr>
              <w:t>306</w:t>
            </w:r>
          </w:hyperlink>
        </w:p>
        <w:p>
          <w:pPr>
            <w:pStyle w:val="Contents3"/>
            <w:tabs>
              <w:tab w:val="clear" w:pos="8459"/>
              <w:tab w:val="right" w:pos="9026" w:leader="dot"/>
            </w:tabs>
            <w:rPr/>
          </w:pPr>
          <w:hyperlink w:anchor="__RefHeading___Toc3903682_3381743652">
            <w:r>
              <w:rPr>
                <w:webHidden/>
                <w:rStyle w:val="IndexLink"/>
              </w:rPr>
              <w:t>1</w:t>
            </w:r>
            <w:r>
              <w:rPr>
                <w:rStyle w:val="IndexLink"/>
                <w:rtl w:val="true"/>
              </w:rPr>
              <w:t xml:space="preserve">. </w:t>
            </w:r>
            <w:r>
              <w:rPr>
                <w:rStyle w:val="IndexLink"/>
                <w:rtl w:val="true"/>
              </w:rPr>
              <w:t>مصلحت اندیشی ناسازگار با ارزش های اخلاقی</w:t>
            </w:r>
            <w:r>
              <w:rPr>
                <w:rStyle w:val="IndexLink"/>
                <w:rtl w:val="true"/>
              </w:rPr>
              <w:tab/>
            </w:r>
            <w:r>
              <w:rPr>
                <w:rStyle w:val="IndexLink"/>
              </w:rPr>
              <w:t>306</w:t>
            </w:r>
          </w:hyperlink>
        </w:p>
        <w:p>
          <w:pPr>
            <w:pStyle w:val="Contents3"/>
            <w:tabs>
              <w:tab w:val="clear" w:pos="8459"/>
              <w:tab w:val="right" w:pos="9026" w:leader="dot"/>
            </w:tabs>
            <w:rPr/>
          </w:pPr>
          <w:hyperlink w:anchor="__RefHeading___Toc3903684_3381743652">
            <w:r>
              <w:rPr>
                <w:webHidden/>
                <w:rStyle w:val="IndexLink"/>
              </w:rPr>
              <w:t>2</w:t>
            </w:r>
            <w:r>
              <w:rPr>
                <w:rStyle w:val="IndexLink"/>
                <w:rtl w:val="true"/>
              </w:rPr>
              <w:t xml:space="preserve">. </w:t>
            </w:r>
            <w:r>
              <w:rPr>
                <w:rStyle w:val="IndexLink"/>
                <w:rtl w:val="true"/>
              </w:rPr>
              <w:t>مصلحت ‌اندیشیِ ناسازگار با عدالت</w:t>
            </w:r>
            <w:r>
              <w:rPr>
                <w:rStyle w:val="IndexLink"/>
                <w:rtl w:val="true"/>
              </w:rPr>
              <w:tab/>
            </w:r>
            <w:r>
              <w:rPr>
                <w:rStyle w:val="IndexLink"/>
              </w:rPr>
              <w:t>310</w:t>
            </w:r>
          </w:hyperlink>
        </w:p>
        <w:p>
          <w:pPr>
            <w:pStyle w:val="Contents3"/>
            <w:tabs>
              <w:tab w:val="clear" w:pos="8459"/>
              <w:tab w:val="right" w:pos="9026" w:leader="dot"/>
            </w:tabs>
            <w:rPr/>
          </w:pPr>
          <w:hyperlink w:anchor="__RefHeading___Toc3903686_3381743652">
            <w:r>
              <w:rPr>
                <w:webHidden/>
                <w:rStyle w:val="IndexLink"/>
              </w:rPr>
              <w:t>3</w:t>
            </w:r>
            <w:r>
              <w:rPr>
                <w:rStyle w:val="IndexLink"/>
                <w:rtl w:val="true"/>
              </w:rPr>
              <w:t xml:space="preserve">. </w:t>
            </w:r>
            <w:r>
              <w:rPr>
                <w:rStyle w:val="IndexLink"/>
                <w:rtl w:val="true"/>
              </w:rPr>
              <w:t>مصلحت ‌اندیشی ناسازگار با غیرت دینی</w:t>
            </w:r>
            <w:r>
              <w:rPr>
                <w:rStyle w:val="IndexLink"/>
                <w:rtl w:val="true"/>
              </w:rPr>
              <w:tab/>
            </w:r>
            <w:r>
              <w:rPr>
                <w:rStyle w:val="IndexLink"/>
              </w:rPr>
              <w:t>312</w:t>
            </w:r>
          </w:hyperlink>
        </w:p>
        <w:p>
          <w:pPr>
            <w:pStyle w:val="Contents3"/>
            <w:tabs>
              <w:tab w:val="clear" w:pos="8459"/>
              <w:tab w:val="right" w:pos="9026" w:leader="dot"/>
            </w:tabs>
            <w:rPr/>
          </w:pPr>
          <w:hyperlink w:anchor="__RefHeading___Toc3903688_3381743652">
            <w:r>
              <w:rPr>
                <w:webHidden/>
                <w:rStyle w:val="IndexLink"/>
              </w:rPr>
              <w:t>4</w:t>
            </w:r>
            <w:r>
              <w:rPr>
                <w:rStyle w:val="IndexLink"/>
                <w:rtl w:val="true"/>
              </w:rPr>
              <w:t xml:space="preserve">. </w:t>
            </w:r>
            <w:r>
              <w:rPr>
                <w:rStyle w:val="IndexLink"/>
                <w:rtl w:val="true"/>
              </w:rPr>
              <w:t>مصلحت ‌اندیشی برای فرار از مسئولیت</w:t>
            </w:r>
            <w:r>
              <w:rPr>
                <w:rStyle w:val="IndexLink"/>
                <w:rtl w:val="true"/>
              </w:rPr>
              <w:tab/>
            </w:r>
            <w:r>
              <w:rPr>
                <w:rStyle w:val="IndexLink"/>
              </w:rPr>
              <w:t>313</w:t>
            </w:r>
          </w:hyperlink>
        </w:p>
        <w:p>
          <w:pPr>
            <w:pStyle w:val="Contents3"/>
            <w:tabs>
              <w:tab w:val="clear" w:pos="8459"/>
              <w:tab w:val="right" w:pos="9026" w:leader="dot"/>
            </w:tabs>
            <w:rPr/>
          </w:pPr>
          <w:hyperlink w:anchor="__RefHeading___Toc3903690_3381743652">
            <w:r>
              <w:rPr>
                <w:webHidden/>
                <w:rStyle w:val="IndexLink"/>
              </w:rPr>
              <w:t>5</w:t>
            </w:r>
            <w:r>
              <w:rPr>
                <w:rStyle w:val="IndexLink"/>
                <w:rtl w:val="true"/>
              </w:rPr>
              <w:t xml:space="preserve">. </w:t>
            </w:r>
            <w:r>
              <w:rPr>
                <w:rStyle w:val="IndexLink"/>
                <w:rtl w:val="true"/>
              </w:rPr>
              <w:t>مصلحت ‌اندیشی برای حفظ موقعیت</w:t>
            </w:r>
            <w:r>
              <w:rPr>
                <w:rStyle w:val="IndexLink"/>
                <w:rtl w:val="true"/>
              </w:rPr>
              <w:tab/>
            </w:r>
            <w:r>
              <w:rPr>
                <w:rStyle w:val="IndexLink"/>
              </w:rPr>
              <w:t>314</w:t>
            </w:r>
          </w:hyperlink>
        </w:p>
        <w:p>
          <w:pPr>
            <w:pStyle w:val="Contents3"/>
            <w:tabs>
              <w:tab w:val="clear" w:pos="8459"/>
              <w:tab w:val="right" w:pos="9026" w:leader="dot"/>
            </w:tabs>
            <w:rPr/>
          </w:pPr>
          <w:hyperlink w:anchor="__RefHeading___Toc3903692_3381743652">
            <w:r>
              <w:rPr>
                <w:webHidden/>
                <w:rStyle w:val="IndexLink"/>
              </w:rPr>
              <w:t>6</w:t>
            </w:r>
            <w:r>
              <w:rPr>
                <w:rStyle w:val="IndexLink"/>
                <w:rtl w:val="true"/>
              </w:rPr>
              <w:t xml:space="preserve">. </w:t>
            </w:r>
            <w:r>
              <w:rPr>
                <w:rStyle w:val="IndexLink"/>
                <w:rtl w:val="true"/>
              </w:rPr>
              <w:t>مصلحت ‌اندیشی در مقابل تضییع بیت المال</w:t>
            </w:r>
            <w:r>
              <w:rPr>
                <w:rStyle w:val="IndexLink"/>
                <w:rtl w:val="true"/>
              </w:rPr>
              <w:tab/>
            </w:r>
            <w:r>
              <w:rPr>
                <w:rStyle w:val="IndexLink"/>
              </w:rPr>
              <w:t>315</w:t>
            </w:r>
          </w:hyperlink>
        </w:p>
        <w:p>
          <w:pPr>
            <w:pStyle w:val="Contents3"/>
            <w:tabs>
              <w:tab w:val="clear" w:pos="8459"/>
              <w:tab w:val="right" w:pos="9026" w:leader="dot"/>
            </w:tabs>
            <w:rPr/>
          </w:pPr>
          <w:hyperlink w:anchor="__RefHeading___Toc3903694_3381743652">
            <w:r>
              <w:rPr>
                <w:webHidden/>
                <w:rStyle w:val="IndexLink"/>
                <w:rtl w:val="true"/>
              </w:rPr>
              <w:t>نتیجه</w:t>
            </w:r>
            <w:r>
              <w:rPr>
                <w:rStyle w:val="IndexLink"/>
                <w:rtl w:val="true"/>
              </w:rPr>
              <w:tab/>
            </w:r>
            <w:r>
              <w:rPr>
                <w:rStyle w:val="IndexLink"/>
              </w:rPr>
              <w:t>318</w:t>
            </w:r>
          </w:hyperlink>
        </w:p>
        <w:p>
          <w:pPr>
            <w:pStyle w:val="Contents3"/>
            <w:tabs>
              <w:tab w:val="clear" w:pos="8459"/>
              <w:tab w:val="right" w:pos="9026" w:leader="dot"/>
            </w:tabs>
            <w:rPr/>
          </w:pPr>
          <w:hyperlink w:anchor="__RefHeading___Toc3903696_3381743652">
            <w:r>
              <w:rPr>
                <w:webHidden/>
                <w:rStyle w:val="IndexLink"/>
                <w:rtl w:val="true"/>
              </w:rPr>
              <w:t>منابع</w:t>
            </w:r>
            <w:r>
              <w:rPr>
                <w:rStyle w:val="IndexLink"/>
                <w:rtl w:val="true"/>
              </w:rPr>
              <w:tab/>
            </w:r>
            <w:r>
              <w:rPr>
                <w:rStyle w:val="IndexLink"/>
              </w:rPr>
              <w:t>320</w:t>
            </w:r>
          </w:hyperlink>
        </w:p>
        <w:p>
          <w:pPr>
            <w:pStyle w:val="Contents2"/>
            <w:tabs>
              <w:tab w:val="clear" w:pos="8743"/>
              <w:tab w:val="right" w:pos="9026" w:leader="dot"/>
            </w:tabs>
            <w:rPr/>
          </w:pPr>
          <w:hyperlink w:anchor="__RefHeading___Toc3903698_3381743652">
            <w:r>
              <w:rPr>
                <w:webHidden/>
                <w:rStyle w:val="IndexLink"/>
              </w:rPr>
              <w:t>10</w:t>
            </w:r>
            <w:r>
              <w:rPr>
                <w:rStyle w:val="IndexLink"/>
                <w:rtl w:val="true"/>
              </w:rPr>
              <w:t xml:space="preserve">. </w:t>
            </w:r>
            <w:r>
              <w:rPr>
                <w:rStyle w:val="IndexLink"/>
                <w:rtl w:val="true"/>
              </w:rPr>
              <w:t xml:space="preserve">واکاوی مدارا در سیره تربیتی </w:t>
            </w:r>
            <w:r>
              <w:rPr>
                <w:rStyle w:val="IndexLink"/>
                <w:rtl w:val="true"/>
              </w:rPr>
              <w:t xml:space="preserve">- </w:t>
            </w:r>
            <w:r>
              <w:rPr>
                <w:rStyle w:val="IndexLink"/>
                <w:rtl w:val="true"/>
              </w:rPr>
              <w:t xml:space="preserve">سیاسی امام علی </w:t>
            </w:r>
            <w:r>
              <w:rPr>
                <w:rStyle w:val="IndexLink"/>
                <w:rtl w:val="true"/>
              </w:rPr>
              <w:t>(</w:t>
            </w:r>
            <w:r>
              <w:rPr>
                <w:rStyle w:val="IndexLink"/>
                <w:rtl w:val="true"/>
              </w:rPr>
              <w:t>علیه‌السلام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3903700_3381743652">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3903702_3381743652">
            <w:r>
              <w:rPr>
                <w:webHidden/>
                <w:rStyle w:val="IndexLink"/>
                <w:rtl w:val="true"/>
              </w:rPr>
              <w:t>چکیده</w:t>
            </w:r>
            <w:r>
              <w:rPr>
                <w:rStyle w:val="IndexLink"/>
                <w:rtl w:val="true"/>
              </w:rPr>
              <w:tab/>
            </w:r>
            <w:r>
              <w:rPr>
                <w:rStyle w:val="IndexLink"/>
              </w:rPr>
              <w:t>324</w:t>
            </w:r>
          </w:hyperlink>
        </w:p>
        <w:p>
          <w:pPr>
            <w:pStyle w:val="Contents3"/>
            <w:tabs>
              <w:tab w:val="clear" w:pos="8459"/>
              <w:tab w:val="right" w:pos="9026" w:leader="dot"/>
            </w:tabs>
            <w:rPr/>
          </w:pPr>
          <w:hyperlink w:anchor="__RefHeading___Toc3903704_3381743652">
            <w:r>
              <w:rPr>
                <w:webHidden/>
                <w:rStyle w:val="IndexLink"/>
                <w:rtl w:val="true"/>
              </w:rPr>
              <w:t>مقدمه</w:t>
            </w:r>
            <w:r>
              <w:rPr>
                <w:rStyle w:val="IndexLink"/>
                <w:rtl w:val="true"/>
              </w:rPr>
              <w:tab/>
            </w:r>
            <w:r>
              <w:rPr>
                <w:rStyle w:val="IndexLink"/>
              </w:rPr>
              <w:t>325</w:t>
            </w:r>
          </w:hyperlink>
        </w:p>
        <w:p>
          <w:pPr>
            <w:pStyle w:val="Contents3"/>
            <w:tabs>
              <w:tab w:val="clear" w:pos="8459"/>
              <w:tab w:val="right" w:pos="9026" w:leader="dot"/>
            </w:tabs>
            <w:rPr/>
          </w:pPr>
          <w:hyperlink w:anchor="__RefHeading___Toc3903706_3381743652">
            <w:r>
              <w:rPr>
                <w:webHidden/>
                <w:rStyle w:val="IndexLink"/>
                <w:rtl w:val="true"/>
              </w:rPr>
              <w:t>فرضیه</w:t>
            </w:r>
            <w:r>
              <w:rPr>
                <w:rStyle w:val="IndexLink"/>
                <w:rtl w:val="true"/>
              </w:rPr>
              <w:tab/>
            </w:r>
            <w:r>
              <w:rPr>
                <w:rStyle w:val="IndexLink"/>
              </w:rPr>
              <w:t>326</w:t>
            </w:r>
          </w:hyperlink>
        </w:p>
        <w:p>
          <w:pPr>
            <w:pStyle w:val="Contents3"/>
            <w:tabs>
              <w:tab w:val="clear" w:pos="8459"/>
              <w:tab w:val="right" w:pos="9026" w:leader="dot"/>
            </w:tabs>
            <w:rPr/>
          </w:pPr>
          <w:hyperlink w:anchor="__RefHeading___Toc3903708_3381743652">
            <w:r>
              <w:rPr>
                <w:webHidden/>
                <w:rStyle w:val="IndexLink"/>
                <w:rtl w:val="true"/>
              </w:rPr>
              <w:t>پیشینه</w:t>
            </w:r>
            <w:r>
              <w:rPr>
                <w:rStyle w:val="IndexLink"/>
                <w:rtl w:val="true"/>
              </w:rPr>
              <w:tab/>
            </w:r>
            <w:r>
              <w:rPr>
                <w:rStyle w:val="IndexLink"/>
              </w:rPr>
              <w:t>326</w:t>
            </w:r>
          </w:hyperlink>
        </w:p>
        <w:p>
          <w:pPr>
            <w:pStyle w:val="Contents3"/>
            <w:tabs>
              <w:tab w:val="clear" w:pos="8459"/>
              <w:tab w:val="right" w:pos="9026" w:leader="dot"/>
            </w:tabs>
            <w:rPr/>
          </w:pPr>
          <w:hyperlink w:anchor="__RefHeading___Toc3903710_3381743652">
            <w:r>
              <w:rPr>
                <w:webHidden/>
                <w:rStyle w:val="IndexLink"/>
                <w:rtl w:val="true"/>
              </w:rPr>
              <w:t>روش تحقیق</w:t>
            </w:r>
            <w:r>
              <w:rPr>
                <w:rStyle w:val="IndexLink"/>
                <w:rtl w:val="true"/>
              </w:rPr>
              <w:tab/>
            </w:r>
            <w:r>
              <w:rPr>
                <w:rStyle w:val="IndexLink"/>
              </w:rPr>
              <w:t>328</w:t>
            </w:r>
          </w:hyperlink>
        </w:p>
        <w:p>
          <w:pPr>
            <w:pStyle w:val="Contents3"/>
            <w:tabs>
              <w:tab w:val="clear" w:pos="8459"/>
              <w:tab w:val="right" w:pos="9026" w:leader="dot"/>
            </w:tabs>
            <w:rPr/>
          </w:pPr>
          <w:hyperlink w:anchor="__RefHeading___Toc3903712_3381743652">
            <w:r>
              <w:rPr>
                <w:webHidden/>
                <w:rStyle w:val="IndexLink"/>
                <w:rtl w:val="true"/>
              </w:rPr>
              <w:t>مفهوم شناسی</w:t>
            </w:r>
            <w:r>
              <w:rPr>
                <w:rStyle w:val="IndexLink"/>
                <w:rtl w:val="true"/>
              </w:rPr>
              <w:tab/>
            </w:r>
            <w:r>
              <w:rPr>
                <w:rStyle w:val="IndexLink"/>
              </w:rPr>
              <w:t>329</w:t>
            </w:r>
          </w:hyperlink>
        </w:p>
        <w:p>
          <w:pPr>
            <w:pStyle w:val="Contents4"/>
            <w:tabs>
              <w:tab w:val="clear" w:pos="8176"/>
              <w:tab w:val="right" w:pos="9026" w:leader="dot"/>
            </w:tabs>
            <w:rPr/>
          </w:pPr>
          <w:hyperlink w:anchor="__RefHeading___Toc3903714_3381743652">
            <w:r>
              <w:rPr>
                <w:webHidden/>
                <w:rStyle w:val="IndexLink"/>
              </w:rPr>
              <w:t>1</w:t>
            </w:r>
            <w:r>
              <w:rPr>
                <w:rStyle w:val="IndexLink"/>
                <w:rtl w:val="true"/>
              </w:rPr>
              <w:t xml:space="preserve">. </w:t>
            </w:r>
            <w:r>
              <w:rPr>
                <w:rStyle w:val="IndexLink"/>
                <w:rtl w:val="true"/>
              </w:rPr>
              <w:t>مدارا در لغت</w:t>
            </w:r>
            <w:r>
              <w:rPr>
                <w:rStyle w:val="IndexLink"/>
                <w:rtl w:val="true"/>
              </w:rPr>
              <w:tab/>
            </w:r>
            <w:r>
              <w:rPr>
                <w:rStyle w:val="IndexLink"/>
              </w:rPr>
              <w:t>329</w:t>
            </w:r>
          </w:hyperlink>
        </w:p>
        <w:p>
          <w:pPr>
            <w:pStyle w:val="Contents4"/>
            <w:tabs>
              <w:tab w:val="clear" w:pos="8176"/>
              <w:tab w:val="right" w:pos="9026" w:leader="dot"/>
            </w:tabs>
            <w:rPr/>
          </w:pPr>
          <w:hyperlink w:anchor="__RefHeading___Toc3903716_3381743652">
            <w:r>
              <w:rPr>
                <w:webHidden/>
                <w:rStyle w:val="IndexLink"/>
              </w:rPr>
              <w:t>2</w:t>
            </w:r>
            <w:r>
              <w:rPr>
                <w:rStyle w:val="IndexLink"/>
                <w:rtl w:val="true"/>
              </w:rPr>
              <w:t xml:space="preserve">. </w:t>
            </w:r>
            <w:r>
              <w:rPr>
                <w:rStyle w:val="IndexLink"/>
                <w:rtl w:val="true"/>
              </w:rPr>
              <w:t>مدارا در اصطلاح</w:t>
            </w:r>
            <w:r>
              <w:rPr>
                <w:rStyle w:val="IndexLink"/>
                <w:rtl w:val="true"/>
              </w:rPr>
              <w:tab/>
            </w:r>
            <w:r>
              <w:rPr>
                <w:rStyle w:val="IndexLink"/>
              </w:rPr>
              <w:t>329</w:t>
            </w:r>
          </w:hyperlink>
        </w:p>
        <w:p>
          <w:pPr>
            <w:pStyle w:val="Contents4"/>
            <w:tabs>
              <w:tab w:val="clear" w:pos="8176"/>
              <w:tab w:val="right" w:pos="9026" w:leader="dot"/>
            </w:tabs>
            <w:rPr/>
          </w:pPr>
          <w:hyperlink w:anchor="__RefHeading___Toc3903718_3381743652">
            <w:r>
              <w:rPr>
                <w:webHidden/>
                <w:rStyle w:val="IndexLink"/>
              </w:rPr>
              <w:t>3</w:t>
            </w:r>
            <w:r>
              <w:rPr>
                <w:rStyle w:val="IndexLink"/>
                <w:rtl w:val="true"/>
              </w:rPr>
              <w:t xml:space="preserve">. </w:t>
            </w:r>
            <w:r>
              <w:rPr>
                <w:rStyle w:val="IndexLink"/>
                <w:rtl w:val="true"/>
              </w:rPr>
              <w:t>مدارا در سیره امام علی</w:t>
            </w:r>
            <w:r>
              <w:rPr>
                <w:rStyle w:val="IndexLink"/>
                <w:rtl w:val="true"/>
              </w:rPr>
              <w:t>(</w:t>
            </w:r>
            <w:r>
              <w:rPr>
                <w:rStyle w:val="IndexLink"/>
                <w:rtl w:val="true"/>
              </w:rPr>
              <w:t>علیه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3903720_3381743652">
            <w:r>
              <w:rPr>
                <w:webHidden/>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مدارای مذهبی</w:t>
            </w:r>
            <w:r>
              <w:rPr>
                <w:rStyle w:val="IndexLink"/>
                <w:rtl w:val="true"/>
              </w:rPr>
              <w:tab/>
            </w:r>
            <w:r>
              <w:rPr>
                <w:rStyle w:val="IndexLink"/>
              </w:rPr>
              <w:t>330</w:t>
            </w:r>
          </w:hyperlink>
        </w:p>
        <w:p>
          <w:pPr>
            <w:pStyle w:val="Contents4"/>
            <w:tabs>
              <w:tab w:val="clear" w:pos="8176"/>
              <w:tab w:val="right" w:pos="9026" w:leader="dot"/>
            </w:tabs>
            <w:rPr/>
          </w:pPr>
          <w:hyperlink w:anchor="__RefHeading___Toc3903722_3381743652">
            <w:r>
              <w:rPr>
                <w:webHidden/>
                <w:rStyle w:val="IndexLink"/>
              </w:rPr>
              <w:t>1</w:t>
            </w:r>
            <w:r>
              <w:rPr>
                <w:rStyle w:val="IndexLink"/>
                <w:rtl w:val="true"/>
              </w:rPr>
              <w:t xml:space="preserve">. </w:t>
            </w:r>
            <w:r>
              <w:rPr>
                <w:rStyle w:val="IndexLink"/>
                <w:rtl w:val="true"/>
              </w:rPr>
              <w:t>اجباری نبودن دین</w:t>
            </w:r>
            <w:r>
              <w:rPr>
                <w:rStyle w:val="IndexLink"/>
                <w:rtl w:val="true"/>
              </w:rPr>
              <w:tab/>
            </w:r>
            <w:r>
              <w:rPr>
                <w:rStyle w:val="IndexLink"/>
              </w:rPr>
              <w:t>330</w:t>
            </w:r>
          </w:hyperlink>
        </w:p>
        <w:p>
          <w:pPr>
            <w:pStyle w:val="Contents4"/>
            <w:tabs>
              <w:tab w:val="clear" w:pos="8176"/>
              <w:tab w:val="right" w:pos="9026" w:leader="dot"/>
            </w:tabs>
            <w:rPr/>
          </w:pPr>
          <w:hyperlink w:anchor="__RefHeading___Toc3903724_3381743652">
            <w:r>
              <w:rPr>
                <w:webHidden/>
                <w:rStyle w:val="IndexLink"/>
              </w:rPr>
              <w:t>2</w:t>
            </w:r>
            <w:r>
              <w:rPr>
                <w:rStyle w:val="IndexLink"/>
                <w:rtl w:val="true"/>
              </w:rPr>
              <w:t xml:space="preserve">. </w:t>
            </w:r>
            <w:r>
              <w:rPr>
                <w:rStyle w:val="IndexLink"/>
                <w:rtl w:val="true"/>
              </w:rPr>
              <w:t>امیر مؤمنان</w:t>
            </w:r>
            <w:r>
              <w:rPr>
                <w:rStyle w:val="IndexLink"/>
                <w:rtl w:val="true"/>
              </w:rPr>
              <w:t>(</w:t>
            </w:r>
            <w:r>
              <w:rPr>
                <w:rStyle w:val="IndexLink"/>
                <w:rtl w:val="true"/>
              </w:rPr>
              <w:t>علیه السلام</w:t>
            </w:r>
            <w:r>
              <w:rPr>
                <w:rStyle w:val="IndexLink"/>
                <w:rtl w:val="true"/>
              </w:rPr>
              <w:t>)</w:t>
            </w:r>
            <w:r>
              <w:rPr>
                <w:rStyle w:val="IndexLink"/>
                <w:rtl w:val="true"/>
              </w:rPr>
              <w:t>و اهل کتاب</w:t>
            </w:r>
            <w:r>
              <w:rPr>
                <w:rStyle w:val="IndexLink"/>
                <w:rtl w:val="true"/>
              </w:rPr>
              <w:tab/>
            </w:r>
            <w:r>
              <w:rPr>
                <w:rStyle w:val="IndexLink"/>
              </w:rPr>
              <w:t>331</w:t>
            </w:r>
          </w:hyperlink>
        </w:p>
        <w:p>
          <w:pPr>
            <w:pStyle w:val="Contents5"/>
            <w:tabs>
              <w:tab w:val="clear" w:pos="7892"/>
              <w:tab w:val="right" w:pos="9026" w:leader="dot"/>
            </w:tabs>
            <w:rPr/>
          </w:pPr>
          <w:hyperlink w:anchor="__RefHeading___Toc3903726_3381743652">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3903728_3381743652">
            <w:r>
              <w:rPr>
                <w:webHidden/>
                <w:rStyle w:val="IndexLink"/>
                <w:rtl w:val="true"/>
              </w:rPr>
              <w:t>الف</w:t>
            </w:r>
            <w:r>
              <w:rPr>
                <w:rStyle w:val="IndexLink"/>
                <w:rtl w:val="true"/>
              </w:rPr>
              <w:t xml:space="preserve">) </w:t>
            </w:r>
            <w:r>
              <w:rPr>
                <w:rStyle w:val="IndexLink"/>
                <w:rtl w:val="true"/>
              </w:rPr>
              <w:t>امیر مؤمنان</w:t>
            </w:r>
            <w:r>
              <w:rPr>
                <w:rStyle w:val="IndexLink"/>
                <w:rtl w:val="true"/>
              </w:rPr>
              <w:t>(</w:t>
            </w:r>
            <w:r>
              <w:rPr>
                <w:rStyle w:val="IndexLink"/>
                <w:rtl w:val="true"/>
              </w:rPr>
              <w:t>علیه السلام</w:t>
            </w:r>
            <w:r>
              <w:rPr>
                <w:rStyle w:val="IndexLink"/>
                <w:rtl w:val="true"/>
              </w:rPr>
              <w:t>)</w:t>
            </w:r>
            <w:r>
              <w:rPr>
                <w:rStyle w:val="IndexLink"/>
                <w:rtl w:val="true"/>
              </w:rPr>
              <w:t>و هم‌سفری با اهل کتاب</w:t>
            </w:r>
            <w:r>
              <w:rPr>
                <w:rStyle w:val="IndexLink"/>
                <w:rtl w:val="true"/>
              </w:rPr>
              <w:tab/>
            </w:r>
            <w:r>
              <w:rPr>
                <w:rStyle w:val="IndexLink"/>
              </w:rPr>
              <w:t>331</w:t>
            </w:r>
          </w:hyperlink>
        </w:p>
        <w:p>
          <w:pPr>
            <w:pStyle w:val="Contents5"/>
            <w:tabs>
              <w:tab w:val="clear" w:pos="7892"/>
              <w:tab w:val="right" w:pos="9026" w:leader="dot"/>
            </w:tabs>
            <w:rPr/>
          </w:pPr>
          <w:hyperlink w:anchor="__RefHeading___Toc3903730_3381743652">
            <w:r>
              <w:rPr>
                <w:webHidden/>
                <w:rStyle w:val="IndexLink"/>
                <w:rtl w:val="true"/>
              </w:rPr>
              <w:t>ب</w:t>
            </w:r>
            <w:r>
              <w:rPr>
                <w:rStyle w:val="IndexLink"/>
                <w:rtl w:val="true"/>
              </w:rPr>
              <w:t xml:space="preserve">) </w:t>
            </w:r>
            <w:r>
              <w:rPr>
                <w:rStyle w:val="IndexLink"/>
                <w:rtl w:val="true"/>
              </w:rPr>
              <w:t>تعیین حقوق بازنشستگی برای پیرمرد مسیحی</w:t>
            </w:r>
            <w:r>
              <w:rPr>
                <w:rStyle w:val="IndexLink"/>
                <w:rtl w:val="true"/>
              </w:rPr>
              <w:tab/>
            </w:r>
            <w:r>
              <w:rPr>
                <w:rStyle w:val="IndexLink"/>
              </w:rPr>
              <w:t>332</w:t>
            </w:r>
          </w:hyperlink>
        </w:p>
        <w:p>
          <w:pPr>
            <w:pStyle w:val="Contents5"/>
            <w:tabs>
              <w:tab w:val="clear" w:pos="7892"/>
              <w:tab w:val="right" w:pos="9026" w:leader="dot"/>
            </w:tabs>
            <w:rPr/>
          </w:pPr>
          <w:hyperlink w:anchor="__RefHeading___Toc3903732_3381743652">
            <w:r>
              <w:rPr>
                <w:webHidden/>
                <w:rStyle w:val="IndexLink"/>
                <w:rtl w:val="true"/>
              </w:rPr>
              <w:t>ج</w:t>
            </w:r>
            <w:r>
              <w:rPr>
                <w:rStyle w:val="IndexLink"/>
                <w:rtl w:val="true"/>
              </w:rPr>
              <w:t xml:space="preserve">) </w:t>
            </w:r>
            <w:r>
              <w:rPr>
                <w:rStyle w:val="IndexLink"/>
                <w:rtl w:val="true"/>
              </w:rPr>
              <w:t>امیر مؤمنان</w:t>
            </w:r>
            <w:r>
              <w:rPr>
                <w:rStyle w:val="IndexLink"/>
                <w:rtl w:val="true"/>
              </w:rPr>
              <w:t>(</w:t>
            </w:r>
            <w:r>
              <w:rPr>
                <w:rStyle w:val="IndexLink"/>
                <w:rtl w:val="true"/>
              </w:rPr>
              <w:t>علیه السلام</w:t>
            </w:r>
            <w:r>
              <w:rPr>
                <w:rStyle w:val="IndexLink"/>
                <w:rtl w:val="true"/>
              </w:rPr>
              <w:t>)</w:t>
            </w:r>
            <w:r>
              <w:rPr>
                <w:rStyle w:val="IndexLink"/>
                <w:rtl w:val="true"/>
              </w:rPr>
              <w:t>و بحث آزادانه با اهل کتاب</w:t>
            </w:r>
            <w:r>
              <w:rPr>
                <w:rStyle w:val="IndexLink"/>
                <w:rtl w:val="true"/>
              </w:rPr>
              <w:tab/>
            </w:r>
            <w:r>
              <w:rPr>
                <w:rStyle w:val="IndexLink"/>
              </w:rPr>
              <w:t>332</w:t>
            </w:r>
          </w:hyperlink>
        </w:p>
        <w:p>
          <w:pPr>
            <w:pStyle w:val="Contents3"/>
            <w:tabs>
              <w:tab w:val="clear" w:pos="8459"/>
              <w:tab w:val="right" w:pos="9026" w:leader="dot"/>
            </w:tabs>
            <w:rPr/>
          </w:pPr>
          <w:hyperlink w:anchor="__RefHeading___Toc3903734_3381743652">
            <w:r>
              <w:rPr>
                <w:webHidden/>
                <w:rStyle w:val="IndexLink"/>
              </w:rPr>
              <w:t>3</w:t>
            </w:r>
            <w:r>
              <w:rPr>
                <w:rStyle w:val="IndexLink"/>
                <w:rtl w:val="true"/>
              </w:rPr>
              <w:t xml:space="preserve">. </w:t>
            </w:r>
            <w:r>
              <w:rPr>
                <w:rStyle w:val="IndexLink"/>
                <w:rtl w:val="true"/>
              </w:rPr>
              <w:t>امیر مؤمنان</w:t>
            </w:r>
            <w:r>
              <w:rPr>
                <w:rStyle w:val="IndexLink"/>
                <w:rtl w:val="true"/>
              </w:rPr>
              <w:t>(</w:t>
            </w:r>
            <w:r>
              <w:rPr>
                <w:rStyle w:val="IndexLink"/>
                <w:rtl w:val="true"/>
              </w:rPr>
              <w:t>علیه السلام</w:t>
            </w:r>
            <w:r>
              <w:rPr>
                <w:rStyle w:val="IndexLink"/>
                <w:rtl w:val="true"/>
              </w:rPr>
              <w:t>)</w:t>
            </w:r>
            <w:r>
              <w:rPr>
                <w:rStyle w:val="IndexLink"/>
                <w:rtl w:val="true"/>
              </w:rPr>
              <w:t>و مدارا با مخالفان</w:t>
            </w:r>
            <w:r>
              <w:rPr>
                <w:rStyle w:val="IndexLink"/>
                <w:rtl w:val="true"/>
              </w:rPr>
              <w:tab/>
            </w:r>
            <w:r>
              <w:rPr>
                <w:rStyle w:val="IndexLink"/>
              </w:rPr>
              <w:t>333</w:t>
            </w:r>
          </w:hyperlink>
        </w:p>
        <w:p>
          <w:pPr>
            <w:pStyle w:val="Contents4"/>
            <w:tabs>
              <w:tab w:val="clear" w:pos="8176"/>
              <w:tab w:val="right" w:pos="9026" w:leader="dot"/>
            </w:tabs>
            <w:rPr/>
          </w:pPr>
          <w:hyperlink w:anchor="__RefHeading___Toc3903736_3381743652">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903738_3381743652">
            <w:r>
              <w:rPr>
                <w:webHidden/>
                <w:rStyle w:val="IndexLink"/>
                <w:rtl w:val="true"/>
              </w:rPr>
              <w:t>الف</w:t>
            </w:r>
            <w:r>
              <w:rPr>
                <w:rStyle w:val="IndexLink"/>
                <w:rtl w:val="true"/>
              </w:rPr>
              <w:t xml:space="preserve">) </w:t>
            </w:r>
            <w:r>
              <w:rPr>
                <w:rStyle w:val="IndexLink"/>
                <w:rtl w:val="true"/>
              </w:rPr>
              <w:t>بخشیدن عایشه در معرکه جمل</w:t>
            </w:r>
            <w:r>
              <w:rPr>
                <w:rStyle w:val="IndexLink"/>
                <w:rtl w:val="true"/>
              </w:rPr>
              <w:tab/>
            </w:r>
            <w:r>
              <w:rPr>
                <w:rStyle w:val="IndexLink"/>
              </w:rPr>
              <w:t>334</w:t>
            </w:r>
          </w:hyperlink>
        </w:p>
        <w:p>
          <w:pPr>
            <w:pStyle w:val="Contents4"/>
            <w:tabs>
              <w:tab w:val="clear" w:pos="8176"/>
              <w:tab w:val="right" w:pos="9026" w:leader="dot"/>
            </w:tabs>
            <w:rPr/>
          </w:pPr>
          <w:hyperlink w:anchor="__RefHeading___Toc3903740_3381743652">
            <w:r>
              <w:rPr>
                <w:webHidden/>
                <w:rStyle w:val="IndexLink"/>
                <w:rtl w:val="true"/>
              </w:rPr>
              <w:t>ب</w:t>
            </w:r>
            <w:r>
              <w:rPr>
                <w:rStyle w:val="IndexLink"/>
                <w:rtl w:val="true"/>
              </w:rPr>
              <w:t xml:space="preserve">) </w:t>
            </w:r>
            <w:r>
              <w:rPr>
                <w:rStyle w:val="IndexLink"/>
                <w:rtl w:val="true"/>
              </w:rPr>
              <w:t>امر به ممنوعیت تعقیب و کشتار مجروحان</w:t>
            </w:r>
            <w:r>
              <w:rPr>
                <w:rStyle w:val="IndexLink"/>
                <w:rtl w:val="true"/>
              </w:rPr>
              <w:tab/>
            </w:r>
            <w:r>
              <w:rPr>
                <w:rStyle w:val="IndexLink"/>
              </w:rPr>
              <w:t>334</w:t>
            </w:r>
          </w:hyperlink>
        </w:p>
        <w:p>
          <w:pPr>
            <w:pStyle w:val="Contents4"/>
            <w:tabs>
              <w:tab w:val="clear" w:pos="8176"/>
              <w:tab w:val="right" w:pos="9026" w:leader="dot"/>
            </w:tabs>
            <w:rPr/>
          </w:pPr>
          <w:hyperlink w:anchor="__RefHeading___Toc3903742_3381743652">
            <w:r>
              <w:rPr>
                <w:webHidden/>
                <w:rStyle w:val="IndexLink"/>
                <w:rtl w:val="true"/>
              </w:rPr>
              <w:t>ج</w:t>
            </w:r>
            <w:r>
              <w:rPr>
                <w:rStyle w:val="IndexLink"/>
                <w:rtl w:val="true"/>
              </w:rPr>
              <w:t xml:space="preserve">) </w:t>
            </w:r>
            <w:r>
              <w:rPr>
                <w:rStyle w:val="IndexLink"/>
                <w:rtl w:val="true"/>
              </w:rPr>
              <w:t>مخالفت با به بردگی گرفتن اسرا</w:t>
            </w:r>
            <w:r>
              <w:rPr>
                <w:rStyle w:val="IndexLink"/>
                <w:rtl w:val="true"/>
              </w:rPr>
              <w:tab/>
            </w:r>
            <w:r>
              <w:rPr>
                <w:rStyle w:val="IndexLink"/>
              </w:rPr>
              <w:t>335</w:t>
            </w:r>
          </w:hyperlink>
        </w:p>
        <w:p>
          <w:pPr>
            <w:pStyle w:val="Contents4"/>
            <w:tabs>
              <w:tab w:val="clear" w:pos="8176"/>
              <w:tab w:val="right" w:pos="9026" w:leader="dot"/>
            </w:tabs>
            <w:rPr/>
          </w:pPr>
          <w:hyperlink w:anchor="__RefHeading___Toc3903744_3381743652">
            <w:r>
              <w:rPr>
                <w:webHidden/>
                <w:rStyle w:val="IndexLink"/>
                <w:rtl w:val="true"/>
              </w:rPr>
              <w:t>د</w:t>
            </w:r>
            <w:r>
              <w:rPr>
                <w:rStyle w:val="IndexLink"/>
                <w:rtl w:val="true"/>
              </w:rPr>
              <w:t xml:space="preserve">) </w:t>
            </w:r>
            <w:r>
              <w:rPr>
                <w:rStyle w:val="IndexLink"/>
                <w:rtl w:val="true"/>
              </w:rPr>
              <w:t>بخشیدن عبدالله بن زبیر</w:t>
            </w:r>
            <w:r>
              <w:rPr>
                <w:rStyle w:val="IndexLink"/>
                <w:rtl w:val="true"/>
              </w:rPr>
              <w:tab/>
            </w:r>
            <w:r>
              <w:rPr>
                <w:rStyle w:val="IndexLink"/>
              </w:rPr>
              <w:t>335</w:t>
            </w:r>
          </w:hyperlink>
        </w:p>
        <w:p>
          <w:pPr>
            <w:pStyle w:val="Contents4"/>
            <w:tabs>
              <w:tab w:val="clear" w:pos="8176"/>
              <w:tab w:val="right" w:pos="9026" w:leader="dot"/>
            </w:tabs>
            <w:rPr/>
          </w:pPr>
          <w:hyperlink w:anchor="__RefHeading___Toc3903746_3381743652">
            <w:r>
              <w:rPr>
                <w:webHidden/>
                <w:rStyle w:val="IndexLink"/>
                <w:rtl w:val="true"/>
              </w:rPr>
              <w:t>ه</w:t>
            </w:r>
            <w:r>
              <w:rPr>
                <w:rStyle w:val="IndexLink"/>
                <w:rtl w:val="true"/>
              </w:rPr>
              <w:t xml:space="preserve">- ) </w:t>
            </w:r>
            <w:r>
              <w:rPr>
                <w:rStyle w:val="IndexLink"/>
                <w:rtl w:val="true"/>
              </w:rPr>
              <w:t>خوش‌رفتاری با قاتل خود</w:t>
            </w:r>
            <w:r>
              <w:rPr>
                <w:rStyle w:val="IndexLink"/>
                <w:rtl w:val="true"/>
              </w:rPr>
              <w:tab/>
            </w:r>
            <w:r>
              <w:rPr>
                <w:rStyle w:val="IndexLink"/>
              </w:rPr>
              <w:t>336</w:t>
            </w:r>
          </w:hyperlink>
        </w:p>
        <w:p>
          <w:pPr>
            <w:pStyle w:val="Contents3"/>
            <w:tabs>
              <w:tab w:val="clear" w:pos="8459"/>
              <w:tab w:val="right" w:pos="9026" w:leader="dot"/>
            </w:tabs>
            <w:rPr/>
          </w:pPr>
          <w:hyperlink w:anchor="__RefHeading___Toc3903748_3381743652">
            <w:r>
              <w:rPr>
                <w:webHidden/>
                <w:rStyle w:val="IndexLink"/>
                <w:rtl w:val="true"/>
              </w:rPr>
              <w:t>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و مدارای سیاسی</w:t>
            </w:r>
            <w:r>
              <w:rPr>
                <w:rStyle w:val="IndexLink"/>
                <w:rtl w:val="true"/>
              </w:rPr>
              <w:tab/>
            </w:r>
            <w:r>
              <w:rPr>
                <w:rStyle w:val="IndexLink"/>
              </w:rPr>
              <w:t>336</w:t>
            </w:r>
          </w:hyperlink>
        </w:p>
        <w:p>
          <w:pPr>
            <w:pStyle w:val="Contents4"/>
            <w:tabs>
              <w:tab w:val="clear" w:pos="8176"/>
              <w:tab w:val="right" w:pos="9026" w:leader="dot"/>
            </w:tabs>
            <w:rPr/>
          </w:pPr>
          <w:hyperlink w:anchor="__RefHeading___Toc3903750_3381743652">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3903752_3381743652">
            <w:r>
              <w:rPr>
                <w:webHidden/>
                <w:rStyle w:val="IndexLink"/>
              </w:rPr>
              <w:t>1</w:t>
            </w:r>
            <w:r>
              <w:rPr>
                <w:rStyle w:val="IndexLink"/>
                <w:rtl w:val="true"/>
              </w:rPr>
              <w:t xml:space="preserve">. </w:t>
            </w:r>
            <w:r>
              <w:rPr>
                <w:rStyle w:val="IndexLink"/>
                <w:rtl w:val="true"/>
              </w:rPr>
              <w:t>مدارای سیاسی در بصیرت امام علی</w:t>
            </w:r>
            <w:r>
              <w:rPr>
                <w:rStyle w:val="IndexLink"/>
                <w:rtl w:val="true"/>
              </w:rPr>
              <w:t>(</w:t>
            </w:r>
            <w:r>
              <w:rPr>
                <w:rStyle w:val="IndexLink"/>
                <w:rtl w:val="true"/>
              </w:rPr>
              <w:t>علیه السلام</w:t>
            </w:r>
            <w:r>
              <w:rPr>
                <w:rStyle w:val="IndexLink"/>
                <w:rtl w:val="true"/>
              </w:rPr>
              <w:t>)</w:t>
              <w:tab/>
            </w:r>
            <w:r>
              <w:rPr>
                <w:rStyle w:val="IndexLink"/>
              </w:rPr>
              <w:t>337</w:t>
            </w:r>
          </w:hyperlink>
        </w:p>
        <w:p>
          <w:pPr>
            <w:pStyle w:val="Contents4"/>
            <w:tabs>
              <w:tab w:val="clear" w:pos="8176"/>
              <w:tab w:val="right" w:pos="9026" w:leader="dot"/>
            </w:tabs>
            <w:rPr/>
          </w:pPr>
          <w:hyperlink w:anchor="__RefHeading___Toc3903754_3381743652">
            <w:r>
              <w:rPr>
                <w:webHidden/>
                <w:rStyle w:val="IndexLink"/>
              </w:rPr>
              <w:t>2</w:t>
            </w:r>
            <w:r>
              <w:rPr>
                <w:rStyle w:val="IndexLink"/>
                <w:rtl w:val="true"/>
              </w:rPr>
              <w:t xml:space="preserve">. </w:t>
            </w:r>
            <w:r>
              <w:rPr>
                <w:rStyle w:val="IndexLink"/>
                <w:rtl w:val="true"/>
              </w:rPr>
              <w:t>سفارش به کارگزاران خود درباره پرهیز از خودرأیی و استبداد</w:t>
            </w:r>
            <w:r>
              <w:rPr>
                <w:rStyle w:val="IndexLink"/>
                <w:rtl w:val="true"/>
              </w:rPr>
              <w:tab/>
            </w:r>
            <w:r>
              <w:rPr>
                <w:rStyle w:val="IndexLink"/>
              </w:rPr>
              <w:t>339</w:t>
            </w:r>
          </w:hyperlink>
        </w:p>
        <w:p>
          <w:pPr>
            <w:pStyle w:val="Contents4"/>
            <w:tabs>
              <w:tab w:val="clear" w:pos="8176"/>
              <w:tab w:val="right" w:pos="9026" w:leader="dot"/>
            </w:tabs>
            <w:rPr/>
          </w:pPr>
          <w:hyperlink w:anchor="__RefHeading___Toc3903756_3381743652">
            <w:r>
              <w:rPr>
                <w:webHidden/>
                <w:rStyle w:val="IndexLink"/>
              </w:rPr>
              <w:t>3</w:t>
            </w:r>
            <w:r>
              <w:rPr>
                <w:rStyle w:val="IndexLink"/>
                <w:rtl w:val="true"/>
              </w:rPr>
              <w:t xml:space="preserve">. </w:t>
            </w:r>
            <w:r>
              <w:rPr>
                <w:rStyle w:val="IndexLink"/>
                <w:rtl w:val="true"/>
              </w:rPr>
              <w:t>مدارای سیاسی در سبک زندگی امام علی</w:t>
            </w:r>
            <w:r>
              <w:rPr>
                <w:rStyle w:val="IndexLink"/>
                <w:rtl w:val="true"/>
              </w:rPr>
              <w:t>(</w:t>
            </w:r>
            <w:r>
              <w:rPr>
                <w:rStyle w:val="IndexLink"/>
                <w:rtl w:val="true"/>
              </w:rPr>
              <w:t>علیه السلام</w:t>
            </w:r>
            <w:r>
              <w:rPr>
                <w:rStyle w:val="IndexLink"/>
                <w:rtl w:val="true"/>
              </w:rPr>
              <w:t>)</w:t>
              <w:tab/>
            </w:r>
            <w:r>
              <w:rPr>
                <w:rStyle w:val="IndexLink"/>
              </w:rPr>
              <w:t>339</w:t>
            </w:r>
          </w:hyperlink>
        </w:p>
        <w:p>
          <w:pPr>
            <w:pStyle w:val="Contents5"/>
            <w:tabs>
              <w:tab w:val="clear" w:pos="7892"/>
              <w:tab w:val="right" w:pos="9026" w:leader="dot"/>
            </w:tabs>
            <w:rPr/>
          </w:pPr>
          <w:hyperlink w:anchor="__RefHeading___Toc3903758_3381743652">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3903760_3381743652">
            <w:r>
              <w:rPr>
                <w:webHidden/>
                <w:rStyle w:val="IndexLink"/>
                <w:rtl w:val="true"/>
              </w:rPr>
              <w:t>الف</w:t>
            </w:r>
            <w:r>
              <w:rPr>
                <w:rStyle w:val="IndexLink"/>
                <w:rtl w:val="true"/>
              </w:rPr>
              <w:t xml:space="preserve">) </w:t>
            </w:r>
            <w:r>
              <w:rPr>
                <w:rStyle w:val="IndexLink"/>
                <w:rtl w:val="true"/>
              </w:rPr>
              <w:t>مدارای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w:t>
            </w:r>
            <w:r>
              <w:rPr>
                <w:rStyle w:val="IndexLink"/>
              </w:rPr>
              <w:t>25</w:t>
            </w:r>
            <w:r>
              <w:rPr>
                <w:rStyle w:val="IndexLink"/>
                <w:rtl w:val="true"/>
              </w:rPr>
              <w:t xml:space="preserve"> </w:t>
            </w:r>
            <w:r>
              <w:rPr>
                <w:rStyle w:val="IndexLink"/>
                <w:rtl w:val="true"/>
              </w:rPr>
              <w:t>سال سکوت</w:t>
            </w:r>
            <w:r>
              <w:rPr>
                <w:rStyle w:val="IndexLink"/>
                <w:rtl w:val="true"/>
              </w:rPr>
              <w:tab/>
            </w:r>
            <w:r>
              <w:rPr>
                <w:rStyle w:val="IndexLink"/>
              </w:rPr>
              <w:t>340</w:t>
            </w:r>
          </w:hyperlink>
        </w:p>
        <w:p>
          <w:pPr>
            <w:pStyle w:val="Contents5"/>
            <w:tabs>
              <w:tab w:val="clear" w:pos="7892"/>
              <w:tab w:val="right" w:pos="9026" w:leader="dot"/>
            </w:tabs>
            <w:rPr/>
          </w:pPr>
          <w:hyperlink w:anchor="__RefHeading___Toc3903762_3381743652">
            <w:r>
              <w:rPr>
                <w:webHidden/>
                <w:rStyle w:val="IndexLink"/>
                <w:rtl w:val="true"/>
              </w:rPr>
              <w:t>ب</w:t>
            </w:r>
            <w:r>
              <w:rPr>
                <w:rStyle w:val="IndexLink"/>
                <w:rtl w:val="true"/>
              </w:rPr>
              <w:t xml:space="preserve">) </w:t>
            </w:r>
            <w:r>
              <w:rPr>
                <w:rStyle w:val="IndexLink"/>
                <w:rtl w:val="true"/>
              </w:rPr>
              <w:t>حلّ چالش‌های دینی و علمی سه خلیفه</w:t>
            </w:r>
            <w:r>
              <w:rPr>
                <w:rStyle w:val="IndexLink"/>
                <w:rtl w:val="true"/>
              </w:rPr>
              <w:tab/>
            </w:r>
            <w:r>
              <w:rPr>
                <w:rStyle w:val="IndexLink"/>
              </w:rPr>
              <w:t>340</w:t>
            </w:r>
          </w:hyperlink>
        </w:p>
        <w:p>
          <w:pPr>
            <w:pStyle w:val="Contents6"/>
            <w:tabs>
              <w:tab w:val="clear" w:pos="7609"/>
              <w:tab w:val="right" w:pos="9026" w:leader="dot"/>
            </w:tabs>
            <w:rPr/>
          </w:pPr>
          <w:hyperlink w:anchor="__RefHeading___Toc3903764_3381743652">
            <w:r>
              <w:rPr>
                <w:webHidden/>
                <w:rStyle w:val="IndexLink"/>
                <w:rtl w:val="true"/>
              </w:rPr>
              <w:t>یکم</w:t>
            </w:r>
            <w:r>
              <w:rPr>
                <w:rStyle w:val="IndexLink"/>
                <w:rtl w:val="true"/>
              </w:rPr>
              <w:t xml:space="preserve">: </w:t>
            </w:r>
            <w:r>
              <w:rPr>
                <w:rStyle w:val="IndexLink"/>
                <w:rtl w:val="true"/>
              </w:rPr>
              <w:t>حلّ مشکلات دینی و علمی ابوبکر</w:t>
            </w:r>
            <w:r>
              <w:rPr>
                <w:rStyle w:val="IndexLink"/>
                <w:rtl w:val="true"/>
              </w:rPr>
              <w:tab/>
            </w:r>
            <w:r>
              <w:rPr>
                <w:rStyle w:val="IndexLink"/>
              </w:rPr>
              <w:t>340</w:t>
            </w:r>
          </w:hyperlink>
        </w:p>
        <w:p>
          <w:pPr>
            <w:pStyle w:val="Contents6"/>
            <w:tabs>
              <w:tab w:val="clear" w:pos="7609"/>
              <w:tab w:val="right" w:pos="9026" w:leader="dot"/>
            </w:tabs>
            <w:rPr/>
          </w:pPr>
          <w:hyperlink w:anchor="__RefHeading___Toc3903766_3381743652">
            <w:r>
              <w:rPr>
                <w:webHidden/>
                <w:rStyle w:val="IndexLink"/>
                <w:rtl w:val="true"/>
              </w:rPr>
              <w:t>دوم</w:t>
            </w:r>
            <w:r>
              <w:rPr>
                <w:rStyle w:val="IndexLink"/>
                <w:rtl w:val="true"/>
              </w:rPr>
              <w:t xml:space="preserve">: </w:t>
            </w:r>
            <w:r>
              <w:rPr>
                <w:rStyle w:val="IndexLink"/>
                <w:rtl w:val="true"/>
              </w:rPr>
              <w:t>حلّ مسائل دینی و علمی خلیفه دوم</w:t>
            </w:r>
            <w:r>
              <w:rPr>
                <w:rStyle w:val="IndexLink"/>
                <w:rtl w:val="true"/>
              </w:rPr>
              <w:tab/>
            </w:r>
            <w:r>
              <w:rPr>
                <w:rStyle w:val="IndexLink"/>
              </w:rPr>
              <w:t>341</w:t>
            </w:r>
          </w:hyperlink>
        </w:p>
        <w:p>
          <w:pPr>
            <w:pStyle w:val="Contents6"/>
            <w:tabs>
              <w:tab w:val="clear" w:pos="7609"/>
              <w:tab w:val="right" w:pos="9026" w:leader="dot"/>
            </w:tabs>
            <w:rPr/>
          </w:pPr>
          <w:hyperlink w:anchor="__RefHeading___Toc3903768_3381743652">
            <w:r>
              <w:rPr>
                <w:webHidden/>
                <w:rStyle w:val="IndexLink"/>
                <w:rtl w:val="true"/>
              </w:rPr>
              <w:t>سوم</w:t>
            </w:r>
            <w:r>
              <w:rPr>
                <w:rStyle w:val="IndexLink"/>
                <w:rtl w:val="true"/>
              </w:rPr>
              <w:t xml:space="preserve">: </w:t>
            </w:r>
            <w:r>
              <w:rPr>
                <w:rStyle w:val="IndexLink"/>
                <w:rtl w:val="true"/>
              </w:rPr>
              <w:t>حلّ مشکلات دینی و علمی خلیفه سوم</w:t>
            </w:r>
            <w:r>
              <w:rPr>
                <w:rStyle w:val="IndexLink"/>
                <w:rtl w:val="true"/>
              </w:rPr>
              <w:tab/>
            </w:r>
            <w:r>
              <w:rPr>
                <w:rStyle w:val="IndexLink"/>
              </w:rPr>
              <w:t>342</w:t>
            </w:r>
          </w:hyperlink>
        </w:p>
        <w:p>
          <w:pPr>
            <w:pStyle w:val="Contents5"/>
            <w:tabs>
              <w:tab w:val="clear" w:pos="7892"/>
              <w:tab w:val="right" w:pos="9026" w:leader="dot"/>
            </w:tabs>
            <w:rPr/>
          </w:pPr>
          <w:hyperlink w:anchor="__RefHeading___Toc3903770_3381743652">
            <w:r>
              <w:rPr>
                <w:webHidden/>
                <w:rStyle w:val="IndexLink"/>
                <w:rtl w:val="true"/>
              </w:rPr>
              <w:t>ج</w:t>
            </w:r>
            <w:r>
              <w:rPr>
                <w:rStyle w:val="IndexLink"/>
                <w:rtl w:val="true"/>
              </w:rPr>
              <w:t xml:space="preserve">) </w:t>
            </w:r>
            <w:r>
              <w:rPr>
                <w:rStyle w:val="IndexLink"/>
                <w:rtl w:val="true"/>
              </w:rPr>
              <w:t>حلّ مسائل سیاسی سه خلیفه</w:t>
            </w:r>
            <w:r>
              <w:rPr>
                <w:rStyle w:val="IndexLink"/>
                <w:rtl w:val="true"/>
              </w:rPr>
              <w:tab/>
            </w:r>
            <w:r>
              <w:rPr>
                <w:rStyle w:val="IndexLink"/>
              </w:rPr>
              <w:t>342</w:t>
            </w:r>
          </w:hyperlink>
        </w:p>
        <w:p>
          <w:pPr>
            <w:pStyle w:val="Contents6"/>
            <w:tabs>
              <w:tab w:val="clear" w:pos="7609"/>
              <w:tab w:val="right" w:pos="9026" w:leader="dot"/>
            </w:tabs>
            <w:rPr/>
          </w:pPr>
          <w:hyperlink w:anchor="__RefHeading___Toc3903772_3381743652">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3903774_3381743652">
            <w:r>
              <w:rPr>
                <w:webHidden/>
                <w:rStyle w:val="IndexLink"/>
                <w:rtl w:val="true"/>
              </w:rPr>
              <w:t>یکم</w:t>
            </w:r>
            <w:r>
              <w:rPr>
                <w:rStyle w:val="IndexLink"/>
                <w:rtl w:val="true"/>
              </w:rPr>
              <w:t xml:space="preserve">: </w:t>
            </w:r>
            <w:r>
              <w:rPr>
                <w:rStyle w:val="IndexLink"/>
                <w:rtl w:val="true"/>
              </w:rPr>
              <w:t>مشاوره خلیفه اول با امام</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6"/>
            <w:tabs>
              <w:tab w:val="clear" w:pos="7609"/>
              <w:tab w:val="right" w:pos="9026" w:leader="dot"/>
            </w:tabs>
            <w:rPr/>
          </w:pPr>
          <w:hyperlink w:anchor="__RefHeading___Toc3903776_3381743652">
            <w:r>
              <w:rPr>
                <w:webHidden/>
                <w:rStyle w:val="IndexLink"/>
                <w:rtl w:val="true"/>
              </w:rPr>
              <w:t>دوم</w:t>
            </w:r>
            <w:r>
              <w:rPr>
                <w:rStyle w:val="IndexLink"/>
                <w:rtl w:val="true"/>
              </w:rPr>
              <w:t xml:space="preserve">: </w:t>
            </w:r>
            <w:r>
              <w:rPr>
                <w:rStyle w:val="IndexLink"/>
                <w:rtl w:val="true"/>
              </w:rPr>
              <w:t>مشورت خلیفه دوم با حضرت</w:t>
            </w:r>
            <w:r>
              <w:rPr>
                <w:rStyle w:val="IndexLink"/>
                <w:rtl w:val="true"/>
              </w:rPr>
              <w:t>+</w:t>
              <w:tab/>
            </w:r>
            <w:r>
              <w:rPr>
                <w:rStyle w:val="IndexLink"/>
              </w:rPr>
              <w:t>343</w:t>
            </w:r>
          </w:hyperlink>
        </w:p>
        <w:p>
          <w:pPr>
            <w:pStyle w:val="Contents6"/>
            <w:tabs>
              <w:tab w:val="clear" w:pos="7609"/>
              <w:tab w:val="right" w:pos="9026" w:leader="dot"/>
            </w:tabs>
            <w:rPr/>
          </w:pPr>
          <w:hyperlink w:anchor="__RefHeading___Toc3903778_3381743652">
            <w:r>
              <w:rPr>
                <w:webHidden/>
                <w:rStyle w:val="IndexLink"/>
                <w:rtl w:val="true"/>
              </w:rPr>
              <w:t>سوم</w:t>
            </w:r>
            <w:r>
              <w:rPr>
                <w:rStyle w:val="IndexLink"/>
                <w:rtl w:val="true"/>
              </w:rPr>
              <w:t xml:space="preserve">: </w:t>
            </w:r>
            <w:r>
              <w:rPr>
                <w:rStyle w:val="IndexLink"/>
                <w:rtl w:val="true"/>
              </w:rPr>
              <w:t>یاری امام</w:t>
            </w:r>
            <w:r>
              <w:rPr>
                <w:rStyle w:val="IndexLink"/>
                <w:rtl w:val="true"/>
              </w:rPr>
              <w:t>(</w:t>
            </w:r>
            <w:r>
              <w:rPr>
                <w:rStyle w:val="IndexLink"/>
                <w:rtl w:val="true"/>
              </w:rPr>
              <w:t>علیه السلام</w:t>
            </w:r>
            <w:r>
              <w:rPr>
                <w:rStyle w:val="IndexLink"/>
                <w:rtl w:val="true"/>
              </w:rPr>
              <w:t>)</w:t>
            </w:r>
            <w:r>
              <w:rPr>
                <w:rStyle w:val="IndexLink"/>
                <w:rtl w:val="true"/>
              </w:rPr>
              <w:t>به حلّ مسئله خلیفه سوم</w:t>
            </w:r>
            <w:r>
              <w:rPr>
                <w:rStyle w:val="IndexLink"/>
                <w:rtl w:val="true"/>
              </w:rPr>
              <w:tab/>
            </w:r>
            <w:r>
              <w:rPr>
                <w:rStyle w:val="IndexLink"/>
              </w:rPr>
              <w:t>344</w:t>
            </w:r>
          </w:hyperlink>
        </w:p>
        <w:p>
          <w:pPr>
            <w:pStyle w:val="Contents6"/>
            <w:tabs>
              <w:tab w:val="clear" w:pos="7609"/>
              <w:tab w:val="right" w:pos="9026" w:leader="dot"/>
            </w:tabs>
            <w:rPr/>
          </w:pPr>
          <w:hyperlink w:anchor="__RefHeading___Toc3903780_3381743652">
            <w:r>
              <w:rPr>
                <w:webHidden/>
                <w:rStyle w:val="IndexLink"/>
                <w:rtl w:val="true"/>
              </w:rPr>
              <w:t>چهارم</w:t>
            </w:r>
            <w:r>
              <w:rPr>
                <w:rStyle w:val="IndexLink"/>
                <w:rtl w:val="true"/>
              </w:rPr>
              <w:t xml:space="preserve">: </w:t>
            </w:r>
            <w:r>
              <w:rPr>
                <w:rStyle w:val="IndexLink"/>
                <w:rtl w:val="true"/>
              </w:rPr>
              <w:t>اهتمام حضرت برای شکستن حصر خلیفه سوم</w:t>
            </w:r>
            <w:r>
              <w:rPr>
                <w:rStyle w:val="IndexLink"/>
                <w:rtl w:val="true"/>
              </w:rPr>
              <w:tab/>
            </w:r>
            <w:r>
              <w:rPr>
                <w:rStyle w:val="IndexLink"/>
              </w:rPr>
              <w:t>344</w:t>
            </w:r>
          </w:hyperlink>
        </w:p>
        <w:p>
          <w:pPr>
            <w:pStyle w:val="Contents6"/>
            <w:tabs>
              <w:tab w:val="clear" w:pos="7609"/>
              <w:tab w:val="right" w:pos="9026" w:leader="dot"/>
            </w:tabs>
            <w:rPr/>
          </w:pPr>
          <w:hyperlink w:anchor="__RefHeading___Toc3903782_3381743652">
            <w:r>
              <w:rPr>
                <w:webHidden/>
                <w:rStyle w:val="IndexLink"/>
                <w:rtl w:val="true"/>
              </w:rPr>
              <w:t>پنجم</w:t>
            </w:r>
            <w:r>
              <w:rPr>
                <w:rStyle w:val="IndexLink"/>
                <w:rtl w:val="true"/>
              </w:rPr>
              <w:t xml:space="preserve">: </w:t>
            </w:r>
            <w:r>
              <w:rPr>
                <w:rStyle w:val="IndexLink"/>
                <w:rtl w:val="true"/>
              </w:rPr>
              <w:t>کوشش حضرت امیر</w:t>
            </w:r>
            <w:r>
              <w:rPr>
                <w:rStyle w:val="IndexLink"/>
                <w:rtl w:val="true"/>
              </w:rPr>
              <w:t>(</w:t>
            </w:r>
            <w:r>
              <w:rPr>
                <w:rStyle w:val="IndexLink"/>
                <w:rtl w:val="true"/>
              </w:rPr>
              <w:t>علیه السلام</w:t>
            </w:r>
            <w:r>
              <w:rPr>
                <w:rStyle w:val="IndexLink"/>
                <w:rtl w:val="true"/>
              </w:rPr>
              <w:t>)</w:t>
            </w:r>
            <w:r>
              <w:rPr>
                <w:rStyle w:val="IndexLink"/>
                <w:rtl w:val="true"/>
              </w:rPr>
              <w:t>برای رساندن آب به خلیفه سوم</w:t>
            </w:r>
            <w:r>
              <w:rPr>
                <w:rStyle w:val="IndexLink"/>
                <w:rtl w:val="true"/>
              </w:rPr>
              <w:tab/>
            </w:r>
            <w:r>
              <w:rPr>
                <w:rStyle w:val="IndexLink"/>
              </w:rPr>
              <w:t>344</w:t>
            </w:r>
          </w:hyperlink>
        </w:p>
        <w:p>
          <w:pPr>
            <w:pStyle w:val="Contents3"/>
            <w:tabs>
              <w:tab w:val="clear" w:pos="8459"/>
              <w:tab w:val="right" w:pos="9026" w:leader="dot"/>
            </w:tabs>
            <w:rPr/>
          </w:pPr>
          <w:hyperlink w:anchor="__RefHeading___Toc3903784_3381743652">
            <w:r>
              <w:rPr>
                <w:webHidden/>
                <w:rStyle w:val="IndexLink"/>
                <w:rtl w:val="true"/>
              </w:rPr>
              <w:t>نتیجه</w:t>
            </w:r>
            <w:r>
              <w:rPr>
                <w:rStyle w:val="IndexLink"/>
                <w:rtl w:val="true"/>
              </w:rPr>
              <w:tab/>
            </w:r>
            <w:r>
              <w:rPr>
                <w:rStyle w:val="IndexLink"/>
              </w:rPr>
              <w:t>345</w:t>
            </w:r>
          </w:hyperlink>
        </w:p>
        <w:p>
          <w:pPr>
            <w:pStyle w:val="Contents3"/>
            <w:tabs>
              <w:tab w:val="clear" w:pos="8459"/>
              <w:tab w:val="right" w:pos="9026" w:leader="dot"/>
            </w:tabs>
            <w:rPr/>
          </w:pPr>
          <w:hyperlink w:anchor="__RefHeading___Toc3903786_3381743652">
            <w:r>
              <w:rPr>
                <w:webHidden/>
                <w:rStyle w:val="IndexLink"/>
                <w:rtl w:val="true"/>
              </w:rPr>
              <w:t>منابع</w:t>
            </w:r>
            <w:r>
              <w:rPr>
                <w:rStyle w:val="IndexLink"/>
                <w:rtl w:val="true"/>
              </w:rPr>
              <w:tab/>
            </w:r>
            <w:r>
              <w:rPr>
                <w:rStyle w:val="IndexLink"/>
              </w:rPr>
              <w:t>348</w:t>
            </w:r>
          </w:hyperlink>
        </w:p>
        <w:p>
          <w:pPr>
            <w:pStyle w:val="Contents2"/>
            <w:tabs>
              <w:tab w:val="clear" w:pos="8743"/>
              <w:tab w:val="right" w:pos="9026" w:leader="dot"/>
            </w:tabs>
            <w:rPr/>
          </w:pPr>
          <w:hyperlink w:anchor="__RefHeading___Toc3903788_3381743652">
            <w:r>
              <w:rPr>
                <w:webHidden/>
                <w:rStyle w:val="IndexLink"/>
              </w:rPr>
              <w:t>11</w:t>
            </w:r>
            <w:r>
              <w:rPr>
                <w:rStyle w:val="IndexLink"/>
                <w:rtl w:val="true"/>
              </w:rPr>
              <w:t xml:space="preserve">. </w:t>
            </w:r>
            <w:r>
              <w:rPr>
                <w:rStyle w:val="IndexLink"/>
                <w:rtl w:val="true"/>
              </w:rPr>
              <w:t xml:space="preserve">بررسی مسئله حقوق بشر در سیره امام علی </w:t>
            </w:r>
            <w:r>
              <w:rPr>
                <w:rStyle w:val="IndexLink"/>
                <w:rtl w:val="true"/>
              </w:rPr>
              <w:t>(</w:t>
            </w:r>
            <w:r>
              <w:rPr>
                <w:rStyle w:val="IndexLink"/>
                <w:rtl w:val="true"/>
              </w:rPr>
              <w:t>علیه‌السلام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3903790_3381743652">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3903792_3381743652">
            <w:r>
              <w:rPr>
                <w:webHidden/>
                <w:rStyle w:val="IndexLink"/>
                <w:rtl w:val="true"/>
              </w:rPr>
              <w:t>چکیده</w:t>
            </w:r>
            <w:r>
              <w:rPr>
                <w:rStyle w:val="IndexLink"/>
                <w:rtl w:val="true"/>
              </w:rPr>
              <w:tab/>
            </w:r>
            <w:r>
              <w:rPr>
                <w:rStyle w:val="IndexLink"/>
              </w:rPr>
              <w:t>352</w:t>
            </w:r>
          </w:hyperlink>
        </w:p>
        <w:p>
          <w:pPr>
            <w:pStyle w:val="Contents3"/>
            <w:tabs>
              <w:tab w:val="clear" w:pos="8459"/>
              <w:tab w:val="right" w:pos="9026" w:leader="dot"/>
            </w:tabs>
            <w:rPr/>
          </w:pPr>
          <w:hyperlink w:anchor="__RefHeading___Toc3903794_3381743652">
            <w:r>
              <w:rPr>
                <w:webHidden/>
                <w:rStyle w:val="IndexLink"/>
                <w:rtl w:val="true"/>
              </w:rPr>
              <w:t>مقدمه</w:t>
            </w:r>
            <w:r>
              <w:rPr>
                <w:rStyle w:val="IndexLink"/>
                <w:rtl w:val="true"/>
              </w:rPr>
              <w:tab/>
            </w:r>
            <w:r>
              <w:rPr>
                <w:rStyle w:val="IndexLink"/>
              </w:rPr>
              <w:t>352</w:t>
            </w:r>
          </w:hyperlink>
        </w:p>
        <w:p>
          <w:pPr>
            <w:pStyle w:val="Contents3"/>
            <w:tabs>
              <w:tab w:val="clear" w:pos="8459"/>
              <w:tab w:val="right" w:pos="9026" w:leader="dot"/>
            </w:tabs>
            <w:rPr/>
          </w:pPr>
          <w:hyperlink w:anchor="__RefHeading___Toc3903796_3381743652">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353</w:t>
            </w:r>
          </w:hyperlink>
        </w:p>
        <w:p>
          <w:pPr>
            <w:pStyle w:val="Contents3"/>
            <w:tabs>
              <w:tab w:val="clear" w:pos="8459"/>
              <w:tab w:val="right" w:pos="9026" w:leader="dot"/>
            </w:tabs>
            <w:rPr/>
          </w:pPr>
          <w:hyperlink w:anchor="__RefHeading___Toc3903798_3381743652">
            <w:r>
              <w:rPr>
                <w:webHidden/>
                <w:rStyle w:val="IndexLink"/>
              </w:rPr>
              <w:t>2</w:t>
            </w:r>
            <w:r>
              <w:rPr>
                <w:rStyle w:val="IndexLink"/>
                <w:rtl w:val="true"/>
              </w:rPr>
              <w:t xml:space="preserve">. </w:t>
            </w:r>
            <w:r>
              <w:rPr>
                <w:rStyle w:val="IndexLink"/>
                <w:rtl w:val="true"/>
              </w:rPr>
              <w:t>مفهوم‌شناسی حقوق بشر</w:t>
            </w:r>
            <w:r>
              <w:rPr>
                <w:rStyle w:val="IndexLink"/>
                <w:rtl w:val="true"/>
              </w:rPr>
              <w:tab/>
            </w:r>
            <w:r>
              <w:rPr>
                <w:rStyle w:val="IndexLink"/>
              </w:rPr>
              <w:t>355</w:t>
            </w:r>
          </w:hyperlink>
        </w:p>
        <w:p>
          <w:pPr>
            <w:pStyle w:val="Contents3"/>
            <w:tabs>
              <w:tab w:val="clear" w:pos="8459"/>
              <w:tab w:val="right" w:pos="9026" w:leader="dot"/>
            </w:tabs>
            <w:rPr/>
          </w:pPr>
          <w:hyperlink w:anchor="__RefHeading___Toc3903800_3381743652">
            <w:r>
              <w:rPr>
                <w:webHidden/>
                <w:rStyle w:val="IndexLink"/>
              </w:rPr>
              <w:t>3</w:t>
            </w:r>
            <w:r>
              <w:rPr>
                <w:rStyle w:val="IndexLink"/>
                <w:rtl w:val="true"/>
              </w:rPr>
              <w:t xml:space="preserve">. </w:t>
            </w:r>
            <w:r>
              <w:rPr>
                <w:rStyle w:val="IndexLink"/>
                <w:rtl w:val="true"/>
              </w:rPr>
              <w:t>اهتمام به مسائل حقوق بشری در قرآن کریم عاملی بر عدم پایمالی حقوق انسانی</w:t>
            </w:r>
            <w:r>
              <w:rPr>
                <w:rStyle w:val="IndexLink"/>
                <w:rtl w:val="true"/>
              </w:rPr>
              <w:tab/>
            </w:r>
            <w:r>
              <w:rPr>
                <w:rStyle w:val="IndexLink"/>
              </w:rPr>
              <w:t>355</w:t>
            </w:r>
          </w:hyperlink>
        </w:p>
        <w:p>
          <w:pPr>
            <w:pStyle w:val="Contents4"/>
            <w:tabs>
              <w:tab w:val="clear" w:pos="8176"/>
              <w:tab w:val="right" w:pos="9026" w:leader="dot"/>
            </w:tabs>
            <w:rPr/>
          </w:pPr>
          <w:hyperlink w:anchor="__RefHeading___Toc3903802_3381743652">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3903804_3381743652">
            <w:r>
              <w:rPr>
                <w:webHidden/>
                <w:rStyle w:val="IndexLink"/>
                <w:rtl w:val="true"/>
              </w:rPr>
              <w:t>الف</w:t>
            </w:r>
            <w:r>
              <w:rPr>
                <w:rStyle w:val="IndexLink"/>
                <w:rtl w:val="true"/>
              </w:rPr>
              <w:t xml:space="preserve">) </w:t>
            </w:r>
            <w:r>
              <w:rPr>
                <w:rStyle w:val="IndexLink"/>
                <w:rtl w:val="true"/>
              </w:rPr>
              <w:t>حق حیات و زیستن برای تمامی انسان‌ها</w:t>
            </w:r>
            <w:r>
              <w:rPr>
                <w:rStyle w:val="IndexLink"/>
                <w:rtl w:val="true"/>
              </w:rPr>
              <w:tab/>
            </w:r>
            <w:r>
              <w:rPr>
                <w:rStyle w:val="IndexLink"/>
              </w:rPr>
              <w:t>356</w:t>
            </w:r>
          </w:hyperlink>
        </w:p>
        <w:p>
          <w:pPr>
            <w:pStyle w:val="Contents4"/>
            <w:tabs>
              <w:tab w:val="clear" w:pos="8176"/>
              <w:tab w:val="right" w:pos="9026" w:leader="dot"/>
            </w:tabs>
            <w:rPr/>
          </w:pPr>
          <w:hyperlink w:anchor="__RefHeading___Toc3903806_3381743652">
            <w:r>
              <w:rPr>
                <w:webHidden/>
                <w:rStyle w:val="IndexLink"/>
                <w:rtl w:val="true"/>
              </w:rPr>
              <w:t>ب</w:t>
            </w:r>
            <w:r>
              <w:rPr>
                <w:rStyle w:val="IndexLink"/>
                <w:rtl w:val="true"/>
              </w:rPr>
              <w:t xml:space="preserve">) </w:t>
            </w:r>
            <w:r>
              <w:rPr>
                <w:rStyle w:val="IndexLink"/>
                <w:rtl w:val="true"/>
              </w:rPr>
              <w:t>عدم تبعیض</w:t>
            </w:r>
            <w:r>
              <w:rPr>
                <w:rStyle w:val="IndexLink"/>
                <w:rtl w:val="true"/>
              </w:rPr>
              <w:tab/>
            </w:r>
            <w:r>
              <w:rPr>
                <w:rStyle w:val="IndexLink"/>
              </w:rPr>
              <w:t>357</w:t>
            </w:r>
          </w:hyperlink>
        </w:p>
        <w:p>
          <w:pPr>
            <w:pStyle w:val="Contents4"/>
            <w:tabs>
              <w:tab w:val="clear" w:pos="8176"/>
              <w:tab w:val="right" w:pos="9026" w:leader="dot"/>
            </w:tabs>
            <w:rPr/>
          </w:pPr>
          <w:hyperlink w:anchor="__RefHeading___Toc3903808_3381743652">
            <w:r>
              <w:rPr>
                <w:webHidden/>
                <w:rStyle w:val="IndexLink"/>
                <w:rtl w:val="true"/>
              </w:rPr>
              <w:t>ج</w:t>
            </w:r>
            <w:r>
              <w:rPr>
                <w:rStyle w:val="IndexLink"/>
                <w:rtl w:val="true"/>
              </w:rPr>
              <w:t xml:space="preserve">) </w:t>
            </w:r>
            <w:r>
              <w:rPr>
                <w:rStyle w:val="IndexLink"/>
                <w:rtl w:val="true"/>
              </w:rPr>
              <w:t>احترام به حریم خصوصی اشخاص</w:t>
            </w:r>
            <w:r>
              <w:rPr>
                <w:rStyle w:val="IndexLink"/>
                <w:rtl w:val="true"/>
              </w:rPr>
              <w:tab/>
            </w:r>
            <w:r>
              <w:rPr>
                <w:rStyle w:val="IndexLink"/>
              </w:rPr>
              <w:t>357</w:t>
            </w:r>
          </w:hyperlink>
        </w:p>
        <w:p>
          <w:pPr>
            <w:pStyle w:val="Contents4"/>
            <w:tabs>
              <w:tab w:val="clear" w:pos="8176"/>
              <w:tab w:val="right" w:pos="9026" w:leader="dot"/>
            </w:tabs>
            <w:rPr/>
          </w:pPr>
          <w:hyperlink w:anchor="__RefHeading___Toc3903810_3381743652">
            <w:r>
              <w:rPr>
                <w:webHidden/>
                <w:rStyle w:val="IndexLink"/>
                <w:rtl w:val="true"/>
              </w:rPr>
              <w:t>د</w:t>
            </w:r>
            <w:r>
              <w:rPr>
                <w:rStyle w:val="IndexLink"/>
                <w:rtl w:val="true"/>
              </w:rPr>
              <w:t xml:space="preserve">) </w:t>
            </w:r>
            <w:r>
              <w:rPr>
                <w:rStyle w:val="IndexLink"/>
                <w:rtl w:val="true"/>
              </w:rPr>
              <w:t>آزادی</w:t>
            </w:r>
            <w:r>
              <w:rPr>
                <w:rStyle w:val="IndexLink"/>
                <w:rtl w:val="true"/>
              </w:rPr>
              <w:tab/>
            </w:r>
            <w:r>
              <w:rPr>
                <w:rStyle w:val="IndexLink"/>
              </w:rPr>
              <w:t>357</w:t>
            </w:r>
          </w:hyperlink>
        </w:p>
        <w:p>
          <w:pPr>
            <w:pStyle w:val="Contents3"/>
            <w:tabs>
              <w:tab w:val="clear" w:pos="8459"/>
              <w:tab w:val="right" w:pos="9026" w:leader="dot"/>
            </w:tabs>
            <w:rPr/>
          </w:pPr>
          <w:hyperlink w:anchor="__RefHeading___Toc3903812_3381743652">
            <w:r>
              <w:rPr>
                <w:webHidden/>
                <w:rStyle w:val="IndexLink"/>
              </w:rPr>
              <w:t>4</w:t>
            </w:r>
            <w:r>
              <w:rPr>
                <w:rStyle w:val="IndexLink"/>
                <w:rtl w:val="true"/>
              </w:rPr>
              <w:t xml:space="preserve">. </w:t>
            </w:r>
            <w:r>
              <w:rPr>
                <w:rStyle w:val="IndexLink"/>
                <w:rtl w:val="true"/>
              </w:rPr>
              <w:t>حقوق بشر از منظر امام علی</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3903814_3381743652">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3903816_3381743652">
            <w:r>
              <w:rPr>
                <w:webHidden/>
                <w:rStyle w:val="IndexLink"/>
                <w:rtl w:val="true"/>
              </w:rPr>
              <w:t>الف</w:t>
            </w:r>
            <w:r>
              <w:rPr>
                <w:rStyle w:val="IndexLink"/>
                <w:rtl w:val="true"/>
              </w:rPr>
              <w:t xml:space="preserve">. </w:t>
            </w:r>
            <w:r>
              <w:rPr>
                <w:rStyle w:val="IndexLink"/>
                <w:rtl w:val="true"/>
              </w:rPr>
              <w:t>عوامل تضییع حقوق بشر در بیان امیرالمؤمنین علی</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5"/>
            <w:tabs>
              <w:tab w:val="clear" w:pos="7892"/>
              <w:tab w:val="right" w:pos="9026" w:leader="dot"/>
            </w:tabs>
            <w:rPr/>
          </w:pPr>
          <w:hyperlink w:anchor="__RefHeading___Toc3903818_3381743652">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3903820_3381743652">
            <w:r>
              <w:rPr>
                <w:webHidden/>
                <w:rStyle w:val="IndexLink"/>
                <w:rtl w:val="true"/>
              </w:rPr>
              <w:t>یک</w:t>
            </w:r>
            <w:r>
              <w:rPr>
                <w:rStyle w:val="IndexLink"/>
                <w:rtl w:val="true"/>
              </w:rPr>
              <w:t xml:space="preserve">. </w:t>
            </w:r>
            <w:r>
              <w:rPr>
                <w:rStyle w:val="IndexLink"/>
                <w:rtl w:val="true"/>
              </w:rPr>
              <w:t>تکبر و خودبرتربینی</w:t>
            </w:r>
            <w:r>
              <w:rPr>
                <w:rStyle w:val="IndexLink"/>
                <w:rtl w:val="true"/>
              </w:rPr>
              <w:tab/>
            </w:r>
            <w:r>
              <w:rPr>
                <w:rStyle w:val="IndexLink"/>
              </w:rPr>
              <w:t>360</w:t>
            </w:r>
          </w:hyperlink>
        </w:p>
        <w:p>
          <w:pPr>
            <w:pStyle w:val="Contents5"/>
            <w:tabs>
              <w:tab w:val="clear" w:pos="7892"/>
              <w:tab w:val="right" w:pos="9026" w:leader="dot"/>
            </w:tabs>
            <w:rPr/>
          </w:pPr>
          <w:hyperlink w:anchor="__RefHeading___Toc3903822_3381743652">
            <w:r>
              <w:rPr>
                <w:webHidden/>
                <w:rStyle w:val="IndexLink"/>
                <w:rtl w:val="true"/>
              </w:rPr>
              <w:t>دو</w:t>
            </w:r>
            <w:r>
              <w:rPr>
                <w:rStyle w:val="IndexLink"/>
                <w:rtl w:val="true"/>
              </w:rPr>
              <w:t xml:space="preserve">. </w:t>
            </w:r>
            <w:r>
              <w:rPr>
                <w:rStyle w:val="IndexLink"/>
                <w:rtl w:val="true"/>
              </w:rPr>
              <w:t>نادانی</w:t>
            </w:r>
            <w:r>
              <w:rPr>
                <w:rStyle w:val="IndexLink"/>
                <w:rtl w:val="true"/>
              </w:rPr>
              <w:tab/>
            </w:r>
            <w:r>
              <w:rPr>
                <w:rStyle w:val="IndexLink"/>
              </w:rPr>
              <w:t>362</w:t>
            </w:r>
          </w:hyperlink>
        </w:p>
        <w:p>
          <w:pPr>
            <w:pStyle w:val="Contents5"/>
            <w:tabs>
              <w:tab w:val="clear" w:pos="7892"/>
              <w:tab w:val="right" w:pos="9026" w:leader="dot"/>
            </w:tabs>
            <w:rPr/>
          </w:pPr>
          <w:hyperlink w:anchor="__RefHeading___Toc3903824_3381743652">
            <w:r>
              <w:rPr>
                <w:webHidden/>
                <w:rStyle w:val="IndexLink"/>
                <w:rtl w:val="true"/>
              </w:rPr>
              <w:t>سه</w:t>
            </w:r>
            <w:r>
              <w:rPr>
                <w:rStyle w:val="IndexLink"/>
                <w:rtl w:val="true"/>
              </w:rPr>
              <w:t xml:space="preserve">. </w:t>
            </w:r>
            <w:r>
              <w:rPr>
                <w:rStyle w:val="IndexLink"/>
                <w:rtl w:val="true"/>
              </w:rPr>
              <w:t>ثروت‌اندوزی</w:t>
            </w:r>
            <w:r>
              <w:rPr>
                <w:rStyle w:val="IndexLink"/>
                <w:rtl w:val="true"/>
              </w:rPr>
              <w:tab/>
            </w:r>
            <w:r>
              <w:rPr>
                <w:rStyle w:val="IndexLink"/>
              </w:rPr>
              <w:t>362</w:t>
            </w:r>
          </w:hyperlink>
        </w:p>
        <w:p>
          <w:pPr>
            <w:pStyle w:val="Contents5"/>
            <w:tabs>
              <w:tab w:val="clear" w:pos="7892"/>
              <w:tab w:val="right" w:pos="9026" w:leader="dot"/>
            </w:tabs>
            <w:rPr/>
          </w:pPr>
          <w:hyperlink w:anchor="__RefHeading___Toc3903826_3381743652">
            <w:r>
              <w:rPr>
                <w:webHidden/>
                <w:rStyle w:val="IndexLink"/>
                <w:rtl w:val="true"/>
              </w:rPr>
              <w:t>چهار</w:t>
            </w:r>
            <w:r>
              <w:rPr>
                <w:rStyle w:val="IndexLink"/>
                <w:rtl w:val="true"/>
              </w:rPr>
              <w:t xml:space="preserve">. </w:t>
            </w:r>
            <w:r>
              <w:rPr>
                <w:rStyle w:val="IndexLink"/>
                <w:rtl w:val="true"/>
              </w:rPr>
              <w:t>امتیازطلبی</w:t>
            </w:r>
            <w:r>
              <w:rPr>
                <w:rStyle w:val="IndexLink"/>
                <w:rtl w:val="true"/>
              </w:rPr>
              <w:tab/>
            </w:r>
            <w:r>
              <w:rPr>
                <w:rStyle w:val="IndexLink"/>
              </w:rPr>
              <w:t>363</w:t>
            </w:r>
          </w:hyperlink>
        </w:p>
        <w:p>
          <w:pPr>
            <w:pStyle w:val="Contents4"/>
            <w:tabs>
              <w:tab w:val="clear" w:pos="8176"/>
              <w:tab w:val="right" w:pos="9026" w:leader="dot"/>
            </w:tabs>
            <w:rPr/>
          </w:pPr>
          <w:hyperlink w:anchor="__RefHeading___Toc3903828_3381743652">
            <w:r>
              <w:rPr>
                <w:webHidden/>
                <w:rStyle w:val="IndexLink"/>
                <w:rtl w:val="true"/>
              </w:rPr>
              <w:t>ب</w:t>
            </w:r>
            <w:r>
              <w:rPr>
                <w:rStyle w:val="IndexLink"/>
                <w:rtl w:val="true"/>
              </w:rPr>
              <w:t xml:space="preserve">. </w:t>
            </w:r>
            <w:r>
              <w:rPr>
                <w:rStyle w:val="IndexLink"/>
                <w:rtl w:val="true"/>
              </w:rPr>
              <w:t>نمونه‌هایی از توجه به آموزه‌های حقوق بشری در سیره حضرت علی</w:t>
            </w:r>
            <w:r>
              <w:rPr>
                <w:rStyle w:val="IndexLink"/>
                <w:rtl w:val="true"/>
              </w:rPr>
              <w:t>(</w:t>
            </w:r>
            <w:r>
              <w:rPr>
                <w:rStyle w:val="IndexLink"/>
                <w:rtl w:val="true"/>
              </w:rPr>
              <w:t>علیه السلام</w:t>
            </w:r>
            <w:r>
              <w:rPr>
                <w:rStyle w:val="IndexLink"/>
                <w:rtl w:val="true"/>
              </w:rPr>
              <w:t>)</w:t>
              <w:tab/>
            </w:r>
            <w:r>
              <w:rPr>
                <w:rStyle w:val="IndexLink"/>
              </w:rPr>
              <w:t>364</w:t>
            </w:r>
          </w:hyperlink>
        </w:p>
        <w:p>
          <w:pPr>
            <w:pStyle w:val="Contents5"/>
            <w:tabs>
              <w:tab w:val="clear" w:pos="7892"/>
              <w:tab w:val="right" w:pos="9026" w:leader="dot"/>
            </w:tabs>
            <w:rPr/>
          </w:pPr>
          <w:hyperlink w:anchor="__RefHeading___Toc3903830_3381743652">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3903832_3381743652">
            <w:r>
              <w:rPr>
                <w:webHidden/>
                <w:rStyle w:val="IndexLink"/>
                <w:rtl w:val="true"/>
              </w:rPr>
              <w:t>یک</w:t>
            </w:r>
            <w:r>
              <w:rPr>
                <w:rStyle w:val="IndexLink"/>
                <w:rtl w:val="true"/>
              </w:rPr>
              <w:t xml:space="preserve">. </w:t>
            </w:r>
            <w:r>
              <w:rPr>
                <w:rStyle w:val="IndexLink"/>
                <w:rtl w:val="true"/>
              </w:rPr>
              <w:t>در نظر گرفتن حق آزادی اندیشه و بیان برای مخالفان سیاسی</w:t>
            </w:r>
            <w:r>
              <w:rPr>
                <w:rStyle w:val="IndexLink"/>
                <w:rtl w:val="true"/>
              </w:rPr>
              <w:tab/>
            </w:r>
            <w:r>
              <w:rPr>
                <w:rStyle w:val="IndexLink"/>
              </w:rPr>
              <w:t>364</w:t>
            </w:r>
          </w:hyperlink>
        </w:p>
        <w:p>
          <w:pPr>
            <w:pStyle w:val="Contents5"/>
            <w:tabs>
              <w:tab w:val="clear" w:pos="7892"/>
              <w:tab w:val="right" w:pos="9026" w:leader="dot"/>
            </w:tabs>
            <w:rPr/>
          </w:pPr>
          <w:hyperlink w:anchor="__RefHeading___Toc3903834_3381743652">
            <w:r>
              <w:rPr>
                <w:webHidden/>
                <w:rStyle w:val="IndexLink"/>
                <w:rtl w:val="true"/>
              </w:rPr>
              <w:t>دو</w:t>
            </w:r>
            <w:r>
              <w:rPr>
                <w:rStyle w:val="IndexLink"/>
                <w:rtl w:val="true"/>
              </w:rPr>
              <w:t xml:space="preserve">. </w:t>
            </w:r>
            <w:r>
              <w:rPr>
                <w:rStyle w:val="IndexLink"/>
                <w:rtl w:val="true"/>
              </w:rPr>
              <w:t>توجه به حقوق اقلیت‌ها در حکم‌رانی خود</w:t>
            </w:r>
            <w:r>
              <w:rPr>
                <w:rStyle w:val="IndexLink"/>
                <w:rtl w:val="true"/>
              </w:rPr>
              <w:tab/>
            </w:r>
            <w:r>
              <w:rPr>
                <w:rStyle w:val="IndexLink"/>
              </w:rPr>
              <w:t>365</w:t>
            </w:r>
          </w:hyperlink>
        </w:p>
        <w:p>
          <w:pPr>
            <w:pStyle w:val="Contents5"/>
            <w:tabs>
              <w:tab w:val="clear" w:pos="7892"/>
              <w:tab w:val="right" w:pos="9026" w:leader="dot"/>
            </w:tabs>
            <w:rPr/>
          </w:pPr>
          <w:hyperlink w:anchor="__RefHeading___Toc3903836_3381743652">
            <w:r>
              <w:rPr>
                <w:webHidden/>
                <w:rStyle w:val="IndexLink"/>
                <w:rtl w:val="true"/>
              </w:rPr>
              <w:t>سه</w:t>
            </w:r>
            <w:r>
              <w:rPr>
                <w:rStyle w:val="IndexLink"/>
                <w:rtl w:val="true"/>
              </w:rPr>
              <w:t xml:space="preserve">. </w:t>
            </w:r>
            <w:r>
              <w:rPr>
                <w:rStyle w:val="IndexLink"/>
                <w:rtl w:val="true"/>
              </w:rPr>
              <w:t>قائل شدن حقوق برای زندانیان</w:t>
            </w:r>
            <w:r>
              <w:rPr>
                <w:rStyle w:val="IndexLink"/>
                <w:rtl w:val="true"/>
              </w:rPr>
              <w:tab/>
            </w:r>
            <w:r>
              <w:rPr>
                <w:rStyle w:val="IndexLink"/>
              </w:rPr>
              <w:t>366</w:t>
            </w:r>
          </w:hyperlink>
        </w:p>
        <w:p>
          <w:pPr>
            <w:pStyle w:val="Contents5"/>
            <w:tabs>
              <w:tab w:val="clear" w:pos="7892"/>
              <w:tab w:val="right" w:pos="9026" w:leader="dot"/>
            </w:tabs>
            <w:rPr/>
          </w:pPr>
          <w:hyperlink w:anchor="__RefHeading___Toc3903838_3381743652">
            <w:r>
              <w:rPr>
                <w:webHidden/>
                <w:rStyle w:val="IndexLink"/>
                <w:rtl w:val="true"/>
              </w:rPr>
              <w:t>چهار</w:t>
            </w:r>
            <w:r>
              <w:rPr>
                <w:rStyle w:val="IndexLink"/>
                <w:rtl w:val="true"/>
              </w:rPr>
              <w:t xml:space="preserve">. </w:t>
            </w:r>
            <w:r>
              <w:rPr>
                <w:rStyle w:val="IndexLink"/>
                <w:rtl w:val="true"/>
              </w:rPr>
              <w:t>مساوات در تقسیم ثروت عمومی میان تمام اقشار جامعه</w:t>
            </w:r>
            <w:r>
              <w:rPr>
                <w:rStyle w:val="IndexLink"/>
                <w:rtl w:val="true"/>
              </w:rPr>
              <w:tab/>
            </w:r>
            <w:r>
              <w:rPr>
                <w:rStyle w:val="IndexLink"/>
              </w:rPr>
              <w:t>366</w:t>
            </w:r>
          </w:hyperlink>
        </w:p>
        <w:p>
          <w:pPr>
            <w:pStyle w:val="Contents3"/>
            <w:tabs>
              <w:tab w:val="clear" w:pos="8459"/>
              <w:tab w:val="right" w:pos="9026" w:leader="dot"/>
            </w:tabs>
            <w:rPr/>
          </w:pPr>
          <w:hyperlink w:anchor="__RefHeading___Toc3903840_3381743652">
            <w:r>
              <w:rPr>
                <w:webHidden/>
                <w:rStyle w:val="IndexLink"/>
                <w:rtl w:val="true"/>
              </w:rPr>
              <w:t>نتیجه</w:t>
            </w:r>
            <w:r>
              <w:rPr>
                <w:rStyle w:val="IndexLink"/>
                <w:rtl w:val="true"/>
              </w:rPr>
              <w:tab/>
            </w:r>
            <w:r>
              <w:rPr>
                <w:rStyle w:val="IndexLink"/>
              </w:rPr>
              <w:t>367</w:t>
            </w:r>
          </w:hyperlink>
        </w:p>
        <w:p>
          <w:pPr>
            <w:pStyle w:val="Contents3"/>
            <w:tabs>
              <w:tab w:val="clear" w:pos="8459"/>
              <w:tab w:val="right" w:pos="9026" w:leader="dot"/>
            </w:tabs>
            <w:rPr/>
          </w:pPr>
          <w:hyperlink w:anchor="__RefHeading___Toc3903842_3381743652">
            <w:r>
              <w:rPr>
                <w:webHidden/>
                <w:rStyle w:val="IndexLink"/>
                <w:rtl w:val="true"/>
              </w:rPr>
              <w:t>منابع</w:t>
            </w:r>
            <w:r>
              <w:rPr>
                <w:rStyle w:val="IndexLink"/>
                <w:rtl w:val="true"/>
              </w:rPr>
              <w:tab/>
            </w:r>
            <w:r>
              <w:rPr>
                <w:rStyle w:val="IndexLink"/>
              </w:rPr>
              <w:t>369</w:t>
            </w:r>
          </w:hyperlink>
        </w:p>
        <w:p>
          <w:pPr>
            <w:pStyle w:val="Contents2"/>
            <w:tabs>
              <w:tab w:val="clear" w:pos="8743"/>
              <w:tab w:val="right" w:pos="9026" w:leader="dot"/>
            </w:tabs>
            <w:rPr/>
          </w:pPr>
          <w:hyperlink w:anchor="__RefHeading___Toc3903844_3381743652">
            <w:r>
              <w:rPr>
                <w:webHidden/>
                <w:rStyle w:val="IndexLink"/>
              </w:rPr>
              <w:t>12</w:t>
            </w:r>
            <w:r>
              <w:rPr>
                <w:rStyle w:val="IndexLink"/>
                <w:rtl w:val="true"/>
              </w:rPr>
              <w:t xml:space="preserve">. </w:t>
            </w:r>
            <w:r>
              <w:rPr>
                <w:rStyle w:val="IndexLink"/>
                <w:rtl w:val="true"/>
              </w:rPr>
              <w:t xml:space="preserve">تحلیلی بر مبانی قرآنی حقوق بشر اسلامی در اندیشه امام علی </w:t>
            </w:r>
            <w:r>
              <w:rPr>
                <w:rStyle w:val="IndexLink"/>
                <w:rtl w:val="true"/>
              </w:rPr>
              <w:t>(</w:t>
            </w:r>
            <w:r>
              <w:rPr>
                <w:rStyle w:val="IndexLink"/>
                <w:rtl w:val="true"/>
              </w:rPr>
              <w:t>علیه‌السلام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3903846_3381743652">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3903848_3381743652">
            <w:r>
              <w:rPr>
                <w:webHidden/>
                <w:rStyle w:val="IndexLink"/>
                <w:rtl w:val="true"/>
              </w:rPr>
              <w:t>چکیده</w:t>
            </w:r>
            <w:r>
              <w:rPr>
                <w:rStyle w:val="IndexLink"/>
                <w:rtl w:val="true"/>
              </w:rPr>
              <w:tab/>
            </w:r>
            <w:r>
              <w:rPr>
                <w:rStyle w:val="IndexLink"/>
              </w:rPr>
              <w:t>374</w:t>
            </w:r>
          </w:hyperlink>
        </w:p>
        <w:p>
          <w:pPr>
            <w:pStyle w:val="Contents3"/>
            <w:tabs>
              <w:tab w:val="clear" w:pos="8459"/>
              <w:tab w:val="right" w:pos="9026" w:leader="dot"/>
            </w:tabs>
            <w:rPr/>
          </w:pPr>
          <w:hyperlink w:anchor="__RefHeading___Toc3903850_3381743652">
            <w:r>
              <w:rPr>
                <w:webHidden/>
                <w:rStyle w:val="IndexLink"/>
                <w:rtl w:val="true"/>
              </w:rPr>
              <w:t>مقدمه</w:t>
            </w:r>
            <w:r>
              <w:rPr>
                <w:rStyle w:val="IndexLink"/>
                <w:rtl w:val="true"/>
              </w:rPr>
              <w:tab/>
            </w:r>
            <w:r>
              <w:rPr>
                <w:rStyle w:val="IndexLink"/>
              </w:rPr>
              <w:t>375</w:t>
            </w:r>
          </w:hyperlink>
        </w:p>
        <w:p>
          <w:pPr>
            <w:pStyle w:val="Contents3"/>
            <w:tabs>
              <w:tab w:val="clear" w:pos="8459"/>
              <w:tab w:val="right" w:pos="9026" w:leader="dot"/>
            </w:tabs>
            <w:rPr/>
          </w:pPr>
          <w:hyperlink w:anchor="__RefHeading___Toc3903852_3381743652">
            <w:r>
              <w:rPr>
                <w:webHidden/>
                <w:rStyle w:val="IndexLink"/>
                <w:rtl w:val="true"/>
              </w:rPr>
              <w:t>پیشینه</w:t>
            </w:r>
            <w:r>
              <w:rPr>
                <w:rStyle w:val="IndexLink"/>
                <w:rtl w:val="true"/>
              </w:rPr>
              <w:tab/>
            </w:r>
            <w:r>
              <w:rPr>
                <w:rStyle w:val="IndexLink"/>
              </w:rPr>
              <w:t>375</w:t>
            </w:r>
          </w:hyperlink>
        </w:p>
        <w:p>
          <w:pPr>
            <w:pStyle w:val="Contents3"/>
            <w:tabs>
              <w:tab w:val="clear" w:pos="8459"/>
              <w:tab w:val="right" w:pos="9026" w:leader="dot"/>
            </w:tabs>
            <w:rPr/>
          </w:pPr>
          <w:hyperlink w:anchor="__RefHeading___Toc3903854_3381743652">
            <w:r>
              <w:rPr>
                <w:webHidden/>
                <w:rStyle w:val="IndexLink"/>
                <w:rtl w:val="true"/>
              </w:rPr>
              <w:t>تبیین مفاهیم</w:t>
            </w:r>
            <w:r>
              <w:rPr>
                <w:rStyle w:val="IndexLink"/>
                <w:rtl w:val="true"/>
              </w:rPr>
              <w:tab/>
            </w:r>
            <w:r>
              <w:rPr>
                <w:rStyle w:val="IndexLink"/>
              </w:rPr>
              <w:t>377</w:t>
            </w:r>
          </w:hyperlink>
        </w:p>
        <w:p>
          <w:pPr>
            <w:pStyle w:val="Contents3"/>
            <w:tabs>
              <w:tab w:val="clear" w:pos="8459"/>
              <w:tab w:val="right" w:pos="9026" w:leader="dot"/>
            </w:tabs>
            <w:rPr/>
          </w:pPr>
          <w:hyperlink w:anchor="__RefHeading___Toc3903856_3381743652">
            <w:r>
              <w:rPr>
                <w:webHidden/>
                <w:rStyle w:val="IndexLink"/>
                <w:rtl w:val="true"/>
              </w:rPr>
              <w:t>حق</w:t>
            </w:r>
            <w:r>
              <w:rPr>
                <w:rStyle w:val="IndexLink"/>
                <w:rtl w:val="true"/>
              </w:rPr>
              <w:tab/>
            </w:r>
            <w:r>
              <w:rPr>
                <w:rStyle w:val="IndexLink"/>
              </w:rPr>
              <w:t>377</w:t>
            </w:r>
          </w:hyperlink>
        </w:p>
        <w:p>
          <w:pPr>
            <w:pStyle w:val="Contents3"/>
            <w:tabs>
              <w:tab w:val="clear" w:pos="8459"/>
              <w:tab w:val="right" w:pos="9026" w:leader="dot"/>
            </w:tabs>
            <w:rPr/>
          </w:pPr>
          <w:hyperlink w:anchor="__RefHeading___Toc3903858_3381743652">
            <w:r>
              <w:rPr>
                <w:webHidden/>
                <w:rStyle w:val="IndexLink"/>
                <w:rtl w:val="true"/>
              </w:rPr>
              <w:t>حقوق بشر اسلامی</w:t>
            </w:r>
            <w:r>
              <w:rPr>
                <w:rStyle w:val="IndexLink"/>
                <w:rtl w:val="true"/>
              </w:rPr>
              <w:tab/>
            </w:r>
            <w:r>
              <w:rPr>
                <w:rStyle w:val="IndexLink"/>
              </w:rPr>
              <w:t>379</w:t>
            </w:r>
          </w:hyperlink>
        </w:p>
        <w:p>
          <w:pPr>
            <w:pStyle w:val="Contents3"/>
            <w:tabs>
              <w:tab w:val="clear" w:pos="8459"/>
              <w:tab w:val="right" w:pos="9026" w:leader="dot"/>
            </w:tabs>
            <w:rPr/>
          </w:pPr>
          <w:hyperlink w:anchor="__RefHeading___Toc3903860_3381743652">
            <w:r>
              <w:rPr>
                <w:webHidden/>
                <w:rStyle w:val="IndexLink"/>
                <w:rtl w:val="true"/>
              </w:rPr>
              <w:t>مبانی قرآنی حقوق بشر اسلامی</w:t>
            </w:r>
            <w:r>
              <w:rPr>
                <w:rStyle w:val="IndexLink"/>
                <w:rtl w:val="true"/>
              </w:rPr>
              <w:tab/>
            </w:r>
            <w:r>
              <w:rPr>
                <w:rStyle w:val="IndexLink"/>
              </w:rPr>
              <w:t>379</w:t>
            </w:r>
          </w:hyperlink>
        </w:p>
        <w:p>
          <w:pPr>
            <w:pStyle w:val="Contents3"/>
            <w:tabs>
              <w:tab w:val="clear" w:pos="8459"/>
              <w:tab w:val="right" w:pos="9026" w:leader="dot"/>
            </w:tabs>
            <w:rPr/>
          </w:pPr>
          <w:hyperlink w:anchor="__RefHeading___Toc3903862_3381743652">
            <w:r>
              <w:rPr>
                <w:webHidden/>
                <w:rStyle w:val="IndexLink"/>
                <w:rtl w:val="true"/>
              </w:rPr>
              <w:t>مبانی انسان‌شناختی</w:t>
            </w:r>
            <w:r>
              <w:rPr>
                <w:rStyle w:val="IndexLink"/>
                <w:rtl w:val="true"/>
              </w:rPr>
              <w:tab/>
            </w:r>
            <w:r>
              <w:rPr>
                <w:rStyle w:val="IndexLink"/>
              </w:rPr>
              <w:t>379</w:t>
            </w:r>
          </w:hyperlink>
        </w:p>
        <w:p>
          <w:pPr>
            <w:pStyle w:val="Contents3"/>
            <w:tabs>
              <w:tab w:val="clear" w:pos="8459"/>
              <w:tab w:val="right" w:pos="9026" w:leader="dot"/>
            </w:tabs>
            <w:rPr/>
          </w:pPr>
          <w:hyperlink w:anchor="__RefHeading___Toc3903864_3381743652">
            <w:r>
              <w:rPr>
                <w:webHidden/>
                <w:rStyle w:val="IndexLink"/>
                <w:rtl w:val="true"/>
              </w:rPr>
              <w:t>مبانی هستی‌شناختی</w:t>
            </w:r>
            <w:r>
              <w:rPr>
                <w:rStyle w:val="IndexLink"/>
                <w:rtl w:val="true"/>
              </w:rPr>
              <w:tab/>
            </w:r>
            <w:r>
              <w:rPr>
                <w:rStyle w:val="IndexLink"/>
              </w:rPr>
              <w:t>382</w:t>
            </w:r>
          </w:hyperlink>
        </w:p>
        <w:p>
          <w:pPr>
            <w:pStyle w:val="Contents3"/>
            <w:tabs>
              <w:tab w:val="clear" w:pos="8459"/>
              <w:tab w:val="right" w:pos="9026" w:leader="dot"/>
            </w:tabs>
            <w:rPr/>
          </w:pPr>
          <w:hyperlink w:anchor="__RefHeading___Toc3903866_3381743652">
            <w:r>
              <w:rPr>
                <w:webHidden/>
                <w:rStyle w:val="IndexLink"/>
                <w:rtl w:val="true"/>
              </w:rPr>
              <w:t>مبانی حقوق‌شناختی</w:t>
            </w:r>
            <w:r>
              <w:rPr>
                <w:rStyle w:val="IndexLink"/>
                <w:rtl w:val="true"/>
              </w:rPr>
              <w:tab/>
            </w:r>
            <w:r>
              <w:rPr>
                <w:rStyle w:val="IndexLink"/>
              </w:rPr>
              <w:t>384</w:t>
            </w:r>
          </w:hyperlink>
        </w:p>
        <w:p>
          <w:pPr>
            <w:pStyle w:val="Contents3"/>
            <w:tabs>
              <w:tab w:val="clear" w:pos="8459"/>
              <w:tab w:val="right" w:pos="9026" w:leader="dot"/>
            </w:tabs>
            <w:rPr/>
          </w:pPr>
          <w:hyperlink w:anchor="__RefHeading___Toc3903868_3381743652">
            <w:r>
              <w:rPr>
                <w:webHidden/>
                <w:rStyle w:val="IndexLink"/>
                <w:rtl w:val="true"/>
              </w:rPr>
              <w:t>مبانی معرفت‌شناختی</w:t>
            </w:r>
            <w:r>
              <w:rPr>
                <w:rStyle w:val="IndexLink"/>
                <w:rtl w:val="true"/>
              </w:rPr>
              <w:tab/>
            </w:r>
            <w:r>
              <w:rPr>
                <w:rStyle w:val="IndexLink"/>
              </w:rPr>
              <w:t>386</w:t>
            </w:r>
          </w:hyperlink>
        </w:p>
        <w:p>
          <w:pPr>
            <w:pStyle w:val="Contents3"/>
            <w:tabs>
              <w:tab w:val="clear" w:pos="8459"/>
              <w:tab w:val="right" w:pos="9026" w:leader="dot"/>
            </w:tabs>
            <w:rPr/>
          </w:pPr>
          <w:hyperlink w:anchor="__RefHeading___Toc3903870_3381743652">
            <w:r>
              <w:rPr>
                <w:webHidden/>
                <w:rStyle w:val="IndexLink"/>
                <w:rtl w:val="true"/>
              </w:rPr>
              <w:t>نتیجه</w:t>
            </w:r>
            <w:r>
              <w:rPr>
                <w:rStyle w:val="IndexLink"/>
                <w:rtl w:val="true"/>
              </w:rPr>
              <w:tab/>
            </w:r>
            <w:r>
              <w:rPr>
                <w:rStyle w:val="IndexLink"/>
              </w:rPr>
              <w:t>389</w:t>
            </w:r>
          </w:hyperlink>
        </w:p>
        <w:p>
          <w:pPr>
            <w:pStyle w:val="Contents3"/>
            <w:tabs>
              <w:tab w:val="clear" w:pos="8459"/>
              <w:tab w:val="right" w:pos="9026" w:leader="dot"/>
            </w:tabs>
            <w:rPr/>
          </w:pPr>
          <w:hyperlink w:anchor="__RefHeading___Toc3903872_3381743652">
            <w:r>
              <w:rPr>
                <w:webHidden/>
                <w:rStyle w:val="IndexLink"/>
                <w:rtl w:val="true"/>
              </w:rPr>
              <w:t>منابع</w:t>
            </w:r>
            <w:r>
              <w:rPr>
                <w:rStyle w:val="IndexLink"/>
                <w:rtl w:val="true"/>
              </w:rPr>
              <w:tab/>
            </w:r>
            <w:r>
              <w:rPr>
                <w:rStyle w:val="IndexLink"/>
              </w:rPr>
              <w:t>391</w:t>
            </w:r>
          </w:hyperlink>
        </w:p>
        <w:p>
          <w:pPr>
            <w:pStyle w:val="Contents2"/>
            <w:tabs>
              <w:tab w:val="clear" w:pos="8743"/>
              <w:tab w:val="right" w:pos="9026" w:leader="dot"/>
            </w:tabs>
            <w:rPr/>
          </w:pPr>
          <w:hyperlink w:anchor="__RefHeading___Toc3903874_3381743652">
            <w:r>
              <w:rPr>
                <w:webHidden/>
                <w:rStyle w:val="IndexLink"/>
              </w:rPr>
              <w:t>13</w:t>
            </w:r>
            <w:r>
              <w:rPr>
                <w:rStyle w:val="IndexLink"/>
                <w:rtl w:val="true"/>
              </w:rPr>
              <w:t xml:space="preserve">. </w:t>
            </w:r>
            <w:r>
              <w:rPr>
                <w:rStyle w:val="IndexLink"/>
                <w:rtl w:val="true"/>
              </w:rPr>
              <w:t>نهج‌البلاغه و حقوق بشر</w:t>
            </w:r>
            <w:r>
              <w:rPr>
                <w:rStyle w:val="IndexLink"/>
                <w:rtl w:val="true"/>
              </w:rPr>
              <w:tab/>
            </w:r>
            <w:r>
              <w:rPr>
                <w:rStyle w:val="IndexLink"/>
              </w:rPr>
              <w:t>394</w:t>
            </w:r>
          </w:hyperlink>
        </w:p>
        <w:p>
          <w:pPr>
            <w:pStyle w:val="Contents3"/>
            <w:tabs>
              <w:tab w:val="clear" w:pos="8459"/>
              <w:tab w:val="right" w:pos="9026" w:leader="dot"/>
            </w:tabs>
            <w:rPr/>
          </w:pPr>
          <w:hyperlink w:anchor="__RefHeading___Toc3903876_3381743652">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3903878_3381743652">
            <w:r>
              <w:rPr>
                <w:webHidden/>
                <w:rStyle w:val="IndexLink"/>
                <w:rtl w:val="true"/>
              </w:rPr>
              <w:t>چکیده</w:t>
            </w:r>
            <w:r>
              <w:rPr>
                <w:rStyle w:val="IndexLink"/>
                <w:rtl w:val="true"/>
              </w:rPr>
              <w:tab/>
            </w:r>
            <w:r>
              <w:rPr>
                <w:rStyle w:val="IndexLink"/>
              </w:rPr>
              <w:t>396</w:t>
            </w:r>
          </w:hyperlink>
        </w:p>
        <w:p>
          <w:pPr>
            <w:pStyle w:val="Contents3"/>
            <w:tabs>
              <w:tab w:val="clear" w:pos="8459"/>
              <w:tab w:val="right" w:pos="9026" w:leader="dot"/>
            </w:tabs>
            <w:rPr/>
          </w:pPr>
          <w:hyperlink w:anchor="__RefHeading___Toc3903880_3381743652">
            <w:r>
              <w:rPr>
                <w:webHidden/>
                <w:rStyle w:val="IndexLink"/>
                <w:rtl w:val="true"/>
              </w:rPr>
              <w:t>مقدمه</w:t>
            </w:r>
            <w:r>
              <w:rPr>
                <w:rStyle w:val="IndexLink"/>
                <w:rtl w:val="true"/>
              </w:rPr>
              <w:tab/>
            </w:r>
            <w:r>
              <w:rPr>
                <w:rStyle w:val="IndexLink"/>
              </w:rPr>
              <w:t>397</w:t>
            </w:r>
          </w:hyperlink>
        </w:p>
        <w:p>
          <w:pPr>
            <w:pStyle w:val="Contents3"/>
            <w:tabs>
              <w:tab w:val="clear" w:pos="8459"/>
              <w:tab w:val="right" w:pos="9026" w:leader="dot"/>
            </w:tabs>
            <w:rPr/>
          </w:pPr>
          <w:hyperlink w:anchor="__RefHeading___Toc3903882_3381743652">
            <w:r>
              <w:rPr>
                <w:webHidden/>
                <w:rStyle w:val="IndexLink"/>
                <w:rtl w:val="true"/>
              </w:rPr>
              <w:t>پیشینه</w:t>
            </w:r>
            <w:r>
              <w:rPr>
                <w:rStyle w:val="IndexLink"/>
                <w:rtl w:val="true"/>
              </w:rPr>
              <w:tab/>
            </w:r>
            <w:r>
              <w:rPr>
                <w:rStyle w:val="IndexLink"/>
              </w:rPr>
              <w:t>398</w:t>
            </w:r>
          </w:hyperlink>
        </w:p>
        <w:p>
          <w:pPr>
            <w:pStyle w:val="Contents3"/>
            <w:tabs>
              <w:tab w:val="clear" w:pos="8459"/>
              <w:tab w:val="right" w:pos="9026" w:leader="dot"/>
            </w:tabs>
            <w:rPr/>
          </w:pPr>
          <w:hyperlink w:anchor="__RefHeading___Toc3903884_3381743652">
            <w:r>
              <w:rPr>
                <w:webHidden/>
                <w:rStyle w:val="IndexLink"/>
                <w:rtl w:val="true"/>
              </w:rPr>
              <w:t>مفهوم‌شناسی</w:t>
            </w:r>
            <w:r>
              <w:rPr>
                <w:rStyle w:val="IndexLink"/>
                <w:rtl w:val="true"/>
              </w:rPr>
              <w:tab/>
            </w:r>
            <w:r>
              <w:rPr>
                <w:rStyle w:val="IndexLink"/>
              </w:rPr>
              <w:t>399</w:t>
            </w:r>
          </w:hyperlink>
        </w:p>
        <w:p>
          <w:pPr>
            <w:pStyle w:val="Contents3"/>
            <w:tabs>
              <w:tab w:val="clear" w:pos="8459"/>
              <w:tab w:val="right" w:pos="9026" w:leader="dot"/>
            </w:tabs>
            <w:rPr/>
          </w:pPr>
          <w:hyperlink w:anchor="__RefHeading___Toc3903886_3381743652">
            <w:r>
              <w:rPr>
                <w:webHidden/>
                <w:rStyle w:val="IndexLink"/>
              </w:rPr>
              <w:t>1</w:t>
            </w:r>
            <w:r>
              <w:rPr>
                <w:rStyle w:val="IndexLink"/>
                <w:rtl w:val="true"/>
              </w:rPr>
              <w:t xml:space="preserve">. </w:t>
            </w:r>
            <w:r>
              <w:rPr>
                <w:rStyle w:val="IndexLink"/>
                <w:rtl w:val="true"/>
              </w:rPr>
              <w:t>بشر</w:t>
            </w:r>
            <w:r>
              <w:rPr>
                <w:rStyle w:val="IndexLink"/>
                <w:rtl w:val="true"/>
              </w:rPr>
              <w:tab/>
            </w:r>
            <w:r>
              <w:rPr>
                <w:rStyle w:val="IndexLink"/>
              </w:rPr>
              <w:t>399</w:t>
            </w:r>
          </w:hyperlink>
        </w:p>
        <w:p>
          <w:pPr>
            <w:pStyle w:val="Contents3"/>
            <w:tabs>
              <w:tab w:val="clear" w:pos="8459"/>
              <w:tab w:val="right" w:pos="9026" w:leader="dot"/>
            </w:tabs>
            <w:rPr/>
          </w:pPr>
          <w:hyperlink w:anchor="__RefHeading___Toc3903888_3381743652">
            <w:r>
              <w:rPr>
                <w:webHidden/>
                <w:rStyle w:val="IndexLink"/>
                <w:rtl w:val="true"/>
              </w:rPr>
              <w:t>انسان در اندیشه دینی</w:t>
            </w:r>
            <w:r>
              <w:rPr>
                <w:rStyle w:val="IndexLink"/>
                <w:rtl w:val="true"/>
              </w:rPr>
              <w:tab/>
            </w:r>
            <w:r>
              <w:rPr>
                <w:rStyle w:val="IndexLink"/>
              </w:rPr>
              <w:t>400</w:t>
            </w:r>
          </w:hyperlink>
        </w:p>
        <w:p>
          <w:pPr>
            <w:pStyle w:val="Contents3"/>
            <w:tabs>
              <w:tab w:val="clear" w:pos="8459"/>
              <w:tab w:val="right" w:pos="9026" w:leader="dot"/>
            </w:tabs>
            <w:rPr/>
          </w:pPr>
          <w:hyperlink w:anchor="__RefHeading___Toc3903890_3381743652">
            <w:r>
              <w:rPr>
                <w:webHidden/>
                <w:rStyle w:val="IndexLink"/>
              </w:rPr>
              <w:t>2</w:t>
            </w:r>
            <w:r>
              <w:rPr>
                <w:rStyle w:val="IndexLink"/>
                <w:rtl w:val="true"/>
              </w:rPr>
              <w:t xml:space="preserve">. </w:t>
            </w:r>
            <w:r>
              <w:rPr>
                <w:rStyle w:val="IndexLink"/>
                <w:rtl w:val="true"/>
              </w:rPr>
              <w:t>حقوق</w:t>
            </w:r>
            <w:r>
              <w:rPr>
                <w:rStyle w:val="IndexLink"/>
                <w:rtl w:val="true"/>
              </w:rPr>
              <w:tab/>
            </w:r>
            <w:r>
              <w:rPr>
                <w:rStyle w:val="IndexLink"/>
              </w:rPr>
              <w:t>403</w:t>
            </w:r>
          </w:hyperlink>
        </w:p>
        <w:p>
          <w:pPr>
            <w:pStyle w:val="Contents4"/>
            <w:tabs>
              <w:tab w:val="clear" w:pos="8176"/>
              <w:tab w:val="right" w:pos="9026" w:leader="dot"/>
            </w:tabs>
            <w:rPr/>
          </w:pPr>
          <w:hyperlink w:anchor="__RefHeading___Toc3903892_3381743652">
            <w:r>
              <w:rPr>
                <w:webHidden/>
                <w:rStyle w:val="IndexLink"/>
                <w:rtl w:val="true"/>
              </w:rPr>
              <w:t>معنای لغوی و اصطلاحی حق</w:t>
            </w:r>
            <w:r>
              <w:rPr>
                <w:rStyle w:val="IndexLink"/>
                <w:rtl w:val="true"/>
              </w:rPr>
              <w:tab/>
            </w:r>
            <w:r>
              <w:rPr>
                <w:rStyle w:val="IndexLink"/>
              </w:rPr>
              <w:t>403</w:t>
            </w:r>
          </w:hyperlink>
        </w:p>
        <w:p>
          <w:pPr>
            <w:pStyle w:val="Contents4"/>
            <w:tabs>
              <w:tab w:val="clear" w:pos="8176"/>
              <w:tab w:val="right" w:pos="9026" w:leader="dot"/>
            </w:tabs>
            <w:rPr/>
          </w:pPr>
          <w:hyperlink w:anchor="__RefHeading___Toc3903894_3381743652">
            <w:r>
              <w:rPr>
                <w:webHidden/>
                <w:rStyle w:val="IndexLink"/>
                <w:rtl w:val="true"/>
              </w:rPr>
              <w:t>الف</w:t>
            </w:r>
            <w:r>
              <w:rPr>
                <w:rStyle w:val="IndexLink"/>
                <w:rtl w:val="true"/>
              </w:rPr>
              <w:t xml:space="preserve">) </w:t>
            </w:r>
            <w:r>
              <w:rPr>
                <w:rStyle w:val="IndexLink"/>
                <w:rtl w:val="true"/>
              </w:rPr>
              <w:t>حق در قرآن</w:t>
            </w:r>
            <w:r>
              <w:rPr>
                <w:rStyle w:val="IndexLink"/>
                <w:rtl w:val="true"/>
              </w:rPr>
              <w:tab/>
            </w:r>
            <w:r>
              <w:rPr>
                <w:rStyle w:val="IndexLink"/>
              </w:rPr>
              <w:t>404</w:t>
            </w:r>
          </w:hyperlink>
        </w:p>
        <w:p>
          <w:pPr>
            <w:pStyle w:val="Contents4"/>
            <w:tabs>
              <w:tab w:val="clear" w:pos="8176"/>
              <w:tab w:val="right" w:pos="9026" w:leader="dot"/>
            </w:tabs>
            <w:rPr/>
          </w:pPr>
          <w:hyperlink w:anchor="__RefHeading___Toc3903896_3381743652">
            <w:r>
              <w:rPr>
                <w:webHidden/>
                <w:rStyle w:val="IndexLink"/>
                <w:rtl w:val="true"/>
              </w:rPr>
              <w:t>ب</w:t>
            </w:r>
            <w:r>
              <w:rPr>
                <w:rStyle w:val="IndexLink"/>
                <w:rtl w:val="true"/>
              </w:rPr>
              <w:t xml:space="preserve">) </w:t>
            </w:r>
            <w:r>
              <w:rPr>
                <w:rStyle w:val="IndexLink"/>
                <w:rtl w:val="true"/>
              </w:rPr>
              <w:t>پیدایش اصطلاح و اعلامیه حقوق بشر</w:t>
            </w:r>
            <w:r>
              <w:rPr>
                <w:rStyle w:val="IndexLink"/>
                <w:rtl w:val="true"/>
              </w:rPr>
              <w:tab/>
            </w:r>
            <w:r>
              <w:rPr>
                <w:rStyle w:val="IndexLink"/>
              </w:rPr>
              <w:t>405</w:t>
            </w:r>
          </w:hyperlink>
        </w:p>
        <w:p>
          <w:pPr>
            <w:pStyle w:val="Contents4"/>
            <w:tabs>
              <w:tab w:val="clear" w:pos="8176"/>
              <w:tab w:val="right" w:pos="9026" w:leader="dot"/>
            </w:tabs>
            <w:rPr/>
          </w:pPr>
          <w:hyperlink w:anchor="__RefHeading___Toc3903898_3381743652">
            <w:r>
              <w:rPr>
                <w:webHidden/>
                <w:rStyle w:val="IndexLink"/>
                <w:rtl w:val="true"/>
              </w:rPr>
              <w:t>ج</w:t>
            </w:r>
            <w:r>
              <w:rPr>
                <w:rStyle w:val="IndexLink"/>
                <w:rtl w:val="true"/>
              </w:rPr>
              <w:t xml:space="preserve">) </w:t>
            </w:r>
            <w:r>
              <w:rPr>
                <w:rStyle w:val="IndexLink"/>
                <w:rtl w:val="true"/>
              </w:rPr>
              <w:t>اقسام حقوق</w:t>
            </w:r>
            <w:r>
              <w:rPr>
                <w:rStyle w:val="IndexLink"/>
                <w:rtl w:val="true"/>
              </w:rPr>
              <w:tab/>
            </w:r>
            <w:r>
              <w:rPr>
                <w:rStyle w:val="IndexLink"/>
              </w:rPr>
              <w:t>406</w:t>
            </w:r>
          </w:hyperlink>
        </w:p>
        <w:p>
          <w:pPr>
            <w:pStyle w:val="Contents4"/>
            <w:tabs>
              <w:tab w:val="clear" w:pos="8176"/>
              <w:tab w:val="right" w:pos="9026" w:leader="dot"/>
            </w:tabs>
            <w:rPr/>
          </w:pPr>
          <w:hyperlink w:anchor="__RefHeading___Toc3903900_3381743652">
            <w:r>
              <w:rPr>
                <w:webHidden/>
                <w:rStyle w:val="IndexLink"/>
                <w:rtl w:val="true"/>
              </w:rPr>
              <w:t>د</w:t>
            </w:r>
            <w:r>
              <w:rPr>
                <w:rStyle w:val="IndexLink"/>
                <w:rtl w:val="true"/>
              </w:rPr>
              <w:t xml:space="preserve">) </w:t>
            </w:r>
            <w:r>
              <w:rPr>
                <w:rStyle w:val="IndexLink"/>
                <w:rtl w:val="true"/>
              </w:rPr>
              <w:t>نگاهی به نهج‌البلاغه</w:t>
            </w:r>
            <w:r>
              <w:rPr>
                <w:rStyle w:val="IndexLink"/>
                <w:rtl w:val="true"/>
              </w:rPr>
              <w:tab/>
            </w:r>
            <w:r>
              <w:rPr>
                <w:rStyle w:val="IndexLink"/>
              </w:rPr>
              <w:t>407</w:t>
            </w:r>
          </w:hyperlink>
        </w:p>
        <w:p>
          <w:pPr>
            <w:pStyle w:val="Contents3"/>
            <w:tabs>
              <w:tab w:val="clear" w:pos="8459"/>
              <w:tab w:val="right" w:pos="9026" w:leader="dot"/>
            </w:tabs>
            <w:rPr/>
          </w:pPr>
          <w:hyperlink w:anchor="__RefHeading___Toc3903902_3381743652">
            <w:r>
              <w:rPr>
                <w:webHidden/>
                <w:rStyle w:val="IndexLink"/>
              </w:rPr>
              <w:t>1</w:t>
            </w:r>
            <w:r>
              <w:rPr>
                <w:rStyle w:val="IndexLink"/>
                <w:rtl w:val="true"/>
              </w:rPr>
              <w:t xml:space="preserve">. </w:t>
            </w:r>
            <w:r>
              <w:rPr>
                <w:rStyle w:val="IndexLink"/>
                <w:rtl w:val="true"/>
              </w:rPr>
              <w:t>حق حیات و اقسام آن</w:t>
            </w:r>
            <w:r>
              <w:rPr>
                <w:rStyle w:val="IndexLink"/>
                <w:rtl w:val="true"/>
              </w:rPr>
              <w:tab/>
            </w:r>
            <w:r>
              <w:rPr>
                <w:rStyle w:val="IndexLink"/>
              </w:rPr>
              <w:t>409</w:t>
            </w:r>
          </w:hyperlink>
        </w:p>
        <w:p>
          <w:pPr>
            <w:pStyle w:val="Contents3"/>
            <w:tabs>
              <w:tab w:val="clear" w:pos="8459"/>
              <w:tab w:val="right" w:pos="9026" w:leader="dot"/>
            </w:tabs>
            <w:rPr/>
          </w:pPr>
          <w:hyperlink w:anchor="__RefHeading___Toc3903904_3381743652">
            <w:r>
              <w:rPr>
                <w:webHidden/>
                <w:rStyle w:val="IndexLink"/>
                <w:rtl w:val="true"/>
              </w:rPr>
              <w:t>جایگاه حیات مادی از منظر امام علی</w:t>
            </w:r>
            <w:r>
              <w:rPr>
                <w:rStyle w:val="IndexLink"/>
                <w:rtl w:val="true"/>
              </w:rPr>
              <w:t>(</w:t>
            </w:r>
            <w:r>
              <w:rPr>
                <w:rStyle w:val="IndexLink"/>
                <w:rtl w:val="true"/>
              </w:rPr>
              <w:t>علیه السلام</w:t>
            </w:r>
            <w:r>
              <w:rPr>
                <w:rStyle w:val="IndexLink"/>
                <w:rtl w:val="true"/>
              </w:rPr>
              <w:t>)</w:t>
              <w:tab/>
            </w:r>
            <w:r>
              <w:rPr>
                <w:rStyle w:val="IndexLink"/>
              </w:rPr>
              <w:t>410</w:t>
            </w:r>
          </w:hyperlink>
        </w:p>
        <w:p>
          <w:pPr>
            <w:pStyle w:val="Contents3"/>
            <w:tabs>
              <w:tab w:val="clear" w:pos="8459"/>
              <w:tab w:val="right" w:pos="9026" w:leader="dot"/>
            </w:tabs>
            <w:rPr/>
          </w:pPr>
          <w:hyperlink w:anchor="__RefHeading___Toc3903906_3381743652">
            <w:r>
              <w:rPr>
                <w:webHidden/>
                <w:rStyle w:val="IndexLink"/>
                <w:rtl w:val="true"/>
              </w:rPr>
              <w:t>حق حیات در نهج‌البلاغه</w:t>
            </w:r>
            <w:r>
              <w:rPr>
                <w:rStyle w:val="IndexLink"/>
                <w:rtl w:val="true"/>
              </w:rPr>
              <w:tab/>
            </w:r>
            <w:r>
              <w:rPr>
                <w:rStyle w:val="IndexLink"/>
              </w:rPr>
              <w:t>411</w:t>
            </w:r>
          </w:hyperlink>
        </w:p>
        <w:p>
          <w:pPr>
            <w:pStyle w:val="Contents3"/>
            <w:tabs>
              <w:tab w:val="clear" w:pos="8459"/>
              <w:tab w:val="right" w:pos="9026" w:leader="dot"/>
            </w:tabs>
            <w:rPr/>
          </w:pPr>
          <w:hyperlink w:anchor="__RefHeading___Toc3903908_3381743652">
            <w:r>
              <w:rPr>
                <w:webHidden/>
                <w:rStyle w:val="IndexLink"/>
                <w:rtl w:val="true"/>
              </w:rPr>
              <w:t>تلاش همه‌جانبه برای جلوگیری از سلب حیات</w:t>
            </w:r>
            <w:r>
              <w:rPr>
                <w:rStyle w:val="IndexLink"/>
                <w:rtl w:val="true"/>
              </w:rPr>
              <w:tab/>
            </w:r>
            <w:r>
              <w:rPr>
                <w:rStyle w:val="IndexLink"/>
              </w:rPr>
              <w:t>411</w:t>
            </w:r>
          </w:hyperlink>
        </w:p>
        <w:p>
          <w:pPr>
            <w:pStyle w:val="Contents3"/>
            <w:tabs>
              <w:tab w:val="clear" w:pos="8459"/>
              <w:tab w:val="right" w:pos="9026" w:leader="dot"/>
            </w:tabs>
            <w:rPr/>
          </w:pPr>
          <w:hyperlink w:anchor="__RefHeading___Toc3903910_3381743652">
            <w:r>
              <w:rPr>
                <w:webHidden/>
                <w:rStyle w:val="IndexLink"/>
                <w:rtl w:val="true"/>
              </w:rPr>
              <w:t>آغازگر جنگ نباشید</w:t>
            </w:r>
            <w:r>
              <w:rPr>
                <w:rStyle w:val="IndexLink"/>
                <w:rtl w:val="true"/>
              </w:rPr>
              <w:tab/>
            </w:r>
            <w:r>
              <w:rPr>
                <w:rStyle w:val="IndexLink"/>
              </w:rPr>
              <w:t>413</w:t>
            </w:r>
          </w:hyperlink>
        </w:p>
        <w:p>
          <w:pPr>
            <w:pStyle w:val="Contents3"/>
            <w:tabs>
              <w:tab w:val="clear" w:pos="8459"/>
              <w:tab w:val="right" w:pos="9026" w:leader="dot"/>
            </w:tabs>
            <w:rPr/>
          </w:pPr>
          <w:hyperlink w:anchor="__RefHeading___Toc3903912_3381743652">
            <w:r>
              <w:rPr>
                <w:webHidden/>
                <w:rStyle w:val="IndexLink"/>
                <w:rtl w:val="true"/>
              </w:rPr>
              <w:t>دعا برای حفظ حیات، به جای دشنام</w:t>
            </w:r>
            <w:r>
              <w:rPr>
                <w:rStyle w:val="IndexLink"/>
                <w:rtl w:val="true"/>
              </w:rPr>
              <w:tab/>
            </w:r>
            <w:r>
              <w:rPr>
                <w:rStyle w:val="IndexLink"/>
              </w:rPr>
              <w:t>414</w:t>
            </w:r>
          </w:hyperlink>
        </w:p>
        <w:p>
          <w:pPr>
            <w:pStyle w:val="Contents3"/>
            <w:tabs>
              <w:tab w:val="clear" w:pos="8459"/>
              <w:tab w:val="right" w:pos="9026" w:leader="dot"/>
            </w:tabs>
            <w:rPr/>
          </w:pPr>
          <w:hyperlink w:anchor="__RefHeading___Toc3903914_3381743652">
            <w:r>
              <w:rPr>
                <w:webHidden/>
                <w:rStyle w:val="IndexLink"/>
                <w:rtl w:val="true"/>
              </w:rPr>
              <w:t>سلب حیات، عامل سقوط حکومت‌ها</w:t>
            </w:r>
            <w:r>
              <w:rPr>
                <w:rStyle w:val="IndexLink"/>
                <w:rtl w:val="true"/>
              </w:rPr>
              <w:tab/>
            </w:r>
            <w:r>
              <w:rPr>
                <w:rStyle w:val="IndexLink"/>
              </w:rPr>
              <w:t>416</w:t>
            </w:r>
          </w:hyperlink>
        </w:p>
        <w:p>
          <w:pPr>
            <w:pStyle w:val="Contents3"/>
            <w:tabs>
              <w:tab w:val="clear" w:pos="8459"/>
              <w:tab w:val="right" w:pos="9026" w:leader="dot"/>
            </w:tabs>
            <w:rPr/>
          </w:pPr>
          <w:hyperlink w:anchor="__RefHeading___Toc3903916_3381743652">
            <w:r>
              <w:rPr>
                <w:webHidden/>
                <w:rStyle w:val="IndexLink"/>
                <w:rtl w:val="true"/>
              </w:rPr>
              <w:t>دفاع از حق حیات انسان‌ها در بستر مرگ</w:t>
            </w:r>
            <w:r>
              <w:rPr>
                <w:rStyle w:val="IndexLink"/>
                <w:rtl w:val="true"/>
              </w:rPr>
              <w:tab/>
            </w:r>
            <w:r>
              <w:rPr>
                <w:rStyle w:val="IndexLink"/>
              </w:rPr>
              <w:t>418</w:t>
            </w:r>
          </w:hyperlink>
        </w:p>
        <w:p>
          <w:pPr>
            <w:pStyle w:val="Contents3"/>
            <w:tabs>
              <w:tab w:val="clear" w:pos="8459"/>
              <w:tab w:val="right" w:pos="9026" w:leader="dot"/>
            </w:tabs>
            <w:rPr/>
          </w:pPr>
          <w:hyperlink w:anchor="__RefHeading___Toc3903918_3381743652">
            <w:r>
              <w:rPr>
                <w:webHidden/>
                <w:rStyle w:val="IndexLink"/>
                <w:rtl w:val="true"/>
              </w:rPr>
              <w:t>ب</w:t>
            </w:r>
            <w:r>
              <w:rPr>
                <w:rStyle w:val="IndexLink"/>
                <w:rtl w:val="true"/>
              </w:rPr>
              <w:t xml:space="preserve">) </w:t>
            </w:r>
            <w:r>
              <w:rPr>
                <w:rStyle w:val="IndexLink"/>
                <w:rtl w:val="true"/>
              </w:rPr>
              <w:t>حیات معنوی و اهمیت آن در ارتباط با انسان</w:t>
            </w:r>
            <w:r>
              <w:rPr>
                <w:rStyle w:val="IndexLink"/>
                <w:rtl w:val="true"/>
              </w:rPr>
              <w:tab/>
            </w:r>
            <w:r>
              <w:rPr>
                <w:rStyle w:val="IndexLink"/>
              </w:rPr>
              <w:t>418</w:t>
            </w:r>
          </w:hyperlink>
        </w:p>
        <w:p>
          <w:pPr>
            <w:pStyle w:val="Contents4"/>
            <w:tabs>
              <w:tab w:val="clear" w:pos="8176"/>
              <w:tab w:val="right" w:pos="9026" w:leader="dot"/>
            </w:tabs>
            <w:rPr/>
          </w:pPr>
          <w:hyperlink w:anchor="__RefHeading___Toc3903920_3381743652">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3903922_3381743652">
            <w:r>
              <w:rPr>
                <w:webHidden/>
                <w:rStyle w:val="IndexLink"/>
                <w:rtl w:val="true"/>
              </w:rPr>
              <w:t>سلب حیات معنوی، مساوی با قتل انسان</w:t>
            </w:r>
            <w:r>
              <w:rPr>
                <w:rStyle w:val="IndexLink"/>
                <w:rtl w:val="true"/>
              </w:rPr>
              <w:tab/>
            </w:r>
            <w:r>
              <w:rPr>
                <w:rStyle w:val="IndexLink"/>
              </w:rPr>
              <w:t>419</w:t>
            </w:r>
          </w:hyperlink>
        </w:p>
        <w:p>
          <w:pPr>
            <w:pStyle w:val="Contents4"/>
            <w:tabs>
              <w:tab w:val="clear" w:pos="8176"/>
              <w:tab w:val="right" w:pos="9026" w:leader="dot"/>
            </w:tabs>
            <w:rPr/>
          </w:pPr>
          <w:hyperlink w:anchor="__RefHeading___Toc3903924_3381743652">
            <w:r>
              <w:rPr>
                <w:webHidden/>
                <w:rStyle w:val="IndexLink"/>
                <w:rtl w:val="true"/>
              </w:rPr>
              <w:t>حمایت از حقوق حیوانات در نهج‌البلاغه</w:t>
            </w:r>
            <w:r>
              <w:rPr>
                <w:rStyle w:val="IndexLink"/>
                <w:rtl w:val="true"/>
              </w:rPr>
              <w:tab/>
            </w:r>
            <w:r>
              <w:rPr>
                <w:rStyle w:val="IndexLink"/>
              </w:rPr>
              <w:t>420</w:t>
            </w:r>
          </w:hyperlink>
        </w:p>
        <w:p>
          <w:pPr>
            <w:pStyle w:val="Contents3"/>
            <w:tabs>
              <w:tab w:val="clear" w:pos="8459"/>
              <w:tab w:val="right" w:pos="9026" w:leader="dot"/>
            </w:tabs>
            <w:rPr/>
          </w:pPr>
          <w:hyperlink w:anchor="__RefHeading___Toc3903926_3381743652">
            <w:r>
              <w:rPr>
                <w:webHidden/>
                <w:rStyle w:val="IndexLink"/>
              </w:rPr>
              <w:t>2</w:t>
            </w:r>
            <w:r>
              <w:rPr>
                <w:rStyle w:val="IndexLink"/>
                <w:rtl w:val="true"/>
              </w:rPr>
              <w:t xml:space="preserve">. </w:t>
            </w:r>
            <w:r>
              <w:rPr>
                <w:rStyle w:val="IndexLink"/>
                <w:rtl w:val="true"/>
              </w:rPr>
              <w:t>حق کرامت انسانی</w:t>
            </w:r>
            <w:r>
              <w:rPr>
                <w:rStyle w:val="IndexLink"/>
                <w:rtl w:val="true"/>
              </w:rPr>
              <w:tab/>
            </w:r>
            <w:r>
              <w:rPr>
                <w:rStyle w:val="IndexLink"/>
              </w:rPr>
              <w:t>421</w:t>
            </w:r>
          </w:hyperlink>
        </w:p>
        <w:p>
          <w:pPr>
            <w:pStyle w:val="Contents4"/>
            <w:tabs>
              <w:tab w:val="clear" w:pos="8176"/>
              <w:tab w:val="right" w:pos="9026" w:leader="dot"/>
            </w:tabs>
            <w:rPr/>
          </w:pPr>
          <w:hyperlink w:anchor="__RefHeading___Toc3903928_3381743652">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3903930_3381743652">
            <w:r>
              <w:rPr>
                <w:webHidden/>
                <w:rStyle w:val="IndexLink"/>
                <w:rtl w:val="true"/>
              </w:rPr>
              <w:t>معنی کرامت</w:t>
            </w:r>
            <w:r>
              <w:rPr>
                <w:rStyle w:val="IndexLink"/>
                <w:rtl w:val="true"/>
              </w:rPr>
              <w:tab/>
            </w:r>
            <w:r>
              <w:rPr>
                <w:rStyle w:val="IndexLink"/>
              </w:rPr>
              <w:t>421</w:t>
            </w:r>
          </w:hyperlink>
        </w:p>
        <w:p>
          <w:pPr>
            <w:pStyle w:val="Contents4"/>
            <w:tabs>
              <w:tab w:val="clear" w:pos="8176"/>
              <w:tab w:val="right" w:pos="9026" w:leader="dot"/>
            </w:tabs>
            <w:rPr/>
          </w:pPr>
          <w:hyperlink w:anchor="__RefHeading___Toc3903932_3381743652">
            <w:r>
              <w:rPr>
                <w:webHidden/>
                <w:rStyle w:val="IndexLink"/>
                <w:rtl w:val="true"/>
              </w:rPr>
              <w:t>کرامت انسانی در نهج‌البلاغه</w:t>
            </w:r>
            <w:r>
              <w:rPr>
                <w:rStyle w:val="IndexLink"/>
                <w:rtl w:val="true"/>
              </w:rPr>
              <w:tab/>
            </w:r>
            <w:r>
              <w:rPr>
                <w:rStyle w:val="IndexLink"/>
              </w:rPr>
              <w:t>422</w:t>
            </w:r>
          </w:hyperlink>
        </w:p>
        <w:p>
          <w:pPr>
            <w:pStyle w:val="Contents4"/>
            <w:tabs>
              <w:tab w:val="clear" w:pos="8176"/>
              <w:tab w:val="right" w:pos="9026" w:leader="dot"/>
            </w:tabs>
            <w:rPr/>
          </w:pPr>
          <w:hyperlink w:anchor="__RefHeading___Toc3903934_3381743652">
            <w:r>
              <w:rPr>
                <w:webHidden/>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کرامت انسانی</w:t>
            </w:r>
            <w:r>
              <w:rPr>
                <w:rStyle w:val="IndexLink"/>
                <w:rtl w:val="true"/>
              </w:rPr>
              <w:tab/>
            </w:r>
            <w:r>
              <w:rPr>
                <w:rStyle w:val="IndexLink"/>
              </w:rPr>
              <w:t>423</w:t>
            </w:r>
          </w:hyperlink>
        </w:p>
        <w:p>
          <w:pPr>
            <w:pStyle w:val="Contents4"/>
            <w:tabs>
              <w:tab w:val="clear" w:pos="8176"/>
              <w:tab w:val="right" w:pos="9026" w:leader="dot"/>
            </w:tabs>
            <w:rPr/>
          </w:pPr>
          <w:hyperlink w:anchor="__RefHeading___Toc3903936_3381743652">
            <w:r>
              <w:rPr>
                <w:webHidden/>
                <w:rStyle w:val="IndexLink"/>
                <w:rtl w:val="true"/>
              </w:rPr>
              <w:t>کارگزاران اقتصادی و حفظ کرامت انسانی</w:t>
            </w:r>
            <w:r>
              <w:rPr>
                <w:rStyle w:val="IndexLink"/>
                <w:rtl w:val="true"/>
              </w:rPr>
              <w:tab/>
            </w:r>
            <w:r>
              <w:rPr>
                <w:rStyle w:val="IndexLink"/>
              </w:rPr>
              <w:t>425</w:t>
            </w:r>
          </w:hyperlink>
        </w:p>
        <w:p>
          <w:pPr>
            <w:pStyle w:val="Contents4"/>
            <w:tabs>
              <w:tab w:val="clear" w:pos="8176"/>
              <w:tab w:val="right" w:pos="9026" w:leader="dot"/>
            </w:tabs>
            <w:rPr/>
          </w:pPr>
          <w:hyperlink w:anchor="__RefHeading___Toc3903938_3381743652">
            <w:r>
              <w:rPr>
                <w:webHidden/>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کرامت فراگیر</w:t>
            </w:r>
            <w:r>
              <w:rPr>
                <w:rStyle w:val="IndexLink"/>
                <w:rtl w:val="true"/>
              </w:rPr>
              <w:tab/>
            </w:r>
            <w:r>
              <w:rPr>
                <w:rStyle w:val="IndexLink"/>
              </w:rPr>
              <w:t>426</w:t>
            </w:r>
          </w:hyperlink>
        </w:p>
        <w:p>
          <w:pPr>
            <w:pStyle w:val="Contents3"/>
            <w:tabs>
              <w:tab w:val="clear" w:pos="8459"/>
              <w:tab w:val="right" w:pos="9026" w:leader="dot"/>
            </w:tabs>
            <w:rPr/>
          </w:pPr>
          <w:hyperlink w:anchor="__RefHeading___Toc3903940_3381743652">
            <w:r>
              <w:rPr>
                <w:webHidden/>
                <w:rStyle w:val="IndexLink"/>
              </w:rPr>
              <w:t>3</w:t>
            </w:r>
            <w:r>
              <w:rPr>
                <w:rStyle w:val="IndexLink"/>
                <w:rtl w:val="true"/>
              </w:rPr>
              <w:t xml:space="preserve">. </w:t>
            </w:r>
            <w:r>
              <w:rPr>
                <w:rStyle w:val="IndexLink"/>
                <w:rtl w:val="true"/>
              </w:rPr>
              <w:t>حق مساوات و اقسام آن</w:t>
            </w:r>
            <w:r>
              <w:rPr>
                <w:rStyle w:val="IndexLink"/>
                <w:rtl w:val="true"/>
              </w:rPr>
              <w:tab/>
            </w:r>
            <w:r>
              <w:rPr>
                <w:rStyle w:val="IndexLink"/>
              </w:rPr>
              <w:t>426</w:t>
            </w:r>
          </w:hyperlink>
        </w:p>
        <w:p>
          <w:pPr>
            <w:pStyle w:val="Contents4"/>
            <w:tabs>
              <w:tab w:val="clear" w:pos="8176"/>
              <w:tab w:val="right" w:pos="9026" w:leader="dot"/>
            </w:tabs>
            <w:rPr/>
          </w:pPr>
          <w:hyperlink w:anchor="__RefHeading___Toc3903942_3381743652">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3903944_3381743652">
            <w:r>
              <w:rPr>
                <w:webHidden/>
                <w:rStyle w:val="IndexLink"/>
                <w:rtl w:val="true"/>
              </w:rPr>
              <w:t>معنی مساوات</w:t>
            </w:r>
            <w:r>
              <w:rPr>
                <w:rStyle w:val="IndexLink"/>
                <w:rtl w:val="true"/>
              </w:rPr>
              <w:tab/>
            </w:r>
            <w:r>
              <w:rPr>
                <w:rStyle w:val="IndexLink"/>
              </w:rPr>
              <w:t>427</w:t>
            </w:r>
          </w:hyperlink>
        </w:p>
        <w:p>
          <w:pPr>
            <w:pStyle w:val="Contents4"/>
            <w:tabs>
              <w:tab w:val="clear" w:pos="8176"/>
              <w:tab w:val="right" w:pos="9026" w:leader="dot"/>
            </w:tabs>
            <w:rPr/>
          </w:pPr>
          <w:hyperlink w:anchor="__RefHeading___Toc3903946_3381743652">
            <w:r>
              <w:rPr>
                <w:webHidden/>
                <w:rStyle w:val="IndexLink"/>
                <w:rtl w:val="true"/>
              </w:rPr>
              <w:t>مساوات در نهج‌البلاغه</w:t>
            </w:r>
            <w:r>
              <w:rPr>
                <w:rStyle w:val="IndexLink"/>
                <w:rtl w:val="true"/>
              </w:rPr>
              <w:tab/>
            </w:r>
            <w:r>
              <w:rPr>
                <w:rStyle w:val="IndexLink"/>
              </w:rPr>
              <w:t>427</w:t>
            </w:r>
          </w:hyperlink>
        </w:p>
        <w:p>
          <w:pPr>
            <w:pStyle w:val="Contents4"/>
            <w:tabs>
              <w:tab w:val="clear" w:pos="8176"/>
              <w:tab w:val="right" w:pos="9026" w:leader="dot"/>
            </w:tabs>
            <w:rPr/>
          </w:pPr>
          <w:hyperlink w:anchor="__RefHeading___Toc3903948_3381743652">
            <w:r>
              <w:rPr>
                <w:webHidden/>
                <w:rStyle w:val="IndexLink"/>
                <w:rtl w:val="true"/>
              </w:rPr>
              <w:t>الف</w:t>
            </w:r>
            <w:r>
              <w:rPr>
                <w:rStyle w:val="IndexLink"/>
                <w:rtl w:val="true"/>
              </w:rPr>
              <w:t xml:space="preserve">) </w:t>
            </w:r>
            <w:r>
              <w:rPr>
                <w:rStyle w:val="IndexLink"/>
                <w:rtl w:val="true"/>
              </w:rPr>
              <w:t>حقوق متقابل یعنی تساوی در آن</w:t>
            </w:r>
            <w:r>
              <w:rPr>
                <w:rStyle w:val="IndexLink"/>
                <w:rtl w:val="true"/>
              </w:rPr>
              <w:tab/>
            </w:r>
            <w:r>
              <w:rPr>
                <w:rStyle w:val="IndexLink"/>
              </w:rPr>
              <w:t>429</w:t>
            </w:r>
          </w:hyperlink>
        </w:p>
        <w:p>
          <w:pPr>
            <w:pStyle w:val="Contents4"/>
            <w:tabs>
              <w:tab w:val="clear" w:pos="8176"/>
              <w:tab w:val="right" w:pos="9026" w:leader="dot"/>
            </w:tabs>
            <w:rPr/>
          </w:pPr>
          <w:hyperlink w:anchor="__RefHeading___Toc3903950_3381743652">
            <w:r>
              <w:rPr>
                <w:webHidden/>
                <w:rStyle w:val="IndexLink"/>
                <w:rtl w:val="true"/>
              </w:rPr>
              <w:t>ب</w:t>
            </w:r>
            <w:r>
              <w:rPr>
                <w:rStyle w:val="IndexLink"/>
                <w:rtl w:val="true"/>
              </w:rPr>
              <w:t xml:space="preserve">) </w:t>
            </w:r>
            <w:r>
              <w:rPr>
                <w:rStyle w:val="IndexLink"/>
                <w:rtl w:val="true"/>
              </w:rPr>
              <w:t>انحصارگرایان و مساوات علوی</w:t>
            </w:r>
            <w:r>
              <w:rPr>
                <w:rStyle w:val="IndexLink"/>
                <w:rtl w:val="true"/>
              </w:rPr>
              <w:tab/>
            </w:r>
            <w:r>
              <w:rPr>
                <w:rStyle w:val="IndexLink"/>
              </w:rPr>
              <w:t>430</w:t>
            </w:r>
          </w:hyperlink>
        </w:p>
        <w:p>
          <w:pPr>
            <w:pStyle w:val="Contents3"/>
            <w:tabs>
              <w:tab w:val="clear" w:pos="8459"/>
              <w:tab w:val="right" w:pos="9026" w:leader="dot"/>
            </w:tabs>
            <w:rPr/>
          </w:pPr>
          <w:hyperlink w:anchor="__RefHeading___Toc3903952_3381743652">
            <w:r>
              <w:rPr>
                <w:webHidden/>
                <w:rStyle w:val="IndexLink"/>
              </w:rPr>
              <w:t>2</w:t>
            </w:r>
            <w:r>
              <w:rPr>
                <w:rStyle w:val="IndexLink"/>
                <w:rtl w:val="true"/>
              </w:rPr>
              <w:t xml:space="preserve">. </w:t>
            </w:r>
            <w:r>
              <w:rPr>
                <w:rStyle w:val="IndexLink"/>
                <w:rtl w:val="true"/>
              </w:rPr>
              <w:t>مساوات در اجرای قانون</w:t>
            </w:r>
            <w:r>
              <w:rPr>
                <w:rStyle w:val="IndexLink"/>
                <w:rtl w:val="true"/>
              </w:rPr>
              <w:tab/>
            </w:r>
            <w:r>
              <w:rPr>
                <w:rStyle w:val="IndexLink"/>
              </w:rPr>
              <w:t>430</w:t>
            </w:r>
          </w:hyperlink>
        </w:p>
        <w:p>
          <w:pPr>
            <w:pStyle w:val="Contents4"/>
            <w:tabs>
              <w:tab w:val="clear" w:pos="8176"/>
              <w:tab w:val="right" w:pos="9026" w:leader="dot"/>
            </w:tabs>
            <w:rPr/>
          </w:pPr>
          <w:hyperlink w:anchor="__RefHeading___Toc3903954_3381743652">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3903956_3381743652">
            <w:r>
              <w:rPr>
                <w:webHidden/>
                <w:rStyle w:val="IndexLink"/>
                <w:rtl w:val="true"/>
              </w:rPr>
              <w:t>الف</w:t>
            </w:r>
            <w:r>
              <w:rPr>
                <w:rStyle w:val="IndexLink"/>
                <w:rtl w:val="true"/>
              </w:rPr>
              <w:t xml:space="preserve">) </w:t>
            </w:r>
            <w:r>
              <w:rPr>
                <w:rStyle w:val="IndexLink"/>
                <w:rtl w:val="true"/>
              </w:rPr>
              <w:t>تساوی در اجرای قانون از منظر اسلام</w:t>
            </w:r>
            <w:r>
              <w:rPr>
                <w:rStyle w:val="IndexLink"/>
                <w:rtl w:val="true"/>
              </w:rPr>
              <w:tab/>
            </w:r>
            <w:r>
              <w:rPr>
                <w:rStyle w:val="IndexLink"/>
              </w:rPr>
              <w:t>431</w:t>
            </w:r>
          </w:hyperlink>
        </w:p>
        <w:p>
          <w:pPr>
            <w:pStyle w:val="Contents4"/>
            <w:tabs>
              <w:tab w:val="clear" w:pos="8176"/>
              <w:tab w:val="right" w:pos="9026" w:leader="dot"/>
            </w:tabs>
            <w:rPr/>
          </w:pPr>
          <w:hyperlink w:anchor="__RefHeading___Toc3903958_3381743652">
            <w:r>
              <w:rPr>
                <w:webHidden/>
                <w:rStyle w:val="IndexLink"/>
                <w:rtl w:val="true"/>
              </w:rPr>
              <w:t>ب</w:t>
            </w:r>
            <w:r>
              <w:rPr>
                <w:rStyle w:val="IndexLink"/>
                <w:rtl w:val="true"/>
              </w:rPr>
              <w:t xml:space="preserve">) </w:t>
            </w:r>
            <w:r>
              <w:rPr>
                <w:rStyle w:val="IndexLink"/>
                <w:rtl w:val="true"/>
              </w:rPr>
              <w:t>مساوات در اجرای قانون از منظر نهج‌البلاغه</w:t>
            </w:r>
            <w:r>
              <w:rPr>
                <w:rStyle w:val="IndexLink"/>
                <w:rtl w:val="true"/>
              </w:rPr>
              <w:tab/>
            </w:r>
            <w:r>
              <w:rPr>
                <w:rStyle w:val="IndexLink"/>
              </w:rPr>
              <w:t>432</w:t>
            </w:r>
          </w:hyperlink>
        </w:p>
        <w:p>
          <w:pPr>
            <w:pStyle w:val="Contents4"/>
            <w:tabs>
              <w:tab w:val="clear" w:pos="8176"/>
              <w:tab w:val="right" w:pos="9026" w:leader="dot"/>
            </w:tabs>
            <w:rPr/>
          </w:pPr>
          <w:hyperlink w:anchor="__RefHeading___Toc3903960_3381743652">
            <w:r>
              <w:rPr>
                <w:webHidden/>
                <w:rStyle w:val="IndexLink"/>
                <w:rtl w:val="true"/>
              </w:rPr>
              <w:t>ج</w:t>
            </w:r>
            <w:r>
              <w:rPr>
                <w:rStyle w:val="IndexLink"/>
                <w:rtl w:val="true"/>
              </w:rPr>
              <w:t xml:space="preserve">) </w:t>
            </w:r>
            <w:r>
              <w:rPr>
                <w:rStyle w:val="IndexLink"/>
                <w:rtl w:val="true"/>
              </w:rPr>
              <w:t>اجرای قانون بر خویش و بیگانه</w:t>
            </w:r>
            <w:r>
              <w:rPr>
                <w:rStyle w:val="IndexLink"/>
                <w:rtl w:val="true"/>
              </w:rPr>
              <w:tab/>
            </w:r>
            <w:r>
              <w:rPr>
                <w:rStyle w:val="IndexLink"/>
              </w:rPr>
              <w:t>433</w:t>
            </w:r>
          </w:hyperlink>
        </w:p>
        <w:p>
          <w:pPr>
            <w:pStyle w:val="Contents4"/>
            <w:tabs>
              <w:tab w:val="clear" w:pos="8176"/>
              <w:tab w:val="right" w:pos="9026" w:leader="dot"/>
            </w:tabs>
            <w:rPr/>
          </w:pPr>
          <w:hyperlink w:anchor="__RefHeading___Toc3903962_3381743652">
            <w:r>
              <w:rPr>
                <w:webHidden/>
                <w:rStyle w:val="IndexLink"/>
                <w:rtl w:val="true"/>
              </w:rPr>
              <w:t>د</w:t>
            </w:r>
            <w:r>
              <w:rPr>
                <w:rStyle w:val="IndexLink"/>
                <w:rtl w:val="true"/>
              </w:rPr>
              <w:t xml:space="preserve">) </w:t>
            </w:r>
            <w:r>
              <w:rPr>
                <w:rStyle w:val="IndexLink"/>
                <w:rtl w:val="true"/>
              </w:rPr>
              <w:t>مساوات در قانون نسبت به حاکم</w:t>
            </w:r>
            <w:r>
              <w:rPr>
                <w:rStyle w:val="IndexLink"/>
                <w:rtl w:val="true"/>
              </w:rPr>
              <w:tab/>
            </w:r>
            <w:r>
              <w:rPr>
                <w:rStyle w:val="IndexLink"/>
              </w:rPr>
              <w:t>433</w:t>
            </w:r>
          </w:hyperlink>
        </w:p>
        <w:p>
          <w:pPr>
            <w:pStyle w:val="Contents4"/>
            <w:tabs>
              <w:tab w:val="clear" w:pos="8176"/>
              <w:tab w:val="right" w:pos="9026" w:leader="dot"/>
            </w:tabs>
            <w:rPr/>
          </w:pPr>
          <w:hyperlink w:anchor="__RefHeading___Toc3903964_3381743652">
            <w:r>
              <w:rPr>
                <w:webHidden/>
                <w:rStyle w:val="IndexLink"/>
                <w:rtl w:val="true"/>
              </w:rPr>
              <w:t>ه</w:t>
            </w:r>
            <w:r>
              <w:rPr>
                <w:rStyle w:val="IndexLink"/>
                <w:rtl w:val="true"/>
              </w:rPr>
              <w:t xml:space="preserve">-) </w:t>
            </w:r>
            <w:r>
              <w:rPr>
                <w:rStyle w:val="IndexLink"/>
                <w:rtl w:val="true"/>
              </w:rPr>
              <w:t>جرج جرداق و مساوات در نهج‌البلاغه</w:t>
            </w:r>
            <w:r>
              <w:rPr>
                <w:rStyle w:val="IndexLink"/>
                <w:rtl w:val="true"/>
              </w:rPr>
              <w:tab/>
            </w:r>
            <w:r>
              <w:rPr>
                <w:rStyle w:val="IndexLink"/>
              </w:rPr>
              <w:t>434</w:t>
            </w:r>
          </w:hyperlink>
        </w:p>
        <w:p>
          <w:pPr>
            <w:pStyle w:val="Contents4"/>
            <w:tabs>
              <w:tab w:val="clear" w:pos="8176"/>
              <w:tab w:val="right" w:pos="9026" w:leader="dot"/>
            </w:tabs>
            <w:rPr/>
          </w:pPr>
          <w:hyperlink w:anchor="__RefHeading___Toc3903966_3381743652">
            <w:r>
              <w:rPr>
                <w:webHidden/>
                <w:rStyle w:val="IndexLink"/>
                <w:rtl w:val="true"/>
              </w:rPr>
              <w:t>و</w:t>
            </w:r>
            <w:r>
              <w:rPr>
                <w:rStyle w:val="IndexLink"/>
                <w:rtl w:val="true"/>
              </w:rPr>
              <w:t xml:space="preserve">) </w:t>
            </w:r>
            <w:r>
              <w:rPr>
                <w:rStyle w:val="IndexLink"/>
                <w:rtl w:val="true"/>
              </w:rPr>
              <w:t>تساوی در اجرای قانون قصاص</w:t>
            </w:r>
            <w:r>
              <w:rPr>
                <w:rStyle w:val="IndexLink"/>
                <w:rtl w:val="true"/>
              </w:rPr>
              <w:tab/>
            </w:r>
            <w:r>
              <w:rPr>
                <w:rStyle w:val="IndexLink"/>
              </w:rPr>
              <w:t>435</w:t>
            </w:r>
          </w:hyperlink>
        </w:p>
        <w:p>
          <w:pPr>
            <w:pStyle w:val="Contents4"/>
            <w:tabs>
              <w:tab w:val="clear" w:pos="8176"/>
              <w:tab w:val="right" w:pos="9026" w:leader="dot"/>
            </w:tabs>
            <w:rPr/>
          </w:pPr>
          <w:hyperlink w:anchor="__RefHeading___Toc3903968_3381743652">
            <w:r>
              <w:rPr>
                <w:webHidden/>
                <w:rStyle w:val="IndexLink"/>
                <w:rtl w:val="true"/>
              </w:rPr>
              <w:t>ز</w:t>
            </w:r>
            <w:r>
              <w:rPr>
                <w:rStyle w:val="IndexLink"/>
                <w:rtl w:val="true"/>
              </w:rPr>
              <w:t xml:space="preserve">) </w:t>
            </w:r>
            <w:r>
              <w:rPr>
                <w:rStyle w:val="IndexLink"/>
                <w:rtl w:val="true"/>
              </w:rPr>
              <w:t>تساوی در اجرای قانون نسبت به دوستان</w:t>
            </w:r>
            <w:r>
              <w:rPr>
                <w:rStyle w:val="IndexLink"/>
                <w:rtl w:val="true"/>
              </w:rPr>
              <w:tab/>
            </w:r>
            <w:r>
              <w:rPr>
                <w:rStyle w:val="IndexLink"/>
              </w:rPr>
              <w:t>435</w:t>
            </w:r>
          </w:hyperlink>
        </w:p>
        <w:p>
          <w:pPr>
            <w:pStyle w:val="Contents3"/>
            <w:tabs>
              <w:tab w:val="clear" w:pos="8459"/>
              <w:tab w:val="right" w:pos="9026" w:leader="dot"/>
            </w:tabs>
            <w:rPr/>
          </w:pPr>
          <w:hyperlink w:anchor="__RefHeading___Toc3903970_3381743652">
            <w:r>
              <w:rPr>
                <w:webHidden/>
                <w:rStyle w:val="IndexLink"/>
              </w:rPr>
              <w:t>3</w:t>
            </w:r>
            <w:r>
              <w:rPr>
                <w:rStyle w:val="IndexLink"/>
                <w:rtl w:val="true"/>
              </w:rPr>
              <w:t xml:space="preserve">. </w:t>
            </w:r>
            <w:r>
              <w:rPr>
                <w:rStyle w:val="IndexLink"/>
                <w:rtl w:val="true"/>
              </w:rPr>
              <w:t>مساوات در بهره‌مندی از بیت‌المال</w:t>
            </w:r>
            <w:r>
              <w:rPr>
                <w:rStyle w:val="IndexLink"/>
                <w:rtl w:val="true"/>
              </w:rPr>
              <w:tab/>
            </w:r>
            <w:r>
              <w:rPr>
                <w:rStyle w:val="IndexLink"/>
              </w:rPr>
              <w:t>436</w:t>
            </w:r>
          </w:hyperlink>
        </w:p>
        <w:p>
          <w:pPr>
            <w:pStyle w:val="Contents4"/>
            <w:tabs>
              <w:tab w:val="clear" w:pos="8176"/>
              <w:tab w:val="right" w:pos="9026" w:leader="dot"/>
            </w:tabs>
            <w:rPr/>
          </w:pPr>
          <w:hyperlink w:anchor="__RefHeading___Toc3903972_3381743652">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3903974_3381743652">
            <w:r>
              <w:rPr>
                <w:webHidden/>
                <w:rStyle w:val="IndexLink"/>
                <w:rtl w:val="true"/>
              </w:rPr>
              <w:t>الف</w:t>
            </w:r>
            <w:r>
              <w:rPr>
                <w:rStyle w:val="IndexLink"/>
                <w:rtl w:val="true"/>
              </w:rPr>
              <w:t xml:space="preserve">) </w:t>
            </w:r>
            <w:r>
              <w:rPr>
                <w:rStyle w:val="IndexLink"/>
                <w:rtl w:val="true"/>
              </w:rPr>
              <w:t>اتمام حجت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پذیرش حکومت</w:t>
            </w:r>
            <w:r>
              <w:rPr>
                <w:rStyle w:val="IndexLink"/>
                <w:rtl w:val="true"/>
              </w:rPr>
              <w:tab/>
            </w:r>
            <w:r>
              <w:rPr>
                <w:rStyle w:val="IndexLink"/>
              </w:rPr>
              <w:t>437</w:t>
            </w:r>
          </w:hyperlink>
        </w:p>
        <w:p>
          <w:pPr>
            <w:pStyle w:val="Contents4"/>
            <w:tabs>
              <w:tab w:val="clear" w:pos="8176"/>
              <w:tab w:val="right" w:pos="9026" w:leader="dot"/>
            </w:tabs>
            <w:rPr/>
          </w:pPr>
          <w:hyperlink w:anchor="__RefHeading___Toc3903976_3381743652">
            <w:r>
              <w:rPr>
                <w:webHidden/>
                <w:rStyle w:val="IndexLink"/>
                <w:rtl w:val="true"/>
              </w:rPr>
              <w:t>ب</w:t>
            </w:r>
            <w:r>
              <w:rPr>
                <w:rStyle w:val="IndexLink"/>
                <w:rtl w:val="true"/>
              </w:rPr>
              <w:t xml:space="preserve">) </w:t>
            </w:r>
            <w:r>
              <w:rPr>
                <w:rStyle w:val="IndexLink"/>
                <w:rtl w:val="true"/>
              </w:rPr>
              <w:t>اهتمام به بیت‌المال از منظر نهج‌البلاغه</w:t>
            </w:r>
            <w:r>
              <w:rPr>
                <w:rStyle w:val="IndexLink"/>
                <w:rtl w:val="true"/>
              </w:rPr>
              <w:tab/>
            </w:r>
            <w:r>
              <w:rPr>
                <w:rStyle w:val="IndexLink"/>
              </w:rPr>
              <w:t>438</w:t>
            </w:r>
          </w:hyperlink>
        </w:p>
        <w:p>
          <w:pPr>
            <w:pStyle w:val="Contents4"/>
            <w:tabs>
              <w:tab w:val="clear" w:pos="8176"/>
              <w:tab w:val="right" w:pos="9026" w:leader="dot"/>
            </w:tabs>
            <w:rPr/>
          </w:pPr>
          <w:hyperlink w:anchor="__RefHeading___Toc3903978_3381743652">
            <w:r>
              <w:rPr>
                <w:webHidden/>
                <w:rStyle w:val="IndexLink"/>
                <w:rtl w:val="true"/>
              </w:rPr>
              <w:t>ج</w:t>
            </w:r>
            <w:r>
              <w:rPr>
                <w:rStyle w:val="IndexLink"/>
                <w:rtl w:val="true"/>
              </w:rPr>
              <w:t xml:space="preserve">) </w:t>
            </w:r>
            <w:r>
              <w:rPr>
                <w:rStyle w:val="IndexLink"/>
                <w:rtl w:val="true"/>
              </w:rPr>
              <w:t>توبیخ خائنین به بیت‌المال</w:t>
            </w:r>
            <w:r>
              <w:rPr>
                <w:rStyle w:val="IndexLink"/>
                <w:rtl w:val="true"/>
              </w:rPr>
              <w:tab/>
            </w:r>
            <w:r>
              <w:rPr>
                <w:rStyle w:val="IndexLink"/>
              </w:rPr>
              <w:t>439</w:t>
            </w:r>
          </w:hyperlink>
        </w:p>
        <w:p>
          <w:pPr>
            <w:pStyle w:val="Contents4"/>
            <w:tabs>
              <w:tab w:val="clear" w:pos="8176"/>
              <w:tab w:val="right" w:pos="9026" w:leader="dot"/>
            </w:tabs>
            <w:rPr/>
          </w:pPr>
          <w:hyperlink w:anchor="__RefHeading___Toc3903980_3381743652">
            <w:r>
              <w:rPr>
                <w:webHidden/>
                <w:rStyle w:val="IndexLink"/>
                <w:rtl w:val="true"/>
              </w:rPr>
              <w:t>د</w:t>
            </w:r>
            <w:r>
              <w:rPr>
                <w:rStyle w:val="IndexLink"/>
                <w:rtl w:val="true"/>
              </w:rPr>
              <w:t xml:space="preserve">) </w:t>
            </w:r>
            <w:r>
              <w:rPr>
                <w:rStyle w:val="IndexLink"/>
                <w:rtl w:val="true"/>
              </w:rPr>
              <w:t>نظارت بر کارگزاران بیت‌المال</w:t>
            </w:r>
            <w:r>
              <w:rPr>
                <w:rStyle w:val="IndexLink"/>
                <w:rtl w:val="true"/>
              </w:rPr>
              <w:tab/>
            </w:r>
            <w:r>
              <w:rPr>
                <w:rStyle w:val="IndexLink"/>
              </w:rPr>
              <w:t>440</w:t>
            </w:r>
          </w:hyperlink>
        </w:p>
        <w:p>
          <w:pPr>
            <w:pStyle w:val="Contents4"/>
            <w:tabs>
              <w:tab w:val="clear" w:pos="8176"/>
              <w:tab w:val="right" w:pos="9026" w:leader="dot"/>
            </w:tabs>
            <w:rPr/>
          </w:pPr>
          <w:hyperlink w:anchor="__RefHeading___Toc3903982_3381743652">
            <w:r>
              <w:rPr>
                <w:webHidden/>
                <w:rStyle w:val="IndexLink"/>
                <w:rtl w:val="true"/>
              </w:rPr>
              <w:t>ه</w:t>
            </w:r>
            <w:r>
              <w:rPr>
                <w:rStyle w:val="IndexLink"/>
                <w:rtl w:val="true"/>
              </w:rPr>
              <w:t xml:space="preserve">-) </w:t>
            </w:r>
            <w:r>
              <w:rPr>
                <w:rStyle w:val="IndexLink"/>
                <w:rtl w:val="true"/>
              </w:rPr>
              <w:t>خیانت به بیت‌المال موجب خشم خداوند</w:t>
            </w:r>
            <w:r>
              <w:rPr>
                <w:rStyle w:val="IndexLink"/>
                <w:rtl w:val="true"/>
              </w:rPr>
              <w:tab/>
            </w:r>
            <w:r>
              <w:rPr>
                <w:rStyle w:val="IndexLink"/>
              </w:rPr>
              <w:t>440</w:t>
            </w:r>
          </w:hyperlink>
        </w:p>
        <w:p>
          <w:pPr>
            <w:pStyle w:val="Contents4"/>
            <w:tabs>
              <w:tab w:val="clear" w:pos="8176"/>
              <w:tab w:val="right" w:pos="9026" w:leader="dot"/>
            </w:tabs>
            <w:rPr/>
          </w:pPr>
          <w:hyperlink w:anchor="__RefHeading___Toc3903984_3381743652">
            <w:r>
              <w:rPr>
                <w:webHidden/>
                <w:rStyle w:val="IndexLink"/>
                <w:rtl w:val="true"/>
              </w:rPr>
              <w:t>و</w:t>
            </w:r>
            <w:r>
              <w:rPr>
                <w:rStyle w:val="IndexLink"/>
                <w:rtl w:val="true"/>
              </w:rPr>
              <w:t xml:space="preserve">) </w:t>
            </w:r>
            <w:r>
              <w:rPr>
                <w:rStyle w:val="IndexLink"/>
                <w:rtl w:val="true"/>
              </w:rPr>
              <w:t>نهج‌البلاغه و بهره‌مندی مساوی از بیت‌المال</w:t>
            </w:r>
            <w:r>
              <w:rPr>
                <w:rStyle w:val="IndexLink"/>
                <w:rtl w:val="true"/>
              </w:rPr>
              <w:tab/>
            </w:r>
            <w:r>
              <w:rPr>
                <w:rStyle w:val="IndexLink"/>
              </w:rPr>
              <w:t>441</w:t>
            </w:r>
          </w:hyperlink>
        </w:p>
        <w:p>
          <w:pPr>
            <w:pStyle w:val="Contents4"/>
            <w:tabs>
              <w:tab w:val="clear" w:pos="8176"/>
              <w:tab w:val="right" w:pos="9026" w:leader="dot"/>
            </w:tabs>
            <w:rPr/>
          </w:pPr>
          <w:hyperlink w:anchor="__RefHeading___Toc3903986_3381743652">
            <w:r>
              <w:rPr>
                <w:webHidden/>
                <w:rStyle w:val="IndexLink"/>
                <w:rtl w:val="true"/>
              </w:rPr>
              <w:t>ز</w:t>
            </w:r>
            <w:r>
              <w:rPr>
                <w:rStyle w:val="IndexLink"/>
                <w:rtl w:val="true"/>
              </w:rPr>
              <w:t xml:space="preserve">) </w:t>
            </w:r>
            <w:r>
              <w:rPr>
                <w:rStyle w:val="IndexLink"/>
                <w:rtl w:val="true"/>
              </w:rPr>
              <w:t>مساوات، نباید قربانی چیزی شود</w:t>
            </w:r>
            <w:r>
              <w:rPr>
                <w:rStyle w:val="IndexLink"/>
                <w:rtl w:val="true"/>
              </w:rPr>
              <w:tab/>
            </w:r>
            <w:r>
              <w:rPr>
                <w:rStyle w:val="IndexLink"/>
              </w:rPr>
              <w:t>442</w:t>
            </w:r>
          </w:hyperlink>
        </w:p>
        <w:p>
          <w:pPr>
            <w:pStyle w:val="Contents4"/>
            <w:tabs>
              <w:tab w:val="clear" w:pos="8176"/>
              <w:tab w:val="right" w:pos="9026" w:leader="dot"/>
            </w:tabs>
            <w:rPr/>
          </w:pPr>
          <w:hyperlink w:anchor="__RefHeading___Toc3903988_3381743652">
            <w:r>
              <w:rPr>
                <w:webHidden/>
                <w:rStyle w:val="IndexLink"/>
                <w:rtl w:val="true"/>
              </w:rPr>
              <w:t>ح</w:t>
            </w:r>
            <w:r>
              <w:rPr>
                <w:rStyle w:val="IndexLink"/>
                <w:rtl w:val="true"/>
              </w:rPr>
              <w:t xml:space="preserve">) </w:t>
            </w:r>
            <w:r>
              <w:rPr>
                <w:rStyle w:val="IndexLink"/>
                <w:rtl w:val="true"/>
              </w:rPr>
              <w:t>بیت‌المال و نزدیکان زمامدار</w:t>
            </w:r>
            <w:r>
              <w:rPr>
                <w:rStyle w:val="IndexLink"/>
                <w:rtl w:val="true"/>
              </w:rPr>
              <w:tab/>
            </w:r>
            <w:r>
              <w:rPr>
                <w:rStyle w:val="IndexLink"/>
              </w:rPr>
              <w:t>443</w:t>
            </w:r>
          </w:hyperlink>
        </w:p>
        <w:p>
          <w:pPr>
            <w:pStyle w:val="Contents4"/>
            <w:tabs>
              <w:tab w:val="clear" w:pos="8176"/>
              <w:tab w:val="right" w:pos="9026" w:leader="dot"/>
            </w:tabs>
            <w:rPr/>
          </w:pPr>
          <w:hyperlink w:anchor="__RefHeading___Toc3903990_3381743652">
            <w:r>
              <w:rPr>
                <w:webHidden/>
                <w:rStyle w:val="IndexLink"/>
                <w:rtl w:val="true"/>
              </w:rPr>
              <w:t>ی</w:t>
            </w:r>
            <w:r>
              <w:rPr>
                <w:rStyle w:val="IndexLink"/>
                <w:rtl w:val="true"/>
              </w:rPr>
              <w:t xml:space="preserve">) </w:t>
            </w:r>
            <w:r>
              <w:rPr>
                <w:rStyle w:val="IndexLink"/>
                <w:rtl w:val="true"/>
              </w:rPr>
              <w:t>دختر خلیفه مسلمین و بیت‌المال</w:t>
            </w:r>
            <w:r>
              <w:rPr>
                <w:rStyle w:val="IndexLink"/>
                <w:rtl w:val="true"/>
              </w:rPr>
              <w:tab/>
            </w:r>
            <w:r>
              <w:rPr>
                <w:rStyle w:val="IndexLink"/>
              </w:rPr>
              <w:t>444</w:t>
            </w:r>
          </w:hyperlink>
        </w:p>
        <w:p>
          <w:pPr>
            <w:pStyle w:val="Contents4"/>
            <w:tabs>
              <w:tab w:val="clear" w:pos="8176"/>
              <w:tab w:val="right" w:pos="9026" w:leader="dot"/>
            </w:tabs>
            <w:rPr/>
          </w:pPr>
          <w:hyperlink w:anchor="__RefHeading___Toc3903992_3381743652">
            <w:r>
              <w:rPr>
                <w:webHidden/>
                <w:rStyle w:val="IndexLink"/>
                <w:rtl w:val="true"/>
              </w:rPr>
              <w:t>ک</w:t>
            </w:r>
            <w:r>
              <w:rPr>
                <w:rStyle w:val="IndexLink"/>
                <w:rtl w:val="true"/>
              </w:rPr>
              <w:t xml:space="preserve">) </w:t>
            </w:r>
            <w:r>
              <w:rPr>
                <w:rStyle w:val="IndexLink"/>
                <w:rtl w:val="true"/>
              </w:rPr>
              <w:t>برابری عرب و غیرعرب در استفاده از بیت‌المال</w:t>
            </w:r>
            <w:r>
              <w:rPr>
                <w:rStyle w:val="IndexLink"/>
                <w:rtl w:val="true"/>
              </w:rPr>
              <w:tab/>
            </w:r>
            <w:r>
              <w:rPr>
                <w:rStyle w:val="IndexLink"/>
              </w:rPr>
              <w:t>445</w:t>
            </w:r>
          </w:hyperlink>
        </w:p>
        <w:p>
          <w:pPr>
            <w:pStyle w:val="Contents3"/>
            <w:tabs>
              <w:tab w:val="clear" w:pos="8459"/>
              <w:tab w:val="right" w:pos="9026" w:leader="dot"/>
            </w:tabs>
            <w:rPr/>
          </w:pPr>
          <w:hyperlink w:anchor="__RefHeading___Toc3903994_3381743652">
            <w:r>
              <w:rPr>
                <w:webHidden/>
                <w:rStyle w:val="IndexLink"/>
              </w:rPr>
              <w:t>4</w:t>
            </w:r>
            <w:r>
              <w:rPr>
                <w:rStyle w:val="IndexLink"/>
                <w:rtl w:val="true"/>
              </w:rPr>
              <w:t xml:space="preserve">. </w:t>
            </w:r>
            <w:r>
              <w:rPr>
                <w:rStyle w:val="IndexLink"/>
                <w:rtl w:val="true"/>
              </w:rPr>
              <w:t>مساوات در مراجعه به دادگاه صالح و داوری</w:t>
            </w:r>
            <w:r>
              <w:rPr>
                <w:rStyle w:val="IndexLink"/>
                <w:rtl w:val="true"/>
              </w:rPr>
              <w:tab/>
            </w:r>
            <w:r>
              <w:rPr>
                <w:rStyle w:val="IndexLink"/>
              </w:rPr>
              <w:t>445</w:t>
            </w:r>
          </w:hyperlink>
        </w:p>
        <w:p>
          <w:pPr>
            <w:pStyle w:val="Contents4"/>
            <w:tabs>
              <w:tab w:val="clear" w:pos="8176"/>
              <w:tab w:val="right" w:pos="9026" w:leader="dot"/>
            </w:tabs>
            <w:rPr/>
          </w:pPr>
          <w:hyperlink w:anchor="__RefHeading___Toc3903996_3381743652">
            <w:r>
              <w:rPr>
                <w:webHidden/>
                <w:rStyle w:val="IndexLink"/>
                <w:rtl w:val="true"/>
              </w:rPr>
              <w:t>الف</w:t>
            </w:r>
            <w:r>
              <w:rPr>
                <w:rStyle w:val="IndexLink"/>
                <w:rtl w:val="true"/>
              </w:rPr>
              <w:t xml:space="preserve">) </w:t>
            </w:r>
            <w:r>
              <w:rPr>
                <w:rStyle w:val="IndexLink"/>
                <w:rtl w:val="true"/>
              </w:rPr>
              <w:t>مراجعه به دادگاه صالح</w:t>
            </w:r>
            <w:r>
              <w:rPr>
                <w:rStyle w:val="IndexLink"/>
                <w:rtl w:val="true"/>
              </w:rPr>
              <w:tab/>
            </w:r>
            <w:r>
              <w:rPr>
                <w:rStyle w:val="IndexLink"/>
              </w:rPr>
              <w:t>445</w:t>
            </w:r>
          </w:hyperlink>
        </w:p>
        <w:p>
          <w:pPr>
            <w:pStyle w:val="Contents4"/>
            <w:tabs>
              <w:tab w:val="clear" w:pos="8176"/>
              <w:tab w:val="right" w:pos="9026" w:leader="dot"/>
            </w:tabs>
            <w:rPr/>
          </w:pPr>
          <w:hyperlink w:anchor="__RefHeading___Toc3903998_3381743652">
            <w:r>
              <w:rPr>
                <w:webHidden/>
                <w:rStyle w:val="IndexLink"/>
                <w:rtl w:val="true"/>
              </w:rPr>
              <w:t>ب</w:t>
            </w:r>
            <w:r>
              <w:rPr>
                <w:rStyle w:val="IndexLink"/>
                <w:rtl w:val="true"/>
              </w:rPr>
              <w:t xml:space="preserve">) </w:t>
            </w:r>
            <w:r>
              <w:rPr>
                <w:rStyle w:val="IndexLink"/>
                <w:rtl w:val="true"/>
              </w:rPr>
              <w:t>مساوات در داوری</w:t>
            </w:r>
            <w:r>
              <w:rPr>
                <w:rStyle w:val="IndexLink"/>
                <w:rtl w:val="true"/>
              </w:rPr>
              <w:tab/>
            </w:r>
            <w:r>
              <w:rPr>
                <w:rStyle w:val="IndexLink"/>
              </w:rPr>
              <w:t>446</w:t>
            </w:r>
          </w:hyperlink>
        </w:p>
        <w:p>
          <w:pPr>
            <w:pStyle w:val="Contents4"/>
            <w:tabs>
              <w:tab w:val="clear" w:pos="8176"/>
              <w:tab w:val="right" w:pos="9026" w:leader="dot"/>
            </w:tabs>
            <w:rPr/>
          </w:pPr>
          <w:hyperlink w:anchor="__RefHeading___Toc3904000_3381743652">
            <w:r>
              <w:rPr>
                <w:webHidden/>
                <w:rStyle w:val="IndexLink"/>
                <w:rtl w:val="true"/>
              </w:rPr>
              <w:t>ج</w:t>
            </w:r>
            <w:r>
              <w:rPr>
                <w:rStyle w:val="IndexLink"/>
                <w:rtl w:val="true"/>
              </w:rPr>
              <w:t xml:space="preserve">) </w:t>
            </w:r>
            <w:r>
              <w:rPr>
                <w:rStyle w:val="IndexLink"/>
                <w:rtl w:val="true"/>
              </w:rPr>
              <w:t>امنیت اجتماعی و مساوات در داوری</w:t>
            </w:r>
            <w:r>
              <w:rPr>
                <w:rStyle w:val="IndexLink"/>
                <w:rtl w:val="true"/>
              </w:rPr>
              <w:tab/>
            </w:r>
            <w:r>
              <w:rPr>
                <w:rStyle w:val="IndexLink"/>
              </w:rPr>
              <w:t>447</w:t>
            </w:r>
          </w:hyperlink>
        </w:p>
        <w:p>
          <w:pPr>
            <w:pStyle w:val="Contents4"/>
            <w:tabs>
              <w:tab w:val="clear" w:pos="8176"/>
              <w:tab w:val="right" w:pos="9026" w:leader="dot"/>
            </w:tabs>
            <w:rPr/>
          </w:pPr>
          <w:hyperlink w:anchor="__RefHeading___Toc3904002_3381743652">
            <w:r>
              <w:rPr>
                <w:webHidden/>
                <w:rStyle w:val="IndexLink"/>
                <w:rtl w:val="true"/>
              </w:rPr>
              <w:t>د</w:t>
            </w:r>
            <w:r>
              <w:rPr>
                <w:rStyle w:val="IndexLink"/>
                <w:rtl w:val="true"/>
              </w:rPr>
              <w:t xml:space="preserve">) </w:t>
            </w:r>
            <w:r>
              <w:rPr>
                <w:rStyle w:val="IndexLink"/>
                <w:rtl w:val="true"/>
              </w:rPr>
              <w:t>برابری همه مردم در دادگاه</w:t>
            </w:r>
            <w:r>
              <w:rPr>
                <w:rStyle w:val="IndexLink"/>
                <w:rtl w:val="true"/>
              </w:rPr>
              <w:tab/>
            </w:r>
            <w:r>
              <w:rPr>
                <w:rStyle w:val="IndexLink"/>
              </w:rPr>
              <w:t>448</w:t>
            </w:r>
          </w:hyperlink>
        </w:p>
        <w:p>
          <w:pPr>
            <w:pStyle w:val="Contents4"/>
            <w:tabs>
              <w:tab w:val="clear" w:pos="8176"/>
              <w:tab w:val="right" w:pos="9026" w:leader="dot"/>
            </w:tabs>
            <w:rPr/>
          </w:pPr>
          <w:hyperlink w:anchor="__RefHeading___Toc3904004_3381743652">
            <w:r>
              <w:rPr>
                <w:webHidden/>
                <w:rStyle w:val="IndexLink"/>
                <w:rtl w:val="true"/>
              </w:rPr>
              <w:t>ه</w:t>
            </w:r>
            <w:r>
              <w:rPr>
                <w:rStyle w:val="IndexLink"/>
                <w:rtl w:val="true"/>
              </w:rPr>
              <w:t xml:space="preserve">-) </w:t>
            </w:r>
            <w:r>
              <w:rPr>
                <w:rStyle w:val="IndexLink"/>
                <w:rtl w:val="true"/>
              </w:rPr>
              <w:t>مساوات در مورد غیرمسلمانان</w:t>
            </w:r>
            <w:r>
              <w:rPr>
                <w:rStyle w:val="IndexLink"/>
                <w:rtl w:val="true"/>
              </w:rPr>
              <w:tab/>
            </w:r>
            <w:r>
              <w:rPr>
                <w:rStyle w:val="IndexLink"/>
              </w:rPr>
              <w:t>449</w:t>
            </w:r>
          </w:hyperlink>
        </w:p>
        <w:p>
          <w:pPr>
            <w:pStyle w:val="Contents4"/>
            <w:tabs>
              <w:tab w:val="clear" w:pos="8176"/>
              <w:tab w:val="right" w:pos="9026" w:leader="dot"/>
            </w:tabs>
            <w:rPr/>
          </w:pPr>
          <w:hyperlink w:anchor="__RefHeading___Toc3904006_3381743652">
            <w:r>
              <w:rPr>
                <w:webHidden/>
                <w:rStyle w:val="IndexLink"/>
                <w:rtl w:val="true"/>
              </w:rPr>
              <w:t>ط</w:t>
            </w:r>
            <w:r>
              <w:rPr>
                <w:rStyle w:val="IndexLink"/>
                <w:rtl w:val="true"/>
              </w:rPr>
              <w:t xml:space="preserve">) </w:t>
            </w:r>
            <w:r>
              <w:rPr>
                <w:rStyle w:val="IndexLink"/>
                <w:rtl w:val="true"/>
              </w:rPr>
              <w:t>منشور علوی برای لغو تبعیض</w:t>
            </w:r>
            <w:r>
              <w:rPr>
                <w:rStyle w:val="IndexLink"/>
                <w:rtl w:val="true"/>
              </w:rPr>
              <w:tab/>
            </w:r>
            <w:r>
              <w:rPr>
                <w:rStyle w:val="IndexLink"/>
              </w:rPr>
              <w:t>451</w:t>
            </w:r>
          </w:hyperlink>
        </w:p>
        <w:p>
          <w:pPr>
            <w:pStyle w:val="Contents3"/>
            <w:tabs>
              <w:tab w:val="clear" w:pos="8459"/>
              <w:tab w:val="right" w:pos="9026" w:leader="dot"/>
            </w:tabs>
            <w:rPr/>
          </w:pPr>
          <w:hyperlink w:anchor="__RefHeading___Toc3904008_3381743652">
            <w:r>
              <w:rPr>
                <w:webHidden/>
                <w:rStyle w:val="IndexLink"/>
                <w:rtl w:val="true"/>
              </w:rPr>
              <w:t>نتیجه</w:t>
            </w:r>
            <w:r>
              <w:rPr>
                <w:rStyle w:val="IndexLink"/>
                <w:rtl w:val="true"/>
              </w:rPr>
              <w:tab/>
            </w:r>
            <w:r>
              <w:rPr>
                <w:rStyle w:val="IndexLink"/>
              </w:rPr>
              <w:t>452</w:t>
            </w:r>
          </w:hyperlink>
        </w:p>
        <w:p>
          <w:pPr>
            <w:pStyle w:val="Contents3"/>
            <w:tabs>
              <w:tab w:val="clear" w:pos="8459"/>
              <w:tab w:val="right" w:pos="9026" w:leader="dot"/>
            </w:tabs>
            <w:rPr/>
          </w:pPr>
          <w:hyperlink w:anchor="__RefHeading___Toc3904010_3381743652">
            <w:r>
              <w:rPr>
                <w:webHidden/>
                <w:rStyle w:val="IndexLink"/>
                <w:rtl w:val="true"/>
              </w:rPr>
              <w:t>منابع</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95_164497"/>
      <w:bookmarkStart w:id="1" w:name="pg14095_164497"/>
      <w:bookmarkEnd w:id="1"/>
    </w:p>
    <w:p>
      <w:pPr>
        <w:pStyle w:val="Heading2"/>
        <w:numPr>
          <w:ilvl w:val="1"/>
          <w:numId w:val="1"/>
        </w:numPr>
        <w:rPr/>
      </w:pPr>
      <w:bookmarkStart w:id="2" w:name="pg14095_164497"/>
      <w:bookmarkStart w:id="3" w:name="__RefHeading___Toc3903190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بازخوانی ابعاد شخصیت امیرالمومنین امام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106081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6026010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3192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جلد دوازدهم</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 علیه السلام</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ascii="IRNazanin" w:hAnsi="IRNazanin" w:eastAsia="IRNazanin"/>
          <w:color w:val="111111"/>
          <w:sz w:val="28"/>
          <w:sz w:val="28"/>
          <w:szCs w:val="28"/>
          <w:rtl w:val="true"/>
          <w:lang w:bidi="fa-IR"/>
        </w:rPr>
        <w:t>به کوشش جمعی از محققان</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دبیرخانه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 اهدایی به ساحت مقدس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 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095_164501"/>
      <w:bookmarkStart w:id="8" w:name="pg14095_164501"/>
      <w:bookmarkEnd w:id="8"/>
    </w:p>
    <w:p>
      <w:pPr>
        <w:pStyle w:val="Heading2"/>
        <w:numPr>
          <w:ilvl w:val="1"/>
          <w:numId w:val="1"/>
        </w:numPr>
        <w:rPr/>
      </w:pPr>
      <w:bookmarkStart w:id="9" w:name="pg14095_164501"/>
      <w:bookmarkStart w:id="10" w:name="__RefHeading___Toc3903194_338174365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دبیر علمی کنگره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رئیس شورای سیاست‌گذاری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روش‌های حاکمیت سیاسی در سیره علوی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مسأله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حکومت علوی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حاکمیت سیاسی در سیره علوی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راستگویی </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سنت‌های صحیح و طرح بدعت‌های ناپسند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مشورت با نخبگان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شایسته‌سالاری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ایجاد حاکمیت سیاسی در سیره علوی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نصیحت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مُدارا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مصلحت‌اندیشی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بصیرت‌افزایی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سنجش حقانیت حکومت و نقش مردم در آن از منظر قرآن و نهج‌البلاغه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مفهوم حکومت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مفهوم مشروعیت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نکاتی اجمالی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ملاک مشروعیت و حقانیت حکومت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منبع ذاتی مشروعیت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دلایل قرآنی بر حکومت و ولایت مطلق خداوند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حکومت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ولایت اولیای الهی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عمومی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نظرات علمای مشهور معاصر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نکته ای مهم در انواع ولایت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مردم </w:t>
      </w:r>
      <w:r>
        <w:rPr>
          <w:rFonts w:eastAsia="IRNazanin" w:cs="IRNazanin"/>
          <w:color w:val="111111"/>
          <w:sz w:val="28"/>
          <w:szCs w:val="28"/>
          <w:lang w:bidi="fa-IR"/>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نظریات در این دیدگاه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قرارداد اجتماعی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رضایت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اراده عمومی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یا مطلق ارزش های اخلاقی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بررسی نظریات ارائه‌شده پیرامون عدالت و ارزش های اخلاقی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عدالت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ارزش های اخلاقی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سیاسی در سیره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نظری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تحقیق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یافته‌ها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سلبی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و سیاست در سیره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معنای لغوی حاکمیت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اندیشه حاکمیتی سیاسی ماکیاولی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چگونگی شکل‌گیری اندیشه سیاسی ماکیاولی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سیاست در اندیشه ماکیاولی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حاکمیت از نظر ماکیاول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حکومت </w:t>
      </w:r>
      <w:r>
        <w:rPr>
          <w:rFonts w:eastAsia="IRNazanin" w:cs="IRNazanin"/>
          <w:color w:val="111111"/>
          <w:sz w:val="28"/>
          <w:szCs w:val="28"/>
          <w:lang w:bidi="fa-IR"/>
        </w:rPr>
        <w:t>136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عموم اقشار جامعه در بیعت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ویژگی‌های اخلاقی امام در حاکمیت سیاسی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آگاهی سیاسی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سجایای اخلاقی امام حاکم در حکومت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بررسی و نقد اندیشه سیاسی ماکیاولی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استراتژیست دین‌مدار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مفهوم شناسی استراتژی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تفاوت استراتژی دنیوی و دینی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استراتژیست دینی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علی و تربیت نبوی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امام علی پایبند به آرمان‌های اسلامی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معاویه سیاست‌مدارتر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میزان حق و عدالت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علی و نابسامانی‌های جامعه اسلامی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استراتژی برخورد با مفسدان اقتصادی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تقابل دو استراتژیست متضاد دنیای اسلام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استراتژی پیکار با مسلمانان طاغی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کشور مبتنی بر عدالت اجتماعی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مدیریت در اسلام و تشیع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مدیریتی پیش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آغاز خلافت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استانداران نالایق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ثروت‌های بادآورده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بدعت‌های نوظهور در دین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اصول مدیریت و سیاست‌های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مدیریتی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 کارگزاران حکومتی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در مدیریت امور حکومتی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در امور مالی و مالیاتی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امور نظامی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مدیریت در سیره عملی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صداقت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قانون مداری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انتقادپذیری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شایسته‌سالاری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مردم‌سالاری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انسان‌محوری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تعهد به اصول اخلاقی در اوج قدرت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احترام به آزادی‌های معقول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عدالت اجتماعی در مدیریت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شایسته‌سالاری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 به حقوق محرومان و مستضعفان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به تلاش مردم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تساوی بین نیکوکاران و بدکاران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نکردن و ضایع نکردن حقوق مردم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انحصار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تبعیض میان فقیر و غنی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تبعیض نژادی </w:t>
      </w:r>
      <w:r>
        <w:rPr>
          <w:rFonts w:eastAsia="IRNazanin" w:cs="IRNazanin"/>
          <w:color w:val="111111"/>
          <w:sz w:val="28"/>
          <w:szCs w:val="28"/>
          <w:lang w:bidi="fa-IR"/>
        </w:rPr>
        <w:t>206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بحران در سیره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عدالت‌ستیزی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تعاریف و مبانی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و مدیریت بحران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عدالت‌ستیزی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داده‌ها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بحران عدالت‌ستیزی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عدالت‌ستیزی به مثابه بحران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ناگهانی یا تدریجی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خرده‌نظام درگیر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بحران عدالت‌ستیزی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و تدابیر نظری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هشدار و پیش‌بینی نسبت به فتنه کور بنی‌امیه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در باب عدم اهلیت معاویه برای خونخواهی عثمان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در باب عدم اهلیت طلقاء برای تصدی‌گری و مشورت سیاسی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عملی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رد به سینه ابوسفیان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عزل معاویه از حکومت شامات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بیعت معاویه و اعلان تصمیم بر عدم ابقای او در حکومت شامات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عملی به جنگ با جریان عدالت‌ستیز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ناگزیری جنگ با جریان عدالت‌ستیز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اصول اسلامی در جنگ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مدیریت بحران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ناکثین از منظر نهج‌البلاغه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بحران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الگوی مدیریت بحران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قبل از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و پیش بینی و تشخیص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حین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 از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بحران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عوامل بحران زا درجنگ جمل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شاخص‌های الگوی مدیریت بحران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شاخص‌های الگوی مدیریت قبل از بحران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شاخص‌های مدیریت حین بحران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شاخص‌های مدیریت بعداز بحران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الگوی مدیریت بحران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به ناکثین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بررسی الگوی مدیریت بحران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مدیریت قبل از بحران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نکوهش مسئولیت گریزی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احتجاج و استدلال مستمر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مصلحت‌اندیشی‌های مردود در حکومت علوی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 اندیشی ناسازگار با ارزش های اخلاقی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 ‌اندیشیِ ناسازگار با عدالت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 ‌اندیشی ناسازگار با غیرت دینی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مصلحت ‌اندیشی برای فرار از مسئولیت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 ‌اندیشی برای حفظ موقعیت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 ‌اندیشی در مقابل تضییع بیت المال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واکاوی مدارا در سیره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مدارا در لغت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مدارا در اصطلاح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مدارای مذهبی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اجباری نبودن دین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کتاب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هم‌سفری با اهل کتاب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حقوق بازنشستگی برای پیرمرد مسیحی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بحث آزادانه با اهل کتاب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مدارا با مخالفان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عایشه در معرکه جمل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ممنوعیت تعقیب و کشتار مجروحان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به بردگی گرفتن اسرا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عبدالله بن زبیر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خوش‌رفتاری با قاتل خود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مدارای سیاسی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مدارای سیاسی در بصیرت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به کارگزاران خود درباره پرهیز از خودرأیی و استبداد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مدارای سیاسی در سبک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چالش‌های دینی و علمی سه خلیفه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مسائل سیاسی سه خلیفه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مسئله حقوق بشر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حقوق بشر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به مسائل حقوق بشری در قرآن کریم عاملی بر عدم پایمالی حقوق انسانی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حیات و زیستن برای تمامی انسان‌ها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تبعیض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حریم خصوصی اشخاص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تضییع حقوق بشر در بیان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خودبرتربینی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ثروت‌اندوزی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امتیازطلبی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توجه به آموزه‌های حقوق بشری در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حق آزادی اندیشه و بیان برای مخالفان سیاسی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حقوق اقلیت‌ها در حکم‌رانی خود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حقوق برای زندانیان </w:t>
      </w:r>
      <w:r>
        <w:rPr>
          <w:rFonts w:eastAsia="IRNazanin" w:cs="IRNazanin"/>
          <w:color w:val="111111"/>
          <w:sz w:val="28"/>
          <w:szCs w:val="28"/>
          <w:lang w:bidi="fa-IR"/>
        </w:rPr>
        <w:t>353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در تقسیم ثروت عمومی میان تمام اقشار جامعه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بر مبانی قرآنی حقوق بشر اسلامی در اندیشه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تبیین مفاهیم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حقوق بشر اسلامی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مبانی قرآنی حقوق بشر اسلامی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مبانی انسان‌شناختی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مبانی هستی‌شناختی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مبانی حقوق‌شناختی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مبانی معرفت‌شناختی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و حقوق بشر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انسان در اندیشه دینی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معنای لغوی و اصطلاحی حق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قرآن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اصطلاح و اعلامیه حقوق بشر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حقوق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نهج‌البلاغه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حیات و اقسام آن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جایگاه حیات مادی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حق حیات در نهج‌البلاغه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تلاش همه‌جانبه برای جلوگیری از سلب حیات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آغازگر جنگ نباشید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دعا برای حفظ حیات، به جای دشنام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سلب حیات، عامل سقوط حکومت‌ها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دفاع از حق حیات انسان‌ها در بستر مرگ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اهمیت آن در ارتباط با انسان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سلب حیات معنوی، مساوی با قتل انسان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حمایت از حقوق حیوانات در نهج‌البلاغه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کرامت انسانی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معنی کرامت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کرامت انسانی در نهج‌البلاغه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 انسانی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کارگزاران اقتصادی و حفظ کرامت انسانی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 فراگیر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مساوات و اقسام آن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معنی مساوات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مساوات در نهج‌البلاغه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متقابل یعنی تساوی در آن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انحصارگرایان و مساوات علوی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 در اجرای قانون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در اجرای قانون از منظر اسلام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در اجرای قانون از منظر نهج‌البلاغه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قانون بر خویش و بیگانه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در قانون نسبت به حاکم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جرداق و مساوات در نهج‌البلاغه </w:t>
      </w:r>
      <w:r>
        <w:rPr>
          <w:rFonts w:eastAsia="IRNazanin" w:cs="IRNazanin"/>
          <w:color w:val="111111"/>
          <w:sz w:val="28"/>
          <w:szCs w:val="28"/>
          <w:lang w:bidi="fa-IR"/>
        </w:rPr>
        <w:t>421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در اجرای قانون قصاص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در اجرای قانون نسبت به دوستان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 در بهره‌مندی از بیت‌المال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پذیرش حکومت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بیت‌المال از منظر نهج‌البلاغه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خائنین به بیت‌المال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کارگزاران بیت‌المال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به بیت‌المال موجب خشم خداوند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و بهره‌مندی مساوی از بیت‌المال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نباید قربانی چیزی شود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و نزدیکان زمامدار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خلیفه مسلمین و بیت‌المال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عرب و غیرعرب در استفاده از بیت‌المال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 در مراجعه به دادگاه صالح و داوری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دادگاه صالح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در داوری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اجتماعی و مساوات در داوری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همه مردم در دادگاه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در مورد غیرمسلمانان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علوی برای لغو تبعیض </w:t>
      </w:r>
      <w:r>
        <w:rPr>
          <w:rFonts w:eastAsia="IRNazanin" w:cs="IRNazanin"/>
          <w:color w:val="111111"/>
          <w:sz w:val="28"/>
          <w:szCs w:val="28"/>
          <w:lang w:bidi="fa-IR"/>
        </w:rPr>
        <w:t>438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12" w:name="pg14095_164513"/>
    </w:p>
    <w:p>
      <w:pPr>
        <w:pStyle w:val="Heading2"/>
        <w:numPr>
          <w:ilvl w:val="1"/>
          <w:numId w:val="1"/>
        </w:numPr>
        <w:rPr/>
      </w:pPr>
      <w:bookmarkStart w:id="13" w:name="__RefHeading___Toc3903196_3381743652"/>
      <w:bookmarkStart w:id="14" w:name="_Toc4"/>
      <w:bookmarkEnd w:id="12"/>
      <w:bookmarkEnd w:id="13"/>
      <w:r>
        <w:rPr>
          <w:rtl w:val="true"/>
        </w:rPr>
        <w:t>مقدمه دبیر علمی کنگره</w:t>
      </w:r>
      <w:bookmarkEnd w:id="14"/>
    </w:p>
    <w:p>
      <w:pPr>
        <w:pStyle w:val="Heading3"/>
        <w:numPr>
          <w:ilvl w:val="2"/>
          <w:numId w:val="1"/>
        </w:numPr>
        <w:rPr/>
      </w:pPr>
      <w:bookmarkStart w:id="15" w:name="__RefHeading___Toc3903198_3381743652"/>
      <w:bookmarkStart w:id="16" w:name="_Toc5"/>
      <w:bookmarkEnd w:id="15"/>
      <w:r>
        <w:rPr>
          <w:rtl w:val="true"/>
        </w:rPr>
        <w:t>درآمد</w:t>
      </w:r>
      <w:bookmarkEnd w:id="16"/>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bookmarkStart w:id="17" w:name="pg14095_164514"/>
    </w:p>
    <w:p>
      <w:pPr>
        <w:pStyle w:val="Heading3"/>
        <w:numPr>
          <w:ilvl w:val="2"/>
          <w:numId w:val="1"/>
        </w:numPr>
        <w:rPr/>
      </w:pPr>
      <w:bookmarkStart w:id="18" w:name="__RefHeading___Toc3903200_3381743652"/>
      <w:bookmarkStart w:id="19" w:name="_Toc6"/>
      <w:bookmarkEnd w:id="17"/>
      <w:bookmarkEnd w:id="18"/>
      <w:r>
        <w:rPr>
          <w:rtl w:val="true"/>
        </w:rPr>
        <w:t>اول</w:t>
      </w:r>
      <w:r>
        <w:rPr>
          <w:rtl w:val="true"/>
        </w:rPr>
        <w:t xml:space="preserve">: </w:t>
      </w:r>
      <w:r>
        <w:rPr>
          <w:rtl w:val="true"/>
        </w:rPr>
        <w:t>ضرورت موضوع کنگره</w:t>
      </w:r>
      <w:bookmarkEnd w:id="19"/>
    </w:p>
    <w:p>
      <w:pPr>
        <w:pStyle w:val="BookText"/>
        <w:rPr/>
      </w:pPr>
      <w:r>
        <w:rPr>
          <w:rFonts w:ascii="IRNazanin" w:hAnsi="IRNazanin" w:eastAsia="IRNazanin"/>
          <w:color w:val="111111"/>
          <w:sz w:val="28"/>
          <w:sz w:val="28"/>
          <w:szCs w:val="28"/>
          <w:rtl w:val="true"/>
          <w:lang w:bidi="fa-IR"/>
        </w:rPr>
        <w:t>بعد از گذشت چهارده قرن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مجدد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ابعاد ناشناخته وجودی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عرضه ابعاد وجودی آن حضرت با زبان روزآمد؛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خادمان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Heading3"/>
        <w:numPr>
          <w:ilvl w:val="2"/>
          <w:numId w:val="1"/>
        </w:numPr>
        <w:rPr/>
      </w:pPr>
      <w:bookmarkStart w:id="20" w:name="__RefHeading___Toc3903202_3381743652"/>
      <w:bookmarkStart w:id="21" w:name="_Toc7"/>
      <w:bookmarkEnd w:id="20"/>
      <w:r>
        <w:rPr>
          <w:rtl w:val="true"/>
        </w:rPr>
        <w:t>دوم</w:t>
      </w:r>
      <w:r>
        <w:rPr>
          <w:rtl w:val="true"/>
        </w:rPr>
        <w:t xml:space="preserve">: </w:t>
      </w:r>
      <w:r>
        <w:rPr>
          <w:rtl w:val="true"/>
        </w:rPr>
        <w:t>پیشینه کنگره</w:t>
      </w:r>
      <w:bookmarkEnd w:id="2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کار کنگره با جلساتی در موسسه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bookmarkStart w:id="22" w:name="pg14095_164515"/>
    </w:p>
    <w:p>
      <w:pPr>
        <w:pStyle w:val="BookText"/>
        <w:rPr/>
      </w:pPr>
      <w:bookmarkEnd w:id="22"/>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w:t>
      </w:r>
    </w:p>
    <w:p>
      <w:pPr>
        <w:pStyle w:val="BookText"/>
        <w:rPr/>
      </w:pPr>
      <w:r>
        <w:rPr>
          <w:rFonts w:ascii="IRNazanin" w:hAnsi="IRNazanin" w:eastAsia="IRNazanin"/>
          <w:color w:val="111111"/>
          <w:sz w:val="28"/>
          <w:sz w:val="28"/>
          <w:szCs w:val="28"/>
          <w:rtl w:val="true"/>
          <w:lang w:bidi="fa-IR"/>
        </w:rPr>
        <w:t>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قرار گیرد</w:t>
      </w:r>
      <w:r>
        <w:rPr>
          <w:rFonts w:eastAsia="IRNazanin" w:cs="IRNazanin"/>
          <w:color w:val="111111"/>
          <w:sz w:val="28"/>
          <w:szCs w:val="28"/>
          <w:rtl w:val="true"/>
          <w:lang w:bidi="fa-IR"/>
        </w:rPr>
        <w:t>.</w:t>
      </w:r>
    </w:p>
    <w:p>
      <w:pPr>
        <w:pStyle w:val="Heading3"/>
        <w:numPr>
          <w:ilvl w:val="2"/>
          <w:numId w:val="1"/>
        </w:numPr>
        <w:rPr/>
      </w:pPr>
      <w:bookmarkStart w:id="23" w:name="__RefHeading___Toc3903204_3381743652"/>
      <w:bookmarkStart w:id="24" w:name="_Toc8"/>
      <w:bookmarkEnd w:id="23"/>
      <w:r>
        <w:rPr>
          <w:rtl w:val="true"/>
        </w:rPr>
        <w:t>سوم</w:t>
      </w:r>
      <w:r>
        <w:rPr>
          <w:rtl w:val="true"/>
        </w:rPr>
        <w:t xml:space="preserve">: </w:t>
      </w:r>
      <w:r>
        <w:rPr>
          <w:rtl w:val="true"/>
        </w:rPr>
        <w:t>ساختار کنگره</w:t>
      </w:r>
      <w:bookmarkEnd w:id="24"/>
    </w:p>
    <w:p>
      <w:pPr>
        <w:pStyle w:val="Heading4"/>
        <w:numPr>
          <w:ilvl w:val="3"/>
          <w:numId w:val="1"/>
        </w:numPr>
        <w:rPr/>
      </w:pPr>
      <w:bookmarkStart w:id="25" w:name="__RefHeading___Toc3903206_3381743652"/>
      <w:bookmarkStart w:id="26" w:name="_Toc9"/>
      <w:bookmarkEnd w:id="25"/>
      <w:r>
        <w:rPr>
          <w:rtl w:val="true"/>
        </w:rPr>
        <w:t>الف</w:t>
      </w:r>
      <w:r>
        <w:rPr>
          <w:rtl w:val="true"/>
        </w:rPr>
        <w:t xml:space="preserve">: </w:t>
      </w:r>
      <w:r>
        <w:rPr>
          <w:rtl w:val="true"/>
        </w:rPr>
        <w:t>شورای سیاست‌گذاری</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حسن رضازاده، رئیس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علی‌اصغر بیگی؛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حمیدرضا چاکری؛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بهرام‌پور؛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مشکلانی؛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حمید نیلفروشان؛ </w:t>
      </w:r>
      <w:bookmarkStart w:id="27" w:name="pg14095_164516"/>
    </w:p>
    <w:p>
      <w:pPr>
        <w:pStyle w:val="BookText"/>
        <w:rPr/>
      </w:pPr>
      <w:bookmarkEnd w:id="2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سید مصطفی میرلوحی؛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دکتر ابراهیم کلانتری؛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عبدالمجید طالب‌تاش؛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هزار</w:t>
      </w:r>
      <w:r>
        <w:rPr>
          <w:rFonts w:eastAsia="IRNazanin" w:cs="IRNazanin"/>
          <w:color w:val="111111"/>
          <w:sz w:val="28"/>
          <w:szCs w:val="28"/>
          <w:rtl w:val="true"/>
          <w:lang w:bidi="fa-IR"/>
        </w:rPr>
        <w:t>.</w:t>
      </w:r>
    </w:p>
    <w:p>
      <w:pPr>
        <w:pStyle w:val="Heading4"/>
        <w:numPr>
          <w:ilvl w:val="3"/>
          <w:numId w:val="1"/>
        </w:numPr>
        <w:rPr/>
      </w:pPr>
      <w:bookmarkStart w:id="28" w:name="__RefHeading___Toc3903208_3381743652"/>
      <w:bookmarkStart w:id="29" w:name="_Toc10"/>
      <w:bookmarkEnd w:id="28"/>
      <w:r>
        <w:rPr>
          <w:rtl w:val="true"/>
        </w:rPr>
        <w:t>ب</w:t>
      </w:r>
      <w:r>
        <w:rPr>
          <w:rtl w:val="true"/>
        </w:rPr>
        <w:t xml:space="preserve">: </w:t>
      </w:r>
      <w:r>
        <w:rPr>
          <w:rtl w:val="true"/>
        </w:rPr>
        <w:t>شورای علمی</w:t>
      </w:r>
      <w:bookmarkEnd w:id="29"/>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bookmarkStart w:id="30" w:name="pg14095_164517"/>
    </w:p>
    <w:p>
      <w:pPr>
        <w:pStyle w:val="BookText"/>
        <w:rPr/>
      </w:pPr>
      <w:bookmarkEnd w:id="30"/>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Heading4"/>
        <w:numPr>
          <w:ilvl w:val="3"/>
          <w:numId w:val="1"/>
        </w:numPr>
        <w:rPr/>
      </w:pPr>
      <w:bookmarkStart w:id="31" w:name="__RefHeading___Toc3903210_3381743652"/>
      <w:bookmarkStart w:id="32" w:name="_Toc11"/>
      <w:bookmarkEnd w:id="31"/>
      <w:r>
        <w:rPr>
          <w:rtl w:val="true"/>
        </w:rPr>
        <w:t>ج</w:t>
      </w:r>
      <w:r>
        <w:rPr>
          <w:rtl w:val="true"/>
        </w:rPr>
        <w:t xml:space="preserve">: </w:t>
      </w:r>
      <w:r>
        <w:rPr>
          <w:rtl w:val="true"/>
        </w:rPr>
        <w:t>کمیته اجرایی</w:t>
      </w:r>
      <w:bookmarkEnd w:id="32"/>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 xml:space="preserve">حجت‌الاسلام‌والمسلمین دکتر علی‌اکبر فراهی بخشایش،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 xml:space="preserve">مهندس حمید نیلفروشان،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Heading4"/>
        <w:numPr>
          <w:ilvl w:val="3"/>
          <w:numId w:val="1"/>
        </w:numPr>
        <w:rPr/>
      </w:pPr>
      <w:bookmarkStart w:id="33" w:name="__RefHeading___Toc3903212_3381743652"/>
      <w:bookmarkStart w:id="34" w:name="_Toc12"/>
      <w:bookmarkEnd w:id="33"/>
      <w:r>
        <w:rPr>
          <w:rtl w:val="true"/>
        </w:rPr>
        <w:t>د</w:t>
      </w:r>
      <w:r>
        <w:rPr>
          <w:rtl w:val="true"/>
        </w:rPr>
        <w:t xml:space="preserve">: </w:t>
      </w:r>
      <w:r>
        <w:rPr>
          <w:rtl w:val="true"/>
        </w:rPr>
        <w:t>کارگزاران‌</w:t>
      </w:r>
      <w:bookmarkEnd w:id="34"/>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 xml:space="preserve">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bookmarkStart w:id="35" w:name="pg14095_164518"/>
    </w:p>
    <w:p>
      <w:pPr>
        <w:pStyle w:val="Heading3"/>
        <w:numPr>
          <w:ilvl w:val="2"/>
          <w:numId w:val="1"/>
        </w:numPr>
        <w:rPr/>
      </w:pPr>
      <w:bookmarkStart w:id="36" w:name="__RefHeading___Toc3903214_3381743652"/>
      <w:bookmarkStart w:id="37" w:name="_Toc13"/>
      <w:bookmarkEnd w:id="35"/>
      <w:bookmarkEnd w:id="36"/>
      <w:r>
        <w:rPr>
          <w:rtl w:val="true"/>
        </w:rPr>
        <w:t>چهارم</w:t>
      </w:r>
      <w:r>
        <w:rPr>
          <w:rtl w:val="true"/>
        </w:rPr>
        <w:t xml:space="preserve">: </w:t>
      </w:r>
      <w:r>
        <w:rPr>
          <w:rtl w:val="true"/>
        </w:rPr>
        <w:t>برونداد کنگره</w:t>
      </w:r>
      <w:bookmarkEnd w:id="37"/>
    </w:p>
    <w:p>
      <w:pPr>
        <w:pStyle w:val="Heading4"/>
        <w:numPr>
          <w:ilvl w:val="3"/>
          <w:numId w:val="1"/>
        </w:numPr>
        <w:rPr/>
      </w:pPr>
      <w:bookmarkStart w:id="38" w:name="__RefHeading___Toc3903216_3381743652"/>
      <w:bookmarkStart w:id="39" w:name="_Toc14"/>
      <w:bookmarkEnd w:id="38"/>
      <w:r>
        <w:rPr>
          <w:rtl w:val="true"/>
        </w:rPr>
        <w:t>الف</w:t>
      </w:r>
      <w:r>
        <w:rPr>
          <w:rtl w:val="true"/>
        </w:rPr>
        <w:t xml:space="preserve">: </w:t>
      </w:r>
      <w:r>
        <w:rPr>
          <w:rtl w:val="true"/>
        </w:rPr>
        <w:t>کتاب مجموعه مقالات</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و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فارسی کنگره</w:t>
      </w:r>
      <w:r>
        <w:rPr>
          <w:rFonts w:eastAsia="IRNazanin" w:cs="IRNazanin"/>
          <w:color w:val="111111"/>
          <w:sz w:val="28"/>
          <w:szCs w:val="28"/>
          <w:rtl w:val="true"/>
          <w:lang w:bidi="fa-IR"/>
        </w:rPr>
        <w:t>.</w:t>
      </w:r>
    </w:p>
    <w:p>
      <w:pPr>
        <w:pStyle w:val="Heading4"/>
        <w:numPr>
          <w:ilvl w:val="3"/>
          <w:numId w:val="1"/>
        </w:numPr>
        <w:rPr/>
      </w:pPr>
      <w:bookmarkStart w:id="40" w:name="__RefHeading___Toc3903218_3381743652"/>
      <w:bookmarkStart w:id="41" w:name="_Toc15"/>
      <w:bookmarkEnd w:id="40"/>
      <w:r>
        <w:rPr>
          <w:rtl w:val="true"/>
        </w:rPr>
        <w:t>ب</w:t>
      </w:r>
      <w:r>
        <w:rPr>
          <w:rtl w:val="true"/>
        </w:rPr>
        <w:t xml:space="preserve">: </w:t>
      </w:r>
      <w:r>
        <w:rPr>
          <w:rtl w:val="true"/>
        </w:rPr>
        <w:t>نرم‌افزار</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Heading4"/>
        <w:numPr>
          <w:ilvl w:val="3"/>
          <w:numId w:val="1"/>
        </w:numPr>
        <w:rPr/>
      </w:pPr>
      <w:bookmarkStart w:id="42" w:name="__RefHeading___Toc3903220_3381743652"/>
      <w:bookmarkStart w:id="43" w:name="_Toc16"/>
      <w:bookmarkEnd w:id="42"/>
      <w:r>
        <w:rPr>
          <w:rtl w:val="true"/>
        </w:rPr>
        <w:t>ج</w:t>
      </w:r>
      <w:r>
        <w:rPr>
          <w:rtl w:val="true"/>
        </w:rPr>
        <w:t xml:space="preserve">: </w:t>
      </w:r>
      <w:r>
        <w:rPr>
          <w:rtl w:val="true"/>
        </w:rPr>
        <w:t>نشریات و وبگاه</w:t>
      </w:r>
      <w:bookmarkEnd w:id="43"/>
    </w:p>
    <w:p>
      <w:pPr>
        <w:pStyle w:val="BookText"/>
        <w:rPr/>
      </w:pPr>
      <w:r>
        <w:rPr>
          <w:rFonts w:ascii="IRNazanin" w:hAnsi="IRNazanin" w:eastAsia="IRNazanin"/>
          <w:color w:val="111111"/>
          <w:sz w:val="28"/>
          <w:sz w:val="28"/>
          <w:szCs w:val="28"/>
          <w:rtl w:val="true"/>
          <w:lang w:bidi="fa-IR"/>
        </w:rPr>
        <w:t>خبرنامه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bookmarkStart w:id="44" w:name="pg14095_164519"/>
    </w:p>
    <w:p>
      <w:pPr>
        <w:pStyle w:val="Heading4"/>
        <w:numPr>
          <w:ilvl w:val="3"/>
          <w:numId w:val="1"/>
        </w:numPr>
        <w:rPr/>
      </w:pPr>
      <w:bookmarkStart w:id="45" w:name="__RefHeading___Toc3903222_3381743652"/>
      <w:bookmarkStart w:id="46" w:name="_Toc17"/>
      <w:bookmarkEnd w:id="44"/>
      <w:bookmarkEnd w:id="45"/>
      <w:r>
        <w:rPr>
          <w:rtl w:val="true"/>
        </w:rPr>
        <w:t>د</w:t>
      </w:r>
      <w:r>
        <w:rPr>
          <w:rtl w:val="true"/>
        </w:rPr>
        <w:t xml:space="preserve">: </w:t>
      </w:r>
      <w:r>
        <w:rPr>
          <w:rtl w:val="true"/>
        </w:rPr>
        <w:t xml:space="preserve">لیست آثار رسیده </w:t>
      </w:r>
      <w:r>
        <w:rPr>
          <w:rtl w:val="true"/>
        </w:rPr>
        <w:t>(</w:t>
      </w:r>
      <w:r>
        <w:rPr/>
        <w:t>759</w:t>
      </w:r>
      <w:r>
        <w:rPr>
          <w:rtl w:val="true"/>
        </w:rPr>
        <w:t xml:space="preserve"> </w:t>
      </w:r>
      <w:r>
        <w:rPr>
          <w:rtl w:val="true"/>
        </w:rPr>
        <w:t>اثر</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47" w:name="__RefHeading___Toc3903224_3381743652"/>
      <w:bookmarkStart w:id="48" w:name="_Toc18"/>
      <w:bookmarkEnd w:id="47"/>
      <w:r>
        <w:rPr>
          <w:rtl w:val="true"/>
        </w:rPr>
        <w:t>پنجم</w:t>
      </w:r>
      <w:r>
        <w:rPr>
          <w:rtl w:val="true"/>
        </w:rPr>
        <w:t xml:space="preserve">: </w:t>
      </w:r>
      <w:r>
        <w:rPr>
          <w:rtl w:val="true"/>
        </w:rPr>
        <w:t>مراکز و تشکل‌های همکار</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 علیه السلام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bookmarkStart w:id="49" w:name="pg14095_164520"/>
    </w:p>
    <w:p>
      <w:pPr>
        <w:pStyle w:val="BookText"/>
        <w:rPr/>
      </w:pPr>
      <w:bookmarkEnd w:id="4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 علیه السلام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Heading3"/>
        <w:numPr>
          <w:ilvl w:val="2"/>
          <w:numId w:val="1"/>
        </w:numPr>
        <w:rPr/>
      </w:pPr>
      <w:bookmarkStart w:id="50" w:name="__RefHeading___Toc3903226_3381743652"/>
      <w:bookmarkStart w:id="51" w:name="_Toc19"/>
      <w:bookmarkEnd w:id="50"/>
      <w:r>
        <w:rPr>
          <w:rtl w:val="true"/>
        </w:rPr>
        <w:t>ششم</w:t>
      </w:r>
      <w:r>
        <w:rPr>
          <w:rtl w:val="true"/>
        </w:rPr>
        <w:t xml:space="preserve">: </w:t>
      </w:r>
      <w:r>
        <w:rPr>
          <w:rtl w:val="true"/>
        </w:rPr>
        <w:t>پیش‌نشست‌ها</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bookmarkStart w:id="52" w:name="pg14095_164521"/>
    </w:p>
    <w:p>
      <w:pPr>
        <w:pStyle w:val="BookText"/>
        <w:rPr/>
      </w:pPr>
      <w:bookmarkEnd w:id="5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3" w:name="__RefHeading___Toc3903228_3381743652"/>
      <w:bookmarkStart w:id="54" w:name="_Toc20"/>
      <w:bookmarkEnd w:id="53"/>
      <w:r>
        <w:rPr>
          <w:rtl w:val="true"/>
        </w:rPr>
        <w:t>هفتم</w:t>
      </w:r>
      <w:r>
        <w:rPr>
          <w:rtl w:val="true"/>
        </w:rPr>
        <w:t xml:space="preserve">: </w:t>
      </w:r>
      <w:r>
        <w:rPr>
          <w:rtl w:val="true"/>
        </w:rPr>
        <w:t>ارزیابان</w:t>
      </w:r>
      <w:bookmarkEnd w:id="54"/>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w:t>
      </w:r>
    </w:p>
    <w:p>
      <w:pPr>
        <w:pStyle w:val="BookText"/>
        <w:rPr/>
      </w:pPr>
      <w:r>
        <w:rPr>
          <w:rFonts w:ascii="IRNazanin" w:hAnsi="IRNazanin" w:eastAsia="IRNazanin"/>
          <w:color w:val="111111"/>
          <w:sz w:val="28"/>
          <w:sz w:val="28"/>
          <w:szCs w:val="28"/>
          <w:rtl w:val="true"/>
          <w:lang w:bidi="fa-IR"/>
        </w:rPr>
        <w:t>اعتصامی، سید مجتبی رضوی اصیل، سهیل اسعد</w:t>
      </w:r>
      <w:r>
        <w:rPr>
          <w:rFonts w:eastAsia="IRNazanin" w:cs="IRNazanin"/>
          <w:color w:val="111111"/>
          <w:sz w:val="28"/>
          <w:szCs w:val="28"/>
          <w:rtl w:val="true"/>
          <w:lang w:bidi="fa-IR"/>
        </w:rPr>
        <w:t>.</w:t>
      </w:r>
    </w:p>
    <w:p>
      <w:pPr>
        <w:pStyle w:val="Heading3"/>
        <w:numPr>
          <w:ilvl w:val="2"/>
          <w:numId w:val="1"/>
        </w:numPr>
        <w:rPr/>
      </w:pPr>
      <w:bookmarkStart w:id="55" w:name="__RefHeading___Toc3903230_3381743652"/>
      <w:bookmarkStart w:id="56" w:name="_Toc21"/>
      <w:bookmarkEnd w:id="55"/>
      <w:r>
        <w:rPr>
          <w:rtl w:val="true"/>
        </w:rPr>
        <w:t>هشتم</w:t>
      </w:r>
      <w:r>
        <w:rPr>
          <w:rtl w:val="true"/>
        </w:rPr>
        <w:t xml:space="preserve">: </w:t>
      </w:r>
      <w:r>
        <w:rPr>
          <w:rtl w:val="true"/>
        </w:rPr>
        <w:t>ویراستاران</w:t>
      </w:r>
      <w:bookmarkEnd w:id="56"/>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bookmarkStart w:id="57" w:name="pg14095_164522"/>
    </w:p>
    <w:p>
      <w:pPr>
        <w:pStyle w:val="Heading3"/>
        <w:numPr>
          <w:ilvl w:val="2"/>
          <w:numId w:val="1"/>
        </w:numPr>
        <w:rPr/>
      </w:pPr>
      <w:bookmarkStart w:id="58" w:name="__RefHeading___Toc3903232_3381743652"/>
      <w:bookmarkStart w:id="59" w:name="_Toc22"/>
      <w:bookmarkEnd w:id="57"/>
      <w:bookmarkEnd w:id="58"/>
      <w:r>
        <w:rPr>
          <w:rtl w:val="true"/>
        </w:rPr>
        <w:t>نهم</w:t>
      </w:r>
      <w:r>
        <w:rPr>
          <w:rtl w:val="true"/>
        </w:rPr>
        <w:t xml:space="preserve">: </w:t>
      </w:r>
      <w:r>
        <w:rPr>
          <w:rtl w:val="true"/>
        </w:rPr>
        <w:t>ملیت‌های شرکت‌کننده</w:t>
      </w:r>
      <w:bookmarkEnd w:id="59"/>
    </w:p>
    <w:p>
      <w:p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19/9/1398</w:t>
      </w:r>
      <w:r>
        <w:rPr>
          <w:rFonts w:eastAsia="Times New Roman" w:cs="Times New Roman" w:ascii="Times New Roman" w:hAnsi="Times New Roman"/>
          <w:color w:val="111111"/>
          <w:sz w:val="28"/>
          <w:szCs w:val="28"/>
          <w:rtl w:val="true"/>
          <w:lang w:val="en-US" w:bidi="en-US"/>
        </w:rPr>
        <w:t xml:space="preserve"> </w:t>
      </w:r>
      <w:bookmarkStart w:id="60" w:name="pg14095_164523"/>
    </w:p>
    <w:p>
      <w:pPr>
        <w:pStyle w:val="Heading2"/>
        <w:numPr>
          <w:ilvl w:val="1"/>
          <w:numId w:val="1"/>
        </w:numPr>
        <w:rPr/>
      </w:pPr>
      <w:bookmarkStart w:id="61" w:name="__RefHeading___Toc3903234_3381743652"/>
      <w:bookmarkStart w:id="62" w:name="_Toc23"/>
      <w:bookmarkEnd w:id="60"/>
      <w:bookmarkEnd w:id="61"/>
      <w:r>
        <w:rPr>
          <w:rtl w:val="true"/>
        </w:rPr>
        <w:t>مقدمه رئیس شورای سیاست‌گذاری</w:t>
      </w:r>
      <w:bookmarkEnd w:id="62"/>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وَلَایَةُ عَلِیِّ بْنِ أَبِی طَالِبٍ حِصْنِی فَمَنْ دَخَلَ حِصْنِی أَمِنَ مِنْ عَذَابِی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 علیه السلام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خدای عزوجل قسم که مرا خدای تو یا علی</w:t>
      </w:r>
    </w:p>
    <w:p>
      <w:pPr>
        <w:pStyle w:val="BookText"/>
        <w:rPr/>
      </w:pPr>
      <w:r>
        <w:rPr>
          <w:rFonts w:ascii="IRNazanin" w:hAnsi="IRNazanin" w:eastAsia="IRNazanin"/>
          <w:color w:val="111111"/>
          <w:sz w:val="28"/>
          <w:sz w:val="28"/>
          <w:szCs w:val="28"/>
          <w:rtl w:val="true"/>
          <w:lang w:bidi="fa-IR"/>
        </w:rPr>
        <w:t>زده</w:t>
      </w:r>
    </w:p>
    <w:p>
      <w:pPr>
        <w:pStyle w:val="BookText"/>
        <w:rPr/>
      </w:pPr>
      <w:r>
        <w:rPr>
          <w:rFonts w:ascii="IRNazanin" w:hAnsi="IRNazanin" w:eastAsia="IRNazanin"/>
          <w:color w:val="111111"/>
          <w:sz w:val="28"/>
          <w:sz w:val="28"/>
          <w:szCs w:val="28"/>
          <w:rtl w:val="true"/>
          <w:lang w:bidi="fa-IR"/>
        </w:rPr>
        <w:t>بر صحیفه دل رقم، ز ازل ولای تو یا علی</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 علیه السلام ، افضل و اولی به حجت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القُرآنَ ظَاهِرُهُ أَنِیقٌ، وَبَاطِنُهُ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 و حیات است و به‌عنوان متنی عرفانی، مشحون از اسرار و معارف ربانی الهی و حکمی، فلسفی، تاریخی، سیاسی، اخلاقی، اجتماعی و اقتصادی نیاز بنیادین و راهگشای زمانه‌ی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تبیین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پیدا و ناپیدای شخصیت ممتاز و آسمانی انسانی کامل و ملکوتی‌ترین انسان تاریخ بشریت از </w:t>
      </w:r>
    </w:p>
    <w:p>
      <w:pPr>
        <w:pStyle w:val="BookText"/>
        <w:rPr/>
      </w:pPr>
      <w:r>
        <w:rPr>
          <w:rFonts w:ascii="IRNazanin" w:hAnsi="IRNazanin" w:eastAsia="IRNazanin"/>
          <w:color w:val="111111"/>
          <w:sz w:val="28"/>
          <w:sz w:val="28"/>
          <w:szCs w:val="28"/>
          <w:rtl w:val="true"/>
          <w:lang w:bidi="fa-IR"/>
        </w:rPr>
        <w:t>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موسوعه چهارده‌جلدی از مقالات منتخب از مقالات فراوان رسیده به دبیرخانه که عزّ وصول شده، تحت عناوین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 و ادب؛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w:t>
      </w:r>
    </w:p>
    <w:p>
      <w:pPr>
        <w:pStyle w:val="BookText"/>
        <w:rPr/>
      </w:pPr>
      <w:r>
        <w:rPr>
          <w:rFonts w:ascii="IRNazanin" w:hAnsi="IRNazanin" w:eastAsia="IRNazanin"/>
          <w:color w:val="111111"/>
          <w:sz w:val="28"/>
          <w:sz w:val="28"/>
          <w:szCs w:val="28"/>
          <w:rtl w:val="true"/>
          <w:lang w:bidi="fa-IR"/>
        </w:rPr>
        <w:t>درگاه حضرت باری عزّ اسمه و حضرات ائمه معصومین علیهم السلام  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63" w:name="pg14095_164527"/>
    </w:p>
    <w:p>
      <w:pPr>
        <w:pStyle w:val="Heading2"/>
        <w:numPr>
          <w:ilvl w:val="1"/>
          <w:numId w:val="1"/>
        </w:numPr>
        <w:rPr/>
      </w:pPr>
      <w:bookmarkStart w:id="64" w:name="__RefHeading___Toc3903236_3381743652"/>
      <w:bookmarkStart w:id="65" w:name="_Toc24"/>
      <w:bookmarkEnd w:id="63"/>
      <w:bookmarkEnd w:id="64"/>
      <w:r>
        <w:rPr/>
        <w:t>1</w:t>
      </w:r>
      <w:r>
        <w:rPr>
          <w:rtl w:val="true"/>
        </w:rPr>
        <w:t>.</w:t>
      </w:r>
      <w:r>
        <w:rPr>
          <w:rtl w:val="true"/>
        </w:rPr>
        <w:t>اصول و روش‌های حاکمیت سیاسی در سیره علوی</w:t>
      </w:r>
      <w:bookmarkEnd w:id="65"/>
    </w:p>
    <w:p>
      <w:pPr>
        <w:pStyle w:val="Heading3"/>
        <w:numPr>
          <w:ilvl w:val="2"/>
          <w:numId w:val="1"/>
        </w:numPr>
        <w:rPr/>
      </w:pPr>
      <w:bookmarkStart w:id="66" w:name="__RefHeading___Toc3903238_3381743652"/>
      <w:bookmarkStart w:id="67" w:name="_Toc25"/>
      <w:bookmarkEnd w:id="66"/>
      <w:r>
        <w:rPr>
          <w:rtl w:val="true"/>
        </w:rPr>
        <w:t>اشاره</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کاوند</w:t>
      </w:r>
      <w:r>
        <w:rPr>
          <w:rStyle w:val="FootnoteAnchor"/>
          <w:rtl w:val="true"/>
        </w:rPr>
        <w:footnoteReference w:id="2"/>
      </w:r>
      <w:r>
        <w:rPr>
          <w:rFonts w:ascii="IRNazanin" w:hAnsi="IRNazanin" w:eastAsia="IRNazanin"/>
          <w:color w:val="111111"/>
          <w:sz w:val="28"/>
          <w:sz w:val="28"/>
          <w:szCs w:val="28"/>
          <w:rtl w:val="true"/>
          <w:lang w:bidi="fa-IR"/>
        </w:rPr>
        <w:t>، زهرا حاج کاظمی</w:t>
      </w:r>
      <w:r>
        <w:rPr>
          <w:rStyle w:val="FootnoteAnchor"/>
          <w:rtl w:val="true"/>
        </w:rPr>
        <w:footnoteReference w:id="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4095_164529"/>
      <w:bookmarkStart w:id="69" w:name="pg14095_164529"/>
      <w:bookmarkEnd w:id="69"/>
    </w:p>
    <w:p>
      <w:pPr>
        <w:pStyle w:val="Heading3"/>
        <w:numPr>
          <w:ilvl w:val="2"/>
          <w:numId w:val="1"/>
        </w:numPr>
        <w:rPr/>
      </w:pPr>
      <w:bookmarkStart w:id="70" w:name="pg14095_164529"/>
      <w:bookmarkStart w:id="71" w:name="__RefHeading___Toc3903240_3381743652"/>
      <w:bookmarkStart w:id="72" w:name="_Toc26"/>
      <w:bookmarkEnd w:id="70"/>
      <w:bookmarkEnd w:id="71"/>
      <w:r>
        <w:rPr>
          <w:rtl w:val="true"/>
        </w:rPr>
        <w:t>چکیده</w:t>
      </w:r>
      <w:bookmarkEnd w:id="72"/>
    </w:p>
    <w:p>
      <w:pPr>
        <w:pStyle w:val="BookText"/>
        <w:rPr/>
      </w:pPr>
      <w:r>
        <w:rPr>
          <w:rFonts w:ascii="IRNazanin" w:hAnsi="IRNazanin" w:eastAsia="IRNazanin"/>
          <w:color w:val="111111"/>
          <w:sz w:val="28"/>
          <w:sz w:val="28"/>
          <w:szCs w:val="28"/>
          <w:rtl w:val="true"/>
          <w:lang w:bidi="fa-IR"/>
        </w:rPr>
        <w:t>اصول و روش‌های حاکمیت سیاسی، از جمله مسائلی است که همواره مورد توجّه اندیشمندان و سیاست‌مداران، به‌ویژه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به‌طوری که در سخنان ایشان این اندیشه به‌وضوح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دیدگاه‌های مختلفی از سوی اندیشمندان اسلامی و غربی در مورد اصول و روش‌های حاکمیت سیاسی مطرح شده، ولی در هرصورت، حاکمیت سیاسی که این امام بزرگوار به آن معتقدند، با دیدگاهی که برخی از اندیشمندان مسلمان و حتی غربی به آن معتقدند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نوشتار حاضر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تکیه بر سیره سیاسی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دارد تا مهم‌ترین اصول و روش‌های حاکمیت سیاسی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نتایج این پژوهش، مهم‌ترین اصول مطرح‌شده از سوی این امام بزرگوار،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صداقت، عدالت، حفظ سنّت‌های صحیح، طرد بدعت‌های ناپسند، مشورت با نخبگان، شایسته‌سالاری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مهم‌ترین روش‌های مطرح‌شده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و نصیحت، رفق و مُدارا، مصلحت‌اندیشی، بصیرت‌افزایی،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تلاش دارد تا این موارد را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روش، حاکمیت سیاسی، روایات، قرآن کریم</w:t>
      </w:r>
      <w:r>
        <w:rPr>
          <w:rFonts w:eastAsia="IRNazanin" w:cs="IRNazanin"/>
          <w:color w:val="111111"/>
          <w:sz w:val="28"/>
          <w:szCs w:val="28"/>
          <w:rtl w:val="true"/>
          <w:lang w:bidi="fa-IR"/>
        </w:rPr>
        <w:t>.</w:t>
      </w:r>
    </w:p>
    <w:p>
      <w:pPr>
        <w:pStyle w:val="Heading3"/>
        <w:numPr>
          <w:ilvl w:val="2"/>
          <w:numId w:val="1"/>
        </w:numPr>
        <w:rPr/>
      </w:pPr>
      <w:bookmarkStart w:id="73" w:name="__RefHeading___Toc3903242_3381743652"/>
      <w:bookmarkStart w:id="74" w:name="_Toc27"/>
      <w:bookmarkEnd w:id="73"/>
      <w:r>
        <w:rPr/>
        <w:t>1</w:t>
      </w:r>
      <w:r>
        <w:rPr>
          <w:rtl w:val="true"/>
        </w:rPr>
        <w:t xml:space="preserve">- </w:t>
      </w:r>
      <w:r>
        <w:rPr>
          <w:rtl w:val="true"/>
        </w:rPr>
        <w:t>بیان مسأله</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برای هدایت انسان‌ها پیامبرانی را فرستاده است تا راهنمای مردم به راه </w:t>
      </w:r>
      <w:bookmarkStart w:id="75" w:name="pg14095_164530"/>
    </w:p>
    <w:p>
      <w:pPr>
        <w:pStyle w:val="BookText"/>
        <w:rPr/>
      </w:pPr>
      <w:bookmarkEnd w:id="75"/>
      <w:r>
        <w:rPr>
          <w:rFonts w:ascii="IRNazanin" w:hAnsi="IRNazanin" w:eastAsia="IRNazanin"/>
          <w:color w:val="111111"/>
          <w:sz w:val="28"/>
          <w:sz w:val="28"/>
          <w:szCs w:val="28"/>
          <w:rtl w:val="true"/>
          <w:lang w:bidi="fa-IR"/>
        </w:rPr>
        <w:t>راست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سایر معصومان علیهم السلام از این امر مستثنی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 هرچند در راه هدایت مردم با موانعی روبه‌رو بودند؛ امّا علیرغم موانع بسیار در طول دوران حیات خود، تلاش کردند تا مطمئن‌ترین الگوی سعادت را برای زندگی فردی و اجتماعی انسان‌ها به ارمغان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درصدد برآمدند تا عبودیت در برابر خداوند سبحان را که حاکمیت اصیل و بالذات از آنِ اوست، در وجود انسان‌ها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مشکلاتی که در پایه‌گذاری حکومت خود متحمّل شدند، ولی تلاش کردند که با الگوگیری از سیره سیاسی پیامبر اکرم صلی الله و علیه و آله پایه‌های حکومت خود را که برگرفته از یک حکومت دینی است، بنیان‌گذاری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نوشتار حاضر، در راستای یکی از مهم‌ترین شاخص‌های حاکمیّت دینی؛ یعنی اصول و روش‌های حاکمیت سیاسی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تدوین‌شده است</w:t>
      </w:r>
      <w:r>
        <w:rPr>
          <w:rFonts w:eastAsia="IRNazanin" w:cs="IRNazanin"/>
          <w:color w:val="111111"/>
          <w:sz w:val="28"/>
          <w:szCs w:val="28"/>
          <w:rtl w:val="true"/>
          <w:lang w:bidi="fa-IR"/>
        </w:rPr>
        <w:t>.</w:t>
      </w:r>
    </w:p>
    <w:p>
      <w:pPr>
        <w:pStyle w:val="Heading3"/>
        <w:numPr>
          <w:ilvl w:val="2"/>
          <w:numId w:val="1"/>
        </w:numPr>
        <w:rPr/>
      </w:pPr>
      <w:bookmarkStart w:id="76" w:name="__RefHeading___Toc3903244_3381743652"/>
      <w:bookmarkStart w:id="77" w:name="_Toc28"/>
      <w:bookmarkEnd w:id="76"/>
      <w:r>
        <w:rPr/>
        <w:t>2</w:t>
      </w:r>
      <w:r>
        <w:rPr>
          <w:rtl w:val="true"/>
        </w:rPr>
        <w:t>-</w:t>
      </w:r>
      <w:r>
        <w:rPr>
          <w:rtl w:val="true"/>
        </w:rPr>
        <w:t>پیشینه تحقیق</w:t>
      </w:r>
      <w:bookmarkEnd w:id="77"/>
    </w:p>
    <w:p>
      <w:pPr>
        <w:pStyle w:val="BookText"/>
        <w:rPr/>
      </w:pPr>
      <w:r>
        <w:rPr>
          <w:rFonts w:ascii="IRNazanin" w:hAnsi="IRNazanin" w:eastAsia="IRNazanin"/>
          <w:color w:val="111111"/>
          <w:sz w:val="28"/>
          <w:sz w:val="28"/>
          <w:szCs w:val="28"/>
          <w:rtl w:val="true"/>
          <w:lang w:bidi="fa-IR"/>
        </w:rPr>
        <w:t>در زمینه حاکمیت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مقالاتی نوشته‌شده که از مهم‌ترین این تحقیقات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دلشاد تهرانی،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آفتاب، اندیشه سیاسی و سیره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بهشتی،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علوی در نامه‌های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آقاجانی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پژوهشی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ویژگی‌های مدیران،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معیارهای مدیران جامعه اسلامی از نظر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تخصصی، ارزشی و مکتبی طبقه‌بندی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تخصصی بر انجام موفقیت‌آمیز شغل دلالت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ارزشی به ابعاد هنجاری عملکرد مدیران مربوط می‌شد و معیارهای مکتبی براساس ضوابط خاص اسلام برای مدیریت اشاره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ربیعی‌پور و صمدی‌وند،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مدیریتی و ویژگی مدیران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که متأثر از دیدگاه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بررسی صفات مدیران و تعامل آنها با مردم و همکاران پرداخته و مهم‌ترین ویژگی مدیریتی از جمله تقوی، عدالت اجتماعی، وفاداری، سعه‌صدر، شایستگی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نهج‌البلاغه بیان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موسی‌زاده و عدلی،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معیارهای انتخاب مدیران براساس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تلاش کرده تا ضمن روشن‌ساختن مفهوم شایستگی و فرایند شایسته‌سالاری، با استفاده از روش تحلیل محتوا، به‌بررسی معیارهای انتخاب و انتصاب مدیران شایسته، باعنایت به کلام گهربار مولای متقیان در کتاب نهج‌البلاغه بپردازد که معیارهایی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تقوا، اعتقاد به آخرت، حسن‌سابقه، صلاحیت خانوادگی و تجربه کاری شناسایی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پورطهماسبی و تاجور،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تحقیقی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وظایف کارگزاران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مدیران خود، مستقیم و بدون واسطه بر آنها نظارت می‌کردند و آنان را از هرگونه کوتاهی در انجام وظایف محوله، برحذر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قربان‌نژاد و عیسی‌خانی،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شایستگی براساس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نتایج رسیده‌اند که بر مبنای نهج‌البلاغه، الگوی شایستگی مدیران در قالب پنج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تقوی‌مداری، امانت‌داری، عدالت‌ورزی و انصاف، تصمیم‌گیری اخلاقی قابل ارائه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عوامل عزل و نصب کارگزاران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سه‌بخش، به ملاک‌های عزل و نصب مدیران حکومتی براساس کلمات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پرداخته است</w:t>
      </w:r>
      <w:r>
        <w:rPr>
          <w:rFonts w:eastAsia="IRNazanin" w:cs="IRNazanin"/>
          <w:color w:val="111111"/>
          <w:sz w:val="28"/>
          <w:szCs w:val="28"/>
          <w:rtl w:val="true"/>
          <w:lang w:bidi="fa-IR"/>
        </w:rPr>
        <w:t xml:space="preserve">. </w:t>
      </w:r>
      <w:bookmarkStart w:id="78" w:name="pg14095_164532"/>
    </w:p>
    <w:p>
      <w:pPr>
        <w:pStyle w:val="BookText"/>
        <w:rPr/>
      </w:pPr>
      <w:bookmarkEnd w:id="78"/>
      <w:r>
        <w:rPr>
          <w:rFonts w:ascii="IRNazanin" w:hAnsi="IRNazanin" w:eastAsia="IRNazanin"/>
          <w:color w:val="111111"/>
          <w:sz w:val="28"/>
          <w:sz w:val="28"/>
          <w:szCs w:val="28"/>
          <w:rtl w:val="true"/>
          <w:lang w:bidi="fa-IR"/>
        </w:rPr>
        <w:t>با اینکه تحقیقات خوبی در زمینه حاکمیت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انجام‌گرفته است، اما پژوهش‌های ذکرشده در زمینه اصول و روش‌های حاکمیت سیاسی، بحثی را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مهم‌ترین اصول و روش‌های حاکمیت در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pStyle w:val="Heading3"/>
        <w:numPr>
          <w:ilvl w:val="2"/>
          <w:numId w:val="1"/>
        </w:numPr>
        <w:rPr/>
      </w:pPr>
      <w:bookmarkStart w:id="79" w:name="__RefHeading___Toc3903246_3381743652"/>
      <w:bookmarkStart w:id="80" w:name="_Toc29"/>
      <w:bookmarkEnd w:id="79"/>
      <w:r>
        <w:rPr/>
        <w:t>3</w:t>
      </w:r>
      <w:r>
        <w:rPr>
          <w:rtl w:val="true"/>
        </w:rPr>
        <w:t xml:space="preserve">- </w:t>
      </w:r>
      <w:r>
        <w:rPr>
          <w:rtl w:val="true"/>
        </w:rPr>
        <w:t>پیدایش حکومت علوی</w:t>
      </w:r>
      <w:bookmarkEnd w:id="80"/>
    </w:p>
    <w:p>
      <w:pPr>
        <w:pStyle w:val="BookText"/>
        <w:rPr/>
      </w:pPr>
      <w:r>
        <w:rPr>
          <w:rFonts w:ascii="IRNazanin" w:hAnsi="IRNazanin" w:eastAsia="IRNazanin"/>
          <w:color w:val="111111"/>
          <w:sz w:val="28"/>
          <w:sz w:val="28"/>
          <w:szCs w:val="28"/>
          <w:rtl w:val="true"/>
          <w:lang w:bidi="fa-IR"/>
        </w:rPr>
        <w:t>از آن‌جا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در میان عموم مردم،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راهنما و مقتدای پس از خود انتخاب کرده بودند، ولی زمانی‌که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نمودند، این امام بزرگوار با کارشکنی‌های بسیاری از سوی مخالفان خود روبه‌رو شدند، و علیرغم تاکیدات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رهبری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پیشوای و مقتدای بعد از خود، آن امام بزرگوار نتوانستند به رهبری مردم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پس از کشته‌شدن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بزرگان مدینه، مکرر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از ایشان درخواست بیعت می‌نمودند، ولی امام هر بار از قبول خلافت خودداری می‌کردند و در جواب مردمی که اصرار بر پذیرش خلافت از سوی ایشان داشتند،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حکمرانی بر شما نیازی نیست، هرکسی را انتخاب کنید من نیز راضی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وزیر و مشاور باشم، بهتر از این است که امیر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تاریخ طبری،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علیرغم مخالفت‌هایی که در پذیرفتن خلافت مردم انجام دادند، ولی با اصرار مردم خلافت ظاهری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امام خود مهم‌ترین علت پذیرش حکومت را گذشته از حضور و اصرار بیعت‌کنندگان، عهد و پیمانی می‌دانند که خداوند از دانایان و دانشمندان گرفته، آن‌طور که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به‌خدایی که دانه را شکافت و جان را آفرید، اگر حضور فراوان بیعت‌کنندگان نبود و یاران، حجّت را بر من تمام نمی‌کردند، و اگر خداوند از علما عهد و پیمان نگرفته بود که در برابر شکم‌بارگی ستمگران و گرسنگی مظلومان سکوت نکنند، مهار </w:t>
      </w:r>
      <w:bookmarkStart w:id="81" w:name="pg14095_164533"/>
    </w:p>
    <w:p>
      <w:pPr>
        <w:pStyle w:val="BookText"/>
        <w:rPr/>
      </w:pPr>
      <w:bookmarkEnd w:id="81"/>
      <w:r>
        <w:rPr>
          <w:rFonts w:ascii="IRNazanin" w:hAnsi="IRNazanin" w:eastAsia="IRNazanin"/>
          <w:color w:val="111111"/>
          <w:sz w:val="28"/>
          <w:sz w:val="28"/>
          <w:szCs w:val="28"/>
          <w:rtl w:val="true"/>
          <w:lang w:bidi="fa-IR"/>
        </w:rPr>
        <w:t>شتر خلافت را بر کوهان آن انداخته، رهایش می‌ساختم، آن‌گاه می‌دیدید که دنیای شما نزد من از آب بینی بزغاله‌ای بی‌ارزش‌تر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ابن‌ابی‌الحدید، شرح نهج‌البلاغه، خطبه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فحوای سخن امام به‌دست می‌آید، گویای این مطلب است که ایشان با استناد به این خطبه به‌صراحت مشروعیت الهی حکومت خود را بیان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پذیرش خلافت، پایه‌های حکومت خود را در شهر مدینه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یک‌سال به این فکر افتادند که مرکز خلافت را از شهر مدینه به کوفه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بدین‌جهت پس از جنگ جمل که با سرکوبی طلحه و زبیر و عایشه مرکز خلافت را از شهر مدینه به کوفه انتقال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الارشاد،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w:t>
      </w:r>
    </w:p>
    <w:p>
      <w:pPr>
        <w:pStyle w:val="BookText"/>
        <w:rPr/>
      </w:pPr>
      <w:r>
        <w:rPr>
          <w:rFonts w:ascii="IRNazanin" w:hAnsi="IRNazanin" w:eastAsia="IRNazanin"/>
          <w:color w:val="111111"/>
          <w:sz w:val="28"/>
          <w:sz w:val="28"/>
          <w:szCs w:val="28"/>
          <w:rtl w:val="true"/>
          <w:lang w:bidi="fa-IR"/>
        </w:rPr>
        <w:t>می‌رسد دلیل امام از انتقال مرکز خلافت از مدینه به کوفه این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بودند که حجاز تحمل رویارویی با مناطق عراق و شام را ندارد، و از سوی دیگر؛ جمعیت اندک در شهر مدینه نمی‌توانست در برابر سپاه شام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حیات فکری و سیاسی امامان شیعه،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بزرگوار پس از ورود به شهر کوفه به قصر بومان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قصر در طی سال‌ها به قصر اشرافی تبدیل‌شده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به آن قصر برود،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بومان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به رحبه صحن مسجد کوفه رفت و به‌طور موقت در آن ساکن شد، حضرت مدتی بعد به خانه جَعده فرزند خواهرش امّ‌هانی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معینی‌نیا، سیره اداری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امام به این طریق حکومت خود را پایه‌گذاری نمودند</w:t>
      </w:r>
      <w:r>
        <w:rPr>
          <w:rFonts w:eastAsia="IRNazanin" w:cs="IRNazanin"/>
          <w:color w:val="111111"/>
          <w:sz w:val="28"/>
          <w:szCs w:val="28"/>
          <w:rtl w:val="true"/>
          <w:lang w:bidi="fa-IR"/>
        </w:rPr>
        <w:t>.</w:t>
      </w:r>
    </w:p>
    <w:p>
      <w:pPr>
        <w:pStyle w:val="Heading3"/>
        <w:numPr>
          <w:ilvl w:val="2"/>
          <w:numId w:val="1"/>
        </w:numPr>
        <w:rPr/>
      </w:pPr>
      <w:bookmarkStart w:id="82" w:name="__RefHeading___Toc3903248_3381743652"/>
      <w:bookmarkStart w:id="83" w:name="_Toc30"/>
      <w:bookmarkEnd w:id="82"/>
      <w:r>
        <w:rPr/>
        <w:t>4</w:t>
      </w:r>
      <w:r>
        <w:rPr>
          <w:rtl w:val="true"/>
        </w:rPr>
        <w:t xml:space="preserve">- </w:t>
      </w:r>
      <w:r>
        <w:rPr>
          <w:rtl w:val="true"/>
        </w:rPr>
        <w:t>مفهوم‌شناسی</w:t>
      </w:r>
      <w:bookmarkEnd w:id="83"/>
    </w:p>
    <w:p>
      <w:pPr>
        <w:pStyle w:val="Heading4"/>
        <w:numPr>
          <w:ilvl w:val="3"/>
          <w:numId w:val="1"/>
        </w:numPr>
        <w:rPr/>
      </w:pPr>
      <w:bookmarkStart w:id="84" w:name="__RefHeading___Toc3903250_3381743652"/>
      <w:bookmarkStart w:id="85" w:name="_Toc31"/>
      <w:bookmarkEnd w:id="84"/>
      <w:r>
        <w:rPr>
          <w:rtl w:val="true"/>
        </w:rPr>
        <w:t>الف</w:t>
      </w:r>
      <w:r>
        <w:rPr>
          <w:rtl w:val="true"/>
        </w:rPr>
        <w:t xml:space="preserve">) </w:t>
      </w:r>
      <w:r>
        <w:rPr>
          <w:rtl w:val="true"/>
        </w:rPr>
        <w:t>اصول</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بنیاد، اساس و شالوده گرفته‌شده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فرهنگ عمید، </w:t>
      </w:r>
      <w:bookmarkStart w:id="86" w:name="pg14095_164534"/>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و مصدر اشیاء و اعمال است، ضرورتاً قابل تعمیم نیست، بله به وضع خاصی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شعاری‌نژاد، فلسفه آموزش و پرورش، 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4"/>
        <w:numPr>
          <w:ilvl w:val="3"/>
          <w:numId w:val="1"/>
        </w:numPr>
        <w:rPr/>
      </w:pPr>
      <w:bookmarkStart w:id="87" w:name="__RefHeading___Toc3903252_3381743652"/>
      <w:bookmarkStart w:id="88" w:name="_Toc32"/>
      <w:bookmarkEnd w:id="87"/>
      <w:r>
        <w:rPr>
          <w:rtl w:val="true"/>
        </w:rPr>
        <w:t>ب</w:t>
      </w:r>
      <w:r>
        <w:rPr>
          <w:rtl w:val="true"/>
        </w:rPr>
        <w:t xml:space="preserve">) </w:t>
      </w:r>
      <w:r>
        <w:rPr>
          <w:rtl w:val="true"/>
        </w:rPr>
        <w:t>روش</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قاعده، قانون، شیوه، اسلوب و سبک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دهخدا، ص</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به‌راهی اطلاق می‌شود که برای رسیدن به هدفی عملی اتخاذ می‌شود</w:t>
      </w:r>
      <w:r>
        <w:rPr>
          <w:rFonts w:eastAsia="IRNazanin" w:cs="IRNazanin"/>
          <w:color w:val="111111"/>
          <w:sz w:val="28"/>
          <w:szCs w:val="28"/>
          <w:rtl w:val="true"/>
          <w:lang w:bidi="fa-IR"/>
        </w:rPr>
        <w:t>.</w:t>
      </w:r>
    </w:p>
    <w:p>
      <w:pPr>
        <w:pStyle w:val="Heading4"/>
        <w:numPr>
          <w:ilvl w:val="3"/>
          <w:numId w:val="1"/>
        </w:numPr>
        <w:rPr/>
      </w:pPr>
      <w:bookmarkStart w:id="89" w:name="__RefHeading___Toc3903254_3381743652"/>
      <w:bookmarkStart w:id="90" w:name="_Toc33"/>
      <w:bookmarkEnd w:id="89"/>
      <w:r>
        <w:rPr>
          <w:rtl w:val="true"/>
        </w:rPr>
        <w:t>ج</w:t>
      </w:r>
      <w:r>
        <w:rPr>
          <w:rtl w:val="true"/>
        </w:rPr>
        <w:t xml:space="preserve">) </w:t>
      </w:r>
      <w:r>
        <w:rPr>
          <w:rtl w:val="true"/>
        </w:rPr>
        <w:t>حاکمیت</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شاخص‌ترین مباحث در حقوق اساسی</w:t>
      </w:r>
      <w:r>
        <w:rPr>
          <w:rStyle w:val="FootnoteAnchor"/>
          <w:rtl w:val="true"/>
        </w:rPr>
        <w:footnoteReference w:id="4"/>
      </w:r>
      <w:r>
        <w:rPr>
          <w:rFonts w:ascii="IRNazanin" w:hAnsi="IRNazanin" w:eastAsia="IRNazanin"/>
          <w:color w:val="111111"/>
          <w:sz w:val="28"/>
          <w:sz w:val="28"/>
          <w:szCs w:val="28"/>
          <w:rtl w:val="true"/>
          <w:lang w:bidi="fa-IR"/>
        </w:rPr>
        <w:t>و از مسائل عمده در حقوق بین‌الملل عمومی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نیز عنصر تأثیرگذار در تحقق و شناسایی دولت‌ها دانست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حاکمیت در لغت به سلطه برتر و تفوّق همراه با منع از هرگونه تبعیت از سوی نیروی دیگر تعریف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صلیبا و دیگران، فرهنگ‌نامه فلسفی،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سیاست به‌عنوان مهم‌ترین شاخص تمایز و وجه قوام دولت موردتوجّه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صلیبا و دیگران، فرهنگ‌نامه فلسفی، ص</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خلیل‌بن احمد، واژه‌های حکومت، حکمیت، حکمت، حکیم، أحکام، حاکم، </w:t>
      </w:r>
      <w:bookmarkStart w:id="91" w:name="pg14095_164535"/>
    </w:p>
    <w:p>
      <w:pPr>
        <w:pStyle w:val="BookText"/>
        <w:rPr/>
      </w:pPr>
      <w:bookmarkEnd w:id="91"/>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از دیگر مشتقات ماده حکم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ترتیب کتاب العین،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سخن خود در این‌باره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قضاوت و داوری به این جهت حکم اطلاق می‌شود که قاضی از ظلم و إجحاف ممانعت کند، یا به دانایی، حکمت اطلاق می‌شود، زیرا مانع از جهل و اشتباه در عالم می‌شود و</w:t>
      </w:r>
    </w:p>
    <w:p>
      <w:pPr>
        <w:pStyle w:val="BookText"/>
        <w:rPr/>
      </w:pPr>
      <w:r>
        <w:rPr>
          <w:rFonts w:ascii="IRNazanin" w:hAnsi="IRNazanin" w:eastAsia="IRNazanin"/>
          <w:color w:val="111111"/>
          <w:sz w:val="28"/>
          <w:sz w:val="28"/>
          <w:szCs w:val="28"/>
          <w:rtl w:val="true"/>
          <w:lang w:bidi="fa-IR"/>
        </w:rPr>
        <w:t>به نظام سیاسی مسلط حکومت گفته می‌شود، چون از ناامنی و تشتت و هرج و مرج جلوگیری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فراهیدی، ترتیب کتاب العین،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فارسی، واژه حاکمیت که مصدر جعلی از ریشه حکم، به‌معنای استیلایافتن و سلطه برترداشتن و تفوّق همراه با منع از هرگونه تبعیت یا رادعیت از سوی نیروی دیگر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فرهنگ معین،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4"/>
        <w:numPr>
          <w:ilvl w:val="3"/>
          <w:numId w:val="1"/>
        </w:numPr>
        <w:rPr/>
      </w:pPr>
      <w:bookmarkStart w:id="92" w:name="__RefHeading___Toc3903256_3381743652"/>
      <w:bookmarkStart w:id="93" w:name="_Toc34"/>
      <w:bookmarkEnd w:id="92"/>
      <w:r>
        <w:rPr>
          <w:rtl w:val="true"/>
        </w:rPr>
        <w:t>د</w:t>
      </w:r>
      <w:r>
        <w:rPr>
          <w:rtl w:val="true"/>
        </w:rPr>
        <w:t xml:space="preserve">) </w:t>
      </w:r>
      <w:r>
        <w:rPr>
          <w:rtl w:val="true"/>
        </w:rPr>
        <w:t>سیاست</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 یُسوسُ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شرتونی، أقرب‌الموارد،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ادبای عرب، واژه سیاست را به‌معنای تدبیر چیزی و به مصلحت آن اقدام‌کردن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ألفاظ القرآن،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ابن منظور، لسان‌العرب،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طریحی، مجمع‌البحرین،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سیاست در اصطلاح؛ به‌معنای کشورداری و کسب قدرت اجتماعی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بنیاد فلسفه سیاسی در غرب،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به‌معنای حفظ قدرت و علم حکومت بر کشورها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دوورژه، اصول علم سیاست، ص</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کنتم یا معاویة ساسة الرعیة و ولاة أمر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چه زمانی سیادت بر رعیت را برعهده گرفته‌ای و </w:t>
      </w:r>
      <w:bookmarkStart w:id="94" w:name="pg14095_164536"/>
    </w:p>
    <w:p>
      <w:pPr>
        <w:pStyle w:val="BookText"/>
        <w:rPr/>
      </w:pPr>
      <w:bookmarkEnd w:id="94"/>
      <w:r>
        <w:rPr>
          <w:rFonts w:ascii="IRNazanin" w:hAnsi="IRNazanin" w:eastAsia="IRNazanin"/>
          <w:color w:val="111111"/>
          <w:sz w:val="28"/>
          <w:sz w:val="28"/>
          <w:szCs w:val="28"/>
          <w:rtl w:val="true"/>
          <w:lang w:bidi="fa-IR"/>
        </w:rPr>
        <w:t>سرپرست امور امّت بوده‌ای؟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ابن‌ابی‌الحدید، شرح نهج‌البلاغه، خطبه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به‌معنای تدبیر آمده است، یعنی؛ در مقابله با مخالفان خود باید تدبیر را مدنظر داشت و از این طریق با دشمنان خود به مبارزه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 میزان الحکمة،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تعاریف گفته‌شده ذیل این واژه، این مطلب به‌دست می‌آید که در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به‌معنای لغوی این کلمه، بیش از معنای اصطلاحی آن توجّه شده است، همان‌گونه که اهل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واژه سیاست همین معنا را مدنظر داشته‌اند و غالباً این واژه را به‌معنای تدبیر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منظور از اصول و روش‌های حاکمیت سیاسی در این پژوهش، نوع تدبیر و اقداماتی است که این امام بزرگوار در مقابله با مخالفانش انجام داده‌اند</w:t>
      </w:r>
      <w:r>
        <w:rPr>
          <w:rFonts w:eastAsia="IRNazanin" w:cs="IRNazanin"/>
          <w:color w:val="111111"/>
          <w:sz w:val="28"/>
          <w:szCs w:val="28"/>
          <w:rtl w:val="true"/>
          <w:lang w:bidi="fa-IR"/>
        </w:rPr>
        <w:t>.</w:t>
      </w:r>
    </w:p>
    <w:p>
      <w:pPr>
        <w:pStyle w:val="Heading4"/>
        <w:numPr>
          <w:ilvl w:val="3"/>
          <w:numId w:val="1"/>
        </w:numPr>
        <w:rPr/>
      </w:pPr>
      <w:bookmarkStart w:id="95" w:name="__RefHeading___Toc3903258_3381743652"/>
      <w:bookmarkStart w:id="96" w:name="_Toc35"/>
      <w:bookmarkEnd w:id="95"/>
      <w:r>
        <w:rPr>
          <w:rtl w:val="true"/>
        </w:rPr>
        <w:t>ه</w:t>
      </w:r>
      <w:r>
        <w:rPr>
          <w:rtl w:val="true"/>
        </w:rPr>
        <w:t xml:space="preserve">- ) </w:t>
      </w:r>
      <w:r>
        <w:rPr>
          <w:rtl w:val="true"/>
        </w:rPr>
        <w:t>سیره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لاتین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style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زبان‌های اروپایی از لغت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stilus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یونانی گرفته‌شده و به‌معنای سبک، شیوه نگارش، شکل و نوع معنا 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Hornby1998,p,110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غالب ادیبان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به‌معنای روش، طریقه و سنّت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معجم مقاییس‌اللغه،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راغب اصفهانی، مفردات ألفاظ القرآن، ص</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زبیدی، تاج‌العروس،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طریحی، مجمع‌البحرین،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به‌معنای سبک‌رفتار، کیفیت سلوک میان مردم الگو و روش کرداری اشخاص در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و مشتقات آن در قرآن کریم غالباً به‌معنای حرکت‌کردن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زمین سیر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زمین سیر نکردند</w:t>
      </w:r>
      <w:r>
        <w:rPr>
          <w:rFonts w:eastAsia="Amiri" w:cs="Amiri" w:ascii="Amiri" w:hAnsi="Amiri"/>
          <w:color w:val="111111"/>
          <w:sz w:val="28"/>
          <w:szCs w:val="28"/>
          <w:rtl w:val="true"/>
          <w:lang w:bidi="ar-SA"/>
        </w:rPr>
        <w:t xml:space="preserve">». </w:t>
      </w:r>
      <w:bookmarkStart w:id="97" w:name="pg14095_164537"/>
    </w:p>
    <w:p>
      <w:pPr>
        <w:pStyle w:val="BookText"/>
        <w:rPr/>
      </w:pPr>
      <w:bookmarkEnd w:id="9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خود را برداشت و به راه افتاد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نُسَیرُ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که کوه‌ها را به‌حرکت آوریم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وَأَیاماً آمِنِینَ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 و روزها در این آبادی‌ها با ایمنی کامل سفر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اقدامات سیاسی، همان روش‌ها و اسلوب‌های خاصی است که آن را در مسائل سیاسی به‌کار می‌برند</w:t>
      </w:r>
      <w:r>
        <w:rPr>
          <w:rFonts w:eastAsia="IRNazanin" w:cs="IRNazanin"/>
          <w:color w:val="111111"/>
          <w:sz w:val="28"/>
          <w:szCs w:val="28"/>
          <w:rtl w:val="true"/>
          <w:lang w:bidi="fa-IR"/>
        </w:rPr>
        <w:t>.</w:t>
      </w:r>
    </w:p>
    <w:p>
      <w:pPr>
        <w:pStyle w:val="Heading3"/>
        <w:numPr>
          <w:ilvl w:val="2"/>
          <w:numId w:val="1"/>
        </w:numPr>
        <w:rPr/>
      </w:pPr>
      <w:bookmarkStart w:id="98" w:name="__RefHeading___Toc3903260_3381743652"/>
      <w:bookmarkStart w:id="99" w:name="_Toc36"/>
      <w:bookmarkEnd w:id="98"/>
      <w:r>
        <w:rPr/>
        <w:t>5</w:t>
      </w:r>
      <w:r>
        <w:rPr>
          <w:rtl w:val="true"/>
        </w:rPr>
        <w:t xml:space="preserve">- </w:t>
      </w:r>
      <w:r>
        <w:rPr>
          <w:rtl w:val="true"/>
        </w:rPr>
        <w:t>اصول حاکمیت سیاسی در سیره علوی</w:t>
      </w:r>
      <w:bookmarkEnd w:id="99"/>
    </w:p>
    <w:p>
      <w:pPr>
        <w:pStyle w:val="Heading4"/>
        <w:numPr>
          <w:ilvl w:val="3"/>
          <w:numId w:val="1"/>
        </w:numPr>
        <w:rPr/>
      </w:pPr>
      <w:bookmarkStart w:id="100" w:name="__RefHeading___Toc3903262_3381743652"/>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ایجاد حاکمیت سیاسی در سیره علوی، اصول بسیاری وجود دارد، از جمله</w:t>
      </w:r>
      <w:r>
        <w:rPr>
          <w:rFonts w:eastAsia="IRNazanin" w:cs="IRNazanin"/>
          <w:color w:val="111111"/>
          <w:sz w:val="28"/>
          <w:szCs w:val="28"/>
          <w:rtl w:val="true"/>
          <w:lang w:bidi="fa-IR"/>
        </w:rPr>
        <w:t>:</w:t>
      </w:r>
    </w:p>
    <w:p>
      <w:pPr>
        <w:pStyle w:val="Heading4"/>
        <w:numPr>
          <w:ilvl w:val="3"/>
          <w:numId w:val="1"/>
        </w:numPr>
        <w:rPr/>
      </w:pPr>
      <w:bookmarkStart w:id="102" w:name="__RefHeading___Toc3903264_3381743652"/>
      <w:bookmarkStart w:id="103" w:name="_Toc38"/>
      <w:bookmarkEnd w:id="102"/>
      <w:r>
        <w:rPr>
          <w:rtl w:val="true"/>
        </w:rPr>
        <w:t>الف</w:t>
      </w:r>
      <w:r>
        <w:rPr>
          <w:rtl w:val="true"/>
        </w:rPr>
        <w:t xml:space="preserve">) </w:t>
      </w:r>
      <w:r>
        <w:rPr>
          <w:rtl w:val="true"/>
        </w:rPr>
        <w:t>توکل</w:t>
      </w:r>
      <w:bookmarkEnd w:id="103"/>
    </w:p>
    <w:p>
      <w:pPr>
        <w:pStyle w:val="BookText"/>
        <w:rPr/>
      </w:pPr>
      <w:r>
        <w:rPr>
          <w:rFonts w:ascii="IRNazanin" w:hAnsi="IRNazanin" w:eastAsia="IRNazanin"/>
          <w:color w:val="111111"/>
          <w:sz w:val="28"/>
          <w:sz w:val="28"/>
          <w:szCs w:val="28"/>
          <w:rtl w:val="true"/>
          <w:lang w:bidi="fa-IR"/>
        </w:rPr>
        <w:t xml:space="preserve">یکی از اصول حاکمیت سیاسی در سیره علوی،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آن است که انسان تمام امور را به مالک حقیقی خویش واگذاشته و به وکالت او معتقد باشد و امید خویش را از انجام اموری که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انجام‌شدنش توسط مخلوقات نیز وجود دارد، منقطع کرده و فقط به خداوند سبحان متوجّه شود و به تدبیر او مطمن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عنصر اخلاقی به‌گونه‌ای است که خداوند سبحان بارها در سخنان خود بر این امر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مستندات این دیدگاه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مزمل آن‌طور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 لا إِلهَ إِلاَّ هُوَ فَاتَّخِذْهُ وَکیلاً؛ پروردگار مشرق و مغرب عالم است که جز او هیچ خدایی نیست؛ او را برای خود وکیل و نگهبان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به‌صراحت از پیامبرش می‌خواهد که در تمامی امور خداوند را در جایگاه وکیل خویش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تفسیر عاملی، ص</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دعای عرفه نیز بر این فضیلت اخلاقی تاکید کردند، آن‌طور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أنا الفقیرُ فی غنای، فکیفَ لا أکون فقیراً فی فقری؟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در عین بی‌نیازی مستمندم، پس چگونه فقیر نباشم، درحالی‌که سر تا پا احتیاجم؟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نگرشی بر زندگانی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فرهنگی امامان معصوم علیهم السلام ،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04" w:name="pg14095_164538"/>
    </w:p>
    <w:p>
      <w:pPr>
        <w:pStyle w:val="BookText"/>
        <w:rPr/>
      </w:pPr>
      <w:bookmarkEnd w:id="104"/>
      <w:r>
        <w:rPr>
          <w:rFonts w:ascii="IRNazanin" w:hAnsi="IRNazanin" w:eastAsia="IRNazanin"/>
          <w:color w:val="111111"/>
          <w:sz w:val="28"/>
          <w:sz w:val="28"/>
          <w:szCs w:val="28"/>
          <w:rtl w:val="true"/>
          <w:lang w:bidi="fa-IR"/>
        </w:rPr>
        <w:t>از امام صادق علیه السلام نیز در این‌باره نقل شده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به حضرت داود علیه السلام وحی کرد که هریک از بندگانم با یاس از مخلوقاتم به من پناهنده شود، من از نیتش این را می‌فهم و سپس اگر همه آسمان‌ها و زمین و هر آن‌چه در آن‌هاست توطئه کنند، من راه چاره‌ای برای نجات او از دست آنان فراهم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کلامی دیگر نیز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هرگاه تصمیم می‌گرفت گروهی را برای پیکار اعزام کند، آنان را فرامی‌خواند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 خدا در راه خدا و بر آیین رسول خدا حرکت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مطالب گفته‌شده این نکته به‌دست می‌آید که در انجام کارها از همان ابتدا باید بر خداوند سبحان اعتماد کرد و از او کمک و استعانت نمود، آن‌طور که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این مدعاست</w:t>
      </w:r>
      <w:r>
        <w:rPr>
          <w:rFonts w:eastAsia="IRNazanin" w:cs="IRNazanin"/>
          <w:color w:val="111111"/>
          <w:sz w:val="28"/>
          <w:szCs w:val="28"/>
          <w:rtl w:val="true"/>
          <w:lang w:bidi="fa-IR"/>
        </w:rPr>
        <w:t>.</w:t>
      </w:r>
    </w:p>
    <w:p>
      <w:pPr>
        <w:pStyle w:val="Heading4"/>
        <w:numPr>
          <w:ilvl w:val="3"/>
          <w:numId w:val="1"/>
        </w:numPr>
        <w:rPr/>
      </w:pPr>
      <w:bookmarkStart w:id="105" w:name="__RefHeading___Toc3903266_3381743652"/>
      <w:bookmarkStart w:id="106" w:name="_Toc39"/>
      <w:bookmarkEnd w:id="105"/>
      <w:r>
        <w:rPr>
          <w:rtl w:val="true"/>
        </w:rPr>
        <w:t>ب</w:t>
      </w:r>
      <w:r>
        <w:rPr>
          <w:rtl w:val="true"/>
        </w:rPr>
        <w:t xml:space="preserve">) </w:t>
      </w:r>
      <w:r>
        <w:rPr>
          <w:rtl w:val="true"/>
        </w:rPr>
        <w:t>صداقت و راستگویی</w:t>
      </w:r>
      <w:bookmarkEnd w:id="106"/>
    </w:p>
    <w:p>
      <w:pPr>
        <w:pStyle w:val="BookText"/>
        <w:rPr/>
      </w:pPr>
      <w:r>
        <w:rPr>
          <w:rFonts w:ascii="IRNazanin" w:hAnsi="IRNazanin" w:eastAsia="IRNazanin"/>
          <w:color w:val="111111"/>
          <w:sz w:val="28"/>
          <w:sz w:val="28"/>
          <w:szCs w:val="28"/>
          <w:rtl w:val="true"/>
          <w:lang w:bidi="fa-IR"/>
        </w:rPr>
        <w:t xml:space="preserve">از دیگر اصول حاکمیت سیاسی در سیره علوی،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باهم پیوند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اخلاقی مانند سایر فضایل اخلاقی، ریشه در عمق و جان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صفت، صفت دروغ‌گویی است که در همه مکاتب، به‌ویژه مکتب اسلام منفور بوده و از آن به‌عنوان سرچشمه گناهان بسیار شمرده‌شده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نگرشی بر زندگانی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فرهنگی امامان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علیه السلام ،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صفت اخلاقی، به‌گونه‌ای است که قرآن کریم آن را در بعضی از آیات قبل از مقام نبوّت بیان نموده است، و راست‌گویان را در کنار انبیاء قرار داده و به آنان وعده داده است که با انبیاء همراه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مستندات این دیدگاه، آیات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می‌باشد، آن‌طور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w:t>
      </w:r>
    </w:p>
    <w:p>
      <w:pPr>
        <w:pStyle w:val="BookText"/>
        <w:rPr/>
      </w:pPr>
      <w:r>
        <w:rPr>
          <w:rFonts w:ascii="IRNazanin" w:hAnsi="IRNazanin" w:eastAsia="IRNazanin"/>
          <w:color w:val="111111"/>
          <w:sz w:val="28"/>
          <w:sz w:val="28"/>
          <w:szCs w:val="28"/>
          <w:rtl w:val="true"/>
          <w:lang w:bidi="fa-IR"/>
        </w:rPr>
        <w:t>راست‌گویان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 ثُمَّ لَمْ یرْتابُوا وَ جاهَدُوا بِأَمْوالِهِمْ وَ أَنْفُسِهِمْ فِی سَبِیلِ اللَّهِ أُولئِکَ هُمُ 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تنها کسانی هستند که به خدا و رسولش ایمان آورده‌اند، سپس هرگز شک و تردیدی به‌خود راه نداده، و با اموال و جان‌های خود در راه خدا جهاد کرده‌اند، آن‌ها راست‌گویانند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کسانی هستند که تنها در سخن و کلام صادق نیستند، بلکه در امر ایمان و عمل، نیز صادق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مکارم شیرازی نیز معتقد است این آیه شریفه همه مؤمنان را موردخطاب قرار داده و به آنها دستور می‌دهد که تقوای الهی را پیشه کنند و همواره با صادقان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قرآن کریم، اهل بیت علیهم السلام نیز در سیره تربیتی خود به این فضیلت اخلاقی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لایکذِبُ الْکاذِبُ اِلاّ مِنْ مَهافَةِ نَفْسِهِ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دروغ نمی‌گوید مگر آن‌که به‌خاطر بی‌ارزش‌بودن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أقوی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قوی‌ترین رکن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حرّانی، تحف العقول،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اِخوانِکَ مَن دَعاکَ اِلی صِدقِ المَقالِ بِصِدقِ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برادرانت کسی است که با راست‌گویی تو را به راست‌گویی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و دُررالکلم،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علاوه بر آن‌که هریک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اصل اخلاقی توجّه داشته‌اند، یاران آن بزرگواران نیز به این اصل اخلاقی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می‌توان به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قیس بن مسهر را به‌سوی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همراه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کوفه رفت،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حُصین </w:t>
      </w:r>
      <w:bookmarkStart w:id="107" w:name="pg14095_164540"/>
    </w:p>
    <w:p>
      <w:pPr>
        <w:pStyle w:val="BookText"/>
        <w:rPr/>
      </w:pPr>
      <w:bookmarkEnd w:id="107"/>
      <w:r>
        <w:rPr>
          <w:rFonts w:ascii="IRNazanin" w:hAnsi="IRNazanin" w:eastAsia="IRNazanin"/>
          <w:color w:val="111111"/>
          <w:sz w:val="28"/>
          <w:sz w:val="28"/>
          <w:szCs w:val="28"/>
          <w:rtl w:val="true"/>
          <w:lang w:bidi="fa-IR"/>
        </w:rPr>
        <w:t>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 و نزد عبیدالله بن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خطاب کن و بر او دشنام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قیس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شروع به حمد و ستایش خداوند سبحان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بن علی بهترین خلق خداست و من فرستاده او به‌سوی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کلام خود عبیدالله و پدرش را لعن کرد و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عبیدالله که از سخنان قیس بن مسهر به‌شدت عصبانی شده بود، دستور داد او را از بالای قصر پایین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پایین انداختند، درحالی‌که استخوان‌هایش شکسته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قیس بن مسهر نشان از این مطلب دارد که انسان‌ها در تمام شرایط حتی در مواجهه با دشمنان خود، باید بر راست‌گویی خود پافشاری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صادقانه قیس بن مسهر را می‌توان با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مِنَ الصِّدْقِ قائِلُهُ وَخَیْرٌ مِنَ الْخَیْرِ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راست‌گویی، گوینده آن است، و بهتر از نیکی‌ها، انجام‌دهنده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گفته‌شده، این مطلب به‌دست می‌آید که صداقت و راست‌گویی باید در تمام حالات و شرایط صورت گیرد، هرچند که گاهی ممکن است فرد به‌خاطر صداقت در گفتارش، جانش را از دست بدهد</w:t>
      </w:r>
      <w:r>
        <w:rPr>
          <w:rFonts w:eastAsia="IRNazanin" w:cs="IRNazanin"/>
          <w:color w:val="111111"/>
          <w:sz w:val="28"/>
          <w:szCs w:val="28"/>
          <w:rtl w:val="true"/>
          <w:lang w:bidi="fa-IR"/>
        </w:rPr>
        <w:t>.</w:t>
      </w:r>
    </w:p>
    <w:p>
      <w:pPr>
        <w:pStyle w:val="Heading4"/>
        <w:numPr>
          <w:ilvl w:val="3"/>
          <w:numId w:val="1"/>
        </w:numPr>
        <w:rPr/>
      </w:pPr>
      <w:bookmarkStart w:id="108" w:name="__RefHeading___Toc3903268_3381743652"/>
      <w:bookmarkStart w:id="109" w:name="_Toc40"/>
      <w:bookmarkEnd w:id="108"/>
      <w:r>
        <w:rPr>
          <w:rtl w:val="true"/>
        </w:rPr>
        <w:t>ج</w:t>
      </w:r>
      <w:r>
        <w:rPr>
          <w:rtl w:val="true"/>
        </w:rPr>
        <w:t xml:space="preserve">) </w:t>
      </w:r>
      <w:r>
        <w:rPr>
          <w:rtl w:val="true"/>
        </w:rPr>
        <w:t>عدالت</w:t>
      </w:r>
      <w:bookmarkEnd w:id="10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اصول حاکمیت سیاسی در سیره علوی،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کوششی است برای اجرای قانون، که بدون توجّه به وضعیت اجتماعی افراد صورت می‌گیرد، یعنی؛ هیچ فردی یا مقامی فراتر از قانون الهی نیست و کسی نیز نمی‌تواند مانع اجرای قانون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فضیلت اخلاقی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اقدام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p>
    <w:p>
      <w:pPr>
        <w:pStyle w:val="BookText"/>
        <w:rPr/>
      </w:pPr>
      <w:r>
        <w:rPr>
          <w:rFonts w:ascii="IRNazanin" w:hAnsi="IRNazanin" w:eastAsia="IRNazanin"/>
          <w:color w:val="111111"/>
          <w:sz w:val="28"/>
          <w:sz w:val="28"/>
          <w:szCs w:val="28"/>
          <w:rtl w:val="true"/>
          <w:lang w:bidi="fa-IR"/>
        </w:rPr>
        <w:t xml:space="preserve">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فتح مکه زنی از قبیله بنی‌مخزوم مرتکب دزدی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بر او حد جاری سازد؛ امّا از آن‌جا‌که این زن از جایگاه اجتماعی برخوردار بود، قریش نمی‌خواست حدّی در مورد وی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کردند تا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مورد آن زن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درخواست شفاعت از سوی اسامه، بالای منبر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پیشینیان هلاک شدند، زیرا زمانی که فردی بزرگ از ایشان دزدی می‌کرد رهایش می‌کردند؛ درحالی‌که اگر همین عمل توسط فردی ضعیف انجام می‌شد، بر وی حد جاری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جانم در دست اوست، به‌طور قطع اگر فاطمه دختر محمّد نیز دزدی کرده بود، دستش را قطع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الملل و النّحل،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با همین مضمون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اموال قبیله‌ای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برای اجرای قانون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از کنیزش شفاعت کند،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 از حدود الهی است که کسی نمی‌تواند آن را ضایع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اهل بیت نیز بر این اصل اهتمام فراوان داشتند و حتّی کارگزاران خود را به این فضیلت اخلاقی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توصیه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کارگزار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خطاب به محمّدبن ابی‌بکر والی مصر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با ملایمت و</w:t>
      </w:r>
    </w:p>
    <w:p>
      <w:pPr>
        <w:pStyle w:val="BookText"/>
        <w:rPr/>
      </w:pPr>
      <w:r>
        <w:rPr>
          <w:rFonts w:ascii="IRNazanin" w:hAnsi="IRNazanin" w:eastAsia="IRNazanin"/>
          <w:color w:val="111111"/>
          <w:sz w:val="28"/>
          <w:sz w:val="28"/>
          <w:szCs w:val="28"/>
          <w:rtl w:val="true"/>
          <w:lang w:bidi="fa-IR"/>
        </w:rPr>
        <w:t>نرمی رفتار کن و همه را به یک چشم بنگر، تا زورمندان در تبعیض طمع نورزند و ناتوانان، از عدالت تو ناامید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حرّانی، تحف العقول، ص</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می‌توان گفت که علاوه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اهل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همواره عنصر عدالت را سرلوحه کارخود قرار می‌دادند و هیچ‌کس در میانشان تفاوتی نداشت و این فضیلت را به کارگزاران، دوستان و حتّی مخالفان خود گوشزد می‌کردند</w:t>
      </w:r>
      <w:r>
        <w:rPr>
          <w:rFonts w:eastAsia="IRNazanin" w:cs="IRNazanin"/>
          <w:color w:val="111111"/>
          <w:sz w:val="28"/>
          <w:szCs w:val="28"/>
          <w:rtl w:val="true"/>
          <w:lang w:bidi="fa-IR"/>
        </w:rPr>
        <w:t xml:space="preserve">. </w:t>
      </w:r>
      <w:bookmarkStart w:id="110" w:name="pg14095_164542"/>
    </w:p>
    <w:p>
      <w:pPr>
        <w:pStyle w:val="Heading4"/>
        <w:numPr>
          <w:ilvl w:val="3"/>
          <w:numId w:val="1"/>
        </w:numPr>
        <w:rPr/>
      </w:pPr>
      <w:bookmarkStart w:id="111" w:name="__RefHeading___Toc3903270_3381743652"/>
      <w:bookmarkStart w:id="112" w:name="_Toc41"/>
      <w:bookmarkEnd w:id="110"/>
      <w:bookmarkEnd w:id="111"/>
      <w:r>
        <w:rPr>
          <w:rtl w:val="true"/>
        </w:rPr>
        <w:t>د</w:t>
      </w:r>
      <w:r>
        <w:rPr>
          <w:rtl w:val="true"/>
        </w:rPr>
        <w:t xml:space="preserve">) </w:t>
      </w:r>
      <w:r>
        <w:rPr>
          <w:rtl w:val="true"/>
        </w:rPr>
        <w:t>حفظ سنت‌های صحیح و طرح بدعت‌های ناپسند</w:t>
      </w:r>
      <w:bookmarkEnd w:id="112"/>
    </w:p>
    <w:p>
      <w:pPr>
        <w:pStyle w:val="BookText"/>
        <w:rPr/>
      </w:pPr>
      <w:r>
        <w:rPr>
          <w:rFonts w:ascii="IRNazanin" w:hAnsi="IRNazanin" w:eastAsia="IRNazanin"/>
          <w:color w:val="111111"/>
          <w:sz w:val="28"/>
          <w:sz w:val="28"/>
          <w:szCs w:val="28"/>
          <w:rtl w:val="true"/>
          <w:lang w:bidi="fa-IR"/>
        </w:rPr>
        <w:t xml:space="preserve">از دیگر اصول حاکمیت سیاسی در سیره علوی،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سنت‌های صحیح و طرد بدعت‌های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به‌معنای انجام‌دادن کاری جدید و نو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ألفاظ القرآن،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به‌معنای آن‌چه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عقیده یا عمل دینی ارایه گردد، درحالی‌که در مورد آن بیان خاصی نرسیده باشد و مصداقی از یک حکم کلی نیز به‌شمار نرود، و یا آن‌که عمل صریحاً نهی‌شده باشد، بدعت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به‌گونه‌ای است که خداوند سبحان در آیات خود بر این امر توجّه داشته، آن‌طور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پیامبر نوظهوری نیستم که با سایر پیامبران متفاوت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به‌معنای جدید و تازه است، و ادامه آیه به مشرکانی اشاره دارد که معتقد بودند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پیامبری است که به پیامبری مبعوث‌شده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آنان به‌صراحت این نکته را بیان می‌کردند که قبل از من نیز پیامبران دیگری بوده‌اند که مردم را به راه راست دعوت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تفسیر عاملی،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آیه شریفه، دیگر آیات نیز بر این موضوع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مستندات این دیدگاه،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 آن‌طور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احْکُمْ بَینَهُمْ بِما أَنْزَلَ اللَّهُ وَلا تَتَّبِعْ أَهْواءَهُمْ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کرده،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هوس‌های آنان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 یهودیانی اشاره دارد که برای رسیدن به سود و منفعت بسیار،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که در احکام دین تغییراتی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احکام از جانب خداوند سبحان است و من نمی‌توانم در احکام آن چیزی را تغییر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اهمیّتی که این موضوع در آیات قرآن کریم دارد، در سیره هریک از اهل </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بهترین بندگان نزد خداوند، پیشوای دادگری است که هدایت شده و هدایت‌کننده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معلوم را برپا دارد و بدعت‌های جاهلیت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و دُررالکلم،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براین موضوع اهتمام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برنامه‌های رسالت خود را مبارزه با خرافات و سنت‌های غلط جاهلی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اقدام شایسته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فوت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همزمان‌شدن آن با خورشیدگرفتگی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ابراهیم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به‌صورت تصادفی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خورشیدگرفتگی را با رحلت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به‌خاک‌سپردن فرزندش،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نشانه از نشانه‌های الهی هستند که به امر او در 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هرگز به‌خاطر مرگ کسی دگرگون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مسأله دخترکشی نزد اعراب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بدعت‌ها و سنت‌های عرب جاهلی آن بود که زمانی که هر خانواده‌ای از عرب صاحب فرزند دختری می‌شدند، غم و اندوه تمام خانواده و از جمله پدر و مادر را فرامی‌گرفت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دختر برای این‌که چنین ننگی را از بین ببرند، یا اقدام به زنده‌به‌گورکردن دخترانشان می‌کردند و یا سعی می‌کردند، به دور از انظار مردم او را در مکانی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اقدامات شایسته ایشان در دوران حکومت خود، آن‌گونه بود که زنان از جایگاه اجتماعی بسیاری برخوردار شدند، به‌گونه‌ای که به‌منظور بزرگداشت و ارج‌نهادن به مقام زن، زنان را همچون مردان در مسائل سیاسی و حکومتی، طرف بیعت خویش قرار می‌داد و گاه در بسیاری از جنگ‌ها از جمله جنگ خیبر، در آن شانزده نفر از زنان مسلمان، سپاه اسلام پیامبر را همراهی کردند،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منظور مداوای مجروحان جنگی سپاه، با خود همراه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13" w:name="pg14095_164544"/>
    </w:p>
    <w:p>
      <w:pPr>
        <w:pStyle w:val="BookText"/>
        <w:rPr/>
      </w:pPr>
      <w:bookmarkEnd w:id="113"/>
      <w:r>
        <w:rPr>
          <w:rFonts w:ascii="IRNazanin" w:hAnsi="IRNazanin" w:eastAsia="IRNazanin"/>
          <w:color w:val="111111"/>
          <w:sz w:val="28"/>
          <w:sz w:val="28"/>
          <w:szCs w:val="28"/>
          <w:rtl w:val="true"/>
          <w:lang w:bidi="fa-IR"/>
        </w:rPr>
        <w:t>اقدام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ارج‌نهادن به مقام و منزلت زن را می‌توان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شخصیت‌هایی چون حضرت علی،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که این اقدام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ارزشمندی مقام و منزلت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مطالب گفته‌شده این نتیجه به‌دست می‌آید که هریک از اهل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خود با بدعت‌گذاری و ترویج سنت‌های جاهلی به مبارزه برمی‌خواستند و امروزه این وظیفه حاکم الهی است که با رشد و ترویج سنت‌های جاهلی به مبارزه برخیزد</w:t>
      </w:r>
      <w:r>
        <w:rPr>
          <w:rFonts w:eastAsia="IRNazanin" w:cs="IRNazanin"/>
          <w:color w:val="111111"/>
          <w:sz w:val="28"/>
          <w:szCs w:val="28"/>
          <w:rtl w:val="true"/>
          <w:lang w:bidi="fa-IR"/>
        </w:rPr>
        <w:t>.</w:t>
      </w:r>
    </w:p>
    <w:p>
      <w:pPr>
        <w:pStyle w:val="Heading4"/>
        <w:numPr>
          <w:ilvl w:val="3"/>
          <w:numId w:val="1"/>
        </w:numPr>
        <w:rPr/>
      </w:pPr>
      <w:bookmarkStart w:id="114" w:name="__RefHeading___Toc3903272_3381743652"/>
      <w:bookmarkStart w:id="115" w:name="_Toc42"/>
      <w:bookmarkEnd w:id="114"/>
      <w:r>
        <w:rPr>
          <w:rtl w:val="true"/>
        </w:rPr>
        <w:t>ه</w:t>
      </w:r>
      <w:r>
        <w:rPr>
          <w:rtl w:val="true"/>
        </w:rPr>
        <w:t xml:space="preserve">- ) </w:t>
      </w:r>
      <w:r>
        <w:rPr>
          <w:rtl w:val="true"/>
        </w:rPr>
        <w:t>مشورت با نخبگان</w:t>
      </w:r>
      <w:bookmarkEnd w:id="115"/>
    </w:p>
    <w:p>
      <w:pPr>
        <w:pStyle w:val="BookText"/>
        <w:rPr/>
      </w:pPr>
      <w:r>
        <w:rPr>
          <w:rFonts w:ascii="IRNazanin" w:hAnsi="IRNazanin" w:eastAsia="IRNazanin"/>
          <w:color w:val="111111"/>
          <w:sz w:val="28"/>
          <w:sz w:val="28"/>
          <w:szCs w:val="28"/>
          <w:rtl w:val="true"/>
          <w:lang w:bidi="fa-IR"/>
        </w:rPr>
        <w:t xml:space="preserve">از دیگر اصول حاکمیت سیاسی در سیره علوی،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کسانی هستند که با توجّه به نقش آنان در جامعه و ویژگی‌ها و استعدادهایی که دارند، موقعیّت‌های برتری نسبت 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متوسط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پیدایش پدیده‌های اجتماعی، مثبّت یا منفی نقش تعیین‌کننده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آنان نیز اشاره نمودند، آن‌طور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اُمَّتی اِذا صَلَحا صَلَحَتْ اُمَّتی وَ اِذا فَسَد‌ا فَسَد‌َتْ اُمَّتی العلما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وَالْاُمَراءِ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گروه از امّتم صالح و نیکوکار باشند، امّتم نیکو خواهد شد، و اگر آن‌ها فاسد گردند، امّتم به فساد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کیان‌اند؟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حاکمان</w:t>
      </w:r>
      <w:r>
        <w:rPr>
          <w:rFonts w:eastAsia="IRNazanin" w:cs="IRNazanin"/>
          <w:color w:val="111111"/>
          <w:sz w:val="28"/>
          <w:szCs w:val="28"/>
          <w:rtl w:val="true"/>
          <w:lang w:bidi="fa-IR"/>
        </w:rPr>
        <w:t xml:space="preserve">» </w:t>
      </w:r>
      <w:bookmarkStart w:id="116" w:name="pg14095_164545"/>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ترویج‌کنندگان ارزش‌ها و فرهنگ و حاکمان اِجراکنندگان ارزش‌ها در قالب هنجارها نقش ویژه و برگزیده‌ای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آنان را اُلگوی عملی خود در رفتار فردی و اجتماعی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حکومت دینی خود را مشورت با نخبگان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عهدنامه‌ای به مالک اشتر او را به مشورت با نخبگان جامعه سفارش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دانشمندان، فراوان گفت‌وگو کن و با حکیمان، فراوان بحث کن که مایه آبادانی و اصلاح شهرها و برقراری نظم و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نهج‌البلاغة،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نخبگان جامعه را در تعیین رهبری ضروری دانسته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شرط انتخاب رهبر،</w:t>
      </w:r>
    </w:p>
    <w:p>
      <w:pPr>
        <w:pStyle w:val="BookText"/>
        <w:rPr/>
      </w:pPr>
      <w:r>
        <w:rPr>
          <w:rFonts w:ascii="IRNazanin" w:hAnsi="IRNazanin" w:eastAsia="IRNazanin"/>
          <w:color w:val="111111"/>
          <w:sz w:val="28"/>
          <w:sz w:val="28"/>
          <w:szCs w:val="28"/>
          <w:rtl w:val="true"/>
          <w:lang w:bidi="fa-IR"/>
        </w:rPr>
        <w:t>حضور تمامی مردم باشد، هرگز راهی برای تحقق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آگاهان، دارای صلاحیت و رأی اهل حل و عقد رهبر و خلیفه را انتخاب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ابن‌ابی‌الحدید، شرح نهج‌البلاغة،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فحوای سخن امام این مطلب به‌دست می‌آید که نخبگان نقش مهمی را در جامعه ایفا می‌کنند</w:t>
      </w:r>
      <w:r>
        <w:rPr>
          <w:rFonts w:eastAsia="IRNazanin" w:cs="IRNazanin"/>
          <w:color w:val="111111"/>
          <w:sz w:val="28"/>
          <w:szCs w:val="28"/>
          <w:rtl w:val="true"/>
          <w:lang w:bidi="fa-IR"/>
        </w:rPr>
        <w:t>.</w:t>
      </w:r>
    </w:p>
    <w:p>
      <w:pPr>
        <w:pStyle w:val="Heading4"/>
        <w:numPr>
          <w:ilvl w:val="3"/>
          <w:numId w:val="1"/>
        </w:numPr>
        <w:rPr/>
      </w:pPr>
      <w:bookmarkStart w:id="117" w:name="__RefHeading___Toc3903274_3381743652"/>
      <w:bookmarkStart w:id="118" w:name="_Toc43"/>
      <w:bookmarkEnd w:id="117"/>
      <w:r>
        <w:rPr>
          <w:rtl w:val="true"/>
        </w:rPr>
        <w:t>و</w:t>
      </w:r>
      <w:r>
        <w:rPr>
          <w:rtl w:val="true"/>
        </w:rPr>
        <w:t xml:space="preserve">) </w:t>
      </w:r>
      <w:r>
        <w:rPr>
          <w:rtl w:val="true"/>
        </w:rPr>
        <w:t>شایسته‌سالاری</w:t>
      </w:r>
      <w:bookmarkEnd w:id="11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اصول حاکمیت سیاسی در سیره علوی،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شایسته در زبان فارسی به‌معنای پسندیده و لایق و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دهخدا،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شایسته‌سالاری اصلی ممدوح در جامعه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حکومت خود در دادن پست‌ها به افراد، برحسب شایستگی‌های علمی و دینی رفتار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اوّلین قدم پس از به‌خلافت‌رسیدن، کارگزاران خلیفه سوم را که براساس معیار خویشاوندی منصوب شده بودند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فراد معاویه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حیات فکری و سیاسی امامان شیعه،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هم‌چنین برخلاف روش خلفای پیشین، زمینه حضور و شرکت موالی و مسلمانان عجم را در اداره امور سیاسی و حکومتی جامعه اسلامی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قنبر علیرغم آن‌که از نژاد عرب نبود، وظایفی </w:t>
      </w:r>
      <w:bookmarkStart w:id="119" w:name="pg14095_164546"/>
    </w:p>
    <w:p>
      <w:pPr>
        <w:pStyle w:val="BookText"/>
        <w:rPr/>
      </w:pPr>
      <w:bookmarkEnd w:id="119"/>
      <w:r>
        <w:rPr>
          <w:rFonts w:ascii="IRNazanin" w:hAnsi="IRNazanin" w:eastAsia="IRNazanin"/>
          <w:color w:val="111111"/>
          <w:sz w:val="28"/>
          <w:sz w:val="28"/>
          <w:szCs w:val="28"/>
          <w:rtl w:val="true"/>
          <w:lang w:bidi="fa-IR"/>
        </w:rPr>
        <w:t xml:space="preserve">را محول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معینی‌نیا، سیره اداری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این بود که ایشان علیرغم منصوب‌کردن برخی از افراد در امور حکومت، زمانی‌که متوجّه می‌شدند فرد دیگری شایستگی انجام این کار را دارد، وی را به‌جای آن فرد منصوب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اقدام امام را می‌توان در منصوب‌کردن مالک اشتر به‌جای محمّدبن ابی‌بکر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ابی‌بکر یکی از یاران باوفای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امام حکومت مصر را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علیرغم آن‌که از مدیریت وی رضایت داشتند، امّا با درنظرگرفتن شرایط حساس و موقعیت استراتژیک مصر، مالک اشتر را برای حکمرانی آن منطقه مناسب‌تر دیدند، به‌همین دلیل محمد را عزل و مالک را به‌جای وی منصوب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شرح نهج‌البلاغه، نامه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شایسته‌سالاری را نیز می‌توان به‌عنوان یکی از اصول در حاکمیت سیاسی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Heading3"/>
        <w:numPr>
          <w:ilvl w:val="2"/>
          <w:numId w:val="1"/>
        </w:numPr>
        <w:rPr/>
      </w:pPr>
      <w:bookmarkStart w:id="120" w:name="__RefHeading___Toc3903276_3381743652"/>
      <w:bookmarkStart w:id="121" w:name="_Toc44"/>
      <w:bookmarkEnd w:id="120"/>
      <w:r>
        <w:rPr/>
        <w:t>6</w:t>
      </w:r>
      <w:r>
        <w:rPr>
          <w:rtl w:val="true"/>
        </w:rPr>
        <w:t xml:space="preserve">- </w:t>
      </w:r>
      <w:r>
        <w:rPr>
          <w:rtl w:val="true"/>
        </w:rPr>
        <w:t>روش‌های ایجاد حاکمیت سیاسی در سیره علوی</w:t>
      </w:r>
      <w:bookmarkEnd w:id="121"/>
    </w:p>
    <w:p>
      <w:pPr>
        <w:pStyle w:val="Heading4"/>
        <w:numPr>
          <w:ilvl w:val="3"/>
          <w:numId w:val="1"/>
        </w:numPr>
        <w:rPr/>
      </w:pPr>
      <w:bookmarkStart w:id="122" w:name="__RefHeading___Toc3903278_3381743652"/>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برای ایجاد حاکمیت سیاسی، در سیره علوی روش‌هایی وجود دارد که مهم‌ترین آن عبارتند از</w:t>
      </w:r>
      <w:r>
        <w:rPr>
          <w:rFonts w:eastAsia="IRNazanin" w:cs="IRNazanin"/>
          <w:color w:val="111111"/>
          <w:sz w:val="28"/>
          <w:szCs w:val="28"/>
          <w:rtl w:val="true"/>
          <w:lang w:bidi="fa-IR"/>
        </w:rPr>
        <w:t>:</w:t>
      </w:r>
    </w:p>
    <w:p>
      <w:pPr>
        <w:pStyle w:val="Heading4"/>
        <w:numPr>
          <w:ilvl w:val="3"/>
          <w:numId w:val="1"/>
        </w:numPr>
        <w:rPr/>
      </w:pPr>
      <w:bookmarkStart w:id="124" w:name="__RefHeading___Toc3903280_3381743652"/>
      <w:bookmarkStart w:id="125" w:name="_Toc46"/>
      <w:bookmarkEnd w:id="124"/>
      <w:r>
        <w:rPr>
          <w:rtl w:val="true"/>
        </w:rPr>
        <w:t>الف</w:t>
      </w:r>
      <w:r>
        <w:rPr>
          <w:rtl w:val="true"/>
        </w:rPr>
        <w:t xml:space="preserve">) </w:t>
      </w:r>
      <w:r>
        <w:rPr>
          <w:rtl w:val="true"/>
        </w:rPr>
        <w:t>موعظه و نصیحت</w:t>
      </w:r>
      <w:bookmarkEnd w:id="125"/>
    </w:p>
    <w:p>
      <w:pPr>
        <w:pStyle w:val="BookText"/>
        <w:rPr/>
      </w:pPr>
      <w:r>
        <w:rPr>
          <w:rFonts w:ascii="IRNazanin" w:hAnsi="IRNazanin" w:eastAsia="IRNazanin"/>
          <w:color w:val="111111"/>
          <w:sz w:val="28"/>
          <w:sz w:val="28"/>
          <w:szCs w:val="28"/>
          <w:rtl w:val="true"/>
          <w:lang w:bidi="fa-IR"/>
        </w:rPr>
        <w:t xml:space="preserve">یکی از روش‌های حاکمیت سیاسی در سیره علوی،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منع و بازداشتن از یک عمل از راهِ ترساندن از عواقب ناخوشایند و دردناک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تاج‌العروس، ص</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به‌معنای؛ ارشاد و راهنمایی به اطاعت از خدا و بازداشتن از معصیت و گناه، خواه از راه بیم‌دادن و امیدوار کردن یا از راه آگاهی‌دادن، یا از راه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فضیلت اخلاقی مهم به‌گونه‌ای است که خداوند سبحان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وَعَلاماتٍ وَبِالنَّجْمِ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ستارگان هدایت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شریفه، خداوند سبحان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می‌خواهد تا با موعظه‌ای نیکو و با راهنمایی خالصانه، مردم را به دین مبین اسلام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تاکید قرآن کریم در جهت استفاده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فضیلت اخلاقی، سایر اهل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روش اخلاقی را سرلوحه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اقدام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مقابله با متوکل عباسی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چند خلیفه عباسی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مذکور، هریک با اقدامات خود برای این امام بزرگوار دردسرهایی را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با اقدامات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آزار و اذیت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دستور متوکل، دژخیمان دربارش به‌صورت ناگهانی به خانه امام علیه السلام حمله بردند و شروع به جست‌وجو در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جست‌وجوی زیاد، در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طبق دستوری که متوکل به آنان داده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قصر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قصر متوکل شد، متوکل مجلس بزمی تشکیل داده بود و مشغول می‌گساری بود، دستور 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کنارش نشست، متوکل جام شراب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آن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این اقدام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 و خطاب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نیز خودداری نمودند و خطاب به متوکل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شعر نیستم و کمتر از اشعار گذشتگان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حتما 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اصرارهای بسیار متوکل بر شعر خواندن و ترفندهای امام مبنی بر نخواندن شعر، تا آن‌جا پیش رفت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به خواسته متوکل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شعری را با این مضمون خواندند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قلّه‌های بلند را منزلگاه خود کردند و همواره مردان مسلح به نگهبانی از آن‌ها مشغول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هیچ‌یک از این تمهیدات آنان را از گزند مرگ حفظ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آن قله‌های رفیع و ازآن قلعه‌های مستحکم، با خواری و ذلت به گودال قبر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داد کجاست آن زینت‌ها، تاج‌ها و شکوه و جلال‌ها؟ کجاست آن چهره‌های نازپررده که همیشه خود را از سرِ ناز و تکبر در پس پرده‌های رنگارنگ، از مردم پنهان می‌کرد؟ قبر، سرانجام، آن‌ها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زمانی زمین و نعمت‌هایش طعمه آنان بود، خود طعمه زمین و حشرات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اشعار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پایان نرسیده بود که خماری شراب از سر متوکل و یارانش پرید، متوکل جام شراب را بر زمین کوبید و اشک‌هایش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فحوای این روایت نشان می‌دهد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موعظه‌ای نیکو و با سرودن این شعر به متوکل فهماند درست است که تو به‌عنوان یک حاکم مقتدر توانستی بر مردم حکومت کنی و صاحب سرزمین‌های مختلف شوی، امّا تو نیز مانند دیگران اگر زمان مرگت فرارسد، نه‌تنها تاج و تختت را از دست خواهی داد، بلکه تمام سرزمین‌هایی را که تصاحب کرده‌ای از دست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فضیلت اخلاقی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برخورد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برخوردی موعظه‌گر با ابوحنیفه، او را از اجتهاد و فتوادادن براساس رأی و نظر شخصی برحذر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ابوحنیفه امام چنین برخوردی را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شقرانی به عادت زشت شراب‌خواری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موعظه‌ای توأم با کنایه، از وی خواست که از این کار زشت دست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نگرشی بر زندگانی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فرهنگی امامان معصوم علیهم السلام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126" w:name="pg14095_164549"/>
    </w:p>
    <w:p>
      <w:pPr>
        <w:pStyle w:val="BookText"/>
        <w:rPr/>
      </w:pPr>
      <w:bookmarkEnd w:id="126"/>
      <w:r>
        <w:rPr>
          <w:rFonts w:ascii="IRNazanin" w:hAnsi="IRNazanin" w:eastAsia="IRNazanin"/>
          <w:color w:val="111111"/>
          <w:sz w:val="28"/>
          <w:sz w:val="28"/>
          <w:szCs w:val="28"/>
          <w:rtl w:val="true"/>
          <w:lang w:bidi="fa-IR"/>
        </w:rPr>
        <w:t>علاوه بر این‌که این بزرگواران دوستان و مخالفان خود را موعظه می‌کردند، یاران امامان نیز از این فضیلت اخلاقی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می‌توان به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اصحاب عمربن حجاج، مسلم‌بن عوسجه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بدن مسلم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رحمت کند، حبیب‌بن مظاهر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تو بر من دشوار و گران است، مژده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باصدای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تو مژده خیر دهد،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هر مطلب مهمی که داشتی به من وصیت می‌کردی تا برایت انجام می‌دادم، تا پاس حرمت هم‌دینی و خویشاوندی خویش که شایسته توست به‌جا آورم،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تنها وصیت من درباره این شخص است و با دست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نمود که تا جان در نفس داری، از عقاید و آرمان‌های این امام بزرگوار حمایت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أسد الغابة، ص</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این نکته به‌دست می‌آید که هریک از اهل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خود چه با دوست‌داران خود و چه در مقابله با مخالفانشان، همواره عنصر موعظه را مدنظر خود قرار می‌دادند و یاران این بزرگواران نیز از این روش استفاده می‌کردند</w:t>
      </w:r>
      <w:r>
        <w:rPr>
          <w:rFonts w:eastAsia="IRNazanin" w:cs="IRNazanin"/>
          <w:color w:val="111111"/>
          <w:sz w:val="28"/>
          <w:szCs w:val="28"/>
          <w:rtl w:val="true"/>
          <w:lang w:bidi="fa-IR"/>
        </w:rPr>
        <w:t>.</w:t>
      </w:r>
    </w:p>
    <w:p>
      <w:pPr>
        <w:pStyle w:val="Heading4"/>
        <w:numPr>
          <w:ilvl w:val="3"/>
          <w:numId w:val="1"/>
        </w:numPr>
        <w:rPr/>
      </w:pPr>
      <w:bookmarkStart w:id="127" w:name="__RefHeading___Toc3903282_3381743652"/>
      <w:bookmarkStart w:id="128" w:name="_Toc47"/>
      <w:bookmarkEnd w:id="127"/>
      <w:r>
        <w:rPr>
          <w:rtl w:val="true"/>
        </w:rPr>
        <w:t>ب</w:t>
      </w:r>
      <w:r>
        <w:rPr>
          <w:rtl w:val="true"/>
        </w:rPr>
        <w:t xml:space="preserve">) </w:t>
      </w:r>
      <w:r>
        <w:rPr>
          <w:rtl w:val="true"/>
        </w:rPr>
        <w:t>رفق و مُدارا</w:t>
      </w:r>
      <w:bookmarkEnd w:id="128"/>
    </w:p>
    <w:p>
      <w:pPr>
        <w:pStyle w:val="BookText"/>
        <w:rPr/>
      </w:pPr>
      <w:r>
        <w:rPr>
          <w:rFonts w:ascii="IRNazanin" w:hAnsi="IRNazanin" w:eastAsia="IRNazanin"/>
          <w:color w:val="111111"/>
          <w:sz w:val="28"/>
          <w:sz w:val="28"/>
          <w:szCs w:val="28"/>
          <w:rtl w:val="true"/>
          <w:lang w:bidi="fa-IR"/>
        </w:rPr>
        <w:t xml:space="preserve">از دیگر روش‌های حاکمیت سیاسی در سیره علوی،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میانه‌روی، اعتدال، محکم‌کاری و دقّت در انجام کاری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مجمع‌البحرین،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لغت به‌معنای؛ ملاطفت، نرمی و احتیاط به‌کار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لسان‌العرب، ص</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عنصر اخلاقی به‌گونه‌ای است که قرآن کریم در آیات شریفه خود بر فضیلت‌بودن آن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مستندات این دیدگاه،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p>
    <w:p>
      <w:pPr>
        <w:pStyle w:val="BookText"/>
        <w:rPr/>
      </w:pPr>
      <w:r>
        <w:rPr>
          <w:rFonts w:ascii="IRNazanin" w:hAnsi="IRNazanin" w:eastAsia="IRNazanin"/>
          <w:color w:val="111111"/>
          <w:sz w:val="28"/>
          <w:sz w:val="28"/>
          <w:szCs w:val="28"/>
          <w:rtl w:val="true"/>
          <w:lang w:bidi="fa-IR"/>
        </w:rPr>
        <w:t>می‌باشد، آن‌طور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به‌سبب رحمت خدا بر مسلمانان نرم شدی و اگر درشت‌خو و سخت‌دل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 صراحت بر رفق و مدارا اشاره دارد و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گوشزد می‌کند که اگر با مردم زمان خود با رفق و مدارا رفتار کنی، آنان نیز گوش به فرمان تو خواهند بود و هرگز از اطرافت دور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شریفه، بر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ربّی بمدارة الناس کما أمرنی بأداء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مدارا با مردم امر کرده است، آن‌گونه که به انجام واجبات امر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جعفریان، حیات فکری و سیاسی امامان شیعه،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این‌باره می‌توان به 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سپاه مسلمانان را در دست گرفت و با سردادن فریاد جنگ و انتقام، اهل مکه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آن‌که درصدد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نزد او برود و پرچم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رجال النجاشی،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ایشان به‌جای آن‌که درصدد تنبیه سعدبن عباده برآید، با فرستادن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از در رفق و مدارا برآمد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خلق من مدارا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مستدرک الوسائل،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تاکیدی بر این مطلب است که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وظیفه داریم تا با الگوپذیری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و حتّی مخالفان خود با مدارا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تربیتی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علاوه بر آن‌که بر عنصر رفق و مدارا توجّه داشتند، کارگزاران خود را نیز به فضیلت </w:t>
      </w:r>
      <w:bookmarkStart w:id="129" w:name="pg14095_164551"/>
    </w:p>
    <w:p>
      <w:pPr>
        <w:pStyle w:val="BookText"/>
        <w:rPr/>
      </w:pPr>
      <w:bookmarkEnd w:id="129"/>
      <w:r>
        <w:rPr>
          <w:rFonts w:ascii="IRNazanin" w:hAnsi="IRNazanin" w:eastAsia="IRNazanin"/>
          <w:color w:val="111111"/>
          <w:sz w:val="28"/>
          <w:sz w:val="28"/>
          <w:szCs w:val="28"/>
          <w:rtl w:val="true"/>
          <w:lang w:bidi="fa-IR"/>
        </w:rPr>
        <w:t>اخلاقی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به عنوان فرماندار مصر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مالک اشتر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از آن‌ها لغزش و خطایی سرمی‌زند، به‌طور عمد و یا از روی سهو کارهایی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آن‌گونه آنان را مورد عفو قرار ده که دوست داری خداوند از عفوش به تو عنایت کند، هرگز از عفو و بخششی که رواداشته‌ای پشیمان مباش و هیچ‌گاه از کیفری که نموده‌ای به خود مبال، مردم عیب‌هایی دارند که والی در پوشاندن آن از همه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مباش عیب پنهانی آن‌ها را به‌دست آوری، بلکه وظیفه تو آن است که آن‌چه برایت ظاهر شده اصلاح نمایی و آن‌چه از تو مخفی است، خداوند درباره آن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برایت روشن نیست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تصدیق افراد سخن‌چین عجله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ابن‌ابی‌الحدید، شرح نهج‌البلاغة، خطبه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این نکته به‌دست می‌آید که اهل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مخالفان خود به‌جای آن‌که از در جنگ و نزاع با آنان برآیند، سعی می‌کردند تا آن‌جا که ممکن است با آنان با رفق و مدارا رفتار کنند</w:t>
      </w:r>
      <w:r>
        <w:rPr>
          <w:rFonts w:eastAsia="IRNazanin" w:cs="IRNazanin"/>
          <w:color w:val="111111"/>
          <w:sz w:val="28"/>
          <w:szCs w:val="28"/>
          <w:rtl w:val="true"/>
          <w:lang w:bidi="fa-IR"/>
        </w:rPr>
        <w:t>.</w:t>
      </w:r>
    </w:p>
    <w:p>
      <w:pPr>
        <w:pStyle w:val="Heading4"/>
        <w:numPr>
          <w:ilvl w:val="3"/>
          <w:numId w:val="1"/>
        </w:numPr>
        <w:rPr/>
      </w:pPr>
      <w:bookmarkStart w:id="130" w:name="__RefHeading___Toc3903284_3381743652"/>
      <w:bookmarkStart w:id="131" w:name="_Toc48"/>
      <w:bookmarkEnd w:id="130"/>
      <w:r>
        <w:rPr>
          <w:rtl w:val="true"/>
        </w:rPr>
        <w:t>ج</w:t>
      </w:r>
      <w:r>
        <w:rPr>
          <w:rtl w:val="true"/>
        </w:rPr>
        <w:t xml:space="preserve">) </w:t>
      </w:r>
      <w:r>
        <w:rPr>
          <w:rtl w:val="true"/>
        </w:rPr>
        <w:t>مصلحت‌اندیشی</w:t>
      </w:r>
      <w:bookmarkEnd w:id="1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روش‌های حاکمیت سیاسی در سیره علوی،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مصلحت‌اندیشی آن است که گاهی فرد در مواجهه با فرد مخالف خود و یا به‌عبارتی فردی که از منطق درستی برخوردار نیست، سعی می‌کند به‌جای آن‌که با وی به مخالفت بپردازد، سکوت را سرلوحه کار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هرچند که در مواردی به‌جای سکوت، مصلحت را در مقابله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تاریخ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روشی را می‌توان در سیره هریک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ناشی از مصلحت‌اندیشی آن حضرت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در سخنان خود یاران سپاهش و دیگر مردمان زمان خود را به مبارزه علیه معاویه و اقدامات نادرست او دعوت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تاکیدات این امام بزرگوار، مردم عصر وی و حتّی یاران سپاهش به هشدارهای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نکردند و تحت‌تاثیر تبلیغات دروغین معاویه قرار گرفته، دسته‌دسته به سپاه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گروه اندکی اطراف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اسلام را در صلح با معاویه دانستند و علیرغم میل باطنی، با وی از در صلح و دوستی برآمدند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الإختصاص،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 بعد از صلح با معاویه بارها در سخنرانی‌های خود، انگیزه خویش از صلح با معاویه را این‌گونه بیان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برای تصاحب حقّی که از آنِ من بود با من به منازعه پرداخت، من هم به‌ناچار آن را به‌خاطر حفظ مصالح امّت و جلوگیری از خون‌ریزی رها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عنصر فاسدی است و صلاحیت ندارد بر مسلمانان زمامداری کند و مردم نیز نباید حاکمیت سیاسی خود را به‌دست چنین فردی بسپارند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خلاصه عبقات الأنوار،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امامان نیز از این روش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اقدام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سقیفه،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پایمال‌شدن حقّ خلافت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جلوگیری از اختلاف، از حقِ مسلّم خویش چشم پوشید و به‌ناچار حکمیت نااهلان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نامه‌ای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ترسیدم که اگر اسلام و مسلمانان را یاری نکنم، چه‌بسا ضربتی بر آن وارد آید که مصیبت آن بر من سنگین‌تر از مصیبت از دست‌دادن حاکمیت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حاکمیتی که چند روز بیشتر دوام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ابن‌ابی‌الحدید، شرح نهج‌البلاغة، نامه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مطالب این نکته به‌دست آمد که امامان بزرگوارما گاهی باوجود مشکلاتی از </w:t>
      </w:r>
      <w:bookmarkStart w:id="132" w:name="pg14095_164553"/>
    </w:p>
    <w:p>
      <w:pPr>
        <w:pStyle w:val="BookText"/>
        <w:rPr/>
      </w:pPr>
      <w:bookmarkEnd w:id="132"/>
      <w:r>
        <w:rPr>
          <w:rFonts w:ascii="IRNazanin" w:hAnsi="IRNazanin" w:eastAsia="IRNazanin"/>
          <w:color w:val="111111"/>
          <w:sz w:val="28"/>
          <w:sz w:val="28"/>
          <w:szCs w:val="28"/>
          <w:rtl w:val="true"/>
          <w:lang w:bidi="fa-IR"/>
        </w:rPr>
        <w:t>سوی مخالفان خود متحمل می‌شدند، ولی بنابر مصلحت با آنان از در صلح و دوستی برمی‌آمدند</w:t>
      </w:r>
      <w:r>
        <w:rPr>
          <w:rFonts w:eastAsia="IRNazanin" w:cs="IRNazanin"/>
          <w:color w:val="111111"/>
          <w:sz w:val="28"/>
          <w:szCs w:val="28"/>
          <w:rtl w:val="true"/>
          <w:lang w:bidi="fa-IR"/>
        </w:rPr>
        <w:t>.</w:t>
      </w:r>
    </w:p>
    <w:p>
      <w:pPr>
        <w:pStyle w:val="Heading4"/>
        <w:numPr>
          <w:ilvl w:val="3"/>
          <w:numId w:val="1"/>
        </w:numPr>
        <w:rPr/>
      </w:pPr>
      <w:bookmarkStart w:id="133" w:name="__RefHeading___Toc3903286_3381743652"/>
      <w:bookmarkStart w:id="134" w:name="_Toc49"/>
      <w:bookmarkEnd w:id="133"/>
      <w:r>
        <w:rPr>
          <w:rtl w:val="true"/>
        </w:rPr>
        <w:t>د</w:t>
      </w:r>
      <w:r>
        <w:rPr>
          <w:rtl w:val="true"/>
        </w:rPr>
        <w:t xml:space="preserve">) </w:t>
      </w:r>
      <w:r>
        <w:rPr>
          <w:rtl w:val="true"/>
        </w:rPr>
        <w:t>بصیرت‌افزایی</w:t>
      </w:r>
      <w:bookmarkEnd w:id="134"/>
    </w:p>
    <w:p>
      <w:pPr>
        <w:pStyle w:val="BookText"/>
        <w:rPr/>
      </w:pPr>
      <w:r>
        <w:rPr>
          <w:rFonts w:ascii="IRNazanin" w:hAnsi="IRNazanin" w:eastAsia="IRNazanin"/>
          <w:color w:val="111111"/>
          <w:sz w:val="28"/>
          <w:sz w:val="28"/>
          <w:szCs w:val="28"/>
          <w:rtl w:val="true"/>
          <w:lang w:bidi="fa-IR"/>
        </w:rPr>
        <w:t xml:space="preserve">از دیگر روش‌های حاکمیت سیاسی در سیره علوی،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بصیرت‌افزایی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مؤنث و صفت مشبهه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معنای مصدری به‌معنای بینایی و</w:t>
      </w:r>
    </w:p>
    <w:p>
      <w:pPr>
        <w:pStyle w:val="BookText"/>
        <w:rPr/>
      </w:pPr>
      <w:r>
        <w:rPr>
          <w:rFonts w:ascii="IRNazanin" w:hAnsi="IRNazanin" w:eastAsia="IRNazanin"/>
          <w:color w:val="111111"/>
          <w:sz w:val="28"/>
          <w:sz w:val="28"/>
          <w:szCs w:val="28"/>
          <w:rtl w:val="true"/>
          <w:lang w:bidi="fa-IR"/>
        </w:rPr>
        <w:t>آگاهی و در معنای وصفی به حجت و دلیل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این کلمه نیز در معنای مبالغه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شرتونی، أقرب الموارد،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موضوع به‌گونه‌ای است که خداوند سبحان در آیات خود بر این موضوع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مستندات این دیدگاه،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می‌باشد، آن‌طور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خودش از وضع خود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أَلْقی مَعاذِیرَهُ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عذرهایی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واژه بصیرة به‌معنای دلیل و برهان و آگاهی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اعضا و جوارح انسان نیز اشاره دارد، زیرا این انسان‌ها هستند که به اعمال خود آگاهی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راه‌های خود، هدایتشان خواهیم کرد؛ و خداوند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به‌صراحت بیان می‌کند که انسان‌ها باید از تمام توان و نیروی خود در برابر کفار و مشرکین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راه هرکس که از بصیرت و خلوص نیت برخوردار باشد، وعده الهی برای وی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آیات قرآن کریم در سیره اهل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توجّه‌شده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نکته‌ای اخلاقی خطاب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گذشتگان فکر کن و آثار آن‌ها را مطالعه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در آن زمان‌ها نبوده‌ام، ولی در تاریخ زندگانی </w:t>
      </w:r>
    </w:p>
    <w:p>
      <w:pPr>
        <w:pStyle w:val="BookText"/>
        <w:rPr/>
      </w:pPr>
      <w:r>
        <w:rPr>
          <w:rFonts w:ascii="IRNazanin" w:hAnsi="IRNazanin" w:eastAsia="IRNazanin"/>
          <w:color w:val="111111"/>
          <w:sz w:val="28"/>
          <w:sz w:val="28"/>
          <w:szCs w:val="28"/>
          <w:rtl w:val="true"/>
          <w:lang w:bidi="fa-IR"/>
        </w:rPr>
        <w:t>آن‌ها مطالعه کرده‌ام و رمز کار آن‌ها و فراز و نشیب زندگانی آن‌ها را به‌دست آورده ام؛ مثل این‌که با آن‌ها زندگی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زیادی از تجربیات آنان اندوخته‌ام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نهج‌البلاغة، نامه</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بصیرت و آگاهی را حاصل‌کار تجربه و به‌کارگیری عقل، هوش، ذکاوت و خلوص نیت و طهارت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 دیگری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البصیر من سمع فتفکّر و نظر فأبصر؛ بصیر کسی است که بشنود، گوش خود را بر صداها نبندد، وقتی شنید، بیندیشد، هر شنیده‌ای را نمی‌شنود، به صرف شنیدن رد یا قبول کرد، بلکه باید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به‌معنای نگاه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نکته‌ای سیاسی بر کسانی که در لغزش‌گاه‌های بی‌بصیرتی لغزیدند و سرنگون شدند، علّت آن را این‌گونه بیان می‌کند که چون شما چشمانتان را بر روی حقایق بستید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 میزان الحکمة، ص</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دعای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به این امر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هَدَیتَنی فَلَهَوْتُ وَ وَعَظْتَ فَقَسَوْتُ وَاَبْلَیتَ الْجَمیلَ فَعَصَیتُ، ثُمَّ عَرَفْتُ ما اَصْدَرْتَ اِذْ عَرَّفْتَنیهِ فَاسْتَغْفَرْتُ فَاَقَلْتَ، فَعُدْتُ فَسَتَرْتَ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هدایتم فرمودی، ولی به‌کارهای پوچ پرداختم، و پندم دادی، اما سنگ‌دل شدم، و بهترین نعمت را به من دادی، ولی نافرمانی کردم، سپس به زشتی گناه آگاهم فرمودی و از آن بازم داشتی و من از آن آگاه شدم، پس از تو آمرزش خواستم و از من درگذشتی، ولی به گناه بازگشتم و تو پوشاندی، پس ستایش تو راست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وادی‌های هلاکت افکنده‌ام، و به درّه‌های تباهی وارد شده‌ام، و با ورود در آن در معرض قهر تو قرار گرفته‌ام، و با فرودآمدن در آن با عقوبتت روبه‌رو شده‌ام، و وسیله‌ام به‌سوی تو توحید است، و دستگیره‌ام آن است که چیزی را با حضرتت شریک نساختم، و با حضرتت خدایی نگرفتم، و اکنون با وجودم به‌سویت گریزانم، و گریزگاه انسان بدکار و پناهگاه آن‌که سود خویش را از دست داده و پناهنده شده </w:t>
      </w:r>
      <w:bookmarkStart w:id="135" w:name="pg14095_164555"/>
    </w:p>
    <w:p>
      <w:pPr>
        <w:pStyle w:val="BookText"/>
        <w:rPr/>
      </w:pPr>
      <w:bookmarkEnd w:id="135"/>
      <w:r>
        <w:rPr>
          <w:rFonts w:ascii="IRNazanin" w:hAnsi="IRNazanin" w:eastAsia="IRNazanin"/>
          <w:color w:val="111111"/>
          <w:sz w:val="28"/>
          <w:sz w:val="28"/>
          <w:szCs w:val="28"/>
          <w:rtl w:val="true"/>
          <w:lang w:bidi="fa-IR"/>
        </w:rPr>
        <w:t>درگاه توست، پس چه‌بسا دشمنی که شمشیر دشمنی‌اش را بر من برهنه نموده، و دم تیغش را علیه من تیز کرده، و سر نیزه‌اش را به قصد حمله بر من تند ساخته، و زهرهای کشنده‌اش را به آشامیدنیم آمیخته، و مرا آماج تیرهای خود نموده، و دیده مراقبتش از من نخفته، و تصمیم گرفته که به من زیانی رساند، و از آب ناگوار و تلخش به من بچشاند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 صحیفه سجادیه،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سخن امام، گویای این مطلب است که ایشان نیز مانند دیگر معصومان، از بصیرت به‌عنوان راهی در جهت مواجهه با فتنه‌انگیزی دشمنان استفاده می‌کردند</w:t>
      </w:r>
      <w:r>
        <w:rPr>
          <w:rFonts w:eastAsia="IRNazanin" w:cs="IRNazanin"/>
          <w:color w:val="111111"/>
          <w:sz w:val="28"/>
          <w:szCs w:val="28"/>
          <w:rtl w:val="true"/>
          <w:lang w:bidi="fa-IR"/>
        </w:rPr>
        <w:t>.</w:t>
      </w:r>
    </w:p>
    <w:p>
      <w:pPr>
        <w:pStyle w:val="Heading4"/>
        <w:numPr>
          <w:ilvl w:val="3"/>
          <w:numId w:val="1"/>
        </w:numPr>
        <w:rPr/>
      </w:pPr>
      <w:bookmarkStart w:id="136" w:name="__RefHeading___Toc3903288_3381743652"/>
      <w:bookmarkStart w:id="137" w:name="_Toc50"/>
      <w:bookmarkEnd w:id="136"/>
      <w:r>
        <w:rPr>
          <w:rtl w:val="true"/>
        </w:rPr>
        <w:t>ه</w:t>
      </w:r>
      <w:r>
        <w:rPr>
          <w:rtl w:val="true"/>
        </w:rPr>
        <w:t xml:space="preserve">-) </w:t>
      </w:r>
      <w:r>
        <w:rPr>
          <w:rtl w:val="true"/>
        </w:rPr>
        <w:t>امر به معروف و نهی از منکر</w:t>
      </w:r>
      <w:bookmarkEnd w:id="137"/>
    </w:p>
    <w:p>
      <w:pPr>
        <w:pStyle w:val="BookText"/>
        <w:rPr/>
      </w:pPr>
      <w:r>
        <w:rPr>
          <w:rFonts w:ascii="IRNazanin" w:hAnsi="IRNazanin" w:eastAsia="IRNazanin"/>
          <w:color w:val="111111"/>
          <w:sz w:val="28"/>
          <w:sz w:val="28"/>
          <w:szCs w:val="28"/>
          <w:rtl w:val="true"/>
          <w:lang w:bidi="fa-IR"/>
        </w:rPr>
        <w:t xml:space="preserve">از دیگر روش‌های حاکمیت سیاسی در سیره علوی،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طلب انجام 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طلب ترک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اهمیّتی که این روش در تربیت انسان‌ها دارد، از آن به‌عنوان یکی از ارکان اساسی در اسلام و به‌عنوان تضمین‌کننده همه فرایض دینی و اسلامی به‌شمار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پژوهشی در امر به معروف و نهی از منکر از دیدگاه قرآن و روایات،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به‌گونه‌ای است که خداوند سبحان در آیات خود انسان‌ها را به این فضیلت مهم دعوت کرده، آن‌طور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أُمَّةٍ أُخْرِجَتْ لِلنَّاسِ تَأْمُرُونَ بِالْمَعْرُوفِ وَ تَنْهَوْنَ عَنِ الْمُنْکَرِ وَ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امّتی بودید که به سود انسان‌ها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میان شما، جمعی دعوت به نیکی، أمربه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فحوای این آیات شریفه به‌دست می‌آید، گویای این مطلب است که باید در جامعه انسان‌هایی باشند که اگر </w:t>
      </w:r>
    </w:p>
    <w:p>
      <w:pPr>
        <w:pStyle w:val="BookText"/>
        <w:rPr/>
      </w:pPr>
      <w:r>
        <w:rPr>
          <w:rFonts w:ascii="IRNazanin" w:hAnsi="IRNazanin" w:eastAsia="IRNazanin"/>
          <w:color w:val="111111"/>
          <w:sz w:val="28"/>
          <w:sz w:val="28"/>
          <w:szCs w:val="28"/>
          <w:rtl w:val="true"/>
          <w:lang w:bidi="fa-IR"/>
        </w:rPr>
        <w:t xml:space="preserve">افراد جامعه کار ناشایستی را انجام دادند، با نهی‌کردن خود آنان را به راه راست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روش در اقدامات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ناتوانی را که دینی ندارد،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مؤمن است که دین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منکر نهی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خرمشاهی، پیام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مَا عَلَیَّ مِنْ قِتَالِ مَنْ خَالَفَ الْحَقَّ وَ خَابَطَ الْغَیَّ مِنْ إِدْهَانٍ وَ لَا إِیهَانٍ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به‌جان خودم سوگند که در نبرد با کسی که مخالفت با حق کند و راه گمراهی پیش گیرد، مداهنه و سستی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ابن‌ابی‌الحدید، شرح نهج‌البلاغة، خطبه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کلامی دیگر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بِالْمَعْرُوفِ تَکُنْ مِنْ أَهْلِهِ، وَأَنْکِرِ الْمُنْکَرَ بِیدِکَ وَ لِسَانِکَ وَ بَاینْ مَنْ فَعَلَهُ بِجُهْدِکَ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نیکی‌ها امر کن و خود نیکوکار باش، با دست و زبان بدی‌ها را انکار کن و بکوش از بدکاران دور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ابن‌ابی‌الحدید، شرح نهج‌البلاغة، خطبه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این دو روایت، گویای این مطلب است که بهترین نوع امر به معروف و نهی از منکر، شیوه عملی می‌باشد و این امر وقتی میسر است که شخص امر و نهی‌کننده، خود قبل از همه، عامل به اوامر و نواهی جامعه باشد، تا امر و نهی او تاثیر شایسته‌ای برجای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فریضه مهم توجّه داشتند و معتقد بودند که اگر این فریضه در جامعه‌ای از بین برود، دشمنان می‌توانند بر انسان‌ها تسلط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می‌توان به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یاران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سبحان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Style w:val="FootnoteAnchor"/>
          <w:rtl w:val="true"/>
        </w:rPr>
        <w:footnoteReference w:id="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به‌سوی بنی‌اسرائیل فرستاد تا </w:t>
      </w:r>
      <w:bookmarkStart w:id="138" w:name="pg14095_164557"/>
    </w:p>
    <w:p>
      <w:pPr>
        <w:pStyle w:val="BookText"/>
        <w:rPr/>
      </w:pPr>
      <w:bookmarkEnd w:id="138"/>
      <w:r>
        <w:rPr>
          <w:rFonts w:ascii="IRNazanin" w:hAnsi="IRNazanin" w:eastAsia="IRNazanin"/>
          <w:color w:val="111111"/>
          <w:sz w:val="28"/>
          <w:sz w:val="28"/>
          <w:szCs w:val="28"/>
          <w:rtl w:val="true"/>
          <w:lang w:bidi="fa-IR"/>
        </w:rPr>
        <w:t>آنان را به راه راست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خطاب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نزد بنی‌اسرائیل رفتی به بنی‌اسرائیل بگو که من آنان را از هر بیگانه‌ای پاک کردم، و همه طاغوتیان و ستمگران را از حکومت آنان برکنار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من این کار را در حقّ آنان کردم، ولی آنان به وعده خود عمل نکردند و به گناهان ناپسندی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را بر آنان مسلط خواهم کرد که اموالشان را غارت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نجات خود دعا کنند، اجابت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ارمیا این هشدار را به آنان رساند، علمای آنان بسیار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چیست، ما که مانند آنان مرتکب گناه نشده‌ایم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سبحان وحی آمد که به آنان بگو گناه شما این است که منکر را دیدید، ولی از آن نهی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 که چه بر سر آنان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 تهذیب‌الکمال،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این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 که امر به معروف و نهی از منکر بسیار ضروری است، به‌طوری که ترک‌کردن آن سبب می‌شود که دشمنان بر شما مسلط و افرادی که صلاحیت لازم را ندارند حاکم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این مطلب به‌دست می‌آید که روش امر به معروف و نهی از منکر از مؤثرترین روش‌ها در زمینه تعلیم و تربیت سیاسی به‌شمار می‌آید و اگر در این رابطه کوتاهی صورت گیرد، سبب می‌شود دشمنان بر انسان‌ها مسلّط شوند</w:t>
      </w:r>
      <w:r>
        <w:rPr>
          <w:rFonts w:eastAsia="IRNazanin" w:cs="IRNazanin"/>
          <w:color w:val="111111"/>
          <w:sz w:val="28"/>
          <w:szCs w:val="28"/>
          <w:rtl w:val="true"/>
          <w:lang w:bidi="fa-IR"/>
        </w:rPr>
        <w:t>.</w:t>
      </w:r>
    </w:p>
    <w:p>
      <w:pPr>
        <w:pStyle w:val="Heading3"/>
        <w:numPr>
          <w:ilvl w:val="2"/>
          <w:numId w:val="1"/>
        </w:numPr>
        <w:rPr/>
      </w:pPr>
      <w:bookmarkStart w:id="139" w:name="__RefHeading___Toc3903290_3381743652"/>
      <w:bookmarkStart w:id="140" w:name="_Toc51"/>
      <w:bookmarkEnd w:id="139"/>
      <w:r>
        <w:rPr>
          <w:rtl w:val="true"/>
        </w:rPr>
        <w:t>نتیجه</w:t>
      </w:r>
      <w:bookmarkEnd w:id="140"/>
    </w:p>
    <w:p>
      <w:pPr>
        <w:pStyle w:val="BookText"/>
        <w:rPr/>
      </w:pPr>
      <w:r>
        <w:rPr>
          <w:rFonts w:ascii="IRNazanin" w:hAnsi="IRNazanin" w:eastAsia="IRNazanin"/>
          <w:color w:val="111111"/>
          <w:sz w:val="28"/>
          <w:sz w:val="28"/>
          <w:szCs w:val="28"/>
          <w:rtl w:val="true"/>
          <w:lang w:bidi="fa-IR"/>
        </w:rPr>
        <w:t>از آن‌چه تاکنون مورد بحث قرار گرفت، نتایج ذیل حاصل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در لغت؛ به سلطه برتر و تفوّق همراه با منع از هرگونه تبعیت از سوی نیروی دیگر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 فلسفه سیاست به‌عنوان مهم‌ترین شاخص تمایز و وجه قوام دولت مورد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اصول مطرح‌شده در سیره علوی را می‌توان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w:t>
      </w:r>
    </w:p>
    <w:p>
      <w:pPr>
        <w:pStyle w:val="BookText"/>
        <w:rPr/>
      </w:pP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سنت‌های صحیح و طرح بدعت‌های ناپسند،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نخبگان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شایسته‌سالاری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روش‌های مطرح در سیره علوی را می‌توان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گفت‌وگو،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مدارا،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مصلحت‌اندیشی،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بصیرت‌افزایی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اصول و روش‌های حاکمیت سیاسی در سیره علوی، کلیه اقدامات آشکار و پنهانی است که این امام بزرگوار در جهت آگاه‌سازی مردم در مقابله با حاکمان ستمکار و جریان‌های انحرافی زمان خود انجام دادند</w:t>
      </w:r>
      <w:r>
        <w:rPr>
          <w:rFonts w:eastAsia="IRNazanin" w:cs="IRNazanin"/>
          <w:color w:val="111111"/>
          <w:sz w:val="28"/>
          <w:szCs w:val="28"/>
          <w:rtl w:val="true"/>
          <w:lang w:bidi="fa-IR"/>
        </w:rPr>
        <w:t xml:space="preserve">. </w:t>
      </w:r>
      <w:bookmarkStart w:id="141" w:name="pg14095_164559"/>
    </w:p>
    <w:p>
      <w:pPr>
        <w:pStyle w:val="Heading3"/>
        <w:numPr>
          <w:ilvl w:val="2"/>
          <w:numId w:val="1"/>
        </w:numPr>
        <w:rPr/>
      </w:pPr>
      <w:bookmarkStart w:id="142" w:name="__RefHeading___Toc3903292_3381743652"/>
      <w:bookmarkStart w:id="143" w:name="_Toc52"/>
      <w:bookmarkEnd w:id="141"/>
      <w:bookmarkEnd w:id="142"/>
      <w:r>
        <w:rPr>
          <w:rtl w:val="true"/>
        </w:rPr>
        <w:t>منابع</w:t>
      </w:r>
      <w:bookmarkEnd w:id="143"/>
    </w:p>
    <w:p>
      <w:pPr>
        <w:pStyle w:val="Heading4"/>
        <w:numPr>
          <w:ilvl w:val="3"/>
          <w:numId w:val="1"/>
        </w:numPr>
        <w:rPr/>
      </w:pPr>
      <w:bookmarkStart w:id="144" w:name="__RefHeading___Toc3903294_3381743652"/>
      <w:bookmarkStart w:id="145" w:name="_Toc53"/>
      <w:bookmarkEnd w:id="144"/>
      <w:r>
        <w:rPr>
          <w:rtl w:val="true"/>
        </w:rPr>
        <w:t>الف</w:t>
      </w:r>
      <w:r>
        <w:rPr>
          <w:rtl w:val="true"/>
        </w:rPr>
        <w:t xml:space="preserve">) </w:t>
      </w:r>
      <w:r>
        <w:rPr>
          <w:rtl w:val="true"/>
        </w:rPr>
        <w:t>منابع فارسی و عربی</w:t>
      </w:r>
      <w:bookmarkEnd w:id="145"/>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امام سجّاد، علی بن حسین علیهما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رضایی،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نمایندگی مقام معظم رهبری در دانشگاه‌ها، نشر معارف، چ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ابوالحسن علی بن محمّد، أسد الغابة فی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خلیل مامون شیحا،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شعبة الحرّانی، ابومحمّد الحسن بن علی بن الحسین، تحف‌العقول عن آل</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الرسول،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ابوالحسین احمد، معجم مقاییس‌اللغة،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شمس‌الدین،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عبدالحمید بن هبة الله، شرح نهج‌البلاغة،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العربیة، اوّل،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عَبدُالواحدبن محمّد،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نگرشی بر زندگانی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فرهنگی امامان معصوم علیهم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امام صادق،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تاریخ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جوادی،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و سیاسی امامان شیعه، انتشارات انصاریان،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حسن، وسائل الشیعة إلی تحصیل مسائل الشریعة،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التراث، چاپ </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هاشم، سیرة ائمة اثنی عشریة، منشورات الشریف الرضی،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حسنی، امیرکبیر،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حشمت‌زاده، محمّد باقر، مسائل اساسی علم سیاست،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خرمشاهی، بهاء‌الدین، انصاری، مسعود، پیام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نامه‌ها، خطبه‌ها، وصایا، دعاها، تمثیل‌ها و سخنان جامع و فراگیر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دوورژه، موریس، اصول علم سیاست،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قاضی،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لغت‌نامه دهخدا،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و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ألفاظ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و الدار الشامیة،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 میزان‌الحکمة،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تاج‌العروس من جواهرالقاموس،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الخیریة، الطبعة الأولی،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شاطری، روح الله، مسئولیت اخلاقی حکومت دینی،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پژوهشگاه فرهنگ و اندیشه اسلامی،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شرتونی، سعید، أقرب الموارد فی فصح العربیّة و الشوارد،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 النشر التابعة لمنظمة الأوقاف و الشؤون الخیریة،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شعاری‌نژاد، علی اکبر، فلسفه آموزش و پرورش،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شعبانی، قاسم، حقوق اساسی و ساختار جمهوری اسلامی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محمّدبن عبدالکریم،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امیرعلی مهنا و علی حسن فاعور،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صلیبا، جمیل، منوچهره صانعی دره‌بیدی، فرهنگ‌نامه فلسفی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مؤتمنی، منوچهر، حقوق اساسی،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میزان،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سیّدمحمّد حسین، المیزان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الثانیة، </w:t>
      </w:r>
    </w:p>
    <w:p>
      <w:pPr>
        <w:pStyle w:val="BookText"/>
        <w:rPr/>
      </w:pP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شیخ ابوعلی فضل بن حسن، مجمع‌البیان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الشعرانی،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اسلامیة، الطبعة الثالثة،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محمّدبن جریر، تاریخ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سوم،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ابوجعفر محمّدبن جریر، جامع‌البیان عن تأویل آی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عبدالمحسن ترکی،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و الدراسات العربیة و الإسلامیة بدار هجر،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سیّدأحمد الحسینی، تهران، المکتبة المرتضویة، إحیاء الآثار الجعفریة، الطبعة الثالثة،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ابراهیم، تفسیر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صدوق،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 فرهنگ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اندیشمندان،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بنیاد فلسفه سیاسی در 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زمستان،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خلیل‌بن أحمد، ترتیب کتاب ألعین،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و ابراهیم السامرائی، تصحیح أسعد الطیب،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 بن یعقوب بن اسحاق،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من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 و دار التعارف، الطبعة الرابعة،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علاءالدین علی بن حسام الدین، کنزالعمال فی سنن الأقوال و الأفعال،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و شیخ صفوة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شیخ محمّدباقر بن محمّد تقی، بحارالأنوار الجامعة لدرر اخبار الأئمة الأطهار،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اسلامیة،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سیدجلال الدین، حقوق اساسی در جمهوری اسلامی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یوسف بن عبد الرحمان، تهذیب الکمال، تحقیق بشار عواد معروف،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چاپ چهارم،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محمّد اسحاق، پژوهشی در امر به معروف و نهی از منکر از دیدگاه قرآن و روایات،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46" w:name="pg14095_164562"/>
    </w:p>
    <w:p>
      <w:pPr>
        <w:pStyle w:val="BookText"/>
        <w:rPr/>
      </w:pPr>
      <w:bookmarkEnd w:id="146"/>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سیّد حسن، التحقیق فی کلمات قرآن 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نشر کتاب،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انسان کامل،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قیام و انقلاب،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دوّم،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معینی‌نیا، مریم، سیره اداری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بین‌الملل،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ابوعبدالله محمّد بن نعمان، الإختصاص،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رتّب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الزرندی المحرمی،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فی قم المقدسة، الطبعة الرابعة،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ابوعبدالله محمّد بن نعمان، الإرشاد،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قم،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شیخ ابوالعباس احمدبن علی،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الشبیری الزنجانی،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مؤسسةالاسلامی التابعة لجماعة المدرسین، الطبعة الاولی،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 تقی بن علی بن محمّد،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لإحیاء التراث العربیة،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میرحامدحسین بن محّمد، خلاصه عبقات الأنوار فی امامة الأئمه الأطهار،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میلانی،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اول، بی‌تا</w:t>
      </w:r>
      <w:r>
        <w:rPr>
          <w:rFonts w:eastAsia="IRNazanin" w:cs="IRNazanin"/>
          <w:color w:val="111111"/>
          <w:sz w:val="28"/>
          <w:szCs w:val="28"/>
          <w:rtl w:val="true"/>
          <w:lang w:bidi="fa-IR"/>
        </w:rPr>
        <w:t>.</w:t>
      </w:r>
    </w:p>
    <w:p>
      <w:pPr>
        <w:pStyle w:val="Heading4"/>
        <w:numPr>
          <w:ilvl w:val="3"/>
          <w:numId w:val="1"/>
        </w:numPr>
        <w:rPr/>
      </w:pPr>
      <w:bookmarkStart w:id="147" w:name="__RefHeading___Toc3903296_3381743652"/>
      <w:bookmarkStart w:id="148" w:name="_Toc54"/>
      <w:bookmarkEnd w:id="147"/>
      <w:r>
        <w:rPr>
          <w:rtl w:val="true"/>
        </w:rPr>
        <w:t>ب</w:t>
      </w:r>
      <w:r>
        <w:rPr>
          <w:rtl w:val="true"/>
        </w:rPr>
        <w:t xml:space="preserve">) </w:t>
      </w:r>
      <w:r>
        <w:rPr>
          <w:rtl w:val="true"/>
        </w:rPr>
        <w:t>منبع انگلیسی</w:t>
      </w:r>
      <w:bookmarkEnd w:id="1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Hornby, A.S (1989), oxford advanced learners dictionary, fourth edithion, London: oxford university press</w:t>
      </w:r>
      <w:r>
        <w:rPr>
          <w:rFonts w:eastAsia="Times New Roman" w:cs="Times New Roman" w:ascii="Times New Roman" w:hAnsi="Times New Roman"/>
          <w:color w:val="111111"/>
          <w:sz w:val="28"/>
          <w:szCs w:val="28"/>
          <w:rtl w:val="true"/>
          <w:lang w:val="en-US" w:bidi="en-US"/>
        </w:rPr>
        <w:t xml:space="preserve">. </w:t>
      </w:r>
      <w:bookmarkStart w:id="149" w:name="pg14095_164563"/>
    </w:p>
    <w:p>
      <w:pPr>
        <w:pStyle w:val="Heading2"/>
        <w:numPr>
          <w:ilvl w:val="1"/>
          <w:numId w:val="1"/>
        </w:numPr>
        <w:rPr/>
      </w:pPr>
      <w:bookmarkStart w:id="150" w:name="__RefHeading___Toc3903298_3381743652"/>
      <w:bookmarkStart w:id="151" w:name="_Toc55"/>
      <w:bookmarkEnd w:id="149"/>
      <w:bookmarkEnd w:id="150"/>
      <w:r>
        <w:rPr/>
        <w:t>2</w:t>
      </w:r>
      <w:r>
        <w:rPr>
          <w:rtl w:val="true"/>
        </w:rPr>
        <w:t xml:space="preserve">. </w:t>
      </w:r>
      <w:r>
        <w:rPr>
          <w:rtl w:val="true"/>
        </w:rPr>
        <w:t>معیار سنجش حقانیت حکومت و نقش مردم در آن از منظر قرآن و نهج‌البلاغه</w:t>
      </w:r>
      <w:bookmarkEnd w:id="151"/>
    </w:p>
    <w:p>
      <w:pPr>
        <w:pStyle w:val="Heading3"/>
        <w:numPr>
          <w:ilvl w:val="2"/>
          <w:numId w:val="1"/>
        </w:numPr>
        <w:rPr/>
      </w:pPr>
      <w:bookmarkStart w:id="152" w:name="__RefHeading___Toc3903300_3381743652"/>
      <w:bookmarkStart w:id="153" w:name="_Toc56"/>
      <w:bookmarkEnd w:id="152"/>
      <w:r>
        <w:rPr>
          <w:rtl w:val="true"/>
        </w:rPr>
        <w:t>اشاره</w:t>
      </w:r>
      <w:bookmarkEnd w:id="1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1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4095_164565"/>
      <w:bookmarkStart w:id="155" w:name="pg14095_164565"/>
      <w:bookmarkEnd w:id="155"/>
    </w:p>
    <w:p>
      <w:pPr>
        <w:pStyle w:val="Heading3"/>
        <w:numPr>
          <w:ilvl w:val="2"/>
          <w:numId w:val="1"/>
        </w:numPr>
        <w:rPr/>
      </w:pPr>
      <w:bookmarkStart w:id="156" w:name="pg14095_164565"/>
      <w:bookmarkStart w:id="157" w:name="__RefHeading___Toc3903302_3381743652"/>
      <w:bookmarkStart w:id="158" w:name="_Toc57"/>
      <w:bookmarkEnd w:id="156"/>
      <w:bookmarkEnd w:id="157"/>
      <w:r>
        <w:rPr>
          <w:rtl w:val="true"/>
        </w:rPr>
        <w:t>چکیده</w:t>
      </w:r>
      <w:bookmarkEnd w:id="158"/>
    </w:p>
    <w:p>
      <w:pPr>
        <w:pStyle w:val="BookText"/>
        <w:rPr/>
      </w:pPr>
      <w:r>
        <w:rPr>
          <w:rFonts w:ascii="IRNazanin" w:hAnsi="IRNazanin" w:eastAsia="IRNazanin"/>
          <w:color w:val="111111"/>
          <w:sz w:val="28"/>
          <w:sz w:val="28"/>
          <w:szCs w:val="28"/>
          <w:rtl w:val="true"/>
          <w:lang w:bidi="fa-IR"/>
        </w:rPr>
        <w:t>یکی از مسائل مهم انسان ها، حکومت و داشتن ولایت بر فرد یا جامعه است و همیشه در طول تاریخ اکثر گفت‌وگوها و یا جنگ ها برای کسب حکومت و قدرت اتفاق افتاده است؛ چه برای اثبات حق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به‌طور مثال درباره نظام مقدس جمهوری اسلامی و نوع حکومت آن در مقایسه با حکومت های دیگر، شبهات زیادی از طرف عوامل استکباری و دشمنان اسلام مطرح می شود که لازم است با دقت و بصیرت، مورد کار علمی و تحقیقاتی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مسائل بنیادین در نوع تفکر هر نظام و جامعه، نوع نگرش او به معیار حقانیت حکومت و نحوه مشروعیت بخشی به آن است که تفاوت در آن، تفاوت در مسائل عملی و اجرایی آن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ملاک و معیار سنجش حقانیت حکومت از منظر قرآن و نهج البلاغه را از دیدگاه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بهره گیری از نظرات علمای ربانی و دانشمندان برجسته، با استفاده از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به شیوه کتابخانه ای، مورد بحث و بررسی قرار داده و پس از بیان و ارزیابی دیدگاه های مختلف، به این نتیجه می رسد که بنا بر دلایل عقلی و نقلی، تنها ملاک مشروعیت و حقانیت حکومت، خدای متعال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مشروعیت، حقانیت، حکومت، مفسران</w:t>
      </w:r>
      <w:r>
        <w:rPr>
          <w:rFonts w:eastAsia="IRNazanin" w:cs="IRNazanin"/>
          <w:color w:val="111111"/>
          <w:sz w:val="28"/>
          <w:szCs w:val="28"/>
          <w:rtl w:val="true"/>
          <w:lang w:bidi="fa-IR"/>
        </w:rPr>
        <w:t xml:space="preserve">. </w:t>
      </w:r>
      <w:bookmarkStart w:id="159" w:name="pg14095_164566"/>
    </w:p>
    <w:p>
      <w:pPr>
        <w:pStyle w:val="Heading3"/>
        <w:numPr>
          <w:ilvl w:val="2"/>
          <w:numId w:val="1"/>
        </w:numPr>
        <w:rPr/>
      </w:pPr>
      <w:bookmarkStart w:id="160" w:name="__RefHeading___Toc3903304_3381743652"/>
      <w:bookmarkStart w:id="161" w:name="_Toc58"/>
      <w:bookmarkEnd w:id="159"/>
      <w:bookmarkEnd w:id="160"/>
      <w:r>
        <w:rPr>
          <w:rtl w:val="true"/>
        </w:rPr>
        <w:t>مقدمه</w:t>
      </w:r>
      <w:bookmarkEnd w:id="161"/>
    </w:p>
    <w:p>
      <w:pPr>
        <w:pStyle w:val="BookText"/>
        <w:rPr/>
      </w:pPr>
      <w:r>
        <w:rPr>
          <w:rFonts w:ascii="IRNazanin" w:hAnsi="IRNazanin" w:eastAsia="IRNazanin"/>
          <w:color w:val="111111"/>
          <w:sz w:val="28"/>
          <w:sz w:val="28"/>
          <w:szCs w:val="28"/>
          <w:rtl w:val="true"/>
          <w:lang w:bidi="fa-IR"/>
        </w:rPr>
        <w:t xml:space="preserve">خدای متعال این عالم هستی و انسان ها را برای رسیدن به تکامل و هدف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و برای رسیدن انسان به‌سوی آن اهداف، قرآن کریم و مفسران واقعی آن 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و مرحمت فرمود تا انسان با تمسک و توسل به آن ها، راه صحیح را بشناسد و به هدف خویش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معجزه بزرگ و جاوید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 مسلمانان و غیرمسلمانان مورد توجه بوده و معارف اصیل الهی و اسلامی را در خود جای‌داده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کتاب آسمانی، علما و اندیشمندان بزرگ در طول تاریخ به ترجمه، تفسیر و تفهیم آیات قرآن پرداخته و سعی داشتند هم خود جرعه ای از آن اقیانوس بیکران را بچشند و هم تشنگان حقیقت و کمال بشریت را بنوشانند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مهم در هر نظام و امت، حکومت و حاکمیت آن است که دارای روش ها، اهداف، اصول و گرایش‌های مختلفی است که همه این ها از اختلاف در مبانی مشروعیت و حقانیتِ حکومت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درباره ملاک سنجش حقانیت حکومت بحث شده و از مهم‌ترین منابع دینی یعنی قرآن کریم و نهج‌البلاغه مورد بررسی قرار گیرد سپس به نقش مردم در حکومت و نوع نگاه معارف دینی به آن پرداخته شود</w:t>
      </w:r>
      <w:r>
        <w:rPr>
          <w:rFonts w:eastAsia="IRNazanin" w:cs="IRNazanin"/>
          <w:color w:val="111111"/>
          <w:sz w:val="28"/>
          <w:szCs w:val="28"/>
          <w:rtl w:val="true"/>
          <w:lang w:bidi="fa-IR"/>
        </w:rPr>
        <w:t>.</w:t>
      </w:r>
    </w:p>
    <w:p>
      <w:pPr>
        <w:pStyle w:val="Heading3"/>
        <w:numPr>
          <w:ilvl w:val="2"/>
          <w:numId w:val="1"/>
        </w:numPr>
        <w:rPr/>
      </w:pPr>
      <w:bookmarkStart w:id="162" w:name="__RefHeading___Toc3903306_3381743652"/>
      <w:bookmarkStart w:id="163" w:name="_Toc59"/>
      <w:bookmarkEnd w:id="162"/>
      <w:r>
        <w:rPr>
          <w:rtl w:val="true"/>
        </w:rPr>
        <w:t>پیشینه تحقیق</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پس از پیروزی انقلاب اسلامی کتاب ها و مقالات مختلفی نوشته شده که هرکدام بخشی از مطالب مهم را تشکیل می دهند؛ و هر کتاب، نظام حکومت اسلامی را با روشی گوناگون، یا برای اثبات مطلبی، یا به‌صورت نقد نظرات مخالفین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سازد که می توان موضوع تحقیق را در میان آن ها نیز جست‌وجو کرد و مطالب مفیدی را استخراج نمود</w:t>
      </w:r>
      <w:r>
        <w:rPr>
          <w:rFonts w:eastAsia="IRNazanin" w:cs="IRNazanin"/>
          <w:color w:val="111111"/>
          <w:sz w:val="28"/>
          <w:szCs w:val="28"/>
          <w:rtl w:val="true"/>
          <w:lang w:bidi="fa-IR"/>
        </w:rPr>
        <w:t xml:space="preserve">. </w:t>
      </w:r>
      <w:bookmarkStart w:id="164" w:name="pg14095_164567"/>
    </w:p>
    <w:p>
      <w:pPr>
        <w:pStyle w:val="BookText"/>
        <w:rPr/>
      </w:pPr>
      <w:bookmarkEnd w:id="164"/>
      <w:r>
        <w:rPr>
          <w:rFonts w:ascii="IRNazanin" w:hAnsi="IRNazanin" w:eastAsia="IRNazanin"/>
          <w:color w:val="111111"/>
          <w:sz w:val="28"/>
          <w:sz w:val="28"/>
          <w:szCs w:val="28"/>
          <w:rtl w:val="true"/>
          <w:lang w:bidi="fa-IR"/>
        </w:rPr>
        <w:t>برخی از این کتاب 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از مبانی تا مقاصد، محمد نجفی؛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و ولایت‌فقیه، محمدتقی مصباح یزدی؛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جمهوری اسلامی، امام خمینیرحمه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جمهوری اسلامی، علی مشکینی؛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در قرآن، احمد بهشتی؛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حکیمانه ترین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نظریه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مصباح یزدی؛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و فرهنگ حکومت اسلامی، عبدالمجید معادی خواه؛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ولایت‌فقیه؛ ولایت فقاهت و عدالت، عبدالله جوادی آملی؛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بیانات مقام معظم رهبری</w:t>
      </w:r>
      <w:r>
        <w:rPr>
          <w:rFonts w:eastAsia="IRNazanin" w:cs="IRNazanin"/>
          <w:color w:val="111111"/>
          <w:sz w:val="28"/>
          <w:szCs w:val="28"/>
          <w:rtl w:val="true"/>
          <w:lang w:bidi="fa-IR"/>
        </w:rPr>
        <w:t>.</w:t>
      </w:r>
    </w:p>
    <w:p>
      <w:pPr>
        <w:pStyle w:val="Heading3"/>
        <w:numPr>
          <w:ilvl w:val="2"/>
          <w:numId w:val="1"/>
        </w:numPr>
        <w:rPr/>
      </w:pPr>
      <w:bookmarkStart w:id="165" w:name="__RefHeading___Toc3903308_3381743652"/>
      <w:bookmarkStart w:id="166" w:name="_Toc60"/>
      <w:bookmarkEnd w:id="165"/>
      <w:r>
        <w:rPr>
          <w:rtl w:val="true"/>
        </w:rPr>
        <w:t>مفهوم حکومت</w:t>
      </w:r>
      <w:bookmarkEnd w:id="166"/>
    </w:p>
    <w:p>
      <w:pPr>
        <w:pStyle w:val="BookText"/>
        <w:rPr/>
      </w:pPr>
      <w:r>
        <w:rPr>
          <w:rFonts w:ascii="IRNazanin" w:hAnsi="IRNazanin" w:eastAsia="IRNazanin"/>
          <w:color w:val="111111"/>
          <w:sz w:val="28"/>
          <w:sz w:val="28"/>
          <w:szCs w:val="28"/>
          <w:rtl w:val="true"/>
          <w:lang w:bidi="fa-IR"/>
        </w:rPr>
        <w:t>حکومت، ارگانی رسمی است که بر رفتارهای اجتماعی افراد جامعه نظارت داشته و سعی می کند به رفتارهای مردم جهت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طریق مسالمت آمیز، جهت دهی را پذیرا شدند، مطلوب حاصل است وگرنه حکومت با قوه قهریه اهدافش را دنبال می کند؛ یعنی اگر کسانی از مقررات وضع‌شده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رسیدن به هدف موردنظر حکومت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کنند با کمک دستگاه های انتظامی مجبور به پذیرفتن مقررات می شوند که این تعریف شامل حکومت های مشروع و نامشروع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پرسش‌ها و پاسخ‌ها،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67" w:name="__RefHeading___Toc3903310_3381743652"/>
      <w:bookmarkStart w:id="168" w:name="_Toc61"/>
      <w:bookmarkEnd w:id="167"/>
      <w:r>
        <w:rPr>
          <w:rtl w:val="true"/>
        </w:rPr>
        <w:t>مفهوم مشروعیت</w:t>
      </w:r>
      <w:bookmarkEnd w:id="1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مشروعیت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Legitimacy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ریشه لاتین و به معنای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یک نظام سیاسی، ارزشمندی آن است؛ بدین معنا که نظام، مبیّن اراده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نظامی دارای حق حکمرانی است و انتظار دارد که مردم نیز از قوانین و مقرراتش اطاعت </w:t>
      </w:r>
      <w:bookmarkStart w:id="169" w:name="pg14095_164568"/>
    </w:p>
    <w:p>
      <w:pPr>
        <w:pStyle w:val="BookText"/>
        <w:rPr/>
      </w:pPr>
      <w:bookmarkEnd w:id="169"/>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متضمّن توانایی نظام سیاسی برای ایجاد و حفظ این اعتقاد است که نهادهای سیاسی موجود، مناسب ترین نهادها برای اداره جامعه هستند</w:t>
      </w:r>
      <w:r>
        <w:rPr>
          <w:rFonts w:eastAsia="IRNazanin" w:cs="IRNazanin"/>
          <w:color w:val="111111"/>
          <w:sz w:val="28"/>
          <w:szCs w:val="28"/>
          <w:rtl w:val="true"/>
          <w:lang w:bidi="fa-IR"/>
        </w:rPr>
        <w:t>.</w:t>
      </w:r>
    </w:p>
    <w:p>
      <w:pPr>
        <w:pStyle w:val="Heading3"/>
        <w:numPr>
          <w:ilvl w:val="2"/>
          <w:numId w:val="1"/>
        </w:numPr>
        <w:rPr/>
      </w:pPr>
      <w:bookmarkStart w:id="170" w:name="__RefHeading___Toc3903312_3381743652"/>
      <w:bookmarkStart w:id="171" w:name="_Toc62"/>
      <w:bookmarkEnd w:id="170"/>
      <w:r>
        <w:rPr>
          <w:rtl w:val="true"/>
        </w:rPr>
        <w:t xml:space="preserve">مفهوم </w:t>
      </w:r>
      <w:r>
        <w:rPr>
          <w:rtl w:val="true"/>
        </w:rPr>
        <w:t>«</w:t>
      </w:r>
      <w:r>
        <w:rPr>
          <w:rtl w:val="true"/>
        </w:rPr>
        <w:t>قدرت</w:t>
      </w:r>
      <w:r>
        <w:rPr>
          <w:rtl w:val="true"/>
        </w:rPr>
        <w:t xml:space="preserve">» </w:t>
      </w:r>
      <w:r>
        <w:rPr>
          <w:rtl w:val="true"/>
        </w:rPr>
        <w:t>و نکاتی اجمالی</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انسان در تأثیرگذاری بر اراده فرد یا جمع دیگر و تسلیم در برابر درخواست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اجتماعی است که در روابط خود با دیگران که همراه با جاه‌طلبی است سعی دارد درنهایت ممکن از دیگران بهره ببرد، البته در این راه لازم است خود نیز بهره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یکی از مفاهیم کلیدی جامعه‌شناسی سیاسی است و بحث از قدرت می‌تواند مناسب‌ترین موضوعی باشد که وجود حوزه‌ای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رده‌های پایین قدرت، موقعیتی کسب می‌کند که همین موجب می‌شود خود او قدرتی را</w:t>
      </w:r>
    </w:p>
    <w:p>
      <w:pPr>
        <w:pStyle w:val="BookText"/>
        <w:rPr/>
      </w:pPr>
      <w:r>
        <w:rPr>
          <w:rFonts w:ascii="IRNazanin" w:hAnsi="IRNazanin" w:eastAsia="IRNazanin"/>
          <w:color w:val="111111"/>
          <w:sz w:val="28"/>
          <w:sz w:val="28"/>
          <w:szCs w:val="28"/>
          <w:rtl w:val="true"/>
          <w:lang w:bidi="fa-IR"/>
        </w:rPr>
        <w:t>برای رده‌های بالاتر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توزیع قدرت را توجیه‌پذیر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موقعیتی در عین تلاش برای کسب موقعیت بالاتر قدرتی را نیز در دست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خود هدف نیست، بلکه استخدام و برتر بودن هدف است که گاهی با قدرت حاصل است و گاهی با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در موقعیت‌های گوناگون هر یک برای رسیدن به دیگری هزینه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هدف انسان الهی شود از هر دو به‌عنوان ابزار برای تحقق اوامر الهی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برای قدرت و قدرت برای استعلا بر دیگران، از نظر قرآن کریم روا نیست، بلکه قدرت، ابزاری است که اگر در طریق خواست الهی به‌کار رود در حقیقت بسیج نیروها برای فرامین الهی است و اگر در راه باطل به‌کار گرفته شود علاوه بر این‌که تابعان خود مسئول هستند، سردمداران آن قدرت نیز مسئول گمراهی و تبعیت تابعان هستند</w:t>
      </w:r>
      <w:r>
        <w:rPr>
          <w:rFonts w:eastAsia="IRNazanin" w:cs="IRNazanin"/>
          <w:color w:val="111111"/>
          <w:sz w:val="28"/>
          <w:szCs w:val="28"/>
          <w:rtl w:val="true"/>
          <w:lang w:bidi="fa-IR"/>
        </w:rPr>
        <w:t>.</w:t>
      </w:r>
      <w:bookmarkStart w:id="172" w:name="pg14095_164569"/>
    </w:p>
    <w:p>
      <w:pPr>
        <w:pStyle w:val="Heading3"/>
        <w:numPr>
          <w:ilvl w:val="2"/>
          <w:numId w:val="1"/>
        </w:numPr>
        <w:rPr/>
      </w:pPr>
      <w:bookmarkStart w:id="173" w:name="__RefHeading___Toc3903314_3381743652"/>
      <w:bookmarkStart w:id="174" w:name="_Toc63"/>
      <w:bookmarkEnd w:id="172"/>
      <w:bookmarkEnd w:id="173"/>
      <w:r>
        <w:rPr>
          <w:rtl w:val="true"/>
        </w:rPr>
        <w:t xml:space="preserve">رابطه </w:t>
      </w:r>
      <w:r>
        <w:rPr>
          <w:rtl w:val="true"/>
        </w:rPr>
        <w:t>«</w:t>
      </w:r>
      <w:r>
        <w:rPr>
          <w:rtl w:val="true"/>
        </w:rPr>
        <w:t>حقّانیت</w:t>
      </w:r>
      <w:r>
        <w:rPr>
          <w:rtl w:val="true"/>
        </w:rPr>
        <w:t xml:space="preserve">» </w:t>
      </w:r>
      <w:r>
        <w:rPr>
          <w:rtl w:val="true"/>
        </w:rPr>
        <w:t xml:space="preserve">و </w:t>
      </w:r>
      <w:r>
        <w:rPr>
          <w:rtl w:val="true"/>
        </w:rPr>
        <w:t>«</w:t>
      </w:r>
      <w:r>
        <w:rPr>
          <w:rtl w:val="true"/>
        </w:rPr>
        <w:t>مشروعیت</w:t>
      </w:r>
      <w:r>
        <w:rPr>
          <w:rtl w:val="true"/>
        </w:rPr>
        <w:t xml:space="preserve">» </w:t>
      </w:r>
      <w:r>
        <w:rPr>
          <w:rtl w:val="true"/>
        </w:rPr>
        <w:t>در حکومت</w:t>
      </w:r>
      <w:bookmarkEnd w:id="174"/>
    </w:p>
    <w:p>
      <w:pPr>
        <w:pStyle w:val="BookText"/>
        <w:rPr/>
      </w:pPr>
      <w:r>
        <w:rPr>
          <w:rFonts w:ascii="IRNazanin" w:hAnsi="IRNazanin" w:eastAsia="IRNazanin"/>
          <w:color w:val="111111"/>
          <w:sz w:val="28"/>
          <w:sz w:val="28"/>
          <w:szCs w:val="28"/>
          <w:rtl w:val="true"/>
          <w:lang w:bidi="fa-IR"/>
        </w:rPr>
        <w:t>بحث پیرامون حقانیت و مشروعیت حکومت بدین معناست که چه کسانی صلاحیت و شایستگی</w:t>
      </w:r>
    </w:p>
    <w:p>
      <w:pPr>
        <w:pStyle w:val="BookText"/>
        <w:rPr/>
      </w:pPr>
      <w:r>
        <w:rPr>
          <w:rFonts w:ascii="IRNazanin" w:hAnsi="IRNazanin" w:eastAsia="IRNazanin"/>
          <w:color w:val="111111"/>
          <w:sz w:val="28"/>
          <w:sz w:val="28"/>
          <w:szCs w:val="28"/>
          <w:rtl w:val="true"/>
          <w:lang w:bidi="fa-IR"/>
        </w:rPr>
        <w:t>حکومت بر مردم را دارا هستند و بر اساس چه معیاری باید حقانیت حکومت را تشخیص داد؟ هم‌چنین، با توجّه به تلازم واژه حق و تکلیف، این پرسش مطرح می‌گردد که چه رابطه‌ای میان حقّانیتِ حکومت و تکلیفِ اطاعت از حکومت به‌وسیله مردم برقرار است؟</w:t>
      </w:r>
    </w:p>
    <w:p>
      <w:pPr>
        <w:pStyle w:val="BookText"/>
        <w:rPr/>
      </w:pPr>
      <w:r>
        <w:rPr>
          <w:rFonts w:ascii="IRNazanin" w:hAnsi="IRNazanin" w:eastAsia="IRNazanin"/>
          <w:color w:val="111111"/>
          <w:sz w:val="28"/>
          <w:sz w:val="28"/>
          <w:szCs w:val="28"/>
          <w:rtl w:val="true"/>
          <w:lang w:bidi="fa-IR"/>
        </w:rPr>
        <w:t>از لحاظ منطقی، میان حق حاکمیت و تکلیف، رابطه تضایف برقرار است؛ آن‌گاه که کسی حق داشت، طرف مقابل، تکلیف دارد که آن حق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حق دارد به فرزندش دستور بدهد، پس فرزند باید از پدر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آن‌گاه که می گوییم حاکم حق دارد فرمان بدهد، بدین معناست که مردم باید به دستورش عمل کنند؛ بنابراین، مشروعیت حکومت یعنی حق حکومت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این باور وجود دارد که در هر جامعه‌ای کسانی حق دارند بر مردم حکومت کنند و کسان دیگری چنین حقّی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فلان حکومت مشروع است، بدین معنا نیست که دستورهای آن حکومت لزوماً حق و مطابق با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در این‌جا گفته می‌شود، مفهومی اعتباری است که در روابط اجتماعی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مشروعیت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عبارت است از توجیه عقلانی اعمال حکومت از سوی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مشروعیت یک ویژگی در نظام حکومتی است که حاکم به مدد آن، حکم‌رانی خویش را صحیح می داند و مردم به سبب آن تبعیت از حکومت را وظیفه خود می شمارند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پاسخی به این پرسش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عده‌ای حقّ حکومت دارند و دیگران موظف به اطاعت از آنان‌اند؟ حاکم برای نافذ بودن حکمش چه ویژگی ها و صلاحیت هایی </w:t>
      </w:r>
    </w:p>
    <w:p>
      <w:pPr>
        <w:pStyle w:val="BookText"/>
        <w:rPr/>
      </w:pPr>
      <w:r>
        <w:rPr>
          <w:rFonts w:ascii="IRNazanin" w:hAnsi="IRNazanin" w:eastAsia="IRNazanin"/>
          <w:color w:val="111111"/>
          <w:sz w:val="28"/>
          <w:sz w:val="28"/>
          <w:szCs w:val="28"/>
          <w:rtl w:val="true"/>
          <w:lang w:bidi="fa-IR"/>
        </w:rPr>
        <w:t>را باید داشته باشد؟</w:t>
      </w:r>
    </w:p>
    <w:p>
      <w:pPr>
        <w:pStyle w:val="BookText"/>
        <w:rPr/>
      </w:pPr>
      <w:r>
        <w:rPr>
          <w:rFonts w:ascii="IRNazanin" w:hAnsi="IRNazanin" w:eastAsia="IRNazanin"/>
          <w:color w:val="111111"/>
          <w:sz w:val="28"/>
          <w:sz w:val="28"/>
          <w:szCs w:val="28"/>
          <w:rtl w:val="true"/>
          <w:lang w:bidi="fa-IR"/>
        </w:rPr>
        <w:t>این پرسش ها حاکی از آن است که در هر جامعه‌ای، بر مبنای باورهای رایج در آن جامعه، تنها عده ای صلاحیت حکم‌رانی دارند و اگر قانونی را وضع و یا امر و نهی می‌کنند، ناشی از حقی است که دارند و تبعیت ملت نیز ناشی از اعتقادشان به صلاحیت و شأنیت اعمال حکم‌رانی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مقابل مشروعیت، که ما را در فهم آن مدد می رساند، غصب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Usurpation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حکومت را به‌ناحق غصب کرده اند سعی در کسب وجهه برای خود داشته، می کوشند با انتساب خود به خداوند و ارزش های دینی یا با به اطاعت کشاندن مردم مبنایی برای مشروعیت خود بیابند تا حکومت خویش را مشروع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توجیه حاکم در جهت اِعمال حاکمیت خود و توجیه مردم مبنی بر پذیرش آن ناظر به مشروعیت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هر حقی در اسلام ملازم تکلیفی است، حق حاکمیت به این معناست که مردم موظف به اطاعت از حاکمی هستند که حاکمیتش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آن‌که نظر اسلام در برابر این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حکومت حق است یا تکلیف؟ و آیا حاکم حق حکومت دارد یا موظف است حکومت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 که حکومت؛ هم حق است و هم تکلیف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اسلام، کسی که واجد شرایط و معیارهای حکومت باشد، در شرایطی موظف است حکومت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منافاتی بین حق بودن و تکلیف بودن حکومت نیست؛ وقتی حکومت را نوعی حق بدانیم، حکومت متعلق به افراد معینی خواهد بود؛ اما این بدان معنا نیست که آن گروه ممتازند؛ زیرا در جامعه اسلامی همه فرصت آن را دارند که آن شرایط و معیارها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حق حاکمیت و تکلیف به اطاعت، با هم ملازم اند و بدون یک‌دیگر بی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تفاوتی نیست بین این پرسش که چرا حاکم حق دارد دستور </w:t>
      </w:r>
      <w:bookmarkStart w:id="175" w:name="pg14095_164571"/>
    </w:p>
    <w:p>
      <w:pPr>
        <w:pStyle w:val="BookText"/>
        <w:rPr/>
      </w:pPr>
      <w:bookmarkEnd w:id="175"/>
      <w:r>
        <w:rPr>
          <w:rFonts w:ascii="IRNazanin" w:hAnsi="IRNazanin" w:eastAsia="IRNazanin"/>
          <w:color w:val="111111"/>
          <w:sz w:val="28"/>
          <w:sz w:val="28"/>
          <w:szCs w:val="28"/>
          <w:rtl w:val="true"/>
          <w:lang w:bidi="fa-IR"/>
        </w:rPr>
        <w:t>دهد با این پرسش که چرا باید مردم از حاکم پیروی کنند و دستورهای او را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پذیرفتیم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 باید حکومتی وجود داشته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معنای تدبیر امور اجتماعی یک جامعه است، باید بپذیریم کسانی حق دستوردادن و حکم کردن دارند و در مقابل، مردم مکلف اند از دستورهای حاکم یا هیئت‌حاکمه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دستوری در کار نباشد، دیگر حکومتی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و اوامری باشد ولی کسی اطاعت نکند، حکومت بیهوده و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به‌بیان‌دیگر، همان دلایل عقلی که رابطه رئیس و مرئوس یا امام و امت را توجیه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چنین رابطه‌ای مصالح جامعه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ثابت می‌کند که حاکم، حق حکم کردن دارد و مردم باید از او اطاعت کنند</w:t>
      </w:r>
      <w:r>
        <w:rPr>
          <w:rFonts w:eastAsia="IRNazanin" w:cs="IRNazanin"/>
          <w:color w:val="111111"/>
          <w:sz w:val="28"/>
          <w:szCs w:val="28"/>
          <w:rtl w:val="true"/>
          <w:lang w:bidi="fa-IR"/>
        </w:rPr>
        <w:t>.</w:t>
      </w:r>
    </w:p>
    <w:p>
      <w:pPr>
        <w:pStyle w:val="Heading3"/>
        <w:numPr>
          <w:ilvl w:val="2"/>
          <w:numId w:val="1"/>
        </w:numPr>
        <w:rPr/>
      </w:pPr>
      <w:bookmarkStart w:id="176" w:name="__RefHeading___Toc3903316_3381743652"/>
      <w:bookmarkStart w:id="177" w:name="_Toc64"/>
      <w:bookmarkEnd w:id="176"/>
      <w:r>
        <w:rPr>
          <w:rtl w:val="true"/>
        </w:rPr>
        <w:t>ملاک مشروعیت و حقانیت حکومت</w:t>
      </w:r>
      <w:bookmarkEnd w:id="177"/>
    </w:p>
    <w:p>
      <w:pPr>
        <w:pStyle w:val="BookText"/>
        <w:rPr/>
      </w:pPr>
      <w:r>
        <w:rPr>
          <w:rFonts w:ascii="IRNazanin" w:hAnsi="IRNazanin" w:eastAsia="IRNazanin"/>
          <w:color w:val="111111"/>
          <w:sz w:val="28"/>
          <w:sz w:val="28"/>
          <w:szCs w:val="28"/>
          <w:rtl w:val="true"/>
          <w:lang w:bidi="fa-IR"/>
        </w:rPr>
        <w:t>در برابر این پرسش که ملاک مشروعیت حکومت چیست؟ پاسخ های گوناگونی ارائه شده است؛ برخی معیار مشروعیت حکومت را خداوند متعال می دانند و عدّه ای دیگر ملاک مشروعیت حکومت را خواست و اراده مردم می دانند و در قالب نظریه های گوناگون به تبیین دیدگاه خویش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بررسی آرای مطرح درباره معیار مشروعیت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برخی اقوال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3"/>
        <w:numPr>
          <w:ilvl w:val="2"/>
          <w:numId w:val="1"/>
        </w:numPr>
        <w:rPr/>
      </w:pPr>
      <w:bookmarkStart w:id="178" w:name="__RefHeading___Toc3903318_3381743652"/>
      <w:bookmarkStart w:id="179" w:name="_Toc65"/>
      <w:bookmarkEnd w:id="178"/>
      <w:r>
        <w:rPr>
          <w:rtl w:val="true"/>
        </w:rPr>
        <w:t>الف</w:t>
      </w:r>
      <w:r>
        <w:rPr>
          <w:rtl w:val="true"/>
        </w:rPr>
        <w:t>) «</w:t>
      </w:r>
      <w:r>
        <w:rPr>
          <w:rtl w:val="true"/>
        </w:rPr>
        <w:t>خداوند</w:t>
      </w:r>
      <w:r>
        <w:rPr>
          <w:rtl w:val="true"/>
        </w:rPr>
        <w:t xml:space="preserve">» </w:t>
      </w:r>
      <w:r>
        <w:rPr>
          <w:rtl w:val="true"/>
        </w:rPr>
        <w:t>تنها منبع ذاتی مشروعیت</w:t>
      </w:r>
      <w:bookmarkEnd w:id="179"/>
    </w:p>
    <w:p>
      <w:pPr>
        <w:pStyle w:val="Heading4"/>
        <w:numPr>
          <w:ilvl w:val="3"/>
          <w:numId w:val="1"/>
        </w:numPr>
        <w:rPr/>
      </w:pPr>
      <w:bookmarkStart w:id="180" w:name="__RefHeading___Toc3903320_3381743652"/>
      <w:bookmarkStart w:id="181" w:name="_Toc66"/>
      <w:bookmarkEnd w:id="180"/>
      <w:r>
        <w:rPr>
          <w:rtl w:val="true"/>
        </w:rPr>
        <w:t>اشاره</w:t>
      </w:r>
      <w:bookmarkEnd w:id="1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فرهنگ سیاسی اسلام به‌عنوان طلیعه این باب نورافشانی می کند، آن است که معیارِ مشروعیتِ یک حکومتِ حق، قدرت و اراده خداوند و امرِ اوست؛ چراکه بنا بر نصوص قطعی، از کتاب و سنت، حکومت از آنِ خداست و هیچ‌کس غیر از او حقِ حکومت بر انسان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در پرتو این تفکر اسلامی است که می‌توان برای مشروعیتِ حکومت توجیهی عقل پسندانه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تفکر، از آن‌جا که اصلِ حکومت، حقِ خداست و همه انسان ها چون دانه های شانه نسبت به یک‌دیگر مساوی اند، </w:t>
      </w:r>
      <w:bookmarkStart w:id="182" w:name="pg14095_164572"/>
    </w:p>
    <w:p>
      <w:pPr>
        <w:pStyle w:val="BookText"/>
        <w:rPr/>
      </w:pPr>
      <w:bookmarkEnd w:id="182"/>
      <w:r>
        <w:rPr>
          <w:rFonts w:ascii="IRNazanin" w:hAnsi="IRNazanin" w:eastAsia="IRNazanin"/>
          <w:color w:val="111111"/>
          <w:sz w:val="28"/>
          <w:sz w:val="28"/>
          <w:szCs w:val="28"/>
          <w:rtl w:val="true"/>
          <w:lang w:bidi="fa-IR"/>
        </w:rPr>
        <w:t>هیچ‌کس حقِ حکومت بر دیگری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که صاحب حق و حاکم بر جهان است می تواند حکومت را تماماً یا به هر مقداری که می خواهد به شخصی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حکومت آن شخص به جهت استناد آن به خدای متعال مشروعیت می یابد و مردم نیز موظف به تبعیت از آن هستند</w:t>
      </w:r>
      <w:r>
        <w:rPr>
          <w:rFonts w:eastAsia="IRNazanin" w:cs="IRNazanin"/>
          <w:color w:val="111111"/>
          <w:sz w:val="28"/>
          <w:szCs w:val="28"/>
          <w:rtl w:val="true"/>
          <w:lang w:bidi="fa-IR"/>
        </w:rPr>
        <w:t>.</w:t>
      </w:r>
    </w:p>
    <w:p>
      <w:pPr>
        <w:pStyle w:val="Heading4"/>
        <w:numPr>
          <w:ilvl w:val="3"/>
          <w:numId w:val="1"/>
        </w:numPr>
        <w:rPr/>
      </w:pPr>
      <w:bookmarkStart w:id="183" w:name="__RefHeading___Toc3903322_3381743652"/>
      <w:bookmarkStart w:id="184" w:name="_Toc67"/>
      <w:bookmarkEnd w:id="183"/>
      <w:r>
        <w:rPr>
          <w:rtl w:val="true"/>
        </w:rPr>
        <w:t>دلایل قرآنی بر حکومت و ولایت مطلق خداوند</w:t>
      </w:r>
      <w:bookmarkEnd w:id="184"/>
    </w:p>
    <w:p>
      <w:pPr>
        <w:pStyle w:val="BookText"/>
        <w:rPr/>
      </w:pPr>
      <w:r>
        <w:rPr>
          <w:rFonts w:ascii="IRNazanin" w:hAnsi="IRNazanin" w:eastAsia="IRNazanin"/>
          <w:color w:val="111111"/>
          <w:sz w:val="28"/>
          <w:sz w:val="28"/>
          <w:szCs w:val="28"/>
          <w:rtl w:val="true"/>
          <w:lang w:bidi="fa-IR"/>
        </w:rPr>
        <w:t>بنابراین در این نگاه، مشروعیتِ حکومت و مشروعیتِ قدرت و سلطه، از منظر قرآن، تنها به خداوند نسبت داده می‌شود؛ زیرا آموزه‌های قرآنی بر این تأکید دارند که خداوند منشأ و خاستگاه هر چیزی اعم از قدرت و عزت و سلطه و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همه‌جانبه خداوند، خود منشأ و خاستگاه و پشتوانه توانایی‌های الهی بر تدبیر امور موجودات هستی و اِعمال قدرت و نفوذ وی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است که خداوند بر هر چیز قادر 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بر ملکوت و جان و باطن آنان تسلط و حکم‌فرمایی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حکومت و حاکمیت سیاسی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تصرف در امور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ربوبیت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توحید در ربوبیت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نظام تکوین و چه در نظام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مبدأ و منشأ دیگری را در عرض خداوند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نیست مگر از آنِ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و سرپرست شما خداوند است و فرستاده او و مؤمنان‌اند؛ همان کسانی که نماز به پا می‌دارند و در رکوع صدقه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 فَاللَّهُ هُوَ الْوَلِی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برای خود اولیایی جز خدا</w:t>
      </w:r>
    </w:p>
    <w:p>
      <w:pPr>
        <w:pStyle w:val="BookText"/>
        <w:rPr/>
      </w:pPr>
      <w:r>
        <w:rPr>
          <w:rFonts w:ascii="IRNazanin" w:hAnsi="IRNazanin" w:eastAsia="IRNazanin"/>
          <w:color w:val="111111"/>
          <w:sz w:val="28"/>
          <w:sz w:val="28"/>
          <w:szCs w:val="28"/>
          <w:rtl w:val="true"/>
          <w:lang w:bidi="fa-IR"/>
        </w:rPr>
        <w:t>گرفته‌اند؟ همانا تنها خداوند صاحب‌ولایت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هیچ‌کس حق حاکمیت و تصرف در شئون اجتماعی مردم را ندارد؛ مگر آن‌که به دلیل معتبر شرعی، منصوب یا مأذون بودنش از سوی خداوند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یا اذن الهی می تواند به‌صورت مستقیم یا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اوصیای او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همه مسلمانان،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از سوی خداوند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قرآن مجید در آیات متعدد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مؤمنان از خودشان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فرمان برید و از پیامبر و</w:t>
      </w:r>
    </w:p>
    <w:p>
      <w:pPr>
        <w:pStyle w:val="BookText"/>
        <w:rPr/>
      </w:pPr>
      <w:r>
        <w:rPr>
          <w:rFonts w:ascii="IRNazanin" w:hAnsi="IRNazanin" w:eastAsia="IRNazanin"/>
          <w:color w:val="111111"/>
          <w:sz w:val="28"/>
          <w:sz w:val="28"/>
          <w:szCs w:val="28"/>
          <w:rtl w:val="true"/>
          <w:lang w:bidi="fa-IR"/>
        </w:rPr>
        <w:t>اولی‌الامر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لِمُؤْمِنٍ وَ لا مُؤْمِنَةٍ إِذا قَضَی اللَّهُ وَ رَسُولُهُ أَمْراً أَنْ یکُونَ لَهُمُ الْخِیرَة مِنْ أَمْرِهِمْ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زن و مرد مؤمنی را نسزد که وقتی خدا و فرستاده‌اش حکمی کنند، در کار خویش اختیاری داشته باشد؛ و هر که نافرمانی خدای متعال و فرستاده‌اش کند،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شیعه امامیه، بر اساس ادله قطعی، ائمه اطهار علیهم السلام  را امامان منصوب به نصب خاص، از سوی پروردگار عالم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عالمانِ شیعه، بر اساس ادله عقلی و نقلی، فقیهانِ عادل و باکفایت را منصوب از سوی شارع و نایبِ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حکومت و رهبری سیاسی و اجتماعی امت در عصر غیبت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کتاب کافی، عمر بن حنظله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رَجُلَینِ مِنْ أَصْحَابِنَا بَینَهُمَا مُنَازَعَه فِی دَینٍ أَوْ مِیرَاثٍ فَتَحَاکَمَا إِلَی </w:t>
      </w:r>
    </w:p>
    <w:p>
      <w:pPr>
        <w:pStyle w:val="BookText"/>
        <w:rPr/>
      </w:pPr>
      <w:r>
        <w:rPr>
          <w:rFonts w:ascii="IRNazanin" w:hAnsi="IRNazanin" w:eastAsia="IRNazanin"/>
          <w:color w:val="111111"/>
          <w:sz w:val="28"/>
          <w:sz w:val="28"/>
          <w:szCs w:val="28"/>
          <w:rtl w:val="true"/>
          <w:lang w:bidi="fa-IR"/>
        </w:rPr>
        <w:t xml:space="preserve">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 وَقَدْ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فَکَیفَ یصْنَعَانِ قَالَ ینْظُرَانِ إِلَی مَنْ کَانَ مِنْکُمْ مِمَّنْ قَدْ رَوَی حَدِیثَنَا وَنَظَرَ فِی حَلَالِنَا وَ حَرَامِنَا وَ عَرَفَ أَحْکَامَنَا فَلْیرْضَوْا بِهِ حَکَماً فَإِنِّی قَدْ جَعَلْتُهُ عَلَیکُمْ حَاکِماً فَإِذَا حَکَمَ بِحُکْمِنَا فَلَمْ یقْبَلْهُ مِنْهُ فَإِنَّمَا اسْتَخَفَّ بِحُکْمِ اللَّهِ وَ عَلَینَا رَدَّ وَالرَّادُّ عَلَینَا الرَّادُّ عَلَی اللَّهِ وَ هُوَ عَلَی حَدِّ الشِّرْکِ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 از شیعیان که میان آنان در مورد وام یا میراثی نزاع درگرفته و قضاوت را نزد حاکم ستمگر برده و از داوران وی حکم خواسته‌اند، سؤال کردم، آیا چنین کاری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حقّ یا باطلی قضاوت را نزد آنان ببرد، یقیناً داوری را نزد طاغوت برده است و چیزی را که حاکم به نفع وی داوری می‌کند هرچند حقّ مسلّم او باشد اگر بگیرد حرام است؛ زیرا آن را به‌حکم طاغوت گرفته و خدا فرمان داده است که مردم به طاغوت کفر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داوری را نزد طاغوت ببرند درحالی‌که دستور یافته‌اند که به آن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از میان شما هر کس حدیث ما را روایت نموده و در حلال و حرام ما نظر کرده و احکام ما را شناخته است باید به داوری او راضی شوند؛ زیرا من او را حاکم شما قرار داده‌ام و چون حکم کند و از او نپذیرد، چنان است که حکم خدا را سبک شمرده و ما را رد کرده باشد؛ و آن‌که ما را رد کند همچون کسی است که خدا را رد کرده باشد و در مرز شرک به خدا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وسایل‌الشیعه و احتجاج، به نقل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 عاملی، وسائل‌الشیعه،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طبرسی، الاحتجاج، </w:t>
      </w:r>
      <w:bookmarkStart w:id="185" w:name="pg14095_164575"/>
    </w:p>
    <w:p>
      <w:pPr>
        <w:pStyle w:val="BookText"/>
        <w:rPr/>
      </w:pPr>
      <w:bookmarkEnd w:id="1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ابومحمد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فقیهان که نفس خود را پاس دارد و دین خود را حفظ کند و به مخالفت با هواهای خویش برخیزد و فرمان خدا را اطاعت کند، بر عوام است که از او تقلید کنند؛ و این‌چنین کس نخواهد بود، مگر بعضی از فقیهان شیعه نه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غیبت اختصاص ندارد و در عصر حضور و بسط ید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امکان تحقق دارد؛ چنان‌که مالک اشتر از سوی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مصر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خداوند است که به هر کسی که بخواهد عزت، ملک و سلطنت می‌بخشد و از هر کسی که بخواهد سلب می‌کند؛ زیرا وی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 کسی بر دیگری اگر بخواهد ولایتی داشته باشد می‌بایست برخاسته از ولایتِ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186" w:name="__RefHeading___Toc3903324_3381743652"/>
      <w:bookmarkStart w:id="187" w:name="_Toc68"/>
      <w:bookmarkEnd w:id="186"/>
      <w:r>
        <w:rPr>
          <w:rtl w:val="true"/>
        </w:rPr>
        <w:t>حکومت از دیدگاه امام علی</w:t>
      </w:r>
      <w:r>
        <w:rPr>
          <w:rtl w:val="true"/>
        </w:rPr>
        <w:t>(</w:t>
      </w:r>
      <w:r>
        <w:rPr>
          <w:rtl w:val="true"/>
        </w:rPr>
        <w:t>علیه السلام</w:t>
      </w:r>
      <w:r>
        <w:rPr>
          <w:rtl w:val="true"/>
        </w:rPr>
        <w:t xml:space="preserve">) </w:t>
      </w:r>
      <w:r>
        <w:rPr>
          <w:rtl w:val="true"/>
        </w:rPr>
        <w:t>در نهج البلاغه</w:t>
      </w:r>
      <w:bookmarkEnd w:id="1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فرمایشات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اصل ضرورت نظم در جامعه، نفی ستمگری و نفی تسلط بیگانه بر مسلمانان، به‌عنوان دلایل ضرورت حکومت مطرح گردیده و ایمان به ذات اقدس الهی، پایه عدالت و ضامن اجرای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درباره اصل ضرورت نظم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ناگزیر از امیر و حاکم‌اند یا نیکوکار و یا بدکار تا در سایه حکومت وی مؤمن به کار خویش پردازد و کافر نیز از مواهب زندگی بهره‌مند گردد و مردم زندگی خویش را در آن حکومت به سر برند و به‌وسیله وی اموال بیت‌المال جمع‌آوری شود و به کمک وی با دشمنان مبارزه گردد، جاده‌ها امن و امان شده و حق ضعیفان از نیرومندان گرفته شود و نیکوکاران در رفاه و از دست بدکاران در امان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صبحی صالح، خطبه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گرفتن افسار خلافت را نفی ستمگری می 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عهدی که خداوند از دانشمندان گرفته است که در برابر شکم‌بارگی ظالم و گرسنگی مظلوم سکوت نکنند، من مهار شتر خلافت و حکومت را رها می‌ساختم و از آن صرف‌نظر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اجرای عدالت نیز همین بس که 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زمام امور را بعد از عثمان به دست گرفت به‌عنوان یک حاکم، وظیفه خود می‌دانست عدالت را پیاده کند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با آن اموال، برای خودشان زن گرفته باشند و یا کنیزکان خریده باشند بازهم آن را به بیت‌المال و خزانه عمومی مسلمانان برمی‌گردانم؛ زیرا همانا در عدالت گنجایش و وسعت خاصی است که می‌تواند همه را در بر گیرد و در خود جای دهد و آن‌کس که بیمار است و اندامش نامناسب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عدالت نمی‌گنجد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جایگاه ظلم و جور بر وی تنگ‌تر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یک وسیله می داند و تنها در صورتی ارزشمند است که وسیله اجرای عدالت و احقاق حقوق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 باید شرایط خاصی را داشته باشد و بدون شرایط نمی‌تواند به‌عنوان حاکم اسلامی امور جامعه را به دست گیرد و بدون آن شرایط، حکومت هیچ فردی مشروعیت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من به‌موجب این‌که ولی امر و حکم‌ران شما هستم حقی بر شما قرار داده است و برای شما نیز بر من همان اندازه حق است که از من بر شما، همانا حق وسیع‌تر چیزهاست که وصف آن گویند و مجال آن تنگ است برای عمل کردن و انصاف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خط راست باریک، سخت است و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سود کسی جریان می‌یابد مگر آن‌که به زیان او نیز جاری گردد و حقی از دیگران بر عهده‌اش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زیان کسی جاری نمی‌شود مگر این‌که به سود او نیز جاری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188" w:name="pg14095_164577"/>
    </w:p>
    <w:p>
      <w:pPr>
        <w:pStyle w:val="BookText"/>
        <w:rPr/>
      </w:pPr>
      <w:bookmarkEnd w:id="188"/>
      <w:r>
        <w:rPr>
          <w:rFonts w:ascii="IRNazanin" w:hAnsi="IRNazanin" w:eastAsia="IRNazanin"/>
          <w:color w:val="111111"/>
          <w:sz w:val="28"/>
          <w:sz w:val="28"/>
          <w:szCs w:val="28"/>
          <w:rtl w:val="true"/>
          <w:lang w:bidi="fa-IR"/>
        </w:rPr>
        <w:t>همان‌طور که قرآن کریم حاکم و سرپرست جامعه را امین و نگهبان جامعه معرفی می کند و حکومت را امانت دانسته که به او سپرده شده و باید آن حق را ادا نماید، برداشت ائمه علیهم السلام  و شخص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 خود به فرماندارانش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چنین پنداری که امارتی که به تو سپرده شده است شکاری است که به چنگ افتاده است، نه بلکه امانتی است که به گردنت گذاشته شده است و مافوق تو رعایت و نگهداری حقوق مردم را از تو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فرمان معروف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اشتر ذکر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مگو من اکنون بر آنان مسلط هستم از من فرمان دادن است و از آن ها اطاعت کردن که این عین راه یافتن فساد در دل و ضعف در دین و نزدیک شدن به سلب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بخشنامه‌ای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مأموران جمع‌آوری زکات می‌نویسد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عدل و انصاف رفتار کنید، به مردم درباره خودتان حق بدهید و در برآوردن حاجات مردم تنگ‌حوصلگی نکنید که شما خزانه‌داران مردم و نمایندگان آن ها و سفیران امام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89" w:name="__RefHeading___Toc3903326_3381743652"/>
      <w:bookmarkStart w:id="190" w:name="_Toc69"/>
      <w:bookmarkEnd w:id="189"/>
      <w:r>
        <w:rPr>
          <w:rtl w:val="true"/>
        </w:rPr>
        <w:t>ولایت اولیای الهی</w:t>
      </w:r>
      <w:bookmarkEnd w:id="190"/>
    </w:p>
    <w:p>
      <w:pPr>
        <w:pStyle w:val="BookText"/>
        <w:rPr/>
      </w:pPr>
      <w:r>
        <w:rPr>
          <w:rFonts w:ascii="IRNazanin" w:hAnsi="IRNazanin" w:eastAsia="IRNazanin"/>
          <w:color w:val="111111"/>
          <w:sz w:val="28"/>
          <w:sz w:val="28"/>
          <w:szCs w:val="28"/>
          <w:rtl w:val="true"/>
          <w:lang w:bidi="fa-IR"/>
        </w:rPr>
        <w:t>در مسئله مشروعیتِ حکومت از منظر قرآن و عترت علیهم السلام ، می توان تاریخ اسلام را به سه دوره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حاکمیت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حضور امام معصوم علیهم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امام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توجه به آیات متعدد و مختلف قرآن کریم و روایات مأثور و صحیح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حاکمیت و حکومت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ولی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طول ولایت و حکومتِ خدای متعال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ازآن‌روست که اِعمال قدرت نمی‌تواند بیرون از دایره اِعمال </w:t>
      </w:r>
      <w:bookmarkStart w:id="191" w:name="pg14095_164578"/>
    </w:p>
    <w:p>
      <w:pPr>
        <w:pStyle w:val="BookText"/>
        <w:rPr/>
      </w:pPr>
      <w:bookmarkEnd w:id="191"/>
      <w:r>
        <w:rPr>
          <w:rFonts w:ascii="IRNazanin" w:hAnsi="IRNazanin" w:eastAsia="IRNazanin"/>
          <w:color w:val="111111"/>
          <w:sz w:val="28"/>
          <w:sz w:val="28"/>
          <w:szCs w:val="28"/>
          <w:rtl w:val="true"/>
          <w:lang w:bidi="fa-IR"/>
        </w:rPr>
        <w:t>ولایت باشد؛ زیرا هرکسی با اِعمال قدرت، در حقیقت اِعمال ولایت می‌کند، درحالی‌که بر اساس اصل اولی عقلی و نقلی، هیچ‌کسی را بر کسی سلطه و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نخست تنها کسانی خارج می‌شوند که دلیل بر ولایت آنان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کسان می‌توان به والدین اشاره کرد که نسبت به فرزندان خویش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عمل اجتماعی و سیاسی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اِعمال قدرت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ولایت آنان ثابت و اثبات شده است می‌توانند اِعمال ولایت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مردم می‌توانند بخشی از حقوق خود را واگذار کرده و ولایت دیگری را برای خودپذیرا شوند؛ اما نکته این است که انسان‌ها نمی‌توانند برخی از امور را به دیگری یا نهادی واگذار کنند؛ زیرا این امور از نظر قرآن بیرون از دایره واگذاری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انسان‌ها نمی‌توانند حق آزادی خود را واگذار کرده و یا بفروشند و یا این‌که جان خود را واگذار و یا به فروش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دایره واگذاری‌های حقوق نیز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آیا انسان‌ها می‌توانند حق ولایت خویش بر نفس و جان خود را به دیگری یا نهادی واگذار کنند؟ برخی از صاحب‌نظران اسلامی بر این باورند که انسان‌ها می‌توانند این حق را واگذار کنند؛ بنابراین، دیگری یا نهادی می‌تواند با پذیرش ولایت واگذاری</w:t>
      </w:r>
    </w:p>
    <w:p>
      <w:pPr>
        <w:pStyle w:val="BookText"/>
        <w:rPr/>
      </w:pPr>
      <w:r>
        <w:rPr>
          <w:rFonts w:ascii="IRNazanin" w:hAnsi="IRNazanin" w:eastAsia="IRNazanin"/>
          <w:color w:val="111111"/>
          <w:sz w:val="28"/>
          <w:sz w:val="28"/>
          <w:szCs w:val="28"/>
          <w:rtl w:val="true"/>
          <w:lang w:bidi="fa-IR"/>
        </w:rPr>
        <w:t>دیگران، اِعمال قدرت و ولایت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از دو منبع جداگانه ولایت و قدرت سخن گفت که به شخص یا نهادی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دولت‌های قانونی و مشروع ازنظر مشروعیت دینی و سیاسی، می‌توانند حاکمیت و اقتدار خود را از دو طریق ولایت انتصابی از سوی خداوند یا انتخابی از سوی مردم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دیگر از صاحب‌نظران اسلامی بر این باورند که انسان‌ها نمی‌توانند این حق را واگذار کنند</w:t>
      </w:r>
      <w:r>
        <w:rPr>
          <w:rFonts w:eastAsia="IRNazanin" w:cs="IRNazanin"/>
          <w:color w:val="111111"/>
          <w:sz w:val="28"/>
          <w:szCs w:val="28"/>
          <w:rtl w:val="true"/>
          <w:lang w:bidi="fa-IR"/>
        </w:rPr>
        <w:t>.</w:t>
      </w:r>
    </w:p>
    <w:p>
      <w:pPr>
        <w:pStyle w:val="Heading3"/>
        <w:numPr>
          <w:ilvl w:val="2"/>
          <w:numId w:val="1"/>
        </w:numPr>
        <w:rPr/>
      </w:pPr>
      <w:bookmarkStart w:id="192" w:name="__RefHeading___Toc3903328_3381743652"/>
      <w:bookmarkStart w:id="193" w:name="_Toc70"/>
      <w:bookmarkEnd w:id="192"/>
      <w:r>
        <w:rPr>
          <w:rtl w:val="true"/>
        </w:rPr>
        <w:t>ب</w:t>
      </w:r>
      <w:r>
        <w:rPr>
          <w:rtl w:val="true"/>
        </w:rPr>
        <w:t xml:space="preserve">) </w:t>
      </w:r>
      <w:r>
        <w:rPr>
          <w:rtl w:val="true"/>
        </w:rPr>
        <w:t>آرای عمومی</w:t>
      </w:r>
      <w:bookmarkEnd w:id="193"/>
    </w:p>
    <w:p>
      <w:pPr>
        <w:pStyle w:val="Heading4"/>
        <w:numPr>
          <w:ilvl w:val="3"/>
          <w:numId w:val="1"/>
        </w:numPr>
        <w:rPr/>
      </w:pPr>
      <w:bookmarkStart w:id="194" w:name="__RefHeading___Toc3903330_3381743652"/>
      <w:bookmarkStart w:id="195" w:name="_Toc71"/>
      <w:bookmarkEnd w:id="194"/>
      <w:r>
        <w:rPr>
          <w:rtl w:val="true"/>
        </w:rPr>
        <w:t>اشاره</w:t>
      </w:r>
      <w:bookmarkEnd w:id="19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 عمومی در اندیشه حکومت اسلامی دارای جایگاه خاصی است؛ مسئله مشارکت </w:t>
      </w:r>
      <w:bookmarkStart w:id="196" w:name="pg14095_164579"/>
    </w:p>
    <w:p>
      <w:pPr>
        <w:pStyle w:val="BookText"/>
        <w:rPr/>
      </w:pPr>
      <w:bookmarkEnd w:id="196"/>
      <w:r>
        <w:rPr>
          <w:rFonts w:ascii="IRNazanin" w:hAnsi="IRNazanin" w:eastAsia="IRNazanin"/>
          <w:color w:val="111111"/>
          <w:sz w:val="28"/>
          <w:sz w:val="28"/>
          <w:szCs w:val="28"/>
          <w:rtl w:val="true"/>
          <w:lang w:bidi="fa-IR"/>
        </w:rPr>
        <w:t>مردمی و گزینش حاکمان به‌وسیله آن ها از لحاظ نظری از سال ها دور در حکومت دینی مطرح بوده است و از لحاظ عملی نیز چنین رویه ای همواره به کار گرفته شده است، اندیشه ای که آرای عمومی را عنصر مهم و تنها در تحقق حکومت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مردم نسبت به حکومت تمایل نداشته و در جهت تحقق آن نکوشند، تحقق حکومت نیز امکان‌پذیر نخواهد بود؛ تنها با موافقت آرای عمومی نسبت به حکومت است که آن حکومت می تواند عینیت یابد، چنان‌که درباره حکومت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مردم آن را خواستند و لباس عینیت و تحقق بر آن پوشاندند و اگر اقدام نمی کردند، حکومت نبوی محقق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عدم موافقت آرای عمومی با حکومت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عدم تحقق آن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 اما این مسئله بدین معنا نیست که مقبولیت و توجه آرای عمومی به شکل گیری حکومتی مشروعیت ساز هم باشد، چنان‌که مشروعیت آفرین نبودن پذیرش عمومی هیچ گاه سبب بی اعتنایی به آرای عمومی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اندیشه حکومتی اسلام، تحقق حکومت متوقف بر یگانه عنصر مقبولیت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مشروعیت آن از جانب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مشروعیت داشت، هرچند مردم تکیه به اغیار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توان از این دیدگاه سیاسی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w:t>
      </w:r>
    </w:p>
    <w:p>
      <w:pPr>
        <w:pStyle w:val="Heading4"/>
        <w:numPr>
          <w:ilvl w:val="3"/>
          <w:numId w:val="1"/>
        </w:numPr>
        <w:rPr/>
      </w:pPr>
      <w:bookmarkStart w:id="197" w:name="__RefHeading___Toc3903332_3381743652"/>
      <w:bookmarkStart w:id="198" w:name="_Toc72"/>
      <w:bookmarkEnd w:id="197"/>
      <w:r>
        <w:rPr>
          <w:rtl w:val="true"/>
        </w:rPr>
        <w:t>نظرات علمای مشهور معاصر</w:t>
      </w:r>
      <w:bookmarkEnd w:id="1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علیه به این رویکرد اعتقاد داشتند و در این زمینه چنین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منحصر به خداست و قانون، فرمان و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عهده‌دار شد، به امر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حق حکومت بر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قانون‌گذاری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به‌حکم عقل، خدا باید خود برای مردم حکومت تشکیل دهد و قانون وضع کند، اما قانون همان قوانین اسلام است که وضع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p>
    <w:p>
      <w:pPr>
        <w:pStyle w:val="BookText"/>
        <w:rPr/>
      </w:pPr>
      <w:r>
        <w:rPr>
          <w:rFonts w:ascii="IRNazanin" w:hAnsi="IRNazanin" w:eastAsia="IRNazanin"/>
          <w:color w:val="111111"/>
          <w:sz w:val="28"/>
          <w:sz w:val="28"/>
          <w:szCs w:val="28"/>
          <w:rtl w:val="true"/>
          <w:lang w:bidi="fa-IR"/>
        </w:rPr>
        <w:t>ولایت‌فقیه،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علیه اصل مراجعه به آرای عمومی را عامل فعلیت بخشی و استحکام دهی به حاکمیت می‌داند و همواره این عامل پایه های قانون اساسی جمهوری اسلامی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به همان معنایی که همه‌جا جمهوری است، لکن این جمهوری بر یک قانون اساسی متکی است که قانون اسلامی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صحیفه نور،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مقام معظم رهبری، مشروعیت نظام اسلامی الهی بوده، به نصب از سوی خداوند متعال با واسطه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خواست و رأی مردم در تحقق و عینیت بخشیدن به آن تأثیرگذار است ولی مشروعیتی به نظام اسلامی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بیانات ایشان در این باره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که برای حکومت انتخاب می‌شود از تقوا و عدالت برخوردار نبود، همه مردم هم که بر او اتفاق کنند، ازنظر اسلام، این حکومت حکومت نامشروعی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مشروعیت حکومت فقط رأی مردم نیست، پایه اصلی، تقوا و عدالت است، منتها تقوا و عدالت هم بدون رأی و مقبولیت مردم کآرایی ندارد، لذا رأی مردم هم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مردم‌سالاری دینی و در شریعت الهی، این موضوع مطرح است که مردم باید حاکم را بخواهند تا او مورد قبول باشد و حق داشته باشد که حکومت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مسلمانم، چون به اسلام اعتقاد دارم و چون در منطق اسلام رأی مردم بر اساس کرامت انسان پیش خدای متعال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هیچ ولایتی و حاکمیتی بر انسان ها مقبول نیست، مگر این‌که خدای متعال مشخص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این ولایت مورد قبول است که شارع آن را تنفیذ کرده باشد و تنفیذ شارع به این است که آن‌کسی که ولایت را به او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مرتبه‌ای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اهلیت و صلاحیت یعنی عدالت و تقوا داشته باشد و مردم هم او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مردم‌سالاری دینی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بسیار </w:t>
      </w:r>
    </w:p>
    <w:p>
      <w:pPr>
        <w:pStyle w:val="BookText"/>
        <w:rPr/>
      </w:pPr>
      <w:r>
        <w:rPr>
          <w:rFonts w:ascii="IRNazanin" w:hAnsi="IRNazanin" w:eastAsia="IRNazanin"/>
          <w:color w:val="111111"/>
          <w:sz w:val="28"/>
          <w:sz w:val="28"/>
          <w:szCs w:val="28"/>
          <w:rtl w:val="true"/>
          <w:lang w:bidi="fa-IR"/>
        </w:rPr>
        <w:t>مستحکم و عمیق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در تاریخ </w:t>
      </w:r>
      <w:r>
        <w:rPr>
          <w:rFonts w:eastAsia="IRNazanin" w:cs="IRNazanin"/>
          <w:color w:val="111111"/>
          <w:sz w:val="28"/>
          <w:szCs w:val="28"/>
          <w:lang w:bidi="fa-IR"/>
        </w:rPr>
        <w:t>26/09/82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بدون تمایل مردم، بدون رأی مردم، بدون خواست مردم تحقق پیدا نمی‌کند، امکان عمل پیدا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در تاریخ </w:t>
      </w:r>
      <w:r>
        <w:rPr>
          <w:rFonts w:eastAsia="IRNazanin" w:cs="IRNazanin"/>
          <w:color w:val="111111"/>
          <w:sz w:val="28"/>
          <w:szCs w:val="28"/>
          <w:lang w:bidi="fa-IR"/>
        </w:rPr>
        <w:t>9/6/79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آرای مردم، بدون حضور مردم و بدون تحقق خواست مردم، خیمه نظام اسلامی سرِ پا نمی شود و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در تاریخ </w:t>
      </w:r>
      <w:r>
        <w:rPr>
          <w:rFonts w:eastAsia="IRNazanin" w:cs="IRNazanin"/>
          <w:color w:val="111111"/>
          <w:sz w:val="28"/>
          <w:szCs w:val="28"/>
          <w:lang w:bidi="fa-IR"/>
        </w:rPr>
        <w:t>14/3/78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به‌خوبی بیانگر ملاک مشروعیت حکومت و جایگاه و نقش مردم در نظام اسلامی ازنظر ایشان است؛ بنابراین معقول ترین و مقبول ترین نوع مشروعیت حکومت، آن است که هم از سوی خداوند متعال تأیید شود و هم از پشتوانه مردمی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مصباح یزدی نیز در این‌باره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نقش مردم در حکومت اسلامی در زمان غیبت و نظام ولایت‌فقیه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معتقد است اصل تشریع حکومت و حاکمیت فقیه از طرف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تعیین شخص و مصداق آن هم باید به نوعی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پیدا کند، امّا تحقّق عینی و استقرار حکومتش بستگی به قبول و پذیرش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معتقد است اصل مشروعیت حکومت و حاکمیت فقیه در زمان غیبت به نصب عام از طرف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تعیین شخص آن و هم‌چنین تحقّق و استقرار حکومتش بسته به رأی و انتخاب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به‌صورت یک احتمال مطرح شده که بگوییم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اصل مشروعیت فقیه و حکومتش نیز منوط به پذیرش و قبول مردم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نظر صحیح از میان سه رأی مطرح شده در این زمینه همان نظر اول است که معتقد است اصل تشریع حکومت و حاکمیت فقیه از طرف خداوند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هم‌چنین تعیین شخص آن هم باید به‌نوعی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اجازه آن </w:t>
      </w:r>
      <w:bookmarkStart w:id="199" w:name="pg14095_164582"/>
    </w:p>
    <w:p>
      <w:pPr>
        <w:pStyle w:val="BookText"/>
        <w:rPr/>
      </w:pPr>
      <w:bookmarkEnd w:id="199"/>
      <w:r>
        <w:rPr>
          <w:rFonts w:ascii="IRNazanin" w:hAnsi="IRNazanin" w:eastAsia="IRNazanin"/>
          <w:color w:val="111111"/>
          <w:sz w:val="28"/>
          <w:sz w:val="28"/>
          <w:szCs w:val="28"/>
          <w:rtl w:val="true"/>
          <w:lang w:bidi="fa-IR"/>
        </w:rPr>
        <w:t>حضرت انتساب پیدا کند امّا تحقّق و استقرار حاکمیت و حکومتش بستگی به قبول و پذیرش مردم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یزدی، حکیمانه ترین حکومت، 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200" w:name="__RefHeading___Toc3903334_3381743652"/>
      <w:bookmarkStart w:id="201" w:name="_Toc73"/>
      <w:bookmarkEnd w:id="200"/>
      <w:r>
        <w:rPr>
          <w:rtl w:val="true"/>
        </w:rPr>
        <w:t>نکته ای مهم در انواع ولایت</w:t>
      </w:r>
      <w:bookmarkEnd w:id="201"/>
    </w:p>
    <w:p>
      <w:pPr>
        <w:pStyle w:val="BookText"/>
        <w:rPr/>
      </w:pPr>
      <w:r>
        <w:rPr>
          <w:rFonts w:ascii="IRNazanin" w:hAnsi="IRNazanin" w:eastAsia="IRNazanin"/>
          <w:color w:val="111111"/>
          <w:sz w:val="28"/>
          <w:sz w:val="28"/>
          <w:szCs w:val="28"/>
          <w:rtl w:val="true"/>
          <w:lang w:bidi="fa-IR"/>
        </w:rPr>
        <w:t>این مسائل و مطالبی که مطرح شد و بین دانشمندان و علماء مورد بحث و بررسی قرار می گیرد درباره مرحله حکومت و ولایتِ تشریعی است، ولی فضا و شرایط ولایتِ تکوینی متفاوت است و ولایت تکوینی فقط از آنِ خداست و یا از آنِ کسی که فقط خداوند به او عطا فرماید و در این قسم، آراء و انتخاب و خواست مردم هیچ تأثیر و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تحقق حکومت اسلامی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33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92" o:detectmouseclick="t"/>
                <v:stroke color="#3465a4" joinstyle="round" endcap="flat"/>
                <w10:wrap type="none"/>
              </v:shape>
            </w:pict>
          </mc:Fallback>
        </mc:AlternateContent>
      </w:r>
    </w:p>
    <w:p>
      <w:pPr>
        <w:pStyle w:val="Heading4"/>
        <w:numPr>
          <w:ilvl w:val="3"/>
          <w:numId w:val="1"/>
        </w:numPr>
        <w:rPr/>
      </w:pPr>
      <w:bookmarkStart w:id="202" w:name="__RefHeading___Toc3903336_3381743652"/>
      <w:bookmarkStart w:id="203" w:name="_Toc74"/>
      <w:bookmarkEnd w:id="202"/>
      <w:r>
        <w:rPr>
          <w:rtl w:val="true"/>
        </w:rPr>
        <w:t>ج</w:t>
      </w:r>
      <w:r>
        <w:rPr>
          <w:rtl w:val="true"/>
        </w:rPr>
        <w:t>)</w:t>
      </w:r>
      <w:r>
        <w:rPr>
          <w:rtl w:val="true"/>
        </w:rPr>
        <w:t>خواست مردم</w:t>
      </w:r>
      <w:bookmarkEnd w:id="203"/>
    </w:p>
    <w:p>
      <w:pPr>
        <w:pStyle w:val="Heading5"/>
        <w:numPr>
          <w:ilvl w:val="4"/>
          <w:numId w:val="1"/>
        </w:numPr>
        <w:rPr/>
      </w:pPr>
      <w:bookmarkStart w:id="204" w:name="__RefHeading___Toc3903338_3381743652"/>
      <w:bookmarkStart w:id="205" w:name="_Toc75"/>
      <w:bookmarkEnd w:id="204"/>
      <w:r>
        <w:rPr>
          <w:rtl w:val="true"/>
        </w:rPr>
        <w:t>اشاره</w:t>
      </w:r>
      <w:bookmarkEnd w:id="2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نظریات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 رضایت و اراده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مشروعیت، خواست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مردم خواستار حکومتی نبودند، آن حکومت نامشروع می گردد، هرچند آن حکومت حافظ مصالح مردم و مدافع ارزش های اخلاقی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پرسش ها و پاسخ ها</w:t>
      </w:r>
      <w:r>
        <w:rPr>
          <w:rFonts w:eastAsia="IRNazanin" w:cs="IRNazanin"/>
          <w:color w:val="111111"/>
          <w:sz w:val="28"/>
          <w:szCs w:val="28"/>
          <w:rtl w:val="true"/>
          <w:lang w:bidi="fa-IR"/>
        </w:rPr>
        <w:t xml:space="preserve">). </w:t>
      </w:r>
      <w:bookmarkStart w:id="206" w:name="pg14095_164583"/>
    </w:p>
    <w:p>
      <w:pPr>
        <w:pStyle w:val="Heading5"/>
        <w:numPr>
          <w:ilvl w:val="4"/>
          <w:numId w:val="1"/>
        </w:numPr>
        <w:rPr/>
      </w:pPr>
      <w:bookmarkStart w:id="207" w:name="__RefHeading___Toc3903340_3381743652"/>
      <w:bookmarkStart w:id="208" w:name="_Toc76"/>
      <w:bookmarkEnd w:id="206"/>
      <w:bookmarkEnd w:id="207"/>
      <w:r>
        <w:rPr>
          <w:rtl w:val="true"/>
        </w:rPr>
        <w:t>انواع نظریات در این دیدگاه</w:t>
      </w:r>
      <w:bookmarkEnd w:id="208"/>
    </w:p>
    <w:p>
      <w:pPr>
        <w:pStyle w:val="Heading6"/>
        <w:numPr>
          <w:ilvl w:val="5"/>
          <w:numId w:val="1"/>
        </w:numPr>
        <w:rPr/>
      </w:pPr>
      <w:bookmarkStart w:id="209" w:name="__RefHeading___Toc3903342_3381743652"/>
      <w:bookmarkStart w:id="210" w:name="_Toc77"/>
      <w:bookmarkEnd w:id="209"/>
      <w:r>
        <w:rPr>
          <w:rtl w:val="true"/>
        </w:rPr>
        <w:t>الف</w:t>
      </w:r>
      <w:r>
        <w:rPr>
          <w:rtl w:val="true"/>
        </w:rPr>
        <w:t xml:space="preserve">) </w:t>
      </w:r>
      <w:r>
        <w:rPr>
          <w:rtl w:val="true"/>
        </w:rPr>
        <w:t>نظریه قرارداد اجتماعی</w:t>
      </w:r>
      <w:bookmarkEnd w:id="210"/>
    </w:p>
    <w:p>
      <w:pPr>
        <w:pStyle w:val="BookText"/>
        <w:rPr/>
      </w:pPr>
      <w:r>
        <w:rPr>
          <w:rFonts w:ascii="IRNazanin" w:hAnsi="IRNazanin" w:eastAsia="IRNazanin"/>
          <w:color w:val="111111"/>
          <w:sz w:val="28"/>
          <w:sz w:val="28"/>
          <w:szCs w:val="28"/>
          <w:rtl w:val="true"/>
          <w:lang w:bidi="fa-IR"/>
        </w:rPr>
        <w:t xml:space="preserve">این نظریه در پیِ تبیین خاستگاه دولت می‌باشد و بنیاد این نظریه بر این فرض استوار است که انسان پیش از تشکیل دولت و سازمان سیاسی، در حالت و وضعیتی زندگی می کرد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هیچ گونه قدرت سیاسی وجود نداشت تا قوانین و مقررات را وضع کند و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نبود تا به زندگی افراد سامان بدهد؛ تنها قانون موجود و تنظیم‌کننده رفتار و اعمال انسان ها قانون طبیعی بود، بدین معنا که هر انسان زندگی خاص خود را داشت و تنها از آن قواعد رفتاری اطاعت می‌کرد که می اندیشید برای پیروی کردن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طبیعی اشاره به وضعیتی دارد که پیش از نهاد حکومت بوده است و پس از آن، انسان ها، به هر دلیل تصمیم گرفتند این وضعیت را ترک کنند و یک جامعه مدنی مبتنی بر قرارداد اجتماعی را بر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نظریه قرارداد اجتماعی، دولت محصول کوشش سنجیده انسان جهت برقراری نظم، امنیت و آزادی است؛ این دولت، اقتدار خود را از رضایت مردمی می  گیرد که از راه یک قرارداد اجتماعی به او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اولین بار از طرف حقوقدان نامی هلندی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هوگو کروسیوس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گردید سپس به‌وسیله اندیشمندان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طرفداران حقوق طبیعی بودند، تشریح گردید</w:t>
      </w:r>
      <w:r>
        <w:rPr>
          <w:rFonts w:eastAsia="IRNazanin" w:cs="IRNazanin"/>
          <w:color w:val="111111"/>
          <w:sz w:val="28"/>
          <w:szCs w:val="28"/>
          <w:rtl w:val="true"/>
          <w:lang w:bidi="fa-IR"/>
        </w:rPr>
        <w:t>.</w:t>
      </w:r>
    </w:p>
    <w:p>
      <w:pPr>
        <w:pStyle w:val="Heading6"/>
        <w:numPr>
          <w:ilvl w:val="5"/>
          <w:numId w:val="1"/>
        </w:numPr>
        <w:rPr/>
      </w:pPr>
      <w:bookmarkStart w:id="211" w:name="__RefHeading___Toc3903344_3381743652"/>
      <w:bookmarkStart w:id="212" w:name="_Toc78"/>
      <w:bookmarkEnd w:id="211"/>
      <w:r>
        <w:rPr>
          <w:rtl w:val="true"/>
        </w:rPr>
        <w:t>ب</w:t>
      </w:r>
      <w:r>
        <w:rPr>
          <w:rtl w:val="true"/>
        </w:rPr>
        <w:t xml:space="preserve">) </w:t>
      </w:r>
      <w:r>
        <w:rPr>
          <w:rtl w:val="true"/>
        </w:rPr>
        <w:t>نظریه رضایت</w:t>
      </w:r>
      <w:bookmarkEnd w:id="2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نظریه رضایت، چنان‌چه شهروندان جامعه از حکومتی راضی بودند، اطاعت از دستورات حکومت به آنان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رضایت افراد سبب الزام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رابطه‌ای دوسویه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حکم راندن برای حاکم از یک‌سو، و لزوم اطاعت شهروندان از یک حکومت یا نظام سیاسی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متعددی در </w:t>
      </w:r>
      <w:bookmarkStart w:id="213" w:name="pg14095_164584"/>
    </w:p>
    <w:p>
      <w:pPr>
        <w:pStyle w:val="BookText"/>
        <w:rPr/>
      </w:pPr>
      <w:bookmarkEnd w:id="213"/>
      <w:r>
        <w:rPr>
          <w:rFonts w:ascii="IRNazanin" w:hAnsi="IRNazanin" w:eastAsia="IRNazanin"/>
          <w:color w:val="111111"/>
          <w:sz w:val="28"/>
          <w:sz w:val="28"/>
          <w:szCs w:val="28"/>
          <w:rtl w:val="true"/>
          <w:lang w:bidi="fa-IR"/>
        </w:rPr>
        <w:t>تبیین مسئله فوق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این نظریه که به نظریه رضایت مشهور می‌باشد، به اجمال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 حکومت ها و الزام شهروندان به اطاعت از آن ها، مبتنی بر رضایت ایشان نسبت به حکومت و قوانین و قراردادهایش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به‌وسیله جان لاک ارائه شده است</w:t>
      </w:r>
      <w:r>
        <w:rPr>
          <w:rFonts w:eastAsia="IRNazanin" w:cs="IRNazanin"/>
          <w:color w:val="111111"/>
          <w:sz w:val="28"/>
          <w:szCs w:val="28"/>
          <w:rtl w:val="true"/>
          <w:lang w:bidi="fa-IR"/>
        </w:rPr>
        <w:t>.</w:t>
      </w:r>
    </w:p>
    <w:p>
      <w:pPr>
        <w:pStyle w:val="Heading6"/>
        <w:numPr>
          <w:ilvl w:val="5"/>
          <w:numId w:val="1"/>
        </w:numPr>
        <w:rPr/>
      </w:pPr>
      <w:bookmarkStart w:id="214" w:name="__RefHeading___Toc3903346_3381743652"/>
      <w:bookmarkStart w:id="215" w:name="_Toc79"/>
      <w:bookmarkEnd w:id="214"/>
      <w:r>
        <w:rPr>
          <w:rtl w:val="true"/>
        </w:rPr>
        <w:t>ج</w:t>
      </w:r>
      <w:r>
        <w:rPr>
          <w:rtl w:val="true"/>
        </w:rPr>
        <w:t xml:space="preserve">) </w:t>
      </w:r>
      <w:r>
        <w:rPr>
          <w:rtl w:val="true"/>
        </w:rPr>
        <w:t>نظریه اراده عمومی</w:t>
      </w:r>
      <w:bookmarkEnd w:id="215"/>
    </w:p>
    <w:p>
      <w:pPr>
        <w:pStyle w:val="BookText"/>
        <w:rPr/>
      </w:pPr>
      <w:r>
        <w:rPr>
          <w:rFonts w:ascii="IRNazanin" w:hAnsi="IRNazanin" w:eastAsia="IRNazanin"/>
          <w:color w:val="111111"/>
          <w:sz w:val="28"/>
          <w:sz w:val="28"/>
          <w:szCs w:val="28"/>
          <w:rtl w:val="true"/>
          <w:lang w:bidi="fa-IR"/>
        </w:rPr>
        <w:t>این نظریه بر این مبنا استوار است که اگر همه مردم یا اکثریت آنان خواهان حاکمیت افرادی باشند حکومت آن افراد مشروع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معیار مشروعیت، خواست مردم است</w:t>
      </w:r>
      <w:r>
        <w:rPr>
          <w:rFonts w:eastAsia="IRNazanin" w:cs="IRNazanin"/>
          <w:color w:val="111111"/>
          <w:sz w:val="28"/>
          <w:szCs w:val="28"/>
          <w:rtl w:val="true"/>
          <w:lang w:bidi="fa-IR"/>
        </w:rPr>
        <w:t>.</w:t>
      </w:r>
    </w:p>
    <w:p>
      <w:pPr>
        <w:pStyle w:val="Heading4"/>
        <w:numPr>
          <w:ilvl w:val="3"/>
          <w:numId w:val="1"/>
        </w:numPr>
        <w:rPr/>
      </w:pPr>
      <w:bookmarkStart w:id="216" w:name="__RefHeading___Toc3903348_3381743652"/>
      <w:bookmarkStart w:id="217" w:name="_Toc80"/>
      <w:bookmarkEnd w:id="216"/>
      <w:r>
        <w:rPr>
          <w:rtl w:val="true"/>
        </w:rPr>
        <w:t>د</w:t>
      </w:r>
      <w:r>
        <w:rPr>
          <w:rtl w:val="true"/>
        </w:rPr>
        <w:t xml:space="preserve">) </w:t>
      </w:r>
      <w:r>
        <w:rPr>
          <w:rtl w:val="true"/>
        </w:rPr>
        <w:t>عدالت یا مطلق ارزش های اخلاقی</w:t>
      </w:r>
      <w:bookmarkEnd w:id="217"/>
    </w:p>
    <w:p>
      <w:pPr>
        <w:pStyle w:val="Heading5"/>
        <w:numPr>
          <w:ilvl w:val="4"/>
          <w:numId w:val="1"/>
        </w:numPr>
        <w:rPr/>
      </w:pPr>
      <w:bookmarkStart w:id="218" w:name="__RefHeading___Toc3903350_3381743652"/>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اگر معیار مشروعیت حکومت را عدالت و رعایت ارزش های اخلاقی قرار دهیم، هرچند اعتبار و</w:t>
      </w:r>
    </w:p>
    <w:p>
      <w:pPr>
        <w:pStyle w:val="BookText"/>
        <w:rPr/>
      </w:pPr>
      <w:r>
        <w:rPr>
          <w:rFonts w:ascii="IRNazanin" w:hAnsi="IRNazanin" w:eastAsia="IRNazanin"/>
          <w:color w:val="111111"/>
          <w:sz w:val="28"/>
          <w:sz w:val="28"/>
          <w:szCs w:val="28"/>
          <w:rtl w:val="true"/>
          <w:lang w:bidi="fa-IR"/>
        </w:rPr>
        <w:t>مشروعیت دستورها و قوانین عادلانه حکومت را توجیه نموده‌ایم، چگونه می‌توانیم مشروعیت شخص حاکم یا گروه حاکم بر جامعه را اثبات نماییم؟ به‌عبارت‌دیگر؛ وقتی قانون و دستوری عادلانه بود، اجرایش الزامی است اما چرا اجرای این قانون به دست شخص حاکم باشد؟ عادلانه بودن فرمان، توجیه‌گر حکومت به دست شخص یا گروه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نظریات ارائه‌شده پیرامون عدالت و ارزش های اخلاقی می‌پردازیم</w:t>
      </w:r>
      <w:r>
        <w:rPr>
          <w:rFonts w:eastAsia="IRNazanin" w:cs="IRNazanin"/>
          <w:color w:val="111111"/>
          <w:sz w:val="28"/>
          <w:szCs w:val="28"/>
          <w:rtl w:val="true"/>
          <w:lang w:bidi="fa-IR"/>
        </w:rPr>
        <w:t>.</w:t>
      </w:r>
    </w:p>
    <w:p>
      <w:pPr>
        <w:pStyle w:val="Heading5"/>
        <w:numPr>
          <w:ilvl w:val="4"/>
          <w:numId w:val="1"/>
        </w:numPr>
        <w:rPr/>
      </w:pPr>
      <w:bookmarkStart w:id="220" w:name="__RefHeading___Toc3903352_3381743652"/>
      <w:bookmarkStart w:id="221" w:name="_Toc82"/>
      <w:bookmarkEnd w:id="220"/>
      <w:r>
        <w:rPr>
          <w:rtl w:val="true"/>
        </w:rPr>
        <w:t>بررسی نظریات ارائه‌شده پیرامون عدالت و ارزش های اخلاقی</w:t>
      </w:r>
      <w:bookmarkEnd w:id="221"/>
    </w:p>
    <w:p>
      <w:pPr>
        <w:pStyle w:val="Heading6"/>
        <w:numPr>
          <w:ilvl w:val="5"/>
          <w:numId w:val="1"/>
        </w:numPr>
        <w:rPr/>
      </w:pPr>
      <w:bookmarkStart w:id="222" w:name="__RefHeading___Toc3903354_3381743652"/>
      <w:bookmarkStart w:id="223" w:name="_Toc83"/>
      <w:bookmarkEnd w:id="222"/>
      <w:r>
        <w:rPr>
          <w:rtl w:val="true"/>
        </w:rPr>
        <w:t>الف</w:t>
      </w:r>
      <w:r>
        <w:rPr>
          <w:rtl w:val="true"/>
        </w:rPr>
        <w:t xml:space="preserve">) </w:t>
      </w:r>
      <w:r>
        <w:rPr>
          <w:rtl w:val="true"/>
        </w:rPr>
        <w:t>نظریه عدالت</w:t>
      </w:r>
      <w:bookmarkEnd w:id="22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اندیشمندان قرن بیستم به لحاظ توجه به فلسفه سیاسی، دارای جایگاه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نظریه ای از عدالت بر پایه آموزه های لیبرالی، اگرچه از سوی فلاسفه قبلی عرضه شده بود، به‌وسیله جان رالز عمق و جامعیت پیدا کرد، به‌گونه‌ای که اثر او را با آثار فلاسفه بزرگی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عدالت رالز، نظریات </w:t>
      </w:r>
      <w:bookmarkStart w:id="224" w:name="pg14095_164585"/>
    </w:p>
    <w:p>
      <w:pPr>
        <w:pStyle w:val="BookText"/>
        <w:rPr/>
      </w:pPr>
      <w:bookmarkEnd w:id="224"/>
      <w:r>
        <w:rPr>
          <w:rFonts w:ascii="IRNazanin" w:hAnsi="IRNazanin" w:eastAsia="IRNazanin"/>
          <w:color w:val="111111"/>
          <w:sz w:val="28"/>
          <w:sz w:val="28"/>
          <w:szCs w:val="28"/>
          <w:rtl w:val="true"/>
          <w:lang w:bidi="fa-IR"/>
        </w:rPr>
        <w:t>اخلاقی و سیاسی در ارتباط با هم بحث شده اند و برای شرح آن ها از علومی مانند اقتصاد و روان‌شناسی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رالز از ارائه تئوری عدالت، تعریف و دفاع از مفهوم خاص عدالت اجتماعی و اخلاقی و نظام مند از عدالت لیبرالی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رالز، از بین پارادایم های مختلف فکری، فلسفه اخلاق کانت را به‌عنوان مبحثی قابل توجه برای احیای اصول لیبرالی انتخاب کرد و از عناصر کانتی، مانند آزادیِ انسان و عاملِ اخلاقی استفاده نمود و نقطه عزیمت خود را نقد مکتب فایده گرایی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در دیدگاه فایده گرایان، بر مدار 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چرخد؛ در این نگرش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دیدگاه فایده گرایان، عدالتِ مکانیسمی به حساب می آید که زیاده‌طلبی و لذت جویی افراد را کنترل می کند و نابرابری را در سطح اجتماع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توزیع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فایده گرایان حصول منفعت را غایت عدالت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رالز به انتقاد از این دیدگاه می‌پردازد و معتقد است که انسان فی‌نفسه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دنبال تحقق فضیلت انسان باشیم نه به دنبال حصول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رالز با توصیف ویژگی های جامعه لیبرال آمریکا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مطرح می کند که با توجه به نظام سرمایه داری که بر جامعه لیبرالی حاکم است و موجب نابرابری، تبعیض و فقر می شود چگونه می توان با حفظ پویایی آن، از نابرابری به برابری رسید؟ در این جامعه تا چه حد انسانیت افراد قابل نجات است، به‌طوری‌که زندگی‌شان ارزش زندگی داشته باشد؟</w:t>
      </w:r>
    </w:p>
    <w:p>
      <w:pPr>
        <w:pStyle w:val="Heading6"/>
        <w:numPr>
          <w:ilvl w:val="5"/>
          <w:numId w:val="1"/>
        </w:numPr>
        <w:rPr/>
      </w:pPr>
      <w:bookmarkStart w:id="225" w:name="__RefHeading___Toc3903356_3381743652"/>
      <w:bookmarkStart w:id="226" w:name="_Toc84"/>
      <w:bookmarkEnd w:id="225"/>
      <w:r>
        <w:rPr>
          <w:rtl w:val="true"/>
        </w:rPr>
        <w:t>ب</w:t>
      </w:r>
      <w:r>
        <w:rPr>
          <w:rtl w:val="true"/>
        </w:rPr>
        <w:t xml:space="preserve">) </w:t>
      </w:r>
      <w:r>
        <w:rPr>
          <w:rtl w:val="true"/>
        </w:rPr>
        <w:t>نظریه ارزش های اخلاقی</w:t>
      </w:r>
      <w:bookmarkEnd w:id="2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بر آن است که مشروعیت یک حکومت، در گرو آن است که حکومت بر‌ای سعادت افراد جامعه و برقراری ارزش‌های اخلاقی تلاش کند و دلیل لزوم پیروی مردم از حکومت این است که حکومت به دنبال سعادت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نظریه، عدالت و بسط ارزش های اخلاقی منشأ الزام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برای سعادت افراد جامعه و </w:t>
      </w:r>
      <w:bookmarkStart w:id="227" w:name="pg14095_164586"/>
    </w:p>
    <w:p>
      <w:pPr>
        <w:pStyle w:val="BookText"/>
        <w:rPr/>
      </w:pPr>
      <w:bookmarkEnd w:id="227"/>
      <w:r>
        <w:rPr>
          <w:rFonts w:ascii="IRNazanin" w:hAnsi="IRNazanin" w:eastAsia="IRNazanin"/>
          <w:color w:val="111111"/>
          <w:sz w:val="28"/>
          <w:sz w:val="28"/>
          <w:szCs w:val="28"/>
          <w:rtl w:val="true"/>
          <w:lang w:bidi="fa-IR"/>
        </w:rPr>
        <w:t>بسط ارزش های اخلاقی در جامعه بکوشد، مشروع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ایده عدالت از سوی افلاطون عرضه شد و به طبقه‌بندی وی از حکومت ها در آن زمان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پیگیری مصالح مشترک در قبال مصلحت شخصی را معیاری برای مشروعیت حکومت قلمداد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ارسطو، مشروعیت حکومت تا زمانی دوام دارد که حکومت از مرز عدالت و درستی خارج نشود و در نتیجه اگر حکومت به فساد کشیده شود و در آن درستی و فضیلت پاس داشته نشود،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قانونی را مشروع می‌داند که قادر به رفع مشکلات جامعه و ایجاد عدالت در جامعه شود و حاکم مطلوب را حکیمانی می‌داند که به قانون خوب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معیار عدالت و ارزش‌های اخلاقی تنها مشروعیت قوانین و اوامر حکومتی را اثبات می‌کند؛ اما در این نظریه، در مورد مشروعیت حاکمان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این نظریه پاسخ این سؤال را که حاکم بر اساس چه معیار و مجوزی اِعمال حاکمیت می‌کند،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باید روشن گردد که معیار عادلانه بودن قانون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این فرض که قوانین کشف‌شده از سوی حکیم عادلانه و خوب است، کفایت می‌کند؟ به نظر می‌رسد اگر قانون مستند به وحی نباشد، حتی اگر حکیم آن‌ها را وضع کند، بی شک، اغراض نفسانی در آن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قانون الهی چون از جانب خداوند است، خداوندی که به ابعاد وجودی و نیازهای انسان و بر مبنای مصالح و مفاسد واقعی انسان آگاه است، می  تواند ضامن سعادت و بسط عدالت در جامعه باشد</w:t>
      </w:r>
      <w:r>
        <w:rPr>
          <w:rFonts w:eastAsia="IRNazanin" w:cs="IRNazanin"/>
          <w:color w:val="111111"/>
          <w:sz w:val="28"/>
          <w:szCs w:val="28"/>
          <w:rtl w:val="true"/>
          <w:lang w:bidi="fa-IR"/>
        </w:rPr>
        <w:t>.</w:t>
      </w:r>
    </w:p>
    <w:p>
      <w:pPr>
        <w:pStyle w:val="Heading4"/>
        <w:numPr>
          <w:ilvl w:val="3"/>
          <w:numId w:val="1"/>
        </w:numPr>
        <w:rPr/>
      </w:pPr>
      <w:bookmarkStart w:id="228" w:name="__RefHeading___Toc3903358_3381743652"/>
      <w:bookmarkStart w:id="229" w:name="_Toc85"/>
      <w:bookmarkEnd w:id="228"/>
      <w:r>
        <w:rPr>
          <w:rtl w:val="true"/>
        </w:rPr>
        <w:t>نتیجه</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عقل و نقل، اصل حکومت و ولایت مطلق ذاتی، فقط برای خدای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 برای مردم، عدم ولایت بر دیگری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نص الهی بوده و از لحاظ امر تکوینی به‌صورت رابطه طولی است؛ زیرا امر تشریع فقط مخصوص خدای متعال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حکومت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تشریعی با وحی بود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تبیین است و ولایت ولی فقیه نیز در امتداد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نوع تبیین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ولایت معصومین علیهم السلام  سه جنبه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شخصی معصومین علیهم السلام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اجتماعی حکومتی؛ که ولایت فقیه در جنبه سوم آن جای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سنجش و حقانیت حکومت، بنا بر مکاتب گوناگون، موارد مختلفی می تواند باشد که ما به چهار مورد از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منبع ذاتی مشروعیت؛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عمومی؛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مردم؛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یا مطلق ارزش های اخلاقی؛</w:t>
      </w:r>
    </w:p>
    <w:p>
      <w:pPr>
        <w:pStyle w:val="BookText"/>
        <w:rPr/>
      </w:pPr>
      <w:r>
        <w:rPr>
          <w:rFonts w:ascii="IRNazanin" w:hAnsi="IRNazanin" w:eastAsia="IRNazanin"/>
          <w:color w:val="111111"/>
          <w:sz w:val="28"/>
          <w:sz w:val="28"/>
          <w:szCs w:val="28"/>
          <w:rtl w:val="true"/>
          <w:lang w:bidi="fa-IR"/>
        </w:rPr>
        <w:t>که از این موارد تنها معیار اول، بنا بر دلایل عقلی و نقلی، مورد پذیرش قرار گرفت و بقیه موارد با نقدهایی روبروست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عقل و نقل، ارکان تحقق حکومت اسلامی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راهنمای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فقط در جنبه تحقق و فعلیت حکومت تأثیر دارند و</w:t>
      </w:r>
    </w:p>
    <w:p>
      <w:pPr>
        <w:pStyle w:val="BookText"/>
        <w:rPr/>
      </w:pPr>
      <w:r>
        <w:rPr>
          <w:rFonts w:ascii="IRNazanin" w:hAnsi="IRNazanin" w:eastAsia="IRNazanin"/>
          <w:color w:val="111111"/>
          <w:sz w:val="28"/>
          <w:sz w:val="28"/>
          <w:szCs w:val="28"/>
          <w:rtl w:val="true"/>
          <w:lang w:bidi="fa-IR"/>
        </w:rPr>
        <w:t>نه در مشروعیت آن؛ زیرا مشروعیت حکومت فقط از طرف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حاکم شرع و ولی فقیه،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حق؛ زیرا حق قابل بخشش و قابل انتقال و قابل فسخ است، ولی تکلیف این‌طور نیست و باید به تکلیفش که از سوی خدا مقرر شده عمل نماید و چون حقانیت و مشروعیت از طرف خداست حتی برای تعیین جانشین و حاکم بعدی نیز باید بر اساس معیار الهی و دستورات خداوند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خاطر اهمیت این موضوع مهم و کاربردی و چالشی، بر اساس آیات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به‌خصوص از شیوه حکومت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استفاده از سیره حکومتی منجی عالم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متعددی در ابعاد گوناگون و در موارد اشتراک و افتراق آن، توسط محققین علوم قرآنی، فقهی، تاریخی، سیاسی و علوم نگاشته شود و هم‌چنین نظرات و کتاب های مهم و پایه بزرگان دینی و صاحب‌نظران سیاسی، مورد بحث و بررسی عمیق تری قرار گیرد</w:t>
      </w:r>
      <w:r>
        <w:rPr>
          <w:rFonts w:eastAsia="IRNazanin" w:cs="IRNazanin"/>
          <w:color w:val="111111"/>
          <w:sz w:val="28"/>
          <w:szCs w:val="28"/>
          <w:rtl w:val="true"/>
          <w:lang w:bidi="fa-IR"/>
        </w:rPr>
        <w:t xml:space="preserve">. </w:t>
      </w:r>
      <w:bookmarkStart w:id="230" w:name="pg14095_164589"/>
    </w:p>
    <w:p>
      <w:pPr>
        <w:pStyle w:val="Heading4"/>
        <w:numPr>
          <w:ilvl w:val="3"/>
          <w:numId w:val="1"/>
        </w:numPr>
        <w:rPr/>
      </w:pPr>
      <w:bookmarkStart w:id="231" w:name="__RefHeading___Toc3903360_3381743652"/>
      <w:bookmarkStart w:id="232" w:name="_Toc86"/>
      <w:bookmarkEnd w:id="230"/>
      <w:bookmarkEnd w:id="231"/>
      <w:r>
        <w:rPr>
          <w:rtl w:val="true"/>
        </w:rPr>
        <w:t>منابع</w:t>
      </w:r>
      <w:bookmarkEnd w:id="232"/>
    </w:p>
    <w:p>
      <w:pPr>
        <w:pStyle w:val="Heading5"/>
        <w:numPr>
          <w:ilvl w:val="4"/>
          <w:numId w:val="1"/>
        </w:numPr>
        <w:rPr/>
      </w:pPr>
      <w:bookmarkStart w:id="233" w:name="__RefHeading___Toc3903362_3381743652"/>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کتاب ها</w:t>
      </w:r>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جمهوری اسلامی، فدک،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ولایت فقیه، تهران، مؤسسه تنظیم و نشر آثار امام خمینی،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 مرکز مدارک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حکومت در قرآن، دفتر نشر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حکومت جهانی، محور گسترش یا محور انقلاب اسلامی، دفتر مجامع مقدماتی فرهنگستان علوم اسلامی،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حکومت در اسلام، سازمان تبلیغات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ولایت‌فقیه ولایت فقاهت و عدالت، انتشارات اسراء،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وسائل الشیعه،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قاضی‌زاده، کاظم، خطوط کلی اندیشه‌های سیاسی امام خمینیرحمه الله علیه، مرکز تحقیقات استراتژیک،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 بن یعقوب، الکافی، دار الکتب الإسلامیه،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صهبا، ولایت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بیانات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مؤسسه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پرسش‌ها و پاسخ‌ها،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امام خمینی،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محمدتقی، حکومت اسلامی و ولایت‌فقیه، سازمان تبلیغات اسلامی، تهران،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محمدتقی، حکیمانه ترین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نظریه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امام خمینی،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bookmarkStart w:id="235" w:name="pg14095_164590"/>
    </w:p>
    <w:p>
      <w:pPr>
        <w:pStyle w:val="Heading5"/>
        <w:numPr>
          <w:ilvl w:val="4"/>
          <w:numId w:val="1"/>
        </w:numPr>
        <w:rPr/>
      </w:pPr>
      <w:bookmarkStart w:id="236" w:name="__RefHeading___Toc3903364_3381743652"/>
      <w:bookmarkStart w:id="237" w:name="_Toc88"/>
      <w:bookmarkEnd w:id="235"/>
      <w:bookmarkEnd w:id="236"/>
      <w:r>
        <w:rPr>
          <w:rtl w:val="true"/>
        </w:rPr>
        <w:t>مقالات</w:t>
      </w:r>
      <w:bookmarkEnd w:id="23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ابراهیم‌زاده آملی، نبی‌الله، منشأ مشروعیت حکومت در اندیشه سیاسی اسلام و امام خمینیرحمه الله علیه، نشریه حکومت اسلامی،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قراملکی، محمدحسن، مشروعیت حکومت اسلامی از منظر شهید مطهری، بخش اول، مجله نامه مفید،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5"/>
        <w:numPr>
          <w:ilvl w:val="4"/>
          <w:numId w:val="1"/>
        </w:numPr>
        <w:rPr/>
      </w:pPr>
      <w:bookmarkStart w:id="238" w:name="__RefHeading___Toc3903366_3381743652"/>
      <w:bookmarkStart w:id="239" w:name="_Toc89"/>
      <w:bookmarkEnd w:id="238"/>
      <w:r>
        <w:rPr>
          <w:rtl w:val="true"/>
        </w:rPr>
        <w:t>سایت ها</w:t>
      </w:r>
      <w:bookmarkEnd w:id="239"/>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آثار آیت الله مصباح یزدی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www.mesbahyazdi.ir</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آثار آیت‌الله جوادی آملی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www.javadi.esra.ir</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اطلاع رسانی حوزه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اطلاع رسانی پرتال امام خمینیرحمه الله علیه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www.imam - khomeini.ir</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پرسمان، نهاد نمایندگی مقام معظم رهبری در دانشگاه 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www.porsemani.ir</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پژوهشکده فرهنگ و معارف قرآن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www.maarefquran.ir</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پژوهشگاه علوم انسانی و مطالعات فرهنگی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www.ensani.ir</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پژوهشگاه فرهنگ و معارف اسلامی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www.cissi.ir</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دفتر حفظ و نشر آثار حضرت آیت الله خامنه 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www.khamenei.ir</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دفتر مقام معظم رهبری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نورمگز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مجلات تخصصی نور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www.noormags.ir</w:t>
      </w:r>
      <w:r>
        <w:rPr>
          <w:rFonts w:eastAsia="Times New Roman" w:cs="Times New Roman" w:ascii="Times New Roman" w:hAnsi="Times New Roman"/>
          <w:color w:val="111111"/>
          <w:sz w:val="28"/>
          <w:szCs w:val="28"/>
          <w:rtl w:val="true"/>
          <w:lang w:val="en-US" w:bidi="en-US"/>
        </w:rPr>
        <w:t xml:space="preserve"> </w:t>
      </w:r>
      <w:bookmarkStart w:id="240" w:name="pg14095_164591"/>
    </w:p>
    <w:p>
      <w:pPr>
        <w:pStyle w:val="Heading3"/>
        <w:numPr>
          <w:ilvl w:val="2"/>
          <w:numId w:val="1"/>
        </w:numPr>
        <w:rPr/>
      </w:pPr>
      <w:bookmarkStart w:id="241" w:name="__RefHeading___Toc3903368_3381743652"/>
      <w:bookmarkStart w:id="242" w:name="_Toc90"/>
      <w:bookmarkEnd w:id="240"/>
      <w:bookmarkEnd w:id="241"/>
      <w:r>
        <w:rPr/>
        <w:t>3</w:t>
      </w:r>
      <w:r>
        <w:rPr>
          <w:rtl w:val="true"/>
        </w:rPr>
        <w:t xml:space="preserve">. </w:t>
      </w:r>
      <w:r>
        <w:rPr>
          <w:rtl w:val="true"/>
        </w:rPr>
        <w:t>حاکمیت سیاسی در سیره امیرالمؤمنین علی</w:t>
      </w:r>
      <w:r>
        <w:rPr>
          <w:rtl w:val="true"/>
        </w:rPr>
        <w:t>(</w:t>
      </w:r>
      <w:r>
        <w:rPr>
          <w:rtl w:val="true"/>
        </w:rPr>
        <w:t>علیه السلام</w:t>
      </w:r>
      <w:r>
        <w:rPr>
          <w:rtl w:val="true"/>
        </w:rPr>
        <w:t>)</w:t>
      </w:r>
      <w:bookmarkEnd w:id="242"/>
    </w:p>
    <w:p>
      <w:pPr>
        <w:pStyle w:val="Heading4"/>
        <w:numPr>
          <w:ilvl w:val="3"/>
          <w:numId w:val="1"/>
        </w:numPr>
        <w:rPr/>
      </w:pPr>
      <w:bookmarkStart w:id="243" w:name="__RefHeading___Toc3903370_3381743652"/>
      <w:bookmarkStart w:id="244" w:name="_Toc91"/>
      <w:bookmarkEnd w:id="243"/>
      <w:r>
        <w:rPr>
          <w:rtl w:val="true"/>
        </w:rPr>
        <w:t>اشاره</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نگرشی بر نظام عزل و نصب مدیران در جامعه اسلامی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ابراهیمی</w:t>
      </w:r>
      <w:r>
        <w:rPr>
          <w:rStyle w:val="FootnoteAnchor"/>
          <w:rtl w:val="true"/>
        </w:rPr>
        <w:footnoteReference w:id="12"/>
      </w:r>
      <w:r>
        <w:rPr>
          <w:rFonts w:ascii="IRNazanin" w:hAnsi="IRNazanin" w:eastAsia="IRNazanin"/>
          <w:color w:val="111111"/>
          <w:sz w:val="28"/>
          <w:sz w:val="28"/>
          <w:szCs w:val="28"/>
          <w:rtl w:val="true"/>
          <w:lang w:bidi="fa-IR"/>
        </w:rPr>
        <w:t>، سید معصوم باقرپور</w:t>
      </w:r>
      <w:r>
        <w:rPr>
          <w:rStyle w:val="FootnoteAnchor"/>
          <w:rtl w:val="true"/>
        </w:rPr>
        <w:footnoteReference w:id="1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4095_164593"/>
      <w:bookmarkStart w:id="246" w:name="pg14095_164593"/>
      <w:bookmarkEnd w:id="246"/>
    </w:p>
    <w:p>
      <w:pPr>
        <w:pStyle w:val="Heading4"/>
        <w:numPr>
          <w:ilvl w:val="3"/>
          <w:numId w:val="1"/>
        </w:numPr>
        <w:rPr/>
      </w:pPr>
      <w:bookmarkStart w:id="247" w:name="pg14095_164593"/>
      <w:bookmarkStart w:id="248" w:name="__RefHeading___Toc3903372_3381743652"/>
      <w:bookmarkStart w:id="249" w:name="_Toc92"/>
      <w:bookmarkEnd w:id="247"/>
      <w:bookmarkEnd w:id="248"/>
      <w:r>
        <w:rPr>
          <w:rtl w:val="true"/>
        </w:rPr>
        <w:t>چکیده</w:t>
      </w:r>
      <w:bookmarkEnd w:id="249"/>
    </w:p>
    <w:p>
      <w:pPr>
        <w:pStyle w:val="BookText"/>
        <w:rPr/>
      </w:pPr>
      <w:r>
        <w:rPr>
          <w:rFonts w:ascii="IRNazanin" w:hAnsi="IRNazanin" w:eastAsia="IRNazanin"/>
          <w:color w:val="111111"/>
          <w:sz w:val="28"/>
          <w:sz w:val="28"/>
          <w:szCs w:val="28"/>
          <w:rtl w:val="true"/>
          <w:lang w:bidi="fa-IR"/>
        </w:rPr>
        <w:t>هدف این نوشتار، بررسی و بیان حاکمیت سیاسی در سیره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تحقیق، آسیب‌شناسی عزل و نصب‌های غیرمنطقی و کاربرد نتایج آن براساس موازین دینی و حکومت علوی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از نظر هدف توسعه‌ای و از نظر شیوه گردآوری داده‌ها،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و بر همین اساس، با تحلیل محتوای مضامین خطبه‌ها، نامه‌ها و حکمت‌های نهج‌البلاغه، با تکیه بر روش خانواده احادیث نهج‌البلاغه و نظام‌مندکردن آن در چارچوب دستگاه یا نهاد عزل و نصب، به سؤال‌های پژوهش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جهت تایید مدل، از روش دلفی استفاده شد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خبرگان دانشگاهی و حوزوی در پنل دلفی شرکت داده شدند و پس از دو مرحله انجام فن دلفی نتایج به اشباع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حاکی از آن است که در نظام علوی،</w:t>
      </w:r>
    </w:p>
    <w:p>
      <w:pPr>
        <w:pStyle w:val="BookText"/>
        <w:rPr/>
      </w:pPr>
      <w:r>
        <w:rPr>
          <w:rFonts w:ascii="IRNazanin" w:hAnsi="IRNazanin" w:eastAsia="IRNazanin"/>
          <w:color w:val="111111"/>
          <w:sz w:val="28"/>
          <w:sz w:val="28"/>
          <w:szCs w:val="28"/>
          <w:rtl w:val="true"/>
          <w:lang w:bidi="fa-IR"/>
        </w:rPr>
        <w:t xml:space="preserve">رعایت اصول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حریم‌داری، صراحت و صداقت، پایبندی به کیفیت، استخدام وسیله، اعتدال و میانه‌روی و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اصول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خودکامگی، قدرت‌طلبی، شتاب‌زدگی، سستی‌گزینی، نفی شهوت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خط‌قرمز کارگزاران در عزل و نصب است که اصول ایجابی باید ثابت و اصول سلبی باید از آن‌ها پرهیز و به‌طور کلی نفی گردند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سلبی، اصول ایجابی،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حاکمیت سیاسی، عزل و نصب، نهج‌البلاغه</w:t>
      </w:r>
      <w:r>
        <w:rPr>
          <w:rFonts w:eastAsia="IRNazanin" w:cs="IRNazanin"/>
          <w:color w:val="111111"/>
          <w:sz w:val="28"/>
          <w:szCs w:val="28"/>
          <w:rtl w:val="true"/>
          <w:lang w:bidi="fa-IR"/>
        </w:rPr>
        <w:t xml:space="preserve">. </w:t>
      </w:r>
      <w:bookmarkStart w:id="250" w:name="pg14095_164594"/>
    </w:p>
    <w:p>
      <w:pPr>
        <w:pStyle w:val="Heading4"/>
        <w:numPr>
          <w:ilvl w:val="3"/>
          <w:numId w:val="1"/>
        </w:numPr>
        <w:rPr/>
      </w:pPr>
      <w:bookmarkStart w:id="251" w:name="__RefHeading___Toc3903374_3381743652"/>
      <w:bookmarkStart w:id="252" w:name="_Toc93"/>
      <w:bookmarkEnd w:id="250"/>
      <w:bookmarkEnd w:id="251"/>
      <w:r>
        <w:rPr/>
        <w:t>1</w:t>
      </w:r>
      <w:r>
        <w:rPr>
          <w:rtl w:val="true"/>
        </w:rPr>
        <w:t xml:space="preserve">. </w:t>
      </w:r>
      <w:r>
        <w:rPr>
          <w:rtl w:val="true"/>
        </w:rPr>
        <w:t>مقدمه</w:t>
      </w:r>
      <w:bookmarkEnd w:id="252"/>
    </w:p>
    <w:p>
      <w:pPr>
        <w:pStyle w:val="BookText"/>
        <w:rPr/>
      </w:pPr>
      <w:r>
        <w:rPr>
          <w:rFonts w:ascii="IRNazanin" w:hAnsi="IRNazanin" w:eastAsia="IRNazanin"/>
          <w:color w:val="111111"/>
          <w:sz w:val="28"/>
          <w:sz w:val="28"/>
          <w:szCs w:val="28"/>
          <w:rtl w:val="true"/>
          <w:lang w:bidi="fa-IR"/>
        </w:rPr>
        <w:t>حاکمیت و سیاست در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خاستگاه مفهومی الهی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پیش در خطبه‌ها، نامه‌ها، حکمت‌ها به آن تاکید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مبانی، اصول و شاخصه‌های آن امری است لازم و ضروری که می‌باید برای تحقق جامعه‌ای پویا و موفق بیش از پیش مورد توجه دولت‌مردان، کارگزاران و نخبگان نظام اسلامی قرار گیرد و عامل توسعه این روند آگاهی، شناخت، درک صحیح و داشتن تصویری روشن از مبانی، اصول و شاخصه‌های حاکمیت و سیاست ایشان در یک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تبیین صفات و خصوصیات مدیران 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این صورت توضیح داد که در اندیشه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خطری برای جامعه اسلامی هم‌چون خطر بر سر کار آمدن افراد فاقد اهلیت یا کم‌صلاحیت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به مصریان که همراه با مالک اشتر فرستاد، هنگامی که او را حکومت آن سرزمین گمارد، چنین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 آن دارم که نابخردان و نابکاران، زمام امور این ملت را به‌دست آرند و مال خدا را دست به دست گردانند و بندگان او را بردگان خود گیرند و با صالحان به دشمنی برخیزند و فاسقان را حزب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براساس آن‌چه به‌عنوان رفتارشناسی و راه و رسمی نقل شده، می‌توان استخراج کرد، زیرا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سفارش کرده، اموری است که خود پیش از سفارش به دیگران به آن عمل کرده است و آن‌چه را که از آن پرهیز داده، اموری است که خود پیش از پرهیزدادن دیگران از آن دوری نموده است، ازاین‌رو این‌گونه سفارش‌ها و آموزه‌ها نیز از سنخ رفتارشناسی و راه و رسم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رخساره خورشید،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53" w:name="pg14095_164595"/>
    </w:p>
    <w:p>
      <w:pPr>
        <w:pStyle w:val="BookText"/>
        <w:rPr/>
      </w:pPr>
      <w:bookmarkEnd w:id="253"/>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خطبه‌ها به‌صورت اعلان عمومی و در بخش نامه‌ها با اعلان خصوصی و در حکمت‌ها و کلام قصار، به سؤالات پاسخ می‌دهد</w:t>
      </w:r>
      <w:r>
        <w:rPr>
          <w:rFonts w:eastAsia="IRNazanin" w:cs="IRNazanin"/>
          <w:color w:val="111111"/>
          <w:sz w:val="28"/>
          <w:szCs w:val="28"/>
          <w:rtl w:val="true"/>
          <w:lang w:bidi="fa-IR"/>
        </w:rPr>
        <w:t>.</w:t>
      </w:r>
    </w:p>
    <w:p>
      <w:pPr>
        <w:pStyle w:val="Heading4"/>
        <w:numPr>
          <w:ilvl w:val="3"/>
          <w:numId w:val="1"/>
        </w:numPr>
        <w:rPr/>
      </w:pPr>
      <w:bookmarkStart w:id="254" w:name="__RefHeading___Toc3903376_3381743652"/>
      <w:bookmarkStart w:id="255" w:name="_Toc94"/>
      <w:bookmarkEnd w:id="254"/>
      <w:r>
        <w:rPr/>
        <w:t>2</w:t>
      </w:r>
      <w:r>
        <w:rPr>
          <w:rtl w:val="true"/>
        </w:rPr>
        <w:t xml:space="preserve">. </w:t>
      </w:r>
      <w:r>
        <w:rPr>
          <w:rtl w:val="true"/>
        </w:rPr>
        <w:t>پیشینه</w:t>
      </w:r>
      <w:bookmarkEnd w:id="255"/>
    </w:p>
    <w:p>
      <w:pPr>
        <w:pStyle w:val="BookText"/>
        <w:rPr/>
      </w:pPr>
      <w:r>
        <w:rPr>
          <w:rFonts w:ascii="IRNazanin" w:hAnsi="IRNazanin" w:eastAsia="IRNazanin"/>
          <w:color w:val="111111"/>
          <w:sz w:val="28"/>
          <w:sz w:val="28"/>
          <w:szCs w:val="28"/>
          <w:rtl w:val="true"/>
          <w:lang w:bidi="fa-IR"/>
        </w:rPr>
        <w:t>در راستای این پژوهش، محققان در گذشته مطالعاتی را انجام داده‌اند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آقاجانی، در پژوهشی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ویژگی‌های مدیران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معیارهای مدیران جامعه اسلامی از نظر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دسته معیارهای تخصصی، ارزشی و مکتبی طبقه‌بندی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تخصصی بر انجام موفقیت‌آمیز شغل دلالت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ارزشی به ابعاد هنجاری عملکرد مدیران مربوط می‌شد و معیارهای مکتبی بر ضوابط خاص اسلام برای مدیریت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ربیعی‌پور و صمدی وند، به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مدیریتی و ویژگی مدیران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که متاثر از دیدگاه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بررسی صفات مدیران و تعامل آن‌ها با مردم و همکاران پرداخته و مهم‌ترین ویژگی مدیریتی از جمله تقوی، عدالت اجتماعی، وفاداری، سعه‌صدر، شایستگی مدیریتی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نهج‌البلاغه بیان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موسی‌زاده و عدلی،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معیارهای انتخاب مدیران براساس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تلاش کرده است تا ضمن روشن‌ساختن مفهوم شایستگی و فرایند شایسته‌سالاری، با استفاده از روش تحلیل‌محتوا به بررسی معیارهای انتخاب و انتصاب مدیران شایسته، با عنایت به کلام گهربار مولای متقیان در کتاب نهج‌البلاغه بپردازد که معیارهایی چون ایمان تقوا، اعتقاد به آخرت، حسن‌سابقه، صلاحیت خانوادگی و تجربه کاری شناسایی شد</w:t>
      </w:r>
      <w:r>
        <w:rPr>
          <w:rFonts w:eastAsia="IRNazanin" w:cs="IRNazanin"/>
          <w:color w:val="111111"/>
          <w:sz w:val="28"/>
          <w:szCs w:val="28"/>
          <w:rtl w:val="true"/>
          <w:lang w:bidi="fa-IR"/>
        </w:rPr>
        <w:t xml:space="preserve">. </w:t>
      </w:r>
      <w:bookmarkStart w:id="256" w:name="pg14095_164596"/>
    </w:p>
    <w:p>
      <w:pPr>
        <w:pStyle w:val="BookText"/>
        <w:rPr/>
      </w:pPr>
      <w:bookmarkEnd w:id="25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پورطهماسبی و تاجور، در تحقیقی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وظایف کارگزاران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مدیران خود، مستقیم و بدون واسطه بر آن‌ها نظارت می‌کردند و آنان را از هرگونه کوتاهی در انجام وظایف محوله برحذر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قربان‌نژاد و عیسی‌خانی، با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شایستگی براساس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نتایج رسیده‌اند که بر مبنای نهج‌البلاغه، الگوی شایستگی مدیران در قالب پنج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تقوی‌مداری، امانت‌داری، عدالت‌ورزی و انصاف، تصمیم‌گیری و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قابل‌ارائه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زیدی به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عوامل عزل و نصب کارگزاران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سه بخش، به ملاک‌های عزل و نصب مدیران حکومتی براساس کلمات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پژوهش‌های انجام‌شده نشان می‌دهد که هیچ‌یک از پژوهش‌های انجام‌شده به مقوله عزل و نصب مدیران از دیدگاه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نپرداخته‌اند و رویکرد پژوهش جاری به عزل نصب مدیران، یک نوآوری پژوهشی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یافته‌های پژوهش جاری در مقایسه با ترکیب نتایج پژوهش‌های پیشین، می‌تواند به گسترش دامنه و عمق پژوهش‌های موجود بیفزاید و از این نگاه به‌عنوان مبنایی برای اقدامات مدیریت در سازمان‌ها مورد استفاده قرار گیرد</w:t>
      </w:r>
      <w:r>
        <w:rPr>
          <w:rFonts w:eastAsia="IRNazanin" w:cs="IRNazanin"/>
          <w:color w:val="111111"/>
          <w:sz w:val="28"/>
          <w:szCs w:val="28"/>
          <w:rtl w:val="true"/>
          <w:lang w:bidi="fa-IR"/>
        </w:rPr>
        <w:t>.</w:t>
      </w:r>
    </w:p>
    <w:p>
      <w:pPr>
        <w:pStyle w:val="Heading4"/>
        <w:numPr>
          <w:ilvl w:val="3"/>
          <w:numId w:val="1"/>
        </w:numPr>
        <w:rPr/>
      </w:pPr>
      <w:bookmarkStart w:id="257" w:name="__RefHeading___Toc3903378_3381743652"/>
      <w:bookmarkStart w:id="258" w:name="_Toc95"/>
      <w:bookmarkEnd w:id="257"/>
      <w:r>
        <w:rPr/>
        <w:t>3</w:t>
      </w:r>
      <w:r>
        <w:rPr>
          <w:rtl w:val="true"/>
        </w:rPr>
        <w:t xml:space="preserve">. </w:t>
      </w:r>
      <w:r>
        <w:rPr>
          <w:rtl w:val="true"/>
        </w:rPr>
        <w:t>مبانی نظری</w:t>
      </w:r>
      <w:bookmarkEnd w:id="2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مهمی است که در اسلام و به‌ویژه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موردتوجه قرار گرفته است و در اندیشه علوی از اهمیت و جایگاه مهمی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قرن پیش در خطبه‌ها، نامه‌ها و حکمت‌ها به آن تاکید نموده است، آگاهی، شناخت، درک صحیح و داشتن تصویری روشن از مبانی، </w:t>
      </w:r>
    </w:p>
    <w:p>
      <w:pPr>
        <w:pStyle w:val="BookText"/>
        <w:rPr/>
      </w:pPr>
      <w:r>
        <w:rPr>
          <w:rFonts w:ascii="IRNazanin" w:hAnsi="IRNazanin" w:eastAsia="IRNazanin"/>
          <w:color w:val="111111"/>
          <w:sz w:val="28"/>
          <w:sz w:val="28"/>
          <w:szCs w:val="28"/>
          <w:rtl w:val="true"/>
          <w:lang w:bidi="fa-IR"/>
        </w:rPr>
        <w:t>حاکمیت سیاسی و توجه به اهمیت عزل و نصب کارگزاران و تأثیر آن در توسعه و تقویت نظام اسلامی مبتنی بر اندیشه علوی از جایگاه مهمی برخوردار است و بسیار فراتر از یک قرارداد اجتماعی میان مردم و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اساسی نظام عزل و نصب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اعلای کلمه حق و اعتلای همه‌جانبه امت است، این ارزشی است که ضرورت تحقق آن را می‌توان باور داشت و رویکرد اصلی و غالب در منطق سیاسی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بایدها و نبایدهایی است که در نظام عزل و نصب مدیران، باید به آن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بررسی رویکردهای حکومتی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نسبت به نظام عزل و نصب مدیران و تحلیل محتوای سخنان و نامه‌های ایشان باتوجه به این مفهوم به ما نشان می‌دهد که در مؤلفه‌های حکومتی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نوع مبانی و شاخصه‌هایی در خصوص نظام عزل و نصب مدیران موردتوجه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برهمین‌اساس مبانی عزل و نصب به دو اصل کلی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مبنا در سامان‌دهی عزل و نصب مدیران و مسئولان، مدیریت‌نمودن نوع نگرش آنان به خود، مردم و مسئولان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نوع نگرش و بینش انسان نسبت به خود، مردم و مدیران تصحیح گردد و بانگاهی اعتقادی و مبتنی بر معرفت‌شناسی لحاظ گردد، خدمت‌کردن توأم با عملی خالص و باارزش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اساساً نگاه‌شناسی مصدر افعال و اعمال انسان در تمام مراحل زندگی است و می‌تواند پایه و مایه کمال انسان در حیات اجتماعی، سیاسی، مادی و معنوی باشد و این امر لازمه‌اش در این است که اصلاح رفتارها و عملکردهای افراد منوط به اصلاح نگرشی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 نگاه و نگرش می‌تواند در ساختار شکل‌گیری و نظام‌مند عزل و نصب مدیران نقش بارز و برجسته‌ای ر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هر انسان به چیزی است که آن را خوب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به نگاه توحیدی و </w:t>
      </w:r>
      <w:bookmarkStart w:id="259" w:name="pg14095_164598"/>
    </w:p>
    <w:p>
      <w:pPr>
        <w:pStyle w:val="BookText"/>
        <w:rPr/>
      </w:pPr>
      <w:bookmarkEnd w:id="259"/>
      <w:r>
        <w:rPr>
          <w:rFonts w:ascii="IRNazanin" w:hAnsi="IRNazanin" w:eastAsia="IRNazanin"/>
          <w:color w:val="111111"/>
          <w:sz w:val="28"/>
          <w:sz w:val="28"/>
          <w:szCs w:val="28"/>
          <w:rtl w:val="true"/>
          <w:lang w:bidi="fa-IR"/>
        </w:rPr>
        <w:t>حق‌مدار و بر همین‌اساس عمل‌نمودن و دارای بینش کریمانه، سخاوتمندانه و عزتمندانه توأم با خدمت بی‌منت‌نمودن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حرمت‌نهادن به انسان و پاسداشت کرامت آن‌ها بود، و استخاف و تحقیر مردم از شاخصه‌های حکومت‌های فرعونی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مبانی مهم در نظام عزل و نصب مدیران، شناخت حقوق و توجه به آن، توسط مردم نسبت به مدیران و بالعکس می‌باشد که منشأ بروز عدالت اجتماعی و تقویت موازین اخلاقی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حاکمیت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مدیر نباید از حق‌مداری عدول کند،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بر شما برای من حقی قرار داده، چون ولایت بر شما را بر من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نیست، بلکه وسیله‌ای جهت تحقق عدالت، اقامه حق و ازاله باطل است و اگر خداوند از عالمان پیمانی سخت نگرفته بود، هرگز حکومت را نمی‌پذیرفت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فیض‌الاسلام، شرح و ترجمه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نگاه ایشان حکومت ارزشی ندارد و به تعبیری به مثابه آب بینی بز می‌ماند و ارزش کهنه‌پاره از آن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در نظام عزل و نصب مدیران، طبق منطق پیشوای حق‌گرایان عمل کنند، در حق‌مداری با بخل، نادانی و جهالت، ظلم و ستم، بی‌عدالتی، رشوه‌خواری، نفسی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ستیز می‌شود و حرمت و عزت انسانی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شرط دوم در مقوله حق‌شناسی صراحت و صداقت در اعلام مواضع است، یعنی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و صادقانه با مردم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می‌گویم در عهده خویش می‌دانم وخود ضامن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حقیقتی را پنهان نداشتن و دروغی نگفته‌ام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260" w:name="__RefHeading___Toc3903380_3381743652"/>
      <w:bookmarkStart w:id="261" w:name="_Toc96"/>
      <w:bookmarkEnd w:id="260"/>
      <w:r>
        <w:rPr/>
        <w:t>4</w:t>
      </w:r>
      <w:r>
        <w:rPr>
          <w:rtl w:val="true"/>
        </w:rPr>
        <w:t xml:space="preserve">. </w:t>
      </w:r>
      <w:r>
        <w:rPr>
          <w:rtl w:val="true"/>
        </w:rPr>
        <w:t>روش‌شناسی تحقیق</w:t>
      </w:r>
      <w:bookmarkEnd w:id="261"/>
    </w:p>
    <w:p>
      <w:pPr>
        <w:pStyle w:val="Heading5"/>
        <w:numPr>
          <w:ilvl w:val="4"/>
          <w:numId w:val="1"/>
        </w:numPr>
        <w:rPr/>
      </w:pPr>
      <w:bookmarkStart w:id="262" w:name="__RefHeading___Toc3903382_3381743652"/>
      <w:bookmarkStart w:id="263" w:name="_Toc97"/>
      <w:bookmarkEnd w:id="262"/>
      <w:r>
        <w:rPr>
          <w:rtl w:val="true"/>
        </w:rPr>
        <w:t>اشاره</w:t>
      </w:r>
      <w:bookmarkEnd w:id="2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حاضر، به‌صورت کیفی و با استراتژی تحقیق تحلیل محتوا، از طریق مصاحبه و بررسی ادبیات موضوع و نیز به‌صورت روش کتابخانه‌ای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عبارت‌اند از </w:t>
      </w:r>
      <w:bookmarkStart w:id="264" w:name="pg14095_164599"/>
    </w:p>
    <w:p>
      <w:pPr>
        <w:pStyle w:val="BookText"/>
        <w:rPr/>
      </w:pPr>
      <w:bookmarkEnd w:id="264"/>
      <w:r>
        <w:rPr>
          <w:rFonts w:ascii="IRNazanin" w:hAnsi="IRNazanin" w:eastAsia="IRNazanin"/>
          <w:color w:val="111111"/>
          <w:sz w:val="28"/>
          <w:sz w:val="28"/>
          <w:szCs w:val="28"/>
          <w:rtl w:val="true"/>
          <w:lang w:bidi="fa-IR"/>
        </w:rPr>
        <w:t xml:space="preserve">کلیه کتاب‌های علمی و تخصصی در زمینه پژوهش، مقالات علمی و پژوهشی، اسناد و مدارک دست‌اول، آرشیو سازمان‌های رسمی، سایت‌های اینترنتی آکادمیک، در این مقاله از کتب، نشریات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رساله‌ها و تحقیقات دانشگاهی مرتبط با موضوع و هم‌چنین روش سند کوی فیش‌برداری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فعالیت‌های پیش‌بینی شده در این پژوهش، که شامل تعیین و زراحی مدلی برای تبیین مبانی و اصول عزل و نصب براساس اندیشه‌های حاکمیتی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با توجه به نیت استفاده از آموخته‌ها در مجموعه گران‌سنگ نهج‌البلاغه، می‌توان نتیجه گرفت که پژوهش حاضر در هدف از نوع توصیفی و در نتیجه از نوع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روش تحقیق در شکل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ابعاد</w:t>
      </w:r>
    </w:p>
    <w:p>
      <w:pPr>
        <w:pStyle w:val="BookText"/>
        <w:rPr/>
      </w:pPr>
      <w:r>
        <w:rPr>
          <w:rFonts w:ascii="IRNazanin" w:hAnsi="IRNazanin" w:eastAsia="IRNazanin"/>
          <w:color w:val="111111"/>
          <w:sz w:val="28"/>
          <w:sz w:val="28"/>
          <w:szCs w:val="28"/>
          <w:rtl w:val="true"/>
          <w:lang w:bidi="fa-IR"/>
        </w:rPr>
        <w:t>اعتبارسنجی مضمون</w:t>
      </w:r>
    </w:p>
    <w:p>
      <w:pPr>
        <w:pStyle w:val="BookText"/>
        <w:rPr/>
      </w:pPr>
      <w:r>
        <w:rPr>
          <w:rFonts w:ascii="IRNazanin" w:hAnsi="IRNazanin" w:eastAsia="IRNazanin"/>
          <w:color w:val="111111"/>
          <w:sz w:val="28"/>
          <w:sz w:val="28"/>
          <w:szCs w:val="28"/>
          <w:rtl w:val="true"/>
          <w:lang w:bidi="fa-IR"/>
        </w:rPr>
        <w:t>گردآوری مفاهیم و</w:t>
      </w:r>
    </w:p>
    <w:p>
      <w:pPr>
        <w:pStyle w:val="BookText"/>
        <w:rPr/>
      </w:pPr>
      <w:r>
        <w:rPr>
          <w:rFonts w:ascii="IRNazanin" w:hAnsi="IRNazanin" w:eastAsia="IRNazanin"/>
          <w:color w:val="111111"/>
          <w:sz w:val="28"/>
          <w:sz w:val="28"/>
          <w:szCs w:val="28"/>
          <w:rtl w:val="true"/>
          <w:lang w:bidi="fa-IR"/>
        </w:rPr>
        <w:t>ابعاد</w:t>
      </w:r>
    </w:p>
    <w:p>
      <w:pPr>
        <w:pStyle w:val="BookText"/>
        <w:rPr/>
      </w:pPr>
      <w:r>
        <w:rPr>
          <w:rFonts w:ascii="IRNazanin" w:hAnsi="IRNazanin" w:eastAsia="IRNazanin"/>
          <w:color w:val="111111"/>
          <w:sz w:val="28"/>
          <w:sz w:val="28"/>
          <w:szCs w:val="28"/>
          <w:rtl w:val="true"/>
          <w:lang w:bidi="fa-IR"/>
        </w:rPr>
        <w:t>کدگذاری، طبقه‌بندی</w:t>
      </w:r>
    </w:p>
    <w:p>
      <w:pPr>
        <w:pStyle w:val="BookText"/>
        <w:rPr/>
      </w:pP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تحلیل مفاهیم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13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0"/>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111" o:detectmouseclick="t"/>
                <v:stroke color="#3465a4" joinstyle="round" endcap="flat"/>
                <w10:wrap type="none"/>
              </v:shape>
            </w:pict>
          </mc:Fallback>
        </mc:AlternateContent>
      </w:r>
    </w:p>
    <w:p>
      <w:pPr>
        <w:pStyle w:val="Heading5"/>
        <w:numPr>
          <w:ilvl w:val="4"/>
          <w:numId w:val="1"/>
        </w:numPr>
        <w:rPr/>
      </w:pPr>
      <w:bookmarkStart w:id="265" w:name="__RefHeading___Toc3903384_3381743652"/>
      <w:bookmarkStart w:id="266" w:name="_Toc98"/>
      <w:bookmarkEnd w:id="265"/>
      <w:r>
        <w:rPr>
          <w:rtl w:val="true"/>
        </w:rPr>
        <w:t xml:space="preserve">شکل </w:t>
      </w:r>
      <w:r>
        <w:rPr/>
        <w:t>1</w:t>
      </w:r>
      <w:r>
        <w:rPr>
          <w:rtl w:val="true"/>
        </w:rPr>
        <w:t xml:space="preserve">. </w:t>
      </w:r>
      <w:r>
        <w:rPr>
          <w:rtl w:val="true"/>
        </w:rPr>
        <w:t>فرایند انجام پژوهش</w:t>
      </w:r>
      <w:bookmarkEnd w:id="266"/>
    </w:p>
    <w:p>
      <w:pPr>
        <w:pStyle w:val="Heading4"/>
        <w:numPr>
          <w:ilvl w:val="3"/>
          <w:numId w:val="1"/>
        </w:numPr>
        <w:rPr/>
      </w:pPr>
      <w:bookmarkStart w:id="267" w:name="__RefHeading___Toc3903386_3381743652"/>
      <w:bookmarkStart w:id="268" w:name="_Toc99"/>
      <w:bookmarkEnd w:id="267"/>
      <w:r>
        <w:rPr/>
        <w:t>5</w:t>
      </w:r>
      <w:r>
        <w:rPr>
          <w:rtl w:val="true"/>
        </w:rPr>
        <w:t xml:space="preserve">. </w:t>
      </w:r>
      <w:r>
        <w:rPr>
          <w:rtl w:val="true"/>
        </w:rPr>
        <w:t>تحلیل یافته‌ها</w:t>
      </w:r>
      <w:bookmarkEnd w:id="268"/>
    </w:p>
    <w:p>
      <w:pPr>
        <w:pStyle w:val="Heading5"/>
        <w:numPr>
          <w:ilvl w:val="4"/>
          <w:numId w:val="1"/>
        </w:numPr>
        <w:rPr/>
      </w:pPr>
      <w:bookmarkStart w:id="269" w:name="__RefHeading___Toc3903388_3381743652"/>
      <w:bookmarkStart w:id="270" w:name="_Toc100"/>
      <w:bookmarkEnd w:id="269"/>
      <w:r>
        <w:rPr>
          <w:rtl w:val="true"/>
        </w:rPr>
        <w:t>اشاره</w:t>
      </w:r>
      <w:bookmarkEnd w:id="2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عزل و نصب مدیران اسلامی دو نوع اصل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اصول در این بحث </w:t>
      </w:r>
    </w:p>
    <w:p>
      <w:pPr>
        <w:pStyle w:val="BookText"/>
        <w:rPr/>
      </w:pPr>
      <w:r>
        <w:rPr>
          <w:rFonts w:ascii="IRNazanin" w:hAnsi="IRNazanin" w:eastAsia="IRNazanin"/>
          <w:color w:val="111111"/>
          <w:sz w:val="28"/>
          <w:sz w:val="28"/>
          <w:szCs w:val="28"/>
          <w:rtl w:val="true"/>
          <w:lang w:bidi="fa-IR"/>
        </w:rPr>
        <w:t>قواعد و قوانین کلی هستند که در وجوه مختلف زندگی نقش رهبردی دارند و خطوط اصلی حرکت را در زندگی مشخص می‌کنند، این اصول براساس مبانی سامان می‌یابد که صورتی عملی و ثابت دارند و به تناسب اشخاص، مراتب افراد، شرایط، اوضاع و احوال و زمان و مکان تغییر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آموزه‌های علوی و استنباط از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و شاخصه‌های عزل و نصب مدیران در نهج‌البلاغه به دو اصل کلی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می‌گردد و الگو و مدل مناسبی برای کاربست در روابط و مناسبات سیاسی و اداری در همه زمینه‌ها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اصول عزل و نصب مدیران با رویکرد حاکمیت سیاسی اصول ایجابی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چیست؟</w:t>
      </w:r>
    </w:p>
    <w:p>
      <w:pPr>
        <w:pStyle w:val="BookText"/>
        <w:rPr/>
      </w:pPr>
      <w:r>
        <w:rPr>
          <w:rFonts w:ascii="IRNazanin" w:hAnsi="IRNazanin" w:eastAsia="IRNazanin"/>
          <w:color w:val="111111"/>
          <w:sz w:val="28"/>
          <w:sz w:val="28"/>
          <w:szCs w:val="28"/>
          <w:rtl w:val="true"/>
          <w:lang w:bidi="fa-IR"/>
        </w:rPr>
        <w:t>مقصود از اصول ایجابی، اصولی است که با تأسی از شاخصه‌های مثبت و معنوی جنبه اثباتی، مطلوب و تعیین‌کننده دارند و شناخت براساس این الگوبرداری از آموزه‌های علوی، جامعه اسلامی می‌تواند در گزینش مدیران و یا برکناری آن‌ها به مؤلفه‌های عملی روشن دست پیدا کنند و این اصول عبارت‌اند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حریم‌داری، اصل پایبندی به کیفیت استخدام وسیله، اصل اعتدال و میانه‌روی، اصل تکریم و اصل صراحت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نتایج مطالعه، مبانی نظری عزل و نصب مدیران و نیز تحلیل مضامین در نهج‌البلاغه، به مقایسه ابعاد مختلف اصول ایجابی پرداخته است؛</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اصول ایجابی عزل و نصب مدیران</w:t>
      </w:r>
    </w:p>
    <w:p>
      <w:pPr>
        <w:pStyle w:val="BookText"/>
        <w:rPr/>
      </w:pPr>
      <w:r>
        <w:rPr>
          <w:rFonts w:ascii="IRNazanin" w:hAnsi="IRNazanin" w:eastAsia="IRNazanin"/>
          <w:color w:val="111111"/>
          <w:sz w:val="28"/>
          <w:sz w:val="28"/>
          <w:szCs w:val="28"/>
          <w:rtl w:val="true"/>
          <w:lang w:bidi="fa-IR"/>
        </w:rPr>
        <w:t>اصول ایجابی</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اصل حریم‌داری</w:t>
      </w:r>
    </w:p>
    <w:p>
      <w:pPr>
        <w:pStyle w:val="BookText"/>
        <w:rPr/>
      </w:pPr>
      <w:r>
        <w:rPr>
          <w:rFonts w:ascii="IRNazanin" w:hAnsi="IRNazanin" w:eastAsia="IRNazanin"/>
          <w:color w:val="111111"/>
          <w:sz w:val="28"/>
          <w:sz w:val="28"/>
          <w:szCs w:val="28"/>
          <w:rtl w:val="true"/>
          <w:lang w:bidi="fa-IR"/>
        </w:rPr>
        <w:t>مقصود از این اصل، توجه به حدود و ثغور انسانی، در همه</w:t>
      </w:r>
    </w:p>
    <w:p>
      <w:pPr>
        <w:pStyle w:val="BookText"/>
        <w:rPr/>
      </w:pPr>
      <w:r>
        <w:rPr>
          <w:rFonts w:ascii="IRNazanin" w:hAnsi="IRNazanin" w:eastAsia="IRNazanin"/>
          <w:color w:val="111111"/>
          <w:sz w:val="28"/>
          <w:sz w:val="28"/>
          <w:szCs w:val="28"/>
          <w:rtl w:val="true"/>
          <w:lang w:bidi="fa-IR"/>
        </w:rPr>
        <w:t>حوزه‌های زندگی و مناسبات اداری و سازمانی است، به‌گونه‌ای که انسان در شرایط</w:t>
      </w:r>
    </w:p>
    <w:p>
      <w:pPr>
        <w:pStyle w:val="BookText"/>
        <w:rPr/>
      </w:pPr>
      <w:r>
        <w:rPr>
          <w:rFonts w:ascii="IRNazanin" w:hAnsi="IRNazanin" w:eastAsia="IRNazanin"/>
          <w:color w:val="111111"/>
          <w:sz w:val="28"/>
          <w:sz w:val="28"/>
          <w:szCs w:val="28"/>
          <w:rtl w:val="true"/>
          <w:lang w:bidi="fa-IR"/>
        </w:rPr>
        <w:t>مختلف زندگی خویش، حریم‌ها و حرمت‌ها را نگه دارد و باعث شکستن حریم خود و</w:t>
      </w:r>
    </w:p>
    <w:p>
      <w:pPr>
        <w:pStyle w:val="BookText"/>
        <w:rPr/>
      </w:pPr>
      <w:r>
        <w:rPr>
          <w:rFonts w:ascii="IRNazanin" w:hAnsi="IRNazanin" w:eastAsia="IRNazanin"/>
          <w:color w:val="111111"/>
          <w:sz w:val="28"/>
          <w:sz w:val="28"/>
          <w:szCs w:val="28"/>
          <w:rtl w:val="true"/>
          <w:lang w:bidi="fa-IR"/>
        </w:rPr>
        <w:t>دیگران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تصویر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40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3"/>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7" o:detectmouseclick="t"/>
                <v:stroke color="#3465a4" joinstyle="round" endcap="flat"/>
                <w10:wrap type="none"/>
              </v:shape>
            </w:pict>
          </mc:Fallback>
        </mc:AlternateContent>
      </w:r>
      <w:bookmarkStart w:id="271" w:name="pg14095_164602"/>
    </w:p>
    <w:p>
      <w:pPr>
        <w:pStyle w:val="Heading5"/>
        <w:numPr>
          <w:ilvl w:val="4"/>
          <w:numId w:val="1"/>
        </w:numPr>
        <w:rPr/>
      </w:pPr>
      <w:bookmarkStart w:id="272" w:name="__RefHeading___Toc3903390_3381743652"/>
      <w:bookmarkStart w:id="273" w:name="_Toc101"/>
      <w:bookmarkEnd w:id="271"/>
      <w:bookmarkEnd w:id="272"/>
      <w:r>
        <w:rPr>
          <w:rtl w:val="true"/>
        </w:rPr>
        <w:t>الف</w:t>
      </w:r>
      <w:r>
        <w:rPr>
          <w:rtl w:val="true"/>
        </w:rPr>
        <w:t xml:space="preserve">) </w:t>
      </w:r>
      <w:r>
        <w:rPr>
          <w:rtl w:val="true"/>
        </w:rPr>
        <w:t>اصول سلبی</w:t>
      </w:r>
      <w:bookmarkEnd w:id="273"/>
    </w:p>
    <w:p>
      <w:pPr>
        <w:pStyle w:val="BookText"/>
        <w:rPr/>
      </w:pPr>
      <w:r>
        <w:rPr>
          <w:rFonts w:ascii="IRNazanin" w:hAnsi="IRNazanin" w:eastAsia="IRNazanin"/>
          <w:color w:val="111111"/>
          <w:sz w:val="28"/>
          <w:sz w:val="28"/>
          <w:szCs w:val="28"/>
          <w:rtl w:val="true"/>
          <w:lang w:bidi="fa-IR"/>
        </w:rPr>
        <w:t>مقصود اصولی هستند که باید به‌صورت خطوط قرمز در حوزه مدیریتی مدیران، در عزل و نصب دیده شود و از آن‌ها پرهیز و به‌طور کلی نفی گردد و براساس این اصول می‌توان نظامی را ترسیم نمود که به مقتضای ضرورت، افراد نالایق از جهت، صلاحیت، اصالت خانوادگی، تجربه و حیا، اخلاق فردی و اجتماعی را انتخاب ننموده یا مدیرانی که دارای عملکرد مثبت و مطلوب نیستند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سلبی گاهی به‌شکل اوصاف رذیله در افراد وجود داشته و مانع خدمت‌رسانی به مردم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سیاست و قدرت فطرتاً آفت‌زا است و مدیران در مقام عزل و نصب در معرض خطا و نافرمانی خدا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نفی خودکامگی، اصل نفی قدرت‌طلبی، اصل نفی شتاب‌ورزی و سستی‌ورزیدن، اصل نفی شهوت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اصول ایجابی گذشت، در اصول سلبی نیز هر اصل در دو حوزه شخصیتی و مدیریتی مورد بررسی قرار می‌گیرد که مقایسه آن در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اصول سلبی عزل و نصب مدیران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70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9"/>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83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2"/>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مناسب تحلیل و مفاهیم اصول عزل و نصب مدیران، مبانی مدیریتی کدامند؟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تحلیل و مفاهیم اصول عزل و نصب مدیران، در مبانی نظری مدیریتی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نشانگر آن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با اشراف بر مفاهیم و اصول عزل و نصب مدیران، با توجه به شرایط و ویژگی‌های کشور، در برخی موارد، ضمن تاکید بر بعضی مفاهیم مطرح در میانی نظری مدیریتی، به برخی از مفاهیم با رویکردی متفاوت اشاره دارند که در طراحی نظام مدیریتی در سازمان‌های مختلف باید مورد توجه </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فرآیند برنامه‌ریزی، سازمان‌دهی، هدایت و نظارت بر اجتماع اعضای سازمان و کاربرد کلیه منابع قابل‌دسترسی برای رسیدن به هدف‌های تعیین‌شده سازمان است و در این راستا اصول مدیریت، یعنی راهی که مدیران با آن بتوانند در نیل به اهداف تعیین‌شده سازمان را یاری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فرهمند، مدیریت پویای سازمان،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مدیریت در هدایت صحیح کارکنان در جهت اهداف سازمانی موثر است و استفاده از بهترین اصول مدیریت منجر به افزایش اثربخشی و کارآیی سازمان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امروز باید علاوه بر مهارت‌های فنی، اداری و انسانی، به مهارت اداره امور اجتماعی و پاسخ‌گویی نیز مجهز بوده و مسائل جامعه را جزء اهداف سازمانی خود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باید از جزء‌نگری و شیفتگی صرف نسبت به اهداف سازمانی خود دست بردارند و اهداف جامعه و کشور را به‌عنوان راهنمای خود در تلاش‌هایشان فراراه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سازمان‌ها و اهدافشان با جامعه پیوند زده شود و در منشور هر سازمانی اهداف اجتماعی نیز سرلوحه امور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 باید این مسئولیت را حس کنند که مشکلات جامعه، بخشی از مشکلات آنان به‌شمار می‌آید و باید به حل و فصل آن‌ها همت گمارند و بخشی از امکانات مالی و انسانی خود را در این راه به‌کار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الوانی، تصمیم‌گیری و تعیین خط‌مشی دولتی، ص</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نتایج مطالعه مبانی نظری مدیریت، به مقایسه ابعاد مختلف عزل و نصب کارگزاران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اصول عزل و نصب مدیران در مدیریت</w:t>
      </w:r>
    </w:p>
    <w:p>
      <w:pPr>
        <w:pStyle w:val="BookText"/>
        <w:rPr/>
      </w:pPr>
      <w:r>
        <w:rPr>
          <w:rFonts w:ascii="IRNazanin" w:hAnsi="IRNazanin" w:eastAsia="IRNazanin"/>
          <w:color w:val="111111"/>
          <w:sz w:val="28"/>
          <w:sz w:val="28"/>
          <w:szCs w:val="28"/>
          <w:rtl w:val="true"/>
          <w:lang w:bidi="fa-IR"/>
        </w:rPr>
        <w:t>تصویر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90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5"/>
                        <a:stretch/>
                      </pic:blipFill>
                      <pic:spPr>
                        <a:xfrm>
                          <a:off x="0" y="0"/>
                          <a:ext cx="5334120" cy="1790640"/>
                        </a:xfrm>
                        <a:prstGeom prst="rect">
                          <a:avLst/>
                        </a:prstGeom>
                        <a:ln w="0">
                          <a:noFill/>
                        </a:ln>
                      </pic:spPr>
                    </pic:pic>
                  </a:graphicData>
                </a:graphic>
              </wp:inline>
            </w:drawing>
          </mc:Choice>
          <mc:Fallback>
            <w:pict>
              <v:shape id="shape_0" stroked="f" o:allowincell="f" style="position:absolute;margin-left:0pt;margin-top:-141.05pt;width:419.95pt;height:140.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22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1"/>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منابع آرشیوی شامل مقالات، کتاب‌ها و پژوهش‌ها با تاکید بر اصل منبع پژوهش یعنی نهج‌البلاغه، به جمع‌آوری اطلاعات، متغیرها و اقدامات مربوطه در راستای عزل و نصب مدیران در اندیشه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خواهد آمد و مدل مفهومی اولیه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اطمینان از روایی پژوهش، از نظرات و رهنمودهای نخبگان دانشگاهی، در مراحل جمع‌بندی و طراحی مدل اولیه استفاده می‌شود، سپس طی چند مصاحبه، به جمع‌آوری و اعمال نظر خبرگان دانشگاهی و حوزوی مبادرت شد و در نهایت با استفاده از روش دلفی که پانل آن، متشکل از خبرگان مربوطه در سازمان‌های پژوهش دینی و تنی چند از اساتید دانشگاهی در جامعه آماری مربوطه و نخبگان دانشگاهی بود، به جرح و تعدیل مدل مفهومی اولیه، اقدام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موارد فوق، در این تحقیق روش دلفای در دو مرحله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و پس از تبیین کامل مسئله و اهداف تحقیق، اقدام به تشکیل پانل دلفای و شناسایی افراد مرتبط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 دعوت‌نامه برای تمامی افراد ارسال و در نهایت پانل دلفای متشکل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هیئت علمی و خبرگان دینی و موضوعی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پرسشنامه‌ای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ابعاد اصلی عزل و نصب مدیران در اندیشه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روی ادبیات موضوع و تحقیق‌های پیشین استخراج شده‌اند تهیه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پرسشنامه در اولین مرحله اجرا، برای اعضای پانل ارسال و از آن‌ها خواسته شد، در خصوص میزان اهمیت هریک از این عوامل </w:t>
      </w:r>
    </w:p>
    <w:p>
      <w:pPr>
        <w:pStyle w:val="BookText"/>
        <w:rPr/>
      </w:pPr>
      <w:r>
        <w:rPr>
          <w:rFonts w:ascii="IRNazanin" w:hAnsi="IRNazanin" w:eastAsia="IRNazanin"/>
          <w:color w:val="111111"/>
          <w:sz w:val="28"/>
          <w:sz w:val="28"/>
          <w:szCs w:val="28"/>
          <w:rtl w:val="true"/>
          <w:lang w:bidi="fa-IR"/>
        </w:rPr>
        <w:t>نظرات خود را اعلان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دلفی مرحله دوم که نظرات خبرگان به اشباع رسیده است؛ در این بخش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خبرگان اصل مبارزه با اشرافی‌گری را به مدل اضافه نمودند که در مرحله دوم این متغیر از دیدگاه خبرگان امتیاز لازم را نیاورد و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دلفی مرحله اول؛ عزل و نصب مدیران سیره حاکمیتی سیاسی</w:t>
      </w:r>
    </w:p>
    <w:p>
      <w:pPr>
        <w:pStyle w:val="BookText"/>
        <w:rPr/>
      </w:pPr>
      <w:r>
        <w:rPr>
          <w:rtl w:val="true"/>
        </w:rPr>
        <mc:AlternateContent>
          <mc:Choice Requires="wps">
            <w:drawing>
              <wp:inline distT="0" distB="0" distL="0" distR="0">
                <wp:extent cx="5334000" cy="4343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4"/>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پرسشنامه دلفی مرحله اول، تمامی ابعاد مدل عزل و نصب مدیران در اندیشه حاکمیت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که مبتنی بر ادبیات و مبانی نظری تحقیق بود، مورد تایید کامل اعضای پانل دلفی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چهارتن از خبرگان بعد مبارزه با اشرافی‌گری را به‌صورت یک بعد جداگانه پیشنهاد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بعد در دلفی مرحله دوم به‌عنوان بعد جدید اضافه شد تا در مرحله دوم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تمامی ابعاد براساس میانگین به‌دست آمده رتبه‌بندی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ابعاد نُه‌گانه دارای بالاترین تاثیر بر عزل و نصب مدیران سیره حاکمیتی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آماری دور اول دلفی</w:t>
      </w:r>
    </w:p>
    <w:p>
      <w:pPr>
        <w:pStyle w:val="BookText"/>
        <w:rPr/>
      </w:pPr>
      <w:r>
        <w:rPr>
          <w:rtl w:val="true"/>
        </w:rPr>
        <mc:AlternateContent>
          <mc:Choice Requires="wps">
            <w:drawing>
              <wp:inline distT="0" distB="0" distL="0" distR="0">
                <wp:extent cx="5334000" cy="2209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7"/>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N</w:t>
      </w:r>
    </w:p>
    <w:p>
      <w:pPr>
        <w:pStyle w:val="BookText"/>
        <w:rPr/>
      </w:pPr>
      <w:r>
        <w:rPr>
          <w:rFonts w:eastAsia="Times New Roman" w:cs="Times New Roman" w:ascii="Times New Roman" w:hAnsi="Times New Roman"/>
          <w:color w:val="111111"/>
          <w:sz w:val="28"/>
          <w:szCs w:val="28"/>
          <w:lang w:val="en-US" w:bidi="en-US"/>
        </w:rPr>
        <w:t>72/0</w:t>
      </w:r>
    </w:p>
    <w:p>
      <w:pPr>
        <w:pStyle w:val="BookText"/>
        <w:rPr/>
      </w:pPr>
      <w:r>
        <w:rPr>
          <w:rFonts w:eastAsia="Times New Roman" w:cs="Times New Roman" w:ascii="Times New Roman" w:hAnsi="Times New Roman"/>
          <w:color w:val="111111"/>
          <w:sz w:val="28"/>
          <w:szCs w:val="28"/>
          <w:lang w:val="en-US" w:bidi="en-US"/>
        </w:rPr>
        <w:t>Kendals W(a)</w:t>
      </w:r>
    </w:p>
    <w:p>
      <w:pPr>
        <w:pStyle w:val="BookText"/>
        <w:rPr/>
      </w:pPr>
      <w:r>
        <w:rPr>
          <w:rFonts w:eastAsia="Times New Roman" w:cs="Times New Roman" w:ascii="Times New Roman" w:hAnsi="Times New Roman"/>
          <w:color w:val="111111"/>
          <w:sz w:val="28"/>
          <w:szCs w:val="28"/>
          <w:lang w:val="en-US" w:bidi="en-US"/>
        </w:rPr>
        <w:t>a645/16</w:t>
      </w:r>
    </w:p>
    <w:p>
      <w:pPr>
        <w:pStyle w:val="BookText"/>
        <w:rPr/>
      </w:pPr>
      <w:r>
        <w:rPr>
          <w:rFonts w:eastAsia="Times New Roman" w:cs="Times New Roman" w:ascii="Times New Roman" w:hAnsi="Times New Roman"/>
          <w:color w:val="111111"/>
          <w:sz w:val="28"/>
          <w:szCs w:val="28"/>
          <w:lang w:val="en-US" w:bidi="en-US"/>
        </w:rPr>
        <w:t>Chi-Square</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Df</w:t>
      </w:r>
    </w:p>
    <w:p>
      <w:pPr>
        <w:pStyle w:val="BookText"/>
        <w:rPr/>
      </w:pPr>
      <w:r>
        <w:rPr>
          <w:rFonts w:eastAsia="Times New Roman" w:cs="Times New Roman" w:ascii="Times New Roman" w:hAnsi="Times New Roman"/>
          <w:color w:val="111111"/>
          <w:sz w:val="28"/>
          <w:szCs w:val="28"/>
          <w:lang w:val="en-US" w:bidi="en-US"/>
        </w:rPr>
        <w:t>126/0</w:t>
      </w:r>
    </w:p>
    <w:p>
      <w:pPr>
        <w:pStyle w:val="BookText"/>
        <w:rPr/>
      </w:pPr>
      <w:r>
        <w:rPr>
          <w:rFonts w:eastAsia="Times New Roman" w:cs="Times New Roman" w:ascii="Times New Roman" w:hAnsi="Times New Roman"/>
          <w:color w:val="111111"/>
          <w:sz w:val="28"/>
          <w:szCs w:val="28"/>
          <w:lang w:val="en-US" w:bidi="en-US"/>
        </w:rPr>
        <w:t>Asymp.Sig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آزمون رتبه‌های دبلیو کندال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 توافق</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مقدار آزمون خی دو در سطح خطای کوچک‌تر از </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معنی‌دار نیست، لذا با اطمینان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بیان داشت که تفاوت میانگین رتبه‌ها به‌دلیل آن‌که نیست معنی‌دار نیست و اتفاق‌نظر میان اعضای پانل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ضریب کندال در 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و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میل می‌کند، لذا با توجه به طبقه‌بندی مندرج در جدول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ضریب توافق در حد نسبتاً قوی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می‌بایست بعد جدید مبارزه با اشرافی‌گری را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دلفی مرحله دوم؛ ابعاد عزل و نصب مدیران در سیره حاکمیتی سیاسی</w: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14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9"/>
                        <a:stretch/>
                      </pic:blipFill>
                      <pic:spPr>
                        <a:xfrm>
                          <a:off x="0" y="0"/>
                          <a:ext cx="5334120" cy="2514600"/>
                        </a:xfrm>
                        <a:prstGeom prst="rect">
                          <a:avLst/>
                        </a:prstGeom>
                        <a:ln w="0">
                          <a:noFill/>
                        </a:ln>
                      </pic:spPr>
                    </pic:pic>
                  </a:graphicData>
                </a:graphic>
              </wp:inline>
            </w:drawing>
          </mc:Choice>
          <mc:Fallback>
            <w:pict>
              <v:shape id="shape_0" stroked="f" o:allowincell="f" style="position:absolute;margin-left:0pt;margin-top:-198.05pt;width:419.95pt;height:197.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60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2"/>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براساس پرسشنامه دلفی مرحله دوم، تمامی ابعاد مدل عزل و نصب مدیران که مبتنی بر ادبیات و مبانی نظری تحقیق بود، مورد تایید کامل اعضای پانل دلفی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چهارتن از خبرگان بعد مبارزه با اشرافی‌گری را به‌صورت یک بعد جداگانه 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دلفی مرحله دوم به‌عنوان بعد جدید اضافه نشد و در این مرحله این بعد حذف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تمامی ابعاد براساس میانگین به‌دست آمده رتبه‌بندی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ابعاد به‌جز بعد نفی اشرافی‌گری دارای بالاترین تاثیر بر مدل عزل و نصب مدیران سیره حاکمیت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274" w:name="pg14095_164610"/>
    </w:p>
    <w:p>
      <w:pPr>
        <w:pStyle w:val="BookText"/>
        <w:rPr/>
      </w:pPr>
      <w:bookmarkEnd w:id="27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7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5"/>
                        <a:stretch/>
                      </pic:blipFill>
                      <pic:spPr>
                        <a:xfrm>
                          <a:off x="0" y="0"/>
                          <a:ext cx="5334120" cy="457200"/>
                        </a:xfrm>
                        <a:prstGeom prst="rect">
                          <a:avLst/>
                        </a:prstGeom>
                        <a:ln w="0">
                          <a:noFill/>
                        </a:ln>
                      </pic:spPr>
                    </pic:pic>
                  </a:graphicData>
                </a:graphic>
              </wp:inline>
            </w:drawing>
          </mc:Choice>
          <mc:Fallback>
            <w:pict>
              <v:shape id="shape_0" stroked="f" o:allowincell="f" style="position:absolute;margin-left:0pt;margin-top:-36.05pt;width:419.95pt;height:35.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نتایج آزمون رتبه‌های دبلیو کندال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 توافق</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جدول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مقدار آزمون خی دو در سطح خطای کوچک‌تر از </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معنی‌دار نیست با اطمینان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 بیان داشت که تفاوت میانگین رتبه‌ها به‌دلیل آن‌که نمی‌باشد معنی‌دار نیست و اتفاق‌نظر میان اعضای پانل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ضریب کندال در 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و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میل می‌کند، لذا با توجه به طبقه‌بندی مندرج در جدول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ضریب توافق در حد نسبتاً قوی ارزیابی می‌شود، پس می توان نظرسنجی را متوقف نمود</w:t>
      </w:r>
      <w:r>
        <w:rPr>
          <w:rFonts w:eastAsia="IRNazanin" w:cs="IRNazanin"/>
          <w:color w:val="111111"/>
          <w:sz w:val="28"/>
          <w:szCs w:val="28"/>
          <w:rtl w:val="true"/>
          <w:lang w:bidi="fa-IR"/>
        </w:rPr>
        <w:t>.</w:t>
      </w:r>
    </w:p>
    <w:p>
      <w:pPr>
        <w:pStyle w:val="Heading3"/>
        <w:numPr>
          <w:ilvl w:val="2"/>
          <w:numId w:val="1"/>
        </w:numPr>
        <w:rPr/>
      </w:pPr>
      <w:bookmarkStart w:id="275" w:name="__RefHeading___Toc3903392_3381743652"/>
      <w:bookmarkStart w:id="276" w:name="_Toc102"/>
      <w:bookmarkEnd w:id="275"/>
      <w:r>
        <w:rPr/>
        <w:t>6</w:t>
      </w:r>
      <w:r>
        <w:rPr>
          <w:rtl w:val="true"/>
        </w:rPr>
        <w:t xml:space="preserve">. </w:t>
      </w:r>
      <w:r>
        <w:rPr>
          <w:rtl w:val="true"/>
        </w:rPr>
        <w:t>نتیجه‌گیری</w:t>
      </w:r>
      <w:bookmarkEnd w:id="276"/>
    </w:p>
    <w:p>
      <w:pPr>
        <w:pStyle w:val="Heading4"/>
        <w:numPr>
          <w:ilvl w:val="3"/>
          <w:numId w:val="1"/>
        </w:numPr>
        <w:rPr/>
      </w:pPr>
      <w:bookmarkStart w:id="277" w:name="__RefHeading___Toc3903394_3381743652"/>
      <w:bookmarkStart w:id="278" w:name="_Toc103"/>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براساس اندیشه و سیره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عزل و نصب مدیران مبتنی بر مبانی و اصولی بوده که می‌تواند موجب پویایی در نظام حکومتی و مدیریتی گردد و مدیران و کارگزاران در مناصب مدیریتی خود، با استفاده از چنین الگوهایی نسبت به گزینش و یا برکناری کارکنان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امر می‌تواند الگوی صحیح و مطلوب برای مدیران در جامعه اسلامی باشد، تا به‌واسطه آن‌ها همواره زمینه سلامت و کارآیی در دستگاه‌ها و سازمان‌های اجرایی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 فهم از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اساساً تغییر در جهت مثبت، باعث پویایی و کارآیی در نظام حکومتی و مدیریتی می‌گردد و مدیران در مناصب مدیریتی و عزل و نصب‌های خود، می‌توانند با استفاده از معیارها و شاخصه‌های مطلوب و ایده‌آل، نسبت به گزینش کارکنان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نگرش‌ها و عملکردهای نامطلوب و نادرست افراد، پس از بررسی‌های لازم نسبت به برکناری آنان مبادرت ورزند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شاخصه‌های عزل و نصب مدیران براساس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در دو حوزه مدیریتی و شخصیتی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سلبی،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ایجابی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درواقع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مدیران دستور می‌دهد تا معیارها و شاخصه‌های ارزشی را که موجب شناخت سنت نیکو می‌گردد، به‌کار گیرند و آن‌ها را در عزل و نصب‌های خود موردتوجه قرار دهند تا این شاخصه‌ها و الگوهای منطقی را که بزرگان امت بدان رفتار نمودند و باعث انس و الفت مردم گردید و نیز معیشت شهروندان براساس آن سامان‌دهی شد، در تصمیم‌گیری‌های مدیریتی و عزل و نصب آنان مورد استفاده قرار دهند و بتوانند در قالب یک سنت معمول و متداول معقول در جامعه و سازمان برای احیای ارزش‌ها و باورهای دینی به‌کار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جامعه‌ای مدیران باید دقت کنند که به‌جای تغییر منطقی و درست سیاست‌ها و برنامه‌ها و سوق‌دادن در مسیر اصلاحی، از روش‌ها و سنت‌هایی استفاده ننمایند تا موجب لطمه به ارزش‌ها و قوانین نظام‌مند جامعه گردد، زیرا که تغییر ساختار مناسب، آئین‌ها، سنت‌ها، قوانین درست و نیروهای انسانی کارآمد به‌منظور توجیه سیاست‌ها و برنامه‌ها و نشان‌دادن نوآوری در مدیریت و نمایش اقتدار در تصمیم‌گیری‌ها، یک اقدام ضد ارزشی و سنت‌شکنی در مدیریت محسوب می‌گردد که با منطق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 دینی مغایرت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نهادینه‌ساختن فرهنگ اصیل و ارزشی و الگوسازی در جهت تعالی باورها و اعتقادات مردم، عزل و نصب مدیران باید با اتخاذ تدابیر لازم مبتنی بر آموزه‌های اخلاقی، به‌دور از افراط و تفریط، نفی هرگونه میل و شهوت تغییر، تنگ‌نظری، استبداد و قدرت‌خواهی صورت گیرد و به‌موجب آن سنت‌ها و آئین‌های نادرست نفی گردد و آئین‌ها، آداب و سنت‌های درست، جایگزین آن شود، و بدین‌ترتیب، آرامش و امنیت روحی و روانی برای مدیران و احساس رضایت‌مندی حاصله از آن در جامعه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عزل و نصب مدیران بر پایه خودخواهی، انحصارطلبی، حسادت‌ورزی، سلیقه‌ای، جناحی و میل و شهوت زیاد و کینه‌توزی صورت گیرد، آفت‌های جدی در مدیریت رخ می‌دهد و باعث </w:t>
      </w:r>
    </w:p>
    <w:p>
      <w:pPr>
        <w:pStyle w:val="BookText"/>
        <w:rPr/>
      </w:pPr>
      <w:r>
        <w:rPr>
          <w:rFonts w:ascii="IRNazanin" w:hAnsi="IRNazanin" w:eastAsia="IRNazanin"/>
          <w:color w:val="111111"/>
          <w:sz w:val="28"/>
          <w:sz w:val="28"/>
          <w:szCs w:val="28"/>
          <w:rtl w:val="true"/>
          <w:lang w:bidi="fa-IR"/>
        </w:rPr>
        <w:t>بی‌انگیزگی و سلب اعتماد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باعث سستی‌ورزیدن نسبت به اعتقادات دینی می‌گردد، زیرا مردم، مدیران را الگوی جامعه تلقی نموده و آن‌ها را در عمل به مبانی دینی پیشتاز فرض می‌کنند و چنان‌که آنان براساس شاخصه‌های سلبی در عزل و نصب‌ها اهتمام ورزند، موجب ظن و گمان سوء نسبت به اعتقادات و باورها می‌شوند و این خود خطری است که جامعه و آرمان‌های دینی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خود، با گزینش افراد شایسته به آن‌ها مسئولیت واگذار نمودند، البته تنها به انتخاب و انتصاب بسنده نمی‌کردند، بلکه برای شایسته‌ماندن آنان سازوکارهایی را به‌کار می‌گرفتند که قدرت عقلانی آنان را رشد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نیز سبب نظارت بیش‌تر آن‌ها بر خویشتن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از مبانی و اصول انتصاب مدیران، می‌تواند در سلامت جامعه اثرات مهمی داشته باشد و مدیران با بهره‌مندی از آن‌ها می‌توانند برای حفظ و صیانت جامعه از آفت‌ها و آسیب‌های سوء‌مدیریتی، مسیر روشنی را بیابند تا مردم جامعه از هرگونه خطرات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هیچ مدیری بلکه هیچ انسانی حق ندارد سنت‌های نیک برپا شده را محو کند و یا سنتی را ایجاد کند که احیاناً با گوشه‌ای از سنت برپاشده سابق منافات داشته باشد و احداث سنت جدید لطمه‌ای بر سنت گذشته و پیشین وارد گرداند که در این صورت پاداش و ثواب دنیوی و اخروی از آنِ کسی است که آن سنت را برپا نموده، وزر وبال دنیوی واخروی از آن کسی است که آن سنت را پایمال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مبانی نظری و یافته‌های پژوهش، مدل مفهومی برای عزل و نصب مدیران در شکل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عزل و نصب مدیران در جامعه اسلامی</w:t>
      </w:r>
    </w:p>
    <w:p>
      <w:pPr>
        <w:pStyle w:val="BookText"/>
        <w:rPr/>
      </w:pPr>
      <w:r>
        <w:rPr>
          <w:rFonts w:ascii="IRNazanin" w:hAnsi="IRNazanin" w:eastAsia="IRNazanin"/>
          <w:color w:val="111111"/>
          <w:sz w:val="28"/>
          <w:sz w:val="28"/>
          <w:szCs w:val="28"/>
          <w:rtl w:val="true"/>
          <w:lang w:bidi="fa-IR"/>
        </w:rPr>
        <w:t>تصویر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28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9"/>
                        <a:stretch/>
                      </pic:blipFill>
                      <pic:spPr>
                        <a:xfrm>
                          <a:off x="0" y="0"/>
                          <a:ext cx="5334120" cy="1828800"/>
                        </a:xfrm>
                        <a:prstGeom prst="rect">
                          <a:avLst/>
                        </a:prstGeom>
                        <a:ln w="0">
                          <a:noFill/>
                        </a:ln>
                      </pic:spPr>
                    </pic:pic>
                  </a:graphicData>
                </a:graphic>
              </wp:inline>
            </w:drawing>
          </mc:Choice>
          <mc:Fallback>
            <w:pict>
              <v:shape id="shape_0" stroked="f" o:allowincell="f" style="position:absolute;margin-left:0pt;margin-top:-144.05pt;width:419.95pt;height:143.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28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52"/>
                        <a:stretch/>
                      </pic:blipFill>
                      <pic:spPr>
                        <a:xfrm>
                          <a:off x="0" y="0"/>
                          <a:ext cx="5334120" cy="1828800"/>
                        </a:xfrm>
                        <a:prstGeom prst="rect">
                          <a:avLst/>
                        </a:prstGeom>
                        <a:ln w="0">
                          <a:noFill/>
                        </a:ln>
                      </pic:spPr>
                    </pic:pic>
                  </a:graphicData>
                </a:graphic>
              </wp:inline>
            </w:drawing>
          </mc:Choice>
          <mc:Fallback>
            <w:pict>
              <v:shape id="shape_0" stroked="f" o:allowincell="f" style="position:absolute;margin-left:0pt;margin-top:-144.05pt;width:419.95pt;height:143.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عزل و نصب مدیران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 توجه به نتایج تحقیق، پیشنهادهای کلی برای سایر سازمان‌های اجرایی و هم‌چنین پیشنهادهای کاربردی برای ارتقا و بهبود عزل و نصب مدیران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اهمیت عزل و نصب مدیران و به‌منظور پیشبرد صحیح و مطلوب امور سازمانی، توصیه می‌شود با به‌کارگیری مبانی و اصول عزل و نصب مدیران، زمینه پویایی و ایجاد سلامت نظام اداری در جامعه فراهم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و نصب مدیران نظام اسلامی با نظام غرب مورد بررسی تطبیقی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الگوی پیشرفت اسلامی و ایرانی مبتنی بر مؤلفه‌های عزل و نصب مدیران تدوین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کارکردهای عزل و نصب کارگزاران در جامعه اسلامی با تاکید بر آموزه‌های 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کاربردی‌نمودن مؤلفه‌ها و اصول ایجابی و سلبی عزل و نصب مدیران در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عزل و نصب‌های سیاسی و شتاب‌زده و تاکید بر رویکرد آموزه‌های علوی</w:t>
      </w:r>
      <w:r>
        <w:rPr>
          <w:rFonts w:eastAsia="IRNazanin" w:cs="IRNazanin"/>
          <w:color w:val="111111"/>
          <w:sz w:val="28"/>
          <w:szCs w:val="28"/>
          <w:rtl w:val="true"/>
          <w:lang w:bidi="fa-IR"/>
        </w:rPr>
        <w:t xml:space="preserve">. </w:t>
      </w:r>
      <w:bookmarkStart w:id="279" w:name="pg14095_164614"/>
    </w:p>
    <w:p>
      <w:pPr>
        <w:pStyle w:val="Heading4"/>
        <w:numPr>
          <w:ilvl w:val="3"/>
          <w:numId w:val="1"/>
        </w:numPr>
        <w:rPr/>
      </w:pPr>
      <w:bookmarkStart w:id="280" w:name="__RefHeading___Toc3903396_3381743652"/>
      <w:bookmarkStart w:id="281" w:name="_Toc104"/>
      <w:bookmarkEnd w:id="279"/>
      <w:bookmarkEnd w:id="280"/>
      <w:r>
        <w:rPr>
          <w:rtl w:val="true"/>
        </w:rPr>
        <w:t>منابع</w:t>
      </w:r>
      <w:bookmarkEnd w:id="281"/>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شریف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قمی، ابوجعفر محمدبن حسین، 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جمال‌الدین محمدبن مکرم، لسان‌العرب،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دارالحیاء التراث العرب،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آقاجانی، آرش، تبین ویژگی‌های مدیران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فصلنامه اندیشه صادق، شماره</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پورطهماسبی، سیاوش و تاجور، آذر، ویژگی‌ها و وظایف کارگزاران در نهج‌البلاغه، پژوهشنامه علوی، پژوهشگاه علوم انسانی و مطالعات فرهنگی، سال اول، شماره دوم،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خسروشاهی، هادی،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موسسه مطبوعاتی فراهانی،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حکمت اصول سیاسی اسلام،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بنیاد نهج‌البلاغه،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ارباب امانت و اخلاق اداری در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تراز حیات؛ ساختار سیاسی عدالت در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جمال دولت محمود،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حکومت حکمت،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دلالت دولت،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رخساره خورشید،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ابوالقاسم حسین بن محمد،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کیلانی،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ربیعی‌پور، محمدعلی و صمدی وند، منوچهر، سیاست مدیریتی و ویژگی مدیران در نهج‌البلاغه، مجله فراسوی مدیریت، سال دوم، شماره هشتم،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علی‌اکبر،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رضائیان، علی، مبانی سازمان و مدیریت،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ری‌شهری محمدی، محمد، سیاست‌نامه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دارالحدیث،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 سیدمنیر حسین، علل و عوامل عزل و نصب کارگزاران در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اطلاعات و مدارک اسلامی، جامعةالصمطفی العالمیة،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عبدالرحمن، الجامع الصغیر فی احادیث البشیر النذیر،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الطبعه الاولی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جعفر، نهج‌البلاغه،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فقهی فرهمند، ناصر، مدیریت پویای سازمان، تبریز، انتشارات فروزش،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فیض‌الاسلام، علی‌نقی، شرح و ترجمه نهج‌البلاغه،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حیدری،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قربان‌نژاد، پریسا و عیسی‌خانی، احمد، الگوی شایستگی مدیران براساس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مدیریت توسعه و تحول، شماره</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ابوجعفر محمدبن یعقوب، الکافی،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 علاء‌الدین‌بن حسام‌الدین، کنزل‌العمال فی احادیث الاقوال و الافعال،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المنقری، نصربن مزاحم، وقعة صفین،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هارون، عبدالاسلام، قم، الطبعة الثانیة، افست مکتبه المرعشی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موسی‌زاده، زهرا و عدلی، مریم، معیارهای انتخاب و انتصاب مدیران با رویکرد شایسته‌گزینی در نهج‌البلاغه، اندیشه مدیریت دوره سوم، شماره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مهاجرنیا، محسن، فلسفه سیاسی آیت‌الله خامنه‌ای،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اندیشه اسلامی،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واسطی، علی‌بن لیثی، عیون‌الحکم و المواعظ،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بیرجندی، حسن، الطبعه الاوسی </w:t>
      </w:r>
    </w:p>
    <w:p>
      <w:pPr>
        <w:pStyle w:val="BookText"/>
        <w:rPr/>
      </w:pP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الوائی، سیدمهدی، تصمیم‌گیری و تعیین خط‌مشی دولتی،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حبیب‌الله، منهاج‌البراعة فی شرح نهج‌البلاغه،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82" w:name="pg14095_164617"/>
    </w:p>
    <w:p>
      <w:pPr>
        <w:pStyle w:val="Heading2"/>
        <w:numPr>
          <w:ilvl w:val="1"/>
          <w:numId w:val="1"/>
        </w:numPr>
        <w:rPr/>
      </w:pPr>
      <w:bookmarkStart w:id="283" w:name="__RefHeading___Toc3903398_3381743652"/>
      <w:bookmarkStart w:id="284" w:name="_Toc105"/>
      <w:bookmarkEnd w:id="282"/>
      <w:bookmarkEnd w:id="283"/>
      <w:r>
        <w:rPr/>
        <w:t>4</w:t>
      </w:r>
      <w:r>
        <w:rPr>
          <w:rtl w:val="true"/>
        </w:rPr>
        <w:t xml:space="preserve">. </w:t>
      </w:r>
      <w:r>
        <w:rPr>
          <w:rtl w:val="true"/>
        </w:rPr>
        <w:t xml:space="preserve">حاکمیت و سیاست در سیره امیرالمؤمنین علی </w:t>
      </w:r>
      <w:r>
        <w:rPr>
          <w:rtl w:val="true"/>
        </w:rPr>
        <w:t>(</w:t>
      </w:r>
      <w:r>
        <w:rPr>
          <w:rtl w:val="true"/>
        </w:rPr>
        <w:t>علیه‌السلام</w:t>
      </w:r>
      <w:r>
        <w:rPr>
          <w:rtl w:val="true"/>
        </w:rPr>
        <w:t>)</w:t>
      </w:r>
      <w:bookmarkEnd w:id="284"/>
    </w:p>
    <w:p>
      <w:pPr>
        <w:pStyle w:val="Heading3"/>
        <w:numPr>
          <w:ilvl w:val="2"/>
          <w:numId w:val="1"/>
        </w:numPr>
        <w:rPr/>
      </w:pPr>
      <w:bookmarkStart w:id="285" w:name="__RefHeading___Toc3903400_3381743652"/>
      <w:bookmarkStart w:id="286" w:name="_Toc10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اندیشه حاکمیت سیاسی ماکیاولی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ابراهیمی</w:t>
      </w:r>
      <w:r>
        <w:rPr>
          <w:rStyle w:val="FootnoteAnchor"/>
          <w:rtl w:val="true"/>
        </w:rPr>
        <w:footnoteReference w:id="14"/>
      </w:r>
      <w:r>
        <w:rPr>
          <w:rFonts w:ascii="IRNazanin" w:hAnsi="IRNazanin" w:eastAsia="IRNazanin"/>
          <w:color w:val="111111"/>
          <w:sz w:val="28"/>
          <w:sz w:val="28"/>
          <w:szCs w:val="28"/>
          <w:rtl w:val="true"/>
          <w:lang w:bidi="fa-IR"/>
        </w:rPr>
        <w:t>، سید معصوم باقرپور</w:t>
      </w:r>
      <w:r>
        <w:rPr>
          <w:rStyle w:val="FootnoteAnchor"/>
          <w:rtl w:val="true"/>
        </w:rPr>
        <w:footnoteReference w:id="1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4095_164619"/>
      <w:bookmarkStart w:id="288" w:name="pg14095_164619"/>
      <w:bookmarkEnd w:id="288"/>
    </w:p>
    <w:p>
      <w:pPr>
        <w:pStyle w:val="Heading3"/>
        <w:numPr>
          <w:ilvl w:val="2"/>
          <w:numId w:val="1"/>
        </w:numPr>
        <w:rPr/>
      </w:pPr>
      <w:bookmarkStart w:id="289" w:name="pg14095_164619"/>
      <w:bookmarkStart w:id="290" w:name="__RefHeading___Toc3903402_3381743652"/>
      <w:bookmarkStart w:id="291" w:name="_Toc107"/>
      <w:bookmarkEnd w:id="289"/>
      <w:bookmarkEnd w:id="290"/>
      <w:r>
        <w:rPr>
          <w:rtl w:val="true"/>
        </w:rPr>
        <w:t>چکیده</w:t>
      </w:r>
      <w:bookmarkEnd w:id="291"/>
    </w:p>
    <w:p>
      <w:pPr>
        <w:pStyle w:val="BookText"/>
        <w:rPr/>
      </w:pPr>
      <w:r>
        <w:rPr>
          <w:rFonts w:ascii="IRNazanin" w:hAnsi="IRNazanin" w:eastAsia="IRNazanin"/>
          <w:color w:val="111111"/>
          <w:sz w:val="28"/>
          <w:sz w:val="28"/>
          <w:szCs w:val="28"/>
          <w:rtl w:val="true"/>
          <w:lang w:bidi="fa-IR"/>
        </w:rPr>
        <w:t>اندیشه حاکمیتی و سیاسی ماکیاولی بر بستری از هست‌های تاریخی قرار دارد که سیمای انسان را به شدت بد نام و بد کاره نمایش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نقدی بر اندیشه حاکمیتی و سیاسی ماکیاولی از منظر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این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عزل و نصب مدیران از اتصال به نبوت و بر پایه قواعد انسانی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دارای جامعیت فرازمانی و فرامکانی با قابلیت عمومیت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پای بندی به اصول اخلاقی را بر منافع سیاسی ترجیح می‌داد و حتی در شرایط حاد سیاسی مانند شورای شش نفره خلیفه دوم، حاضر نشد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 دیدگاه و عملکرد، در نگاه ماکیاولی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حرف وجود دارد و در عمل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تاریخی معاصر ماکیاولی،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شخصیتی یا چند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مشخصه‌اش پیش از او، توسط فارابی بر اساس شواهد نظام کارگزارهای اموی و عباسی،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ایماء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حاکمیت، سیاست، ماکیاولی، نهج البلاغه</w:t>
      </w:r>
      <w:r>
        <w:rPr>
          <w:rFonts w:eastAsia="IRNazanin" w:cs="IRNazanin"/>
          <w:color w:val="111111"/>
          <w:sz w:val="28"/>
          <w:szCs w:val="28"/>
          <w:rtl w:val="true"/>
          <w:lang w:bidi="fa-IR"/>
        </w:rPr>
        <w:t>.</w:t>
      </w:r>
    </w:p>
    <w:p>
      <w:pPr>
        <w:pStyle w:val="Heading3"/>
        <w:numPr>
          <w:ilvl w:val="2"/>
          <w:numId w:val="1"/>
        </w:numPr>
        <w:rPr/>
      </w:pPr>
      <w:bookmarkStart w:id="292" w:name="__RefHeading___Toc3903404_3381743652"/>
      <w:bookmarkStart w:id="293" w:name="_Toc108"/>
      <w:bookmarkEnd w:id="292"/>
      <w:r>
        <w:rPr>
          <w:rtl w:val="true"/>
        </w:rPr>
        <w:t>مقدمه</w:t>
      </w:r>
      <w:bookmarkEnd w:id="2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سیستم‌های اقتصادی و سیاسی کشورهای مختلف جهان به خوبی نشان می‌دهد که نقش مدیران و کارگزاران صالح در پیش‌برد اهداف حکومت‌ها تا چه حد منشا 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در این زمینه آن است که هر نظام حکومتی بدون توجه به </w:t>
      </w:r>
    </w:p>
    <w:p>
      <w:pPr>
        <w:pStyle w:val="BookText"/>
        <w:rPr/>
      </w:pPr>
      <w:r>
        <w:rPr>
          <w:rFonts w:ascii="IRNazanin" w:hAnsi="IRNazanin" w:eastAsia="IRNazanin"/>
          <w:color w:val="111111"/>
          <w:sz w:val="28"/>
          <w:sz w:val="28"/>
          <w:szCs w:val="28"/>
          <w:rtl w:val="true"/>
          <w:lang w:bidi="fa-IR"/>
        </w:rPr>
        <w:t>نقش کارگزاران وصالح و مدیر نخواهد توانست در نیل به اهداف، از خودکار آمدی نشان دهد و در این راستا تفاوتی میان حکومت دینی و غیر دینی یا لائیک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الگوهای بسیار مناسب در جهت اثبات این مدعا، سیره مولا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زمام‌داری است که هم از باب سنت و هم از جهت مدیریت معقول می‌توان، در آن دقیق شد و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سیره سیاسی خود به خوبی نشان داده‌اند که یکی از عوامل فروپاشی نظام‌های سیاسی، ناکارآمدی آن و زوال عدل است که عمدتا به دلیل مدیریت نا صالح و ناسالم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نامه‌ها و عهدنامه‌های آن حضرت به کارگزاران، مسئله رعایت تقوا و ترس از خدا و توجه به آخرت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ایشان در رعایت حال مردم و حفظ شخصیت آن‌ها و پرهیز از زورگویی و تهدیدشان به این سبک در سایر رهبران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فرمان‌هایی که رهبران غیرالهی در عزل و نصب مدیران خود صادر می‌کردند، از آن جا که فاقد بینش کلی در ابعاد وجود انسان بود، عموماً به حکومت و جامعه لطمه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مشاهده می‌شود که در اندیشه حاکمیتی سیاسی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فوق العاده‌ای به مسئله ویژگی‌های مدیران حکومتی داده شده، که هلاکت و هدایت جامعه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دیدگاه حضرت امیر، احراز قدرت سیاسی وسیله‌ای جهت خدمت به خلق و رفع مشکلات و توسعه معیشت و اقامه عدل و آبادانی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مسئولیت امانتی است جهت خدمت به خلق و برای رضای خالق، به همین جهت ایشان پاسخگویی به مردم را کراراً به مدیران خود متذکر شده‌اند و آنان را از عواقب امور بیم و هشدار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 مدیریت اسلامی،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حائز اهمیت در این زمینه آن است که داشتن صلاحیت‌های تخصصی، تجربی، خانوادگی و تربیتی و دینی، شرط لازم برای یک مدیر محسوب می‌شود، اما این شروط به هیچ وجه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برای داشتن یک حکومت پایدار و موفق، عملکرد مطلوب </w:t>
      </w:r>
    </w:p>
    <w:p>
      <w:pPr>
        <w:pStyle w:val="BookText"/>
        <w:rPr/>
      </w:pPr>
      <w:r>
        <w:rPr>
          <w:rFonts w:ascii="IRNazanin" w:hAnsi="IRNazanin" w:eastAsia="IRNazanin"/>
          <w:color w:val="111111"/>
          <w:sz w:val="28"/>
          <w:sz w:val="28"/>
          <w:szCs w:val="28"/>
          <w:rtl w:val="true"/>
          <w:lang w:bidi="fa-IR"/>
        </w:rPr>
        <w:t>مدیران در طول دوران صدارت و قدرت آنان الزامی است، نظارت مستمر بر مدیران و والیان از سوی حاکم اسلامی در این راستا کاملاً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اتفاق افتاده است که حکومت تنها با برگزیدن مدیران توانمند و صالح در راس امور، پس از مدتی رو به فساد و انحطاط رفتند و نتوانستند ثبات و کارآیی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امری، عدم نظارت بر عملکرد مدیران از سوی حاکم مافوق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 و دیگران، مدیریت در اسلام،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دقت‌ها و حساسیت‌هایی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انتخاب مدیران و سپس نظارت بر عملکرد آنان به خرج می‌دادند، حاکی از آن است که اعطای مسئولیت به افراد نالایق و یا واگذاری آنان حتی صالح و متعهد به حال خود و عدم نظارت بر آنان، نتیجه‌ای جز فروپاشی و زوال تدریجی حکومت را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در برابر بی عدالتی‌ها، جاه طلبی‌ها، ثروت اندوزی و ستم کاری‌های بعضی از مدیران خود عکس العمل شدید نشان می‌دهد، برای آن است که می‌داند بی‌توجهی به این مسائل، برافروختن آتشی است که در درجه اول دامن خود مدیران و در نهایت حکومت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نتیجه گرفت که رفتار و عملکرد مدیران، تاثیر مستقیمی بر ثبات نظام های سیاسی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ماکیاولی معتقد بود در راه تامین منافع دولت و حفظ قدرت هر کاری که صورت گیرد،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 و آموزه‌های سیاسی ماکیاولی به شهریاران و فرمانروایان همسان و هم سنخ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همه را پذیرا شد و نه می‌توان همه را با یک چوب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گاه فرمان‌روا را به مطالعه و تدبر در تاریخ فرا می‌خواند و گاه آینده نگری و تصمیم گیری در زمان مناسب را به او یادآور می‌شود و یا اندرز می‌دهد که مراعات حال مردم را بکند و جانب آنان را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نوشتار حاضر به اندیشه‌های سیاسی ماکیاولی اشاره خواهیم داشت و معتقدیم این اندیشه‌ها است که در برابر مبانی فکری و عملکرد متعالی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bookmarkStart w:id="294" w:name="pg14095_164622"/>
    </w:p>
    <w:p>
      <w:pPr>
        <w:pStyle w:val="Heading3"/>
        <w:numPr>
          <w:ilvl w:val="2"/>
          <w:numId w:val="1"/>
        </w:numPr>
        <w:rPr/>
      </w:pPr>
      <w:bookmarkStart w:id="295" w:name="__RefHeading___Toc3903406_3381743652"/>
      <w:bookmarkStart w:id="296" w:name="_Toc109"/>
      <w:bookmarkEnd w:id="294"/>
      <w:bookmarkEnd w:id="295"/>
      <w:r>
        <w:rPr>
          <w:rtl w:val="true"/>
        </w:rPr>
        <w:t>پیشینه</w:t>
      </w:r>
      <w:bookmarkEnd w:id="296"/>
    </w:p>
    <w:p>
      <w:pPr>
        <w:pStyle w:val="BookText"/>
        <w:rPr/>
      </w:pPr>
      <w:r>
        <w:rPr>
          <w:rFonts w:ascii="IRNazanin" w:hAnsi="IRNazanin" w:eastAsia="IRNazanin"/>
          <w:color w:val="111111"/>
          <w:sz w:val="28"/>
          <w:sz w:val="28"/>
          <w:szCs w:val="28"/>
          <w:rtl w:val="true"/>
          <w:lang w:bidi="fa-IR"/>
        </w:rPr>
        <w:t xml:space="preserve">در زمینه اندیشه سیاسی امیرالمؤمنین و حاکمیت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و آثار متعددی به نگارش درآمده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دولت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و سیره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خانه اندیشه جوان،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علی‌اکبر،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چاپ سوم، نشر پژوهشگاه فرهنگ و اندیشه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محمدتقی، سیاست و مدیریت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چاپ و نشر بین‌المللی سازمان تبلیغات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شیروانی، علی، مدیریت و مدارا در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نشر دارالفکر، چاپ چهارم،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غضنفری، علی، حکومت اسلامی در نهج‌البلاغه، بی‌جا، نشر طاووس،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لنکرانی، محمد، آیین کشورداری 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دفتر فرهنگ اسلامی، چاپ ششم،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فصلنامه حکومت علوی، هدف‌ها و مسئولیت‌ها، قم، نشر دبیرخانه مجلس خبرگان رهبری،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ماندگاری، محمدمهدی، خط و مش‌های سیاسی نهج‌البلاغه، قم، بوستان کتاب،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نقد و بررسی دیدگاه و اندیشه سیاسی ماکیاولی با تطبیق بر نهج‌البلاغه انجام نگرفته است که این تحقیق در نظر دارد به این نقدو بررسی تطبیقی دست زند</w:t>
      </w:r>
      <w:r>
        <w:rPr>
          <w:rFonts w:eastAsia="IRNazanin" w:cs="IRNazanin"/>
          <w:color w:val="111111"/>
          <w:sz w:val="28"/>
          <w:szCs w:val="28"/>
          <w:rtl w:val="true"/>
          <w:lang w:bidi="fa-IR"/>
        </w:rPr>
        <w:t xml:space="preserve">. </w:t>
      </w:r>
      <w:bookmarkStart w:id="297" w:name="pg14095_164623"/>
    </w:p>
    <w:p>
      <w:pPr>
        <w:pStyle w:val="Heading3"/>
        <w:numPr>
          <w:ilvl w:val="2"/>
          <w:numId w:val="1"/>
        </w:numPr>
        <w:rPr/>
      </w:pPr>
      <w:bookmarkStart w:id="298" w:name="__RefHeading___Toc3903408_3381743652"/>
      <w:bookmarkStart w:id="299" w:name="_Toc110"/>
      <w:bookmarkEnd w:id="297"/>
      <w:bookmarkEnd w:id="298"/>
      <w:r>
        <w:rPr>
          <w:rtl w:val="true"/>
        </w:rPr>
        <w:t>معنای لغوی حاکمیت</w:t>
      </w:r>
      <w:bookmarkEnd w:id="299"/>
    </w:p>
    <w:p>
      <w:p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حکمیت، حکمت، حکیم، احکام، حاکم،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با معنا و مفهوم خاص خود، ماخوذ از ریشه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که قاضی از ظلم و اجحاف ممانعت می کند،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مانع جهل و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نظام سیاسی مسلط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چون از ناامنی و تشتت و هرج و مرج جلوگیری می‌کند بدین سان، معانی سایر مشتقات هم ماخوذ از همین ریشه و اصل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مصدر جعلی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استیلا یافتن، سلطه برتر داشتن و تنوق همراه با منع از هر گونه تبعیت یا رادعیت از سوی نیروی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تنوق و برتری لزوما از لحاظ کیفیات جسمانی و معنوی نیست، بلکه بیشتر از لحاظ تقدم در سلسله مراتب قدرت است که از یک سو، به دارننده آن حق صدور اوامر و نواهی می دهد و از سوی دیگر، مادون را به اطاعت و سر سپردگی در برابر فرامین آن مکلف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شاخص‌ترین مباحث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مسائل عمده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عنصر تاثیر گذار در تحقق و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0" w:name="__RefHeading___Toc3903410_3381743652"/>
      <w:bookmarkStart w:id="301" w:name="_Toc111"/>
      <w:bookmarkEnd w:id="300"/>
      <w:r>
        <w:rPr>
          <w:rtl w:val="true"/>
        </w:rPr>
        <w:t>اندیشه حاکمیتی سیاسی ماکیاولی</w:t>
      </w:r>
      <w:bookmarkEnd w:id="3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نیکولو ماکیاولی در سال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فلورانس ایتالیا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وکیل و از خاندانی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خاندان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فلورانس قدرت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ماکیاولی تحصیلات خود را در دانشگاه فلورانس به پایان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اسکینر، ماکیاولی،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فلورانس مغلوب اسپانیا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خاندان مدیچی با حمایت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متحد اسپانیا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مجدداً حاکمیت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در این زمان از مقام خود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زندانی و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مدتی بعد بی‌گناهی خود را اثبات کرد و آزاد شد اما به ملک کوچکش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کاسکیانو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تبعید تا پایان عمر 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آثا معروف خویش را در تبعید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گفتارها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 نوشته به پایان نرسیده بود که برای جلب نظر خاندان مدیچی شهریار را نوشت و در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یکی از اعضای خاندان حکومتی اهدا کرد اما با بی مهری وی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به عضویت انجمنی ادبی سیاسی درآمد و به خواست اعضای آن انجمن گفتارها را در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 گفتارها،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حاکمیتی ماکیاولی، حکومت جمهوری بهتر از پادشاهی نگه‌دارنده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صفات فرمان‌روا با اوضاع و احوال تغییر نمی‌کند، و می‌توان دید همیشه با نیازهای ویژه زمان‌ها کاملاً مناسب‌اند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توده مردم پشتیبان پادشاهی انتخابی است و این حکومت برای هدف استقلال، موثرترین وسیله، و بسیار کمتر از حکومت آریستوکراسی، ایجاد کننده نا آرامی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کتاب شهریار را با بحث درباره انواع حکومت شهریاری آغاز می‌کند و آن را دارای دو نوع کلی می‌داند، یکی شهریاری موروثی و دیگری شهریاری نوبنیاد، مسئله شهریاری موروثی خیلی کوتاه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ماکیولی به وضع و حال سیاسی ایتالیا توجه داشت و از نظر او آشکار بود که شهریاری موروثی نخواهد توانست نیاز کشور به فرمان‌روا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که قلمرو خود را به ارث می‌برد، دوره کار بسیار راحت‌تری از شهریار نوپا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تاریخ فلسفه سیاسی غرب، ص</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ماکیاولی عملا اتکا به قدرت را توصیه می‌کرد، مدافع ستم‌گری نبود، از فریب‌کاری لذت نمی‌برد، هر چند که گاهی آن را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موضوعی را موعظه می‌کرد </w:t>
      </w:r>
      <w:bookmarkStart w:id="302" w:name="pg14095_164625"/>
    </w:p>
    <w:p>
      <w:pPr>
        <w:pStyle w:val="BookText"/>
        <w:rPr/>
      </w:pPr>
      <w:bookmarkEnd w:id="302"/>
      <w:r>
        <w:rPr>
          <w:rFonts w:ascii="IRNazanin" w:hAnsi="IRNazanin" w:eastAsia="IRNazanin"/>
          <w:color w:val="111111"/>
          <w:sz w:val="28"/>
          <w:sz w:val="28"/>
          <w:szCs w:val="28"/>
          <w:rtl w:val="true"/>
          <w:lang w:bidi="fa-IR"/>
        </w:rPr>
        <w:t>که مطبوع آن زمان بود و سرگذشتی معروف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دولت، ارزش‌های مستقل خاص خود را دارد و این‌که رفتار سیاسی نباید با توسل به اخلاق مسیحی یا وجدان خصوصی بلکه با توسل به مصلحت دولت یقین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قانون‌هایش را باید خودش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تا حد امکان نیرومند سازد که متکی به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 همواره به ضرورت هوشیاری فعالانه تاکید می‌کند و شهروندانی را که از زیر بار مسئولیت‌های حکومت، شانه خالی می‌کنند، تحقیر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 تاریخ اندیشه های سیاسی در غرب،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ماکیاولی یکی از کارهای مهم فرمان‌روا، انتخاب مقامات و مشاوران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باید بداند اگر مراقب آن‌ها نباشد، منافع خاص خود را بیشتر از منافع شهریار جستجو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شهریار باید در بازداشتن آن‌هایی که خوب به او خدمت نمی‌کنند، بی‌رحم باشد و به آن‌ها که خوب خدمت می‌کنند،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باید از چاپلوسی و کاسه لیسی اعضای خانواده دربار خود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شهریار می‌دانند که حامل خبرهای بد را به ندرت دوست می‌دارند و بنابراین ممکن است آن‌چه را که فکر می‌کنند او می‌خواهد بشنود به او بگویند نه آن‌چه را که او باید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محتاط در جمع مشاوران خود باید بیش از هر کمال و فضیلتی در جست و جوی قابلیت اعتماد و درست‌کاری آن‌ها باشد و باید نشان دهد لازم نیست کسی که توصیه و نظر سالم می‌دهد، گذشته از آن‌که ممکن است دل‌پذیر بود یا نه، نگران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تاریخ فلسفه سیاسی غرب،ص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303" w:name="__RefHeading___Toc3903412_3381743652"/>
      <w:bookmarkStart w:id="304" w:name="_Toc112"/>
      <w:bookmarkEnd w:id="303"/>
      <w:r>
        <w:rPr>
          <w:rtl w:val="true"/>
        </w:rPr>
        <w:t>چگونگی شکل‌گیری اندیشه سیاسی ماکیاولی</w:t>
      </w:r>
      <w:bookmarkEnd w:id="304"/>
    </w:p>
    <w:p>
      <w:pPr>
        <w:pStyle w:val="Heading4"/>
        <w:numPr>
          <w:ilvl w:val="3"/>
          <w:numId w:val="1"/>
        </w:numPr>
        <w:rPr/>
      </w:pPr>
      <w:bookmarkStart w:id="305" w:name="__RefHeading___Toc3903414_3381743652"/>
      <w:bookmarkStart w:id="306" w:name="_Toc113"/>
      <w:bookmarkEnd w:id="305"/>
      <w:r>
        <w:rPr>
          <w:rtl w:val="true"/>
        </w:rPr>
        <w:t>اشاره</w:t>
      </w:r>
      <w:bookmarkEnd w:id="30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درنگاه کل گرایانه ساختار اندیشه حاکمیتی و سیاسی ماکیاولی در سه بعد سیاست، انسان و حکومت قابل طرح است</w:t>
      </w:r>
      <w:r>
        <w:rPr>
          <w:rFonts w:eastAsia="IRNazanin" w:cs="IRNazanin"/>
          <w:color w:val="111111"/>
          <w:sz w:val="28"/>
          <w:szCs w:val="28"/>
          <w:rtl w:val="true"/>
          <w:lang w:bidi="fa-IR"/>
        </w:rPr>
        <w:t xml:space="preserve">: </w:t>
      </w:r>
      <w:bookmarkStart w:id="307" w:name="pg14095_164626"/>
    </w:p>
    <w:p>
      <w:pPr>
        <w:pStyle w:val="Heading4"/>
        <w:numPr>
          <w:ilvl w:val="3"/>
          <w:numId w:val="1"/>
        </w:numPr>
        <w:rPr/>
      </w:pPr>
      <w:bookmarkStart w:id="308" w:name="__RefHeading___Toc3903416_3381743652"/>
      <w:bookmarkStart w:id="309" w:name="_Toc114"/>
      <w:bookmarkEnd w:id="307"/>
      <w:bookmarkEnd w:id="308"/>
      <w:r>
        <w:rPr>
          <w:rtl w:val="true"/>
        </w:rPr>
        <w:t>سیاست در اندیشه ماکیاولی</w:t>
      </w:r>
      <w:bookmarkEnd w:id="309"/>
    </w:p>
    <w:p>
      <w:pPr>
        <w:pStyle w:val="BookText"/>
        <w:rPr/>
      </w:pPr>
      <w:r>
        <w:rPr>
          <w:rFonts w:ascii="IRNazanin" w:hAnsi="IRNazanin" w:eastAsia="IRNazanin"/>
          <w:color w:val="111111"/>
          <w:sz w:val="28"/>
          <w:sz w:val="28"/>
          <w:szCs w:val="28"/>
          <w:rtl w:val="true"/>
          <w:lang w:bidi="fa-IR"/>
        </w:rPr>
        <w:t>سیاست در اندیشه ماکیاولی، آموزه‌های انضمامی، مبتنی بر تجارت دولت‌مردان ایتالیایی و تاریخ فلورانس است که در شهریار و گفتار‌ها به شهود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ماکیاولی، آزادی و مصلحت عمومی دو اصل مهم شکوه و عظمت جمهوری روم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نیکولو ماکیاولی، گفتارها،ص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در ایتالیای معاصر وی کالای کمیابی شده بود و شکوه ایتالیا را تحت تاثیر جنگ قدرت میان شهریاران وارثان کلیسای دوره میانه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به ویژه در گفتار‌ها با تعریف جدیدی که از انسان و رابطه فرد با حکومت و کالبد شکافی بی‌مانندی که در تشخیص رابطه میان اخلاق و سیاست به دست می‌دهد، مقدمات گذار از فلسفه سیاسی کلاسیک را برای فیلسوفان سیاسی جدید،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ماکیاولی 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بالفطره حسود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ماکیاولی، گفتارها،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طبایع متغیر تعریف می‌کند که همواره رنگ می‌بازد و آنان را به سویی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آشوری، دانشنامه سیاسی،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بدبینی نسبت به ذات آدمیان، تصریح می‌کند هر که به آن‌ها دل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گاهش بر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مبتنی بر انسان‌شناسی و تجارب مطالعاتی خود از پیشینه فلورانس، مدعی است تکیه صرف بر نهاد مردمی موجب ناپایداری دولت و عدم اقتدار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فرودست بودن موجب می‌شود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مهر را هر زمان که به خودشان باشد بگسلند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او، سیاست به منزله قدرت و نه مدیریت جامعه است و باید ناظر به واقع باشد و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هیچ‌گاه تاکنون در عرصه عمل و حیات سیاسی تجربه نشده، به عرصه عمل و در خدمت حیات، امنیت و سامان زندگی انسان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تدبیر در عرصه نزاع، تصرف قدرت و به تبع آن پیش‌برد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آمده است تا با فهم مطلق و مناسبات قدرت، منازعات گریزناپذیر جامعه انسانی را به سوی </w:t>
      </w:r>
    </w:p>
    <w:p>
      <w:pPr>
        <w:pStyle w:val="BookText"/>
        <w:rPr/>
      </w:pPr>
      <w:r>
        <w:rPr>
          <w:rFonts w:ascii="IRNazanin" w:hAnsi="IRNazanin" w:eastAsia="IRNazanin"/>
          <w:color w:val="111111"/>
          <w:sz w:val="28"/>
          <w:sz w:val="28"/>
          <w:szCs w:val="28"/>
          <w:rtl w:val="true"/>
          <w:lang w:bidi="fa-IR"/>
        </w:rPr>
        <w:t>وحدت ملی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مسئله سعادت به معنی مصلحت جامعه جهانی، چنان‌که خواجه نصیر برای جامعه آرمانی مسلمانان آرزو داشت، امری ثانوی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و دین‌داری در اندیشه ماکیاولی ابزاری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سپاه و اتحاد مردم و تقویت نیکان و شرمنده ساختن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امر مولوی نیست، اگر چه بسیار مهم است؛ بنابراین، برای امر حکومت لازم نیست به دنبال شهریاری بگردیم که به همه صفات آراسته باشد، اما لازم است به صفاتی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دلی، وفاداری به عهد، مردم دوستی، راست‌گویی ودین‌داری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باشد، هر چند به آن‌ها عمل نکند، و چه بسا برای پاس‌داشت از دولت ناگزیر شود این صفات پسندیده را زیر پا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ماکیاولی، شهریار،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ماکیاولی با استناد به تاریخ اقدام رومولوس، نخستین بنیان گذار روم و نوماپومپیلیوس جانشین او اسباب صلابت روم را به محک داوری و قضاوت می‌زند و نوما را بر رومولوس برتر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برای ایجاد نهاد‌های مدنی و تاسیس مجلس سنا خود را مدیون قدرت الهی نمی‌دانست حال آن‌که نوما با تظاهر به باورهای دینی و اخلاقی، در تقویت شکوه روم از سلف خود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ماکیاولی حتی با تاکید بر اهمیت دین و آموزه‌های دینی، یادآور می‌شود دین سرمنشاء قوانین خوبی است که نیک بختی را برای مردم به ارمغان می‌آورد و نیز با تفکیک از دو نوع ترس از خدا و فرمان‌روا، فقدان هر کدام را عامل سقوط کشور می‌داند، با این قید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فرمان‌روا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ثبات و پایداری کشور را تضمین می‌کند، زیرا دولت‌هایی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قدرت و سجایایی نیک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 باید با فضایل و سجایای نیک و به تبع آن قدرت و هیبت ناشی از آن خداحافظی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ماکیاولی در نظرگاه ثانوی نسبت به دین حتی فراتر می‌رود تاحدی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حرمتی به تشریفات دینی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نشانه سقوط و انحطاط کشور به شمار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دین می‌توان برای منظم نگاه داشتن جامعه و پیشبرد کارها و </w:t>
      </w:r>
    </w:p>
    <w:p>
      <w:pPr>
        <w:pStyle w:val="BookText"/>
        <w:rPr/>
      </w:pPr>
      <w:r>
        <w:rPr>
          <w:rFonts w:ascii="IRNazanin" w:hAnsi="IRNazanin" w:eastAsia="IRNazanin"/>
          <w:color w:val="111111"/>
          <w:sz w:val="28"/>
          <w:sz w:val="28"/>
          <w:szCs w:val="28"/>
          <w:rtl w:val="true"/>
          <w:lang w:bidi="fa-IR"/>
        </w:rPr>
        <w:t>فرونشاندن آشوب‌ها سود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اگر خوب به‌کار بسته شود، به جهت عنصر تعبدی که در دین نهادینه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وسیله رسیدن بدین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شکوه دولت و وحدت 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در بستر تاریخ همیشه به معنای علم یا فن تسخیر قدرت به‌کار نمی‌رفته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سیاست به مفهوم شرکت شهروندان در اداره امور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عصر مفهوم سیاست به مجموعه شهروندان و قانون اساسی یعنی ساختار مدینه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فلسفه سیاسی خود را بر اساس ایجاد یک کشور و دولت ایده‌آل و همان خط مشی انسان نیک و شهروند نیک قرار داد و هدف دولت را ایجاد عالی‌ترین نوع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میان زندگی اجتماعی و زندگی سیاسی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بین امور خصوصی و امور عمومی مربوط به دولت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اندیشه ماکیاول بازتاب امور اجتماعی نیست بلکه نهاد جداگانه در کنار سایر نهادها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تصمیم گیرندگان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شهروندان یک واقعیت واحد را تشکیل نمی‌دهند، بلکه ایجاد کننده دو گانگی‌ای هستند که در جدایی ساحت سیاست از ساحت اجتماعی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ماکیاول سیاست در اعمالی که یک فرد در برابر افراد دیگر، برای ایجاد رابطه قدرت و قبولاندن قدرت خود به آنان انجام می‌دهد،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سیاست را باید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تسخیر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دیدگاه اومنشا قدرت را باید در رابطه دیاکلتیکی بخت و لیاقت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قدرت و تحکیم آن هر کاری را مجاز و مشروع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جهاندی، سیاست به مثابه اعمال قدرت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ماکیاول سیاست را بر اساس مفهوم جدیدی از اخلاق مبتنی بر منفعت گرایی بنیان می‌نهد، که اوج آن‌ها را بعدها در متفکرانی چون هابز می‌بینیم و حتی با رها کردن خود از متفکران قرون وسطی چون اگوستین قدیس، سوالات سیاسی جدیدی را بر پایه بینش </w:t>
      </w:r>
    </w:p>
    <w:p>
      <w:pPr>
        <w:pStyle w:val="BookText"/>
        <w:rPr/>
      </w:pPr>
      <w:r>
        <w:rPr>
          <w:rFonts w:ascii="IRNazanin" w:hAnsi="IRNazanin" w:eastAsia="IRNazanin"/>
          <w:color w:val="111111"/>
          <w:sz w:val="28"/>
          <w:sz w:val="28"/>
          <w:szCs w:val="28"/>
          <w:rtl w:val="true"/>
          <w:lang w:bidi="fa-IR"/>
        </w:rPr>
        <w:t>اخلاقی تازه‌تری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اگوستین قدیس در کتاب شهر خدا جامعه‌ای ترسیم می‌کند که هدف آن در دنیا تحقق بخشیدن به دو مطلوب بزرگ انسانی یعنی صلح و عدالت بود، توماس اکوئیناس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 که زمام‌داران سیاسی نه تنها باید صلح و نظم را تعمیم دهند، بلکه باید برای خیر و سعادن عمومی و برقراری حکومت عادلانه و زندگی پرهیزکارانه تلاش نمایند از دید اکوئیناس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اصلی سیاست، نیک خواهی مدنی است که بر تلاش در جهت تامین نیازهای مادی مردم برتری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اپتر، اعتراض سیاسی و تغییرات اجتماعی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ماکیاول آرمان استقلال فردی واختیار رنسانس را، در رابطه جدید میان انسان و قدرت جست و جو می‌کند این رابطه از پدید آمدن تصویری نو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به منزله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پدید آمدن نگرش نو از هستی، منبعث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ماکیاول به بعد قدرت سیاسی فی نفسه طرح می‌شود بدون آن که ضرورت ملاحظه قدرت دیگری مانند قدرت پاپ، برای تایید قدرت سیاسی و پشتیبانی از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سیاست از دیانت و اخلاق، از آن تاریخ به بعد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درونی و ماهوی سیاست به این شکل متجلی می‌شود که سیاست‌مدار اعمال خود را فقط در رابطه با هدفی خاص توجیه می‌کند هدفی که بنابر ماهیت سیاست و نه بر مبنای حقیقتی متعالی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ماکیاول مفهوم فضیلت بشر یک خصیصه ذاتی بود و آن‌را در مورد شایستگی و لیاقت بزرگان پیروز و یا در مورد تسخیر قلمرو یک پادشاه با به کار بستن لیاقت به کار می‌برد بنابر این در آثار ماکیاول، مفهوم ویرچیویه استعداد استفاده از شرایط موجود برای رسیدن به مقصود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مفهوم ویرچیوفورتونا را نیز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فضیلت عبارت از توانایی جسمی و فکری انسان، و بخت نشان دهنده نیروی اتفاق است که فردی دارای فضیلت باید برای رسیدن به هدف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اندیشه ماکیاول قدرت فرآیند برخورد میان این دو نیرو است</w:t>
      </w:r>
      <w:r>
        <w:rPr>
          <w:rFonts w:eastAsia="IRNazanin" w:cs="IRNazanin"/>
          <w:color w:val="111111"/>
          <w:sz w:val="28"/>
          <w:szCs w:val="28"/>
          <w:rtl w:val="true"/>
          <w:lang w:bidi="fa-IR"/>
        </w:rPr>
        <w:t xml:space="preserve">. </w:t>
      </w:r>
      <w:bookmarkStart w:id="310" w:name="pg14095_164630"/>
    </w:p>
    <w:p>
      <w:pPr>
        <w:pStyle w:val="BookText"/>
        <w:rPr/>
      </w:pPr>
      <w:bookmarkEnd w:id="310"/>
      <w:r>
        <w:rPr>
          <w:rFonts w:ascii="IRNazanin" w:hAnsi="IRNazanin" w:eastAsia="IRNazanin"/>
          <w:color w:val="111111"/>
          <w:sz w:val="28"/>
          <w:sz w:val="28"/>
          <w:szCs w:val="28"/>
          <w:rtl w:val="true"/>
          <w:lang w:bidi="fa-IR"/>
        </w:rPr>
        <w:t>فضیلت در اندیشه او شجاعت، شرافت، اطاعت از قانون نیست بلکه فضیلت آن است که شهریار را در رسیدن به هدف‌هایش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فریب، بی‌رحمی که شهریار برای از کف ندادن قدرت باید شیوه ناپرهیز‌کاری بیاموزید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 گفتارها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 فقر و فضیلت، تمدن و تباهی اخلاق، تجمل و انحطاط سیاسی را به یک‌دیگر مربوط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دولتی که دست‌خوش فساد شود دیگر نجات پذیر نیست حتی اگر به زیور برترین قانون‌ها و خردمند‌ترین قانون اساسی آراسته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 در ستایش از نهادهای اسپارت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برابری در فقر حکمروا بود، مردم به همان نسبت که وظایف حکومتی از آن گروه اندکی از ایشان می‌شد، به همان اندازه جاه طلبی کمتری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قانونی نمی‌تواند جلوی فساد را بگیرد زیرا همان گونه که برای حفظ اخلاق سالم به قوانین نیاز است قوانین نیز برای رعایت شدن نیاز به اخلاق سالم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11" w:name="__RefHeading___Toc3903418_3381743652"/>
      <w:bookmarkStart w:id="312" w:name="_Toc115"/>
      <w:bookmarkEnd w:id="311"/>
      <w:r>
        <w:rPr>
          <w:rtl w:val="true"/>
        </w:rPr>
        <w:t>حاکمیت از نظر ماکیاول</w:t>
      </w:r>
      <w:bookmarkEnd w:id="312"/>
    </w:p>
    <w:p>
      <w:pPr>
        <w:pStyle w:val="BookText"/>
        <w:rPr/>
      </w:pPr>
      <w:r>
        <w:rPr>
          <w:rFonts w:ascii="IRNazanin" w:hAnsi="IRNazanin" w:eastAsia="IRNazanin"/>
          <w:color w:val="111111"/>
          <w:sz w:val="28"/>
          <w:sz w:val="28"/>
          <w:szCs w:val="28"/>
          <w:rtl w:val="true"/>
          <w:lang w:bidi="fa-IR"/>
        </w:rPr>
        <w:t xml:space="preserve">از بین رساله‌های ماکیاول، رساله شهریار او که در سال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 به دلیل پرخاشگری‌ها و حتی گستاخی‌هایی که نسبت به اعتقادات و مقدسات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جنجالی‌ترین رساله‌ها در تاریخ اندیشه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ماکیاول در تهیه این رساله از روحیه آرمان‌گرایی و ایده آلیستی برخوردار بوده است او ضمن درک صحیح از واقعیت‌های تلخ زمان خود و برای رسیدن به هدفی مقدس، تمام باورها و اعتقادات دینی و محلی و آداب رسومی را زیر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قدرت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مستقلی است که بتواند به ایتالیا استقلال سیاسی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موضوعی حکومت در شاهزاده به قدری پیچیده است که به اجرا در آوردن محتویات آن فقط به‌دست یک مرد ماهر سیاسی وخوش شانسی امکان پذیر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ماکیاول حکومت را به دو بخش جمهوری و سلطنتی تقسیم می‌کند و آن‌هم سلطنتی موروثی، زیرا به نظر ماکیاول این نوع حکومت سلطنتی از </w:t>
      </w:r>
    </w:p>
    <w:p>
      <w:pPr>
        <w:pStyle w:val="BookText"/>
        <w:rPr/>
      </w:pPr>
      <w:r>
        <w:rPr>
          <w:rFonts w:ascii="IRNazanin" w:hAnsi="IRNazanin" w:eastAsia="IRNazanin"/>
          <w:color w:val="111111"/>
          <w:sz w:val="28"/>
          <w:sz w:val="28"/>
          <w:szCs w:val="28"/>
          <w:rtl w:val="true"/>
          <w:lang w:bidi="fa-IR"/>
        </w:rPr>
        <w:t>انواع دگر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پادشاه سعی می‌کند سلطنت قدرت‌مند و سالمی را به ارث خود تحویل دهد و هم در نظام موروثی مردم بیشتر به انضباط طلبی و اطاعت پذیری عادت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ماکیاول حکومت جمهوری را از آن ملتی می داند که صاحب فضیلت‌اند و فضیلت از دیدگاه او عبارت از شجاعت، قدرت و شرافت از نوع زمینی آن است نه فضیلتی را که کلیسا از آن تعبیری برای کسب سعادت اخروی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ماکیاولی درباره حکومت پادشاهی در کتاب شهریار و درباره حکومت جمهوری در گفتار بحث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تاریخ فلسفه سیاسی غرب،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موضوع کتاب شهریار در نامه به یکی از دوستان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کوشیده‌ام تا آن‌جا که می‌توانم به عمق موضوع مورد بحثم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تحقیق کنم که ماهیت شهریاری‌ها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آن‌ها کدامند، چگونه می‌توان به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آن‌ها را حفظ کرد و چرا فرمان‌روایان آن‌ها را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شوالیه، اندیشه‌های سیاسی در غرب، ص</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ماکیاولی کتاب شهریار را با بحث درباره انواع حکومت شهریاری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دارای دو نوع کلی می‌داند یکی شهریاری موروثی و دیگری شهریاری نوبنیاد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شهریاری موروثی خیلی کوتاه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ماکیاولی به وضع و حال سیاسی ایتالیا توجه داشت و از نظر او آشکار بود که شهریاری موروثی نخواهد توانست نیاز کشور به فرمان‌روا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که قلمرو خود را به ارث می‌برد دوره کار بسیار راحت‌تری از شهریار نوپا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کافی است پیوند با گذشته و سنت‌ها را حفظ کند و در حل و رفع مسائل، عاقلانه عمل نماید و در هر حال اداره کارهای او دشوار نیست، زیرا یک حکومت خوب جا افتاده را در اختیار دارد و هر کس با اندک توانایی و شایستگی می‌تواند بر تاج و تخت شهریاری بماند، اما بعد از حدودی که نیاکانش برقرار کرده‌اند، فراتر نرود و با رویدادها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تاریخ فلسفه سیاسی غرب،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313" w:name="pg14095_164632"/>
    </w:p>
    <w:p>
      <w:pPr>
        <w:pStyle w:val="BookText"/>
        <w:rPr/>
      </w:pPr>
      <w:bookmarkEnd w:id="313"/>
      <w:r>
        <w:rPr>
          <w:rFonts w:ascii="IRNazanin" w:hAnsi="IRNazanin" w:eastAsia="IRNazanin"/>
          <w:color w:val="111111"/>
          <w:sz w:val="28"/>
          <w:sz w:val="28"/>
          <w:szCs w:val="28"/>
          <w:rtl w:val="true"/>
          <w:lang w:bidi="fa-IR"/>
        </w:rPr>
        <w:t>اما مفهوم حکومت حاکمیت سیاسی در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بود که ویژگی مردمی بودن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خطبه هایش به ویژگی‌های خود و حکومت بر حق خود می‌پردازد تا مردم، حق و باطل را آشکارا بشناسند و زلال حقیقت را به روشنی دریابند</w:t>
      </w:r>
      <w:r>
        <w:rPr>
          <w:rFonts w:eastAsia="IRNazanin" w:cs="IRNazanin"/>
          <w:color w:val="111111"/>
          <w:sz w:val="28"/>
          <w:szCs w:val="28"/>
          <w:rtl w:val="true"/>
          <w:lang w:bidi="fa-IR"/>
        </w:rPr>
        <w:t>.</w:t>
      </w:r>
    </w:p>
    <w:p>
      <w:pPr>
        <w:pStyle w:val="Heading4"/>
        <w:numPr>
          <w:ilvl w:val="3"/>
          <w:numId w:val="1"/>
        </w:numPr>
        <w:rPr/>
      </w:pPr>
      <w:bookmarkStart w:id="314" w:name="__RefHeading___Toc3903420_3381743652"/>
      <w:bookmarkStart w:id="315" w:name="_Toc116"/>
      <w:bookmarkEnd w:id="314"/>
      <w:r>
        <w:rPr>
          <w:rtl w:val="true"/>
        </w:rPr>
        <w:t>الف</w:t>
      </w:r>
      <w:r>
        <w:rPr>
          <w:rtl w:val="true"/>
        </w:rPr>
        <w:t xml:space="preserve">) </w:t>
      </w:r>
      <w:r>
        <w:rPr>
          <w:rtl w:val="true"/>
        </w:rPr>
        <w:t>ویژگی‌های حکومت</w:t>
      </w:r>
      <w:bookmarkEnd w:id="315"/>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رَاعنس اِلا وَالنّاسُ کَعُرفِ الضَّبعِ الّی، یَناثالون عَلیَّ مِن کُلِّ جانبٍ، حَتّی لَقد وُطی ئَ الحَسنانِ، وَشُقَّ عِطفایَ، حَولی کَربیضَه الغَم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دیدم مردم، از هر سوی روی به من نهادند وچون یال کفتار پس و پشت هم ایستادند چندان که حسنان، فشرده گشت و دو پهلویم آزاده به گرد من فراهم و چون گله گوسفند سر نهاده به هم</w:t>
      </w:r>
      <w:r>
        <w:rPr>
          <w:rFonts w:eastAsia="IRNazanin" w:cs="IRNazanin"/>
          <w:color w:val="111111"/>
          <w:sz w:val="28"/>
          <w:szCs w:val="28"/>
          <w:rtl w:val="true"/>
          <w:lang w:bidi="fa-IR"/>
        </w:rPr>
        <w:t>.»</w:t>
      </w:r>
    </w:p>
    <w:p>
      <w:pPr>
        <w:pStyle w:val="Heading4"/>
        <w:numPr>
          <w:ilvl w:val="3"/>
          <w:numId w:val="1"/>
        </w:numPr>
        <w:rPr/>
      </w:pPr>
      <w:bookmarkStart w:id="316" w:name="__RefHeading___Toc3903422_3381743652"/>
      <w:bookmarkStart w:id="317" w:name="_Toc117"/>
      <w:bookmarkEnd w:id="316"/>
      <w:r>
        <w:rPr>
          <w:rtl w:val="true"/>
        </w:rPr>
        <w:t>ب</w:t>
      </w:r>
      <w:r>
        <w:rPr>
          <w:rtl w:val="true"/>
        </w:rPr>
        <w:t xml:space="preserve">) </w:t>
      </w:r>
      <w:r>
        <w:rPr>
          <w:rtl w:val="true"/>
        </w:rPr>
        <w:t>شرکت عموم اقشار جامعه در بیعت</w:t>
      </w:r>
      <w:bookmarkEnd w:id="317"/>
    </w:p>
    <w:p>
      <w:pPr>
        <w:pStyle w:val="BookText"/>
        <w:rPr/>
      </w:pPr>
      <w:r>
        <w:rPr>
          <w:rFonts w:ascii="IRNazanin" w:hAnsi="IRNazanin" w:eastAsia="IRNazanin"/>
          <w:color w:val="111111"/>
          <w:sz w:val="28"/>
          <w:sz w:val="28"/>
          <w:szCs w:val="28"/>
          <w:rtl w:val="true"/>
          <w:lang w:bidi="fa-IR"/>
        </w:rPr>
        <w:t>امام به ابعاد گسترده و گوناگون حکومت خود می‌پردازد و نقش اقشار گوناگون مردم را در انتخاب و بیعت به گونه شگفت آوری 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را می‌خواستند و بدون اجبار و اکراهی به او رای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انتخابات رهبری شرکت داشتند که این ویژگی مهم را دیگر حکومت‌ها نداشتند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وَبَسَطْتُمْ یَدِی فَکَفَفْتُهَا، وَمَدَدْتُمُوهَا فَقَبَضْتُهَا؛ ثُمَّ تَدَاکَکْتُمْ عَلَیَّ تَدَاکَّ الْإِبِلِ الْهِیمِ عَلَی حِیَاضِهَا یَوْمَ وِرْدِهَا، حَتَّی انْقَطَعَتِ النَّعْلُ وَسَقَطَ الرِّدَاءُ وَوُطِئَ الضَّعِیفُ؛ وَبَلَغَ مِنْ سُرُورِ النَّاسِ بِبَیْعَتِهِمْ إِیَّایَ أَنِ ابْتَهَجَ بِهَا الصَّغِیرُ، وَهَدَجَ إِلَیْهَا الْکَبِیرُ، وَ تَحَامَلَ نَحْوَهَا الْعَلِیلُ، وَحَسَرَتْ إِلَیْهَا الْکِعَاب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 را گشودید، بازش داشتم و آن را کشیدید، نگاهش داشتم، سپس بر من هجوم آورید هم‌چون شتران تشنه که روز آب خوردن به آبگیرهای خود درآیند چندان که از هجوم مردمان بندپای افزار برید و رداء افتاد و ناتوان پایمال گردید و خشنودی مردم در بیعت من بدان‌جا رسید که خردسال شادمان شد و سال‌خورده لرزان بدانجا روان و بسیار برای بیعت خود را برپا می‌داشت و دختران جوان برای </w:t>
      </w:r>
      <w:bookmarkStart w:id="318" w:name="pg14095_164633"/>
    </w:p>
    <w:p>
      <w:pPr>
        <w:pStyle w:val="BookText"/>
        <w:rPr/>
      </w:pPr>
      <w:bookmarkEnd w:id="318"/>
      <w:r>
        <w:rPr>
          <w:rFonts w:ascii="IRNazanin" w:hAnsi="IRNazanin" w:eastAsia="IRNazanin"/>
          <w:color w:val="111111"/>
          <w:sz w:val="28"/>
          <w:sz w:val="28"/>
          <w:szCs w:val="28"/>
          <w:rtl w:val="true"/>
          <w:lang w:bidi="fa-IR"/>
        </w:rPr>
        <w:t>دیدن آن منظره سر برهنه و دوان آمدند</w:t>
      </w:r>
      <w:r>
        <w:rPr>
          <w:rFonts w:eastAsia="IRNazanin" w:cs="IRNazanin"/>
          <w:color w:val="111111"/>
          <w:sz w:val="28"/>
          <w:szCs w:val="28"/>
          <w:rtl w:val="true"/>
          <w:lang w:bidi="fa-IR"/>
        </w:rPr>
        <w:t>.</w:t>
      </w:r>
    </w:p>
    <w:p>
      <w:pPr>
        <w:pStyle w:val="Heading3"/>
        <w:numPr>
          <w:ilvl w:val="2"/>
          <w:numId w:val="1"/>
        </w:numPr>
        <w:rPr/>
      </w:pPr>
      <w:bookmarkStart w:id="319" w:name="__RefHeading___Toc3903424_3381743652"/>
      <w:bookmarkStart w:id="320" w:name="_Toc118"/>
      <w:bookmarkEnd w:id="319"/>
      <w:r>
        <w:rPr>
          <w:rtl w:val="true"/>
        </w:rPr>
        <w:t>ویژگی‌های اخلاقی امام در حاکمیت سیاسی</w:t>
      </w:r>
      <w:bookmarkEnd w:id="320"/>
    </w:p>
    <w:p>
      <w:pPr>
        <w:pStyle w:val="Heading4"/>
        <w:numPr>
          <w:ilvl w:val="3"/>
          <w:numId w:val="1"/>
        </w:numPr>
        <w:rPr/>
      </w:pPr>
      <w:bookmarkStart w:id="321" w:name="__RefHeading___Toc3903426_3381743652"/>
      <w:bookmarkStart w:id="322" w:name="_Toc119"/>
      <w:bookmarkEnd w:id="321"/>
      <w:r>
        <w:rPr>
          <w:rtl w:val="true"/>
        </w:rPr>
        <w:t>آگاهی سیاسی</w:t>
      </w:r>
      <w:bookmarkEnd w:id="322"/>
    </w:p>
    <w:p>
      <w:pPr>
        <w:pStyle w:val="BookText"/>
        <w:rPr/>
      </w:pPr>
      <w:r>
        <w:rPr>
          <w:rFonts w:ascii="IRNazanin" w:hAnsi="IRNazanin" w:eastAsia="IRNazanin"/>
          <w:color w:val="111111"/>
          <w:sz w:val="28"/>
          <w:sz w:val="28"/>
          <w:szCs w:val="28"/>
          <w:rtl w:val="true"/>
          <w:lang w:bidi="fa-IR"/>
        </w:rPr>
        <w:t>امام نسبت به آگاهی سیاسی و دوراندیشی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أَکُونُ کَالضَّبُعِ تَنَامُ عَلَی طُولِ اللَّدْمِ حَتَّی یَصِلَ إِلَیْهَا طَالِبُهَا وَ یَخْتِلَهَا رَاصِدُهَا وَ لَکِنِّی أَضْرِبُ بِالْمُقْبِلِ إِلَی الْحَقِّ الْمُدْبِرَ عَنْهُ وَبِالسَّامِعِ الْمُطِیعِ الْعَاصِیَ الْمُرِیبَ أَبَداً حَتَّی یَأْتِیَ عَلَیَّ</w:t>
      </w:r>
    </w:p>
    <w:p>
      <w:pPr>
        <w:pStyle w:val="BookText"/>
        <w:rPr/>
      </w:pPr>
      <w:r>
        <w:rPr>
          <w:rFonts w:ascii="IRNazanin" w:hAnsi="IRNazanin" w:eastAsia="IRNazanin"/>
          <w:color w:val="111111"/>
          <w:sz w:val="28"/>
          <w:sz w:val="28"/>
          <w:szCs w:val="28"/>
          <w:rtl w:val="true"/>
          <w:lang w:bidi="fa-IR"/>
        </w:rPr>
        <w:t>یَوْمِی فَوَاللَّهِ مَا زِلْتُ مَدْفُوعاً عَنْ حَقِّی مُسْتَأْثَراً عَلَیَّ مُنْذُ قَبَضَ اللَّهُ نَبِیَّهُ’ حَتَّی یَوْمِ النَّاسِ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چون کفتار نباشم که با آهنگ به، خوبش کنند و فریبش دهند و شکارش کنند من تا زنده‌ام به یاری جوینده حق، روی‌گردان از آن را می‌زنم، و با فرمان‌بر یک‌دل، نافرمان بددل را، که به خدا سوگند، پس از رحلت رسول تا امروز پیوسته حق مرا از من بازداشته‌اند دیگری را بر من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دیگری، دشمن‌ستیزی، عشق و شجاعت خود را نسبت به ریشه کن کردن مفاسد اجتماعی این گونه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مَا عَلَیَّ مِنْ قِتَالِ مَنْ خَالَفَ الْحَقَّ وَخَابَطَ الْغَیَّ مِنْ إِدْهَانٍ وَلَا إِیهَانٍ فَاتَّقُوا اللَّهَ عِبَادَ اللَّهِ وَفِرُّوا إِلَی اللَّهِ مِنَ اللَّهِ وَامْضُوا فِی الَّذِی نَهَجَهُ لَکُمْ وَقُومُوا بِمَا عَصَبَهُ بِکُمْ فَعَلِیٌّ ضَامِنٌ لِفَلْجِکُمْ آجِلًا إِنْ لَمْ تُمْنَحُوهُ عَاجِلًا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خطبه</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کسی که در راه حق قدم نگذارد و در گمراهی گام بردارد سستی نپذیرم و راه نفاق پیش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خدا را از خدا بپرهیزید و از خدا هم به سوی خود بگریزد</w:t>
      </w:r>
      <w:r>
        <w:rPr>
          <w:rFonts w:eastAsia="IRNazanin" w:cs="IRNazanin"/>
          <w:color w:val="111111"/>
          <w:sz w:val="28"/>
          <w:szCs w:val="28"/>
          <w:rtl w:val="true"/>
          <w:lang w:bidi="fa-IR"/>
        </w:rPr>
        <w:t>».</w:t>
      </w:r>
    </w:p>
    <w:p>
      <w:pPr>
        <w:pStyle w:val="Heading3"/>
        <w:numPr>
          <w:ilvl w:val="2"/>
          <w:numId w:val="1"/>
        </w:numPr>
        <w:rPr/>
      </w:pPr>
      <w:bookmarkStart w:id="323" w:name="__RefHeading___Toc3903428_3381743652"/>
      <w:bookmarkStart w:id="324" w:name="_Toc120"/>
      <w:bookmarkEnd w:id="323"/>
      <w:r>
        <w:rPr>
          <w:rtl w:val="true"/>
        </w:rPr>
        <w:t>سجایای اخلاقی امام حاکم در حکومت</w:t>
      </w:r>
      <w:bookmarkEnd w:id="32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نهروان و شناساندن معجزه‌ها و کرامت‌ها و شجاعت‌ها در نبرد آگاهانه با دشمن، سجایای اخلاقی و ویژگی‌های اخلاقی خود را در یک سخنرانی آشکارا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فَقُمْتُ بِالْأَمْرِ حِینَ فَشِلُوا وَتَطَلَّعْتُ حِینَ تَقَبَّعُوا وَنَطَقْتُ حِینَ تَعْتَعُوا وَ مَضَیْتُ </w:t>
      </w:r>
    </w:p>
    <w:p>
      <w:pPr>
        <w:pStyle w:val="BookText"/>
        <w:rPr/>
      </w:pPr>
      <w:r>
        <w:rPr>
          <w:rFonts w:ascii="Amiri" w:hAnsi="Amiri" w:eastAsia="Amiri" w:cs="Amiri"/>
          <w:color w:val="111111"/>
          <w:sz w:val="28"/>
          <w:sz w:val="28"/>
          <w:szCs w:val="28"/>
          <w:rtl w:val="true"/>
          <w:lang w:bidi="ar-SA"/>
        </w:rPr>
        <w:t>بِنُورِ اللَّهِ حِینَ وَقَفُوا، وَکُنْتُ أَخْفَضَهُمْ صَوْتاً وَأَعْلَاهُمْ فَوْتاً، فَطِرْتُ بِعِنَانِهَا وَاسْتَبْدَدْتُ بِرِهَانِهَا کَالْجَبَلِ لَا تُحَرِّکُهُ الْقَوَاصِفُ وَلَاتُزِیلُهُ الْعَوَاصِفُ، لَمْ یَکُنْ لِأَحَدٍ فِیَّ مَهْمَزٌ وَلَا لِقَائِلٍ فِیَّ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 عِنْدِی عَزِیزٌ حَتَّی آخُذَ الْحَقَّ لَهُ، وَالْقَوِیُّ عِنْدِی ضَعِیفٌ حَتَّی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عَنِ اللَّهِ قَضَاءَهُ وَسَلَّمْنَا لِلَّهِ أَمْرَهُ أَتَرَانِی أَکْذِبُ عَلَی رَسُولِ اللَّهِ’، وَاللَّهِ لَأَنَا أَوَّلُ مَنْ صَدَّقَهُ، فَلَاأَکُونُ أَوَّلَ مَنْ کَذَبَ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فِی أَمْرِی، فَإِذَا طَاعَتِی قَدْ سَبَقَتْ بَیْعَتِی وَ إِذَا الْمِیثَاقُ فِی عُنُقِی لِغَیْرِی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 البلاغه، خطبه</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همه سستی ورزیدند، به کار پرداختم و آن گاه که همه نهان شدند خود را آشکار ساختم، و چون همه در گفتار درماندند، به گشادگی سخن گفتن وگاهی که همه ایستادن،به نور خدا در راه 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آوایم فروتر از همگان، و رتبتم برتر از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فضیلت عنان گشاده راندم، و مرکب مسابقت را از همه بیشتر جهاندم و همانند کوهی ایستاده بودم که تندرش نتواند جنباند و گردباد نتواندش لرزاند نه کسی را بر من جای خرده‌ای بود و نه گوینده‌ای را مجال طعنه‌ای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نزد من گران مقدار تا هنگامی که حق او را به او</w:t>
      </w:r>
    </w:p>
    <w:p>
      <w:pPr>
        <w:pStyle w:val="BookText"/>
        <w:rPr/>
      </w:pPr>
      <w:r>
        <w:rPr>
          <w:rFonts w:ascii="IRNazanin" w:hAnsi="IRNazanin" w:eastAsia="IRNazanin"/>
          <w:color w:val="111111"/>
          <w:sz w:val="28"/>
          <w:sz w:val="28"/>
          <w:szCs w:val="28"/>
          <w:rtl w:val="true"/>
          <w:lang w:bidi="fa-IR"/>
        </w:rPr>
        <w:t>برگردانم و نیرومند خوار تا آن‌گاه که حق را از او باز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را پذیرفته‌ایم و فرمان او برگردن نهاده پندارید که من بر رسول خدا دروغ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نخست کسی بودم که به او ایمان آوردم و نخست کسی نباشم که بر او دروغ بندم در کار خود نگریستم دیدم پیش از بیعت بیان طاعت بر عهده دارم و از من برای دیگری میثاق ستده‌اند که آنچه آید بپذیرم و دم برنیارم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اندیشه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متعددی در فرایند انتخاب نوع حاکمیت جامعه نقش دارد و باید با در نظر گرفتن آن‌ها، به گزینش زمام‌داران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دین، خدامحوری، حق مداری و امثال آن که ریشه در اعماق فرهنگ و سنت کهن اسلامی دارند، در شکل گیری نگرش‌های سیاسی و تاثیر آن بر گرایش‌های زمام‌داران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ملاکات خوشبختی همراه با پیشرفت و تکامل زندگی قرین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روش‌های اجرای برنامه‌های سیاسی نیز به نوبه خود، دارای اهمیت است، این موضوع از </w:t>
      </w:r>
    </w:p>
    <w:p>
      <w:pPr>
        <w:pStyle w:val="BookText"/>
        <w:rPr/>
      </w:pPr>
      <w:r>
        <w:rPr>
          <w:rFonts w:ascii="IRNazanin" w:hAnsi="IRNazanin" w:eastAsia="IRNazanin"/>
          <w:color w:val="111111"/>
          <w:sz w:val="28"/>
          <w:sz w:val="28"/>
          <w:szCs w:val="28"/>
          <w:rtl w:val="true"/>
          <w:lang w:bidi="fa-IR"/>
        </w:rPr>
        <w:t>فرمان‌های گوناگون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زمام‌داران نظام اسلامی به روشنی قابل استفاده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خطوط اصلی اجرایی مدیریت امروز که بر اساس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سلطه طلبی و برتری‌جویی یک امر عادی و ذاتی است؛ بنابراین، طبیعی است که انسان برای رفع عطش برتری جویی خود اقدام کند تا با سلطه و توانایی بتواند به ایده آل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ماکیاولی تنها با تقوا، انسانیت و عفت نمی‌توان به موفقیت وکامیابی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این نظریه باید به این آیه قرآن اشاره کنیم که این‌گونه افراد همواره امور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جامعه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لَهُمْ لاَ تُفْسِدُواْ فِی الأَرْضِ قَالُواْ 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الْمُفْسِدُونَ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آنها گفته می‌شود در روی زمین فساد نکنید می‌گویند این است و جز این نیست که همان اصلاح گرانیم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آن‌ها همان مفسدان هستند و لیکن شعور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نیز گویای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مستلزم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باید بتواند اداره کند؛ اداره کردن نیز تدبیر می‌خواهد و رئیس و مدیر باید اهل تدبیر و دوراندیشی باشد و بتواند دبیری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مدیر بیش از آن که حاکم باشد،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مدیرانی مدیریتی آمیخته با هدایت و حکومت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ماکیاولی معتقد است که انسان موجودی است زیاده طلب و به آن‌چه دارد قانع نیست و همیشه از وضعیت خود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دو بعدی امکانات انسان کم، اما آرزوها و امیالش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همیشه ناراضی باقی می‌ماند ونسبت به گذشته حسرت می‌خورد و آن را طلایی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طول تاریخ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انسان، شریر، بد طبیعت و بد ذات است و این موضوع همواره در هنگام طرح مسئله حکومت و حاکمیت باید در ذهن حاکم وجود داشته باشد که </w:t>
      </w:r>
    </w:p>
    <w:p>
      <w:pPr>
        <w:pStyle w:val="BookText"/>
        <w:rPr/>
      </w:pPr>
      <w:r>
        <w:rPr>
          <w:rFonts w:ascii="IRNazanin" w:hAnsi="IRNazanin" w:eastAsia="IRNazanin"/>
          <w:color w:val="111111"/>
          <w:sz w:val="28"/>
          <w:sz w:val="28"/>
          <w:szCs w:val="28"/>
          <w:rtl w:val="true"/>
          <w:lang w:bidi="fa-IR"/>
        </w:rPr>
        <w:t>با مردمی بد و شرور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نمی‌توان با مردم صداقت رفتاری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را غایت نمی‌داند بلکه آن را وسیله‌ای برای خدمت به دولت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به لحاظ خصوصیات اخلاقی باید بداند که در سیاست، اخلاقیات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نمی‌گوید که اخلاقیات بد است، بلکه می‌گوید برای فرمان‌روا و حاکم ضرورتی ندارد و نباید وی پای‌بند تعهدات اخلاقی شود چرا که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اصول اخلاقی به سبب مصالح عالیه دولت و نفع حکومت است، پس دولت باید رذایل را جای‌گزین فضایل سازد و پا بر روی موازین اخلاقی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فرمان‌روا در کنار موجود نیمه انسانی و نیمه حیوانی تعلیم می‌یافت، پس سیاست هم یک نیمه انسانی و یک نیمه حیوانی دارد و دولت باید یک بعد حیوانی هم‌چون روباه داشته باشد که مکر را به کار ببرد و یک بعدش شر باشد که بر دشمنانش بتازد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شوالیه، آثار بزرگ سیاسی از ماکیاولی تا هیتلر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ماکیاولی نوع دیگر شهریاری ضمیمه کردن قلمرو دیگری به قلمرو خویش است و از آنجا که حفظ این قلمرو مشکل است، باید مردم این سرزمین را قتل عام کرد تا خطری برای دولت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ترحم، شفقت و عاطفه معنایی ندارد و اگر فرمان‌روا این کار را بکند اشتباهی کرده که موجب نابوده حکومتش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در رساله ماکیاول به منظور حفظ و تثبیت مقام فرد حاکم داده شده و در راه وصول بر این هدف هر گونه جنایت، غصب اموال، شکنجه، دو رویی، جاسوسی، تفتین، صحنه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دروغ و تظاهر به دین‌داری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 بخواهد بماند و موفق باشد، نباید از بدی کردن بهراسد و مبادا از شرارت احتراز جوید، زیرا بدون انجام شرارت و بدی، حفظ دولت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تقواها موجب خرابی است و بعضی شرارت‌ها باعث بقا و سلامتی، تنها دولت متکی به زور موفق است و بس هیچ ترازو و مقیاسی برای قضاوت عمل زمام‌دار در دست نیست به‌جز موفقیت سیاسی و ازدیاد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لو اندیشه‌های سیاسی </w:t>
      </w:r>
    </w:p>
    <w:p>
      <w:pPr>
        <w:pStyle w:val="BookText"/>
        <w:rPr/>
      </w:pPr>
      <w:r>
        <w:rPr>
          <w:rFonts w:ascii="IRNazanin" w:hAnsi="IRNazanin" w:eastAsia="IRNazanin"/>
          <w:color w:val="111111"/>
          <w:sz w:val="28"/>
          <w:sz w:val="28"/>
          <w:szCs w:val="28"/>
          <w:rtl w:val="true"/>
          <w:lang w:bidi="fa-IR"/>
        </w:rPr>
        <w:t xml:space="preserve">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سده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خطاب به عبدالله بن عباس فرمان‌گذار مصر به بعضی ازرفتارهای حاکمان در برخورد با زیردستان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منشور علوی در فرمان به مالک اشتر نخعی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نیکویی با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کردن ترس و بیم از دل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با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داشتن رهبر از درشتی و ستم ورزی بر زیردستان؛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تحقیر زیر دستان؛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تدارک شرایط سخت برای زیردستان؛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همراه با اعتدال با زیر دستان؛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با زیردستان؛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نرم‌خویی و گشاده‌رویی با زیردستان؛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برخورد با همه حتی در نگاه؛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خیانت در بیت المال امت؛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در بین زیر دستان؛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رعیت؛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ورزیدن با زیر دستان؛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گناهان زیر دستان؛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تعجیل در تصمیم‌گیری هنگام خشم در مورد زیر دستان؛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استبداد در فرماندهی؛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داد و عدل در بین زیر دستان اعم از خویشان و غریبه‌ها؛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مشاورین عیب‌جو؛</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به نیکوکاران و مجازات بدکاران مطابق با اعمالشان؛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به کار زیر دستان؛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دلسوزانه هم‌چون پدر و مادر به مشکلات زیر دستان؛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مشکلات زیر دستان هر چند کوچک؛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قدردانی از زیر دستان که تلاش و کوشش دارند؛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زیر دستان قبل از تفویض اختیار و مسئولیت؛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ویژگی‌های تجربه، حیا، خاندان پرهیزکار و نجیب، تقدم در پذیرش اسلام و دلبستگی بیشتر به آن، خوش اخلاقی، با آبروی و کم طمعی و عاقبت نگری در انتخاب عاملان توسط رهبر؛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ارضای نیازهای مادی عاملان تحت سرپرستی برای اتمام حجت بر آن‌ها برای عدم پذیرش هرگونه عذری نسبت به عدم پذیرش فرامین رهبری و یا خیانت در مال؛</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عمل خیانت‌کاری که خیانت او اثبات شده باشد با تنبیه بدنی، مصادره اموال و تحقیر او در ملاء عام؛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کاتبانی صالح و رازدار برای ثبت گزارشات صحیح و حفظ اسرار رهبر؛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تجارت و بازرگانی و صنعت و تشویق صاحبان صنایع و بازرگانان؛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قشر ضعیف جامعه و اختصاص سهمیه‌ای از بیت المال برای ایشان؛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نماینده‌ای دلسوز و فروتن برای رسیدگی به مشکلات مستضعفان و بیان‌گر وضع آن‌ها برای رهبر؛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عمومی برای شنیدن مسائل و مشکلات زیردستا‌ن؛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امکان دست‌رسی زیر دستان به رهبر و خوش خلقی و آگاهی رهبر در برخورد با آن‌ها؛ </w:t>
      </w:r>
      <w:bookmarkStart w:id="325" w:name="pg14095_164639"/>
    </w:p>
    <w:p>
      <w:pPr>
        <w:pStyle w:val="BookText"/>
        <w:rPr/>
      </w:pPr>
      <w:bookmarkEnd w:id="325"/>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توجیه اهداف و نیت و مقصود رهبر برای زیردستان برای رفع سوء تفاهمات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سیستم حاکمیتی حضرت امیر یک حاکم باید ذوابعاد بوده و اعتدال را در همه امور رعایت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وسیله‌ای برای رسیدن به خواسته‌های شخصی نیست، حاکم اسلامی نباید مسند حکومت را وسیله نردبان افتخار در جهت امیال شخصی و نفسانی خود قرار دهد، زیرا اسلام چنین حاکمانی را مورد سرزنش و انتقاد قرار می‌دهد، در اسلام 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هدایت کردن است تا 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قبل از این که ریاست باشد خدمت‌گزاری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آئین اسلام مسند حکومت شایسته کسی است که قدرت استفاده از ایمان و تخصص را در مقام اجرا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منشور علوی در فرمان به مالک اشتر 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و ساختار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کامل‌ترین و مترقی‌ترین نوع نظام حاکمیت سیاسی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اشکال حکومتی رایج در جوامع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دموکراسی، جمهوری، سلطنتی، خلافتی، پادشاهی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و از ویژگی‌هایی نظیر، هدایت عامه مردم در امور دنیوی و اخروی، حاکمیت قوانین الهی، نصب الهی امام، توجه جدی به جایگاه مردم در شکل‌گیری و کارآمدی نظام سیاسی، فرا قبیله‌ای بودن، اخوت اسلامی، امت واحده، دارالاسلام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p>
    <w:p>
      <w:pPr>
        <w:pStyle w:val="Heading3"/>
        <w:numPr>
          <w:ilvl w:val="2"/>
          <w:numId w:val="1"/>
        </w:numPr>
        <w:rPr/>
      </w:pPr>
      <w:bookmarkStart w:id="326" w:name="__RefHeading___Toc3903430_3381743652"/>
      <w:bookmarkStart w:id="327" w:name="_Toc121"/>
      <w:bookmarkEnd w:id="326"/>
      <w:r>
        <w:rPr>
          <w:rtl w:val="true"/>
        </w:rPr>
        <w:t>بررسی و نقد اندیشه سیاسی ماکیاولی</w:t>
      </w:r>
      <w:bookmarkEnd w:id="32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به روش مقایسه‌ای و تطبیقی از سخت‌ترین روش‌های تحقیق در حوزه اندیشه‌های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سویی باید این نکته را در نظر گرفت که شان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اجل آن است که اندیشه‌های سیاسی دانش‌مندان و روشن‌فکران و یا هر شخصیت دیگری را بخواهیم با پیشوای پرهیزگاران مقایسه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شخصیت وجودی پیشوای عدالت‌خواهان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شخصیت ممتاز و بدیل در جهان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شخصیتی که جامع بسیاری از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 جنگ و جهاد در میان </w:t>
      </w:r>
    </w:p>
    <w:p>
      <w:pPr>
        <w:pStyle w:val="BookText"/>
        <w:rPr/>
      </w:pPr>
      <w:r>
        <w:rPr>
          <w:rFonts w:ascii="IRNazanin" w:hAnsi="IRNazanin" w:eastAsia="IRNazanin"/>
          <w:color w:val="111111"/>
          <w:sz w:val="28"/>
          <w:sz w:val="28"/>
          <w:szCs w:val="28"/>
          <w:rtl w:val="true"/>
          <w:lang w:bidi="fa-IR"/>
        </w:rPr>
        <w:t>باشد، او سالار مجاهدان و جنگ‌جویان است و اگر بحث وعظ و اندرز باشد، او سرور واعظان و اندرز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فقه و تفسیر سخن رانده شود، او پیشوای فقیهان و مفسران است و آن‌گاه که پای عدل و توحید به میان آید، او امام عدالت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اللهِ بِمُستَنکَرٍ اَن یَجمَعَ العالَم فِی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نا ممکن نیست که همه عالم را در یک شخص جمع کند و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مسیحی، ادیب بلند پایه لبنانی، نهج البلاغه را معجزه قولی و اعجاز ادبی دانسته و با نگاهی زیبا شناسانه جلوه‌های بلاغت و شگفتی‌های حکمت آن را در معرض دیده و دل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پیشوایی بزرگ در ادب بود، هم‌چنان که در اثبات حقوق و تعلیم و راه‌بری نیز امامی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اعجاز ادبی امام کتاب نهج البلاغه است که بر اساس بلاغت عرب برخاسته، چنان‌که قرآن هم در استوایی برتر چنین بلاغتی را حائز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 اسلوب بلاغت غربی طی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با همین بنیان برخاسته و از فروزش این روش رسای ممتاز فروغ گرفته و از بیان سحر انگیزش بهره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جرداق، روائع نهج البلاغه،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توضیح، نمی‌توان به شکل واقعی اندیشه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اندیشه سیاسی متفکرانی چون ماکیاولی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پژوهش حاضر این امر را به اثبات می‌رساند، زیرا نگاه انتقادی بین اندیشه الهی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سیاسی ماکیاولی مراد نظر نبوده، بلکه لازم است نگاه انتقادی اندیشه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ماکیاولی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این حال ضرورت مطالعه اندیشه سیاسی و قدم گذاشتن در این مراد، هر چند به حیرت بیانجامد، نوشتار حاضر را چنین شکل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دیدگاه ماکیاولی، ارزش حکومت در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برپایی حق و دفع باطل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احیای حق، نشان دادن مسیر حق و </w:t>
      </w:r>
    </w:p>
    <w:p>
      <w:pPr>
        <w:pStyle w:val="BookText"/>
        <w:rPr/>
      </w:pPr>
      <w:r>
        <w:rPr>
          <w:rFonts w:ascii="IRNazanin" w:hAnsi="IRNazanin" w:eastAsia="IRNazanin"/>
          <w:color w:val="111111"/>
          <w:sz w:val="28"/>
          <w:sz w:val="28"/>
          <w:szCs w:val="28"/>
          <w:rtl w:val="true"/>
          <w:lang w:bidi="fa-IR"/>
        </w:rPr>
        <w:t>حقیقت و برپایی عدالت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شاخصه‌های عزل و نصب مدیران بر اساس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سیاسی ماکیاولی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24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82"/>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هم‌چنان که گفته شد نگرش عزل و نصب امام بر مبنای تعامل آرمان و عمل است که در نگرش ماکیاولی بایدهای آرمانی حذف شده و به عمل ممکن مصلحت آمیز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آن‌چه زا که مردم انجام می‌دهند بیان می‌کند، بنابراین مبانی اندیشه عزل و نصب امام از حقیقت‌گرایی با توجه به شرایط عملی تغذیه می‌گردد اما مبانی عزل و نصب ماکیاولی واقعیت میدانی بریده از حقیقتی است که در عصر ماکیاولی چنان واژگون شده که پوستین وارونه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ماکیاولی تحت تاثیر شرایط قرار گرفته و ناچار بود تاکتیک عملی کاربردی ارائه نماید که تاثیر آنی مکانی و زمانی داشته باشد؛ اما نظام کارگزاری علوی، استراتژی بلند مدتی است که نباید تحت تاثیرات شرایط زمانی و مکانی ویژه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محتوای دین اسلام که اکمل و اتم همه دین هاست، استراتژی راهبردی فراتاریخی و فرازمانی می‌دهد که با دین مرسوم زمان ماکیاولی به جد تا ثریا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مرسوم زمان ماکیاولی آمیخته به تحریف اسطوره‌های ذهنی و ترفند </w:t>
      </w:r>
    </w:p>
    <w:p>
      <w:pPr>
        <w:pStyle w:val="BookText"/>
        <w:rPr/>
      </w:pPr>
      <w:r>
        <w:rPr>
          <w:rFonts w:ascii="IRNazanin" w:hAnsi="IRNazanin" w:eastAsia="IRNazanin"/>
          <w:color w:val="111111"/>
          <w:sz w:val="28"/>
          <w:sz w:val="28"/>
          <w:szCs w:val="28"/>
          <w:rtl w:val="true"/>
          <w:lang w:bidi="fa-IR"/>
        </w:rPr>
        <w:t xml:space="preserve">سکولاریستی عملی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اوراد و موعظه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کشور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مورد توجه ماکیاولی کنش مردمانی است که راهی جز شرارت بلد نبوده، و هنر پنهانی سیاست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بوده شم لازم برای شناخت حد و اندازه به کارگیری تمهیدات غیر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بدجنس و بد نهاد هستند باید با شیطنت با آنها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محال این نظر آن است که اگر انسان‌ها نیک نفس و خوش ذات بودند، ماکیاول نظرات اخلاقی‌تری را برای به کار بستن در عرصه قدرت و سیاست به شاه‌زاده توصیه می‌کرد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ماکیاولی در اندیشه برقراری نظم و امنیت ایتالیا به هر طریق ممکن بود، در نتیجه ترفند، تطمیع، کشتار، قساوت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را به ناچار تجویز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نگرش او از دست رفتن قدرت برای کارگزار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بی‌عرضگی و بزدلی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و امنیت و اقتدار راه‌بردی مقید و معتقد بود و برای رسیدن به هدف به هر طریق ممکن تلاش نمی‌نمود و ترس از دست دادن قدرت را هیچ‌گاه به معنای نقص و ناکامی سیاسی تلقی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درفرهنگ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اقتدار مادی و حاکمیت صوری نبود که با از دست رفتنش احساس ناکامی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فرهنگ سیاسی ماکیاولی قدرت حق حاکم در اندیشه سیاسی امام، قدرت انجام وظیفه و مسولیت در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قدرت در دو نگرش سیاسی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سیاسی امام موجه به قدرت معنوی الهی و مقبولیت مردمی بود که با ترفند فیزیکی از دست رفتنی نبود اما اقتدار در نگاه ماکیاولی، انسانی و الهی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 به آن رکن اندیشه مسیحی که می گوید تقدیر انسان رسیدن به هدفی فوق 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چنین قصدی هم ندارد که هدف انسان را در این دنیا فقط به تامین وسایل رفاه و کسب سعادت مادی منحصر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ارزش‌هایی که به نظر وی در </w:t>
      </w:r>
    </w:p>
    <w:p>
      <w:pPr>
        <w:pStyle w:val="BookText"/>
        <w:rPr/>
      </w:pPr>
      <w:r>
        <w:rPr>
          <w:rFonts w:ascii="IRNazanin" w:hAnsi="IRNazanin" w:eastAsia="IRNazanin"/>
          <w:color w:val="111111"/>
          <w:sz w:val="28"/>
          <w:sz w:val="28"/>
          <w:szCs w:val="28"/>
          <w:rtl w:val="true"/>
          <w:lang w:bidi="fa-IR"/>
        </w:rPr>
        <w:t>ماوراء سعادت دنیوی وارزشهای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ارزش‌ها عبارتند از عظمت، قدرت و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فاستر، آثار سیاسی بزرگ،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کارگزاران سیاسی ماکیاولی مفتون عظمت، قدرت و شهرتی هستند که در اندیشه سیاسی علوی شوق آور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سیاست وکارگزاری سیاسی را بر پایه دینی که ماهیتش موجد دانایی است قرار می‌دهد و ماکیاولی دین را با سیاست دو تنیده جدا بافته می‌داند که در هر صورت سایه سیاست به دین مستولی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سیاست و حکومت بر مبنای دین تاکید دارد و ماکیاولی دین را در کل تابع سیاستی می داند که حاکم اعمال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محتوای سیاست است که در اندیشه ماکیاولی دین نقابی است که با آن باید توده ها را فریفت که حداقل از ظاهر اندیشه ی او چنین استنباطی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آرمان‌گرایی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معناگرایی بریده از واقع‌گرایی نیست که در غرب در واکنش به معناگرایی صرفاً اسطوره‌ای قرون وسطی،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غرب بعد از ماکیاولی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می‌شود؛ آرمان‌ها و واقعیت ضرورتاً به یک‌دیگر نزدیک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لدواشتراوس، فلسفه سیاسی چیست؟، 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این‌جا است که هر چه در عمل ممکن است درست هم باشد اما از فرض منطقی متقنی نمی‌تواند برخوردار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علوی مردم ذاتاً بدسرشت و ددمنش خلق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فطرت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و شرایط زیادی می‌تواند انسان را به اسفل السافلین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دلیل باشد که اسلام به تربیت توجهی ویژه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ماکیاولی مردم را ذاتاً موزی و ددمنش می‌داند که شهریار به منزله بانی و موسس یک کشور کاملاً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این بنیان‌گذار، در مقام یک بنیانگ‌ذار، بی نهایت جنایت‌کار و زیرک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همان‌گونه که اگوستین می‌گفت، عدالت دقیقاً اصل بنیادی ملک و پادشاهی نیست، </w:t>
      </w:r>
    </w:p>
    <w:p>
      <w:pPr>
        <w:pStyle w:val="BookText"/>
        <w:rPr/>
      </w:pPr>
      <w:r>
        <w:rPr>
          <w:rFonts w:ascii="IRNazanin" w:hAnsi="IRNazanin" w:eastAsia="IRNazanin"/>
          <w:color w:val="111111"/>
          <w:sz w:val="28"/>
          <w:sz w:val="28"/>
          <w:szCs w:val="28"/>
          <w:rtl w:val="true"/>
          <w:lang w:bidi="fa-IR"/>
        </w:rPr>
        <w:t>بلکه بنیاد عدالت، بی عدالتی است؛ بنیاد اخلاق، غیر اخلاقی بودن است؛ بنیاد مشروعیت، نامشروعی یا انقلاب است؛ و بالاخره بنیاد آزادی، ستمگری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مورد نظر ویژه است، پس حکومت بر اومتناسب با خودش است که گویا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این نحوه حکومت مخالف است، ناگفته نماند این شیوه حکومت پیش از ما از ماکیاولی در دنیای مسلمانان مسبوق به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ماکیاولی اغلب مردم احمق و بی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فریب هیرموهومی را می‌خورند، تباهی خود را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بشری پیوسته در دگرگونی است، و یک روز به فراز می‌گراید و روزی به فرود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پیتر جونز، فلسفه حقوق حق‌ها،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ماکیاولی تحت تاثیر تحولات رنسانس به رویکرد مادی‌گرایی و انسان خدایی سیر می‌نماید که طبیعت را چون ماده خامی به انحصار در می‌آورد که انسان فعال مایشای هستی می‌شود اما در فرهنگ سیاسی امام با این‌که انسان اشرف مخلوقات است اما نمی‌تواند خدایی کند و بر اساس میلش بر همه چیز سلطه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اندیشه سیاسی غرب مسئله خدا محسوس است؛ زیرا ریختن مسیحیت در قالب‌های یونانی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رشد و پیشرفت آن در میان مشکلات سخت، مایه گیجی و حیرت شده و به بی‌خدایی نوین منجر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نقیب‌العطاس، مبانی حُکمی علم دینی، مجلسه فلسفه و حکمت،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تلثیث، خداوند عیسی و روح القدوس با آن‌که سه شخص‌اند، یک ذات و جوهر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یک ذات واحده، سه شخص باشد عقیده‌ای نبود که عقل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کلیسا را به تقابل عقل و ایمان سوق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پارسانیا، حمید، علم و فلسفه،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ماکیاولی اسیر ضرورت زمان بوده، معتقد است هر چه افکار عمومی می‌خواهد و با گرایش خود انجام می‌دهد زمام‌دار باید بر اساس آن عمل نماید که در عمل به نوعی پوپولیسم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 اسیر جو سیاسی زمانه نشده، به جد روش‌های </w:t>
      </w:r>
    </w:p>
    <w:p>
      <w:pPr>
        <w:pStyle w:val="BookText"/>
        <w:rPr/>
      </w:pPr>
      <w:r>
        <w:rPr>
          <w:rFonts w:ascii="IRNazanin" w:hAnsi="IRNazanin" w:eastAsia="IRNazanin"/>
          <w:color w:val="111111"/>
          <w:sz w:val="28"/>
          <w:sz w:val="28"/>
          <w:szCs w:val="28"/>
          <w:rtl w:val="true"/>
          <w:lang w:bidi="fa-IR"/>
        </w:rPr>
        <w:t>کارگزاری سیاسی را از رویکرد‌های پوپولیستی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رویکرد در سیره امام مکرر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کردار جمعی را که پشت سر اسب ایشان کمپین</w:t>
      </w:r>
    </w:p>
    <w:p>
      <w:pPr>
        <w:pStyle w:val="BookText"/>
        <w:rPr/>
      </w:pPr>
      <w:r>
        <w:rPr>
          <w:rFonts w:ascii="IRNazanin" w:hAnsi="IRNazanin" w:eastAsia="IRNazanin"/>
          <w:color w:val="111111"/>
          <w:sz w:val="28"/>
          <w:sz w:val="28"/>
          <w:szCs w:val="28"/>
          <w:rtl w:val="true"/>
          <w:lang w:bidi="fa-IR"/>
        </w:rPr>
        <w:t>دویدن و عرض ارادت راه انداختند به شدت سرزنش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ظلمی است که شما به خودتان روا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هجوم مردمی که روزهای بعد از قتل عثمان برای بیعت به خانه‌اش آمده بودند گوسفندوار توصیف نموده و آنان را متقاعد نمود، سه روز بعد با تفکر و دقت بسیار برای بیعت در مسجد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رویکرد عوام‌زده مریدانی مثل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نفی نمود تا باب تملق و ارادت‌های پوپولیستی بر شعور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مردم سایه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زد و بندهای عامله پسند خواصی مثل طلحه و زبیر وجهی ننهاد، در حالی که این همه در اندیشه سیاسی ماکیاولی پذیرفته بوده و مود تاکید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 جدایی خود را از سنت و اندیشه مذهبی موجود اعلام می‌دارد لکن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دارای یک اندیشه ملکوتی و الهی است و در تمام امور با بهره جستن از احکام نورانی اسلام امور حکومتی و سیاسی خود را صبغه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 راه‌های خدعه و نیرنگ را در امور سیاسی و حکومتی تجویز می‌کند و معتقد است از این راه باید به اهداف سیاسی رسید، در حالی که امام با انتقاد شدید به این نگاه، معتقد است خدعه و نیرنگ بازی در سیاست، زیرکی نیست و همواره با به کارگیری وفاداری، صداقت و پیمان ورزی با مردم، به گشایش امو می‌پردازد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سیاسی ماکیاولی، عزل و نصب مدیران، فاقد قواعد دینی و اخلاقی بوده و موجب زیر پا گذاشتن نظام اخلاقی، تعدی به کرامت و حرمت انسان‌ها، بر سر کار آمدن نااهلان، کنارزدن دانایان، سو تدبیر و ظلم به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اندیشه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کاملا نفی می‌گردد و نظام عزل و نصب مدیران مبتنی بر آزمون، توانمندی و کارآیی آنان است که از یک نوع روش انسانی و اخلاقی برخوردار است و بر </w:t>
      </w:r>
      <w:bookmarkStart w:id="328" w:name="pg14095_164646"/>
    </w:p>
    <w:p>
      <w:pPr>
        <w:pStyle w:val="BookText"/>
        <w:rPr/>
      </w:pPr>
      <w:bookmarkEnd w:id="328"/>
      <w:r>
        <w:rPr>
          <w:rFonts w:ascii="IRNazanin" w:hAnsi="IRNazanin" w:eastAsia="IRNazanin"/>
          <w:color w:val="111111"/>
          <w:sz w:val="28"/>
          <w:sz w:val="28"/>
          <w:szCs w:val="28"/>
          <w:rtl w:val="true"/>
          <w:lang w:bidi="fa-IR"/>
        </w:rPr>
        <w:t>پایه ملاک‌هایی مانند صلاحیت خانوادگی، سابقه مسلمانی، فرهیختگی، پرواپیشگی و تجربه کاری استوار است</w:t>
      </w:r>
      <w:r>
        <w:rPr>
          <w:rFonts w:eastAsia="IRNazanin" w:cs="IRNazanin"/>
          <w:color w:val="111111"/>
          <w:sz w:val="28"/>
          <w:szCs w:val="28"/>
          <w:rtl w:val="true"/>
          <w:lang w:bidi="fa-IR"/>
        </w:rPr>
        <w:t>.</w:t>
      </w:r>
    </w:p>
    <w:p>
      <w:pPr>
        <w:pStyle w:val="Heading4"/>
        <w:numPr>
          <w:ilvl w:val="3"/>
          <w:numId w:val="1"/>
        </w:numPr>
        <w:rPr/>
      </w:pPr>
      <w:bookmarkStart w:id="329" w:name="__RefHeading___Toc3903432_3381743652"/>
      <w:bookmarkStart w:id="330" w:name="_Toc122"/>
      <w:bookmarkEnd w:id="329"/>
      <w:r>
        <w:rPr>
          <w:rtl w:val="true"/>
        </w:rPr>
        <w:t>نتیجه</w:t>
      </w:r>
      <w:bookmarkEnd w:id="330"/>
    </w:p>
    <w:p>
      <w:pPr>
        <w:pStyle w:val="BookText"/>
        <w:rPr/>
      </w:pPr>
      <w:r>
        <w:rPr>
          <w:rFonts w:ascii="IRNazanin" w:hAnsi="IRNazanin" w:eastAsia="IRNazanin"/>
          <w:color w:val="111111"/>
          <w:sz w:val="28"/>
          <w:sz w:val="28"/>
          <w:szCs w:val="28"/>
          <w:rtl w:val="true"/>
          <w:lang w:bidi="fa-IR"/>
        </w:rPr>
        <w:t>حاکمیت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به نبوت و بر پایه قواعد انسانی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دارای جامعیت فرازمانی و فرامکانی با قابلیت عمومیت دادن، که بر خلاف نظام اندیشه کارگزاران ماکیاولی طبق ویژگی‌های اندیشه‌اش چنان‌که گفتیم جنبه زمانی و مکانی دارد که در تعمیم آن بسیار باید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اندیشه‌ها و اصول اخلاقی‌ای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پای بند به آن‌ها می‌دانست، کاملاً در تضاد با اندیشه‌های غیر اخلاقی ماکیاولی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سیاست ماکیاولی بر بستری از هست‌های تاریخی قرار دارد که سیمای انسان را به شدت بد نام و بدکاره نمایش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به نیت ماکیاولی دسترسی داشته باشم تا بفهمیم منظورش از سخنان صریح ضد اخلاق و ضد دین‌اش چیست؟ اما در مجموع می‌دانیم راه‌کارها و پیشنهادات ماکیاولی به شهریار موجب جدایی دین و دولت و اخلاق و سیاست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غرب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رویکرد اخلاقی امام به سیاست، اعتقاد توحیدی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خواهی و عبودیت مطلق الهی موجب می شود که ایشان نگاهی ژرف به تعامل با سیاست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ماکیاولی به جدایی اخلاق از سیاست معتقد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ماکیاولی، به مردم باید وعده داد لکن لازم نیست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آن است که هر سخنی را در حوزه سیاست اعلام می کرد به آن سخت باور و اعتقاد داشت</w:t>
      </w:r>
      <w:r>
        <w:rPr>
          <w:rFonts w:eastAsia="IRNazanin" w:cs="IRNazanin"/>
          <w:color w:val="111111"/>
          <w:sz w:val="28"/>
          <w:szCs w:val="28"/>
          <w:rtl w:val="true"/>
          <w:lang w:bidi="fa-IR"/>
        </w:rPr>
        <w:t xml:space="preserve">. </w:t>
      </w:r>
      <w:bookmarkStart w:id="331" w:name="pg14095_164647"/>
    </w:p>
    <w:p>
      <w:pPr>
        <w:pStyle w:val="Heading4"/>
        <w:numPr>
          <w:ilvl w:val="3"/>
          <w:numId w:val="1"/>
        </w:numPr>
        <w:rPr/>
      </w:pPr>
      <w:bookmarkStart w:id="332" w:name="__RefHeading___Toc3903434_3381743652"/>
      <w:bookmarkStart w:id="333" w:name="_Toc123"/>
      <w:bookmarkEnd w:id="331"/>
      <w:bookmarkEnd w:id="332"/>
      <w:r>
        <w:rPr>
          <w:rtl w:val="true"/>
        </w:rPr>
        <w:t>منابع</w:t>
      </w:r>
      <w:bookmarkEnd w:id="333"/>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أبی‌الحدیدالمعتزلی، عبدالحمید بن محمّد، شرح نهج البلاغة، تحقیق محمّد أبوالفضل إبراهیم،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اپتر، دیوید، اعتراض سیاسی و تغییرات اجتماعی، محمد رضا سعید 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اجرایی، عبدالستار، منشور علوی در فرمان به مالک اشتر نخعی،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نوید اسلام،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اسکینر، کوئنتین، ماکیاولی، ترجمه عزت الله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چ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آشوری، داریوش، دانشنامه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مروارید،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پارسانیا، حمید، علم و فلسفه، تهران، انتشارات سازمان پژوهشگاه فرهنگ و اندیشه،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پیتر جونز، فلسفه حقوق حق‌ها،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زرکوش و مجتبی همتی، تهران، نشر میزان،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 علی آقا؛ خدمتی، ابوطالب؛ شفیعی، عباس؛ بهشتی نژاد، سید محمود، مدیریت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جرداق، جرج، روائع فی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الغدیر للدراسات الاسلامیه، چاپ دوم،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جهاندی، علیرضا، سیاست به مثابه اعمال قدرت، روزنامه مردم سالاری، تهران، شماره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دوم 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سرمد، محمد رضا، مدیریت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نور،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شوالیه، ژان ژاک، آثار بزرگ سیاسی از ماکیاولی تا هیتلر، ترجمه لیلا سازگار،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انشر دانشگاهی،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ابوالقاسم و مقصود لو، منوچهر، اندیشه‌های سیاسی در 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سنجش،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ابوالقاسم، تاریخ اندیشه سیاسی در 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قومس،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عبدالرحمن، تاریخ فلسفه سیاسی غرب، بی‌جا، بی‌نا،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 جونز، آثار سیاسی بزرگ، ترجمه جواد شیخ الاسلامی و علی رامین، تهران، نشر امیرکبیر، </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لئواشتراوس، فلسفه سیاسی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فلسفه سیاسی افلاطونی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فرهنگ رجایی، تهران، نشر علمی فرهنگ،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ماکیاول، نیکولو، شهریار، داریوش آشوریف،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ماکیاولی، نیکولو، گفتارها، ترجمه محمد حسن لطفی،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لو، منوچهر، اندیشه‌های سیاسی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سده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سنجش،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 العطاس،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حکمی علم دینی، حکمت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فلسفه و حکمت، دانشگاه علامه طباطبایی،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34" w:name="pg14095_164649"/>
    </w:p>
    <w:p>
      <w:pPr>
        <w:pStyle w:val="Heading3"/>
        <w:numPr>
          <w:ilvl w:val="2"/>
          <w:numId w:val="1"/>
        </w:numPr>
        <w:rPr/>
      </w:pPr>
      <w:bookmarkStart w:id="335" w:name="__RefHeading___Toc3903436_3381743652"/>
      <w:bookmarkStart w:id="336" w:name="_Toc124"/>
      <w:bookmarkEnd w:id="334"/>
      <w:bookmarkEnd w:id="335"/>
      <w:r>
        <w:rPr/>
        <w:t>5</w:t>
      </w:r>
      <w:r>
        <w:rPr>
          <w:rtl w:val="true"/>
        </w:rPr>
        <w:t xml:space="preserve">. </w:t>
      </w:r>
      <w:r>
        <w:rPr>
          <w:rtl w:val="true"/>
        </w:rPr>
        <w:t xml:space="preserve">امام علی </w:t>
      </w:r>
      <w:r>
        <w:rPr>
          <w:rtl w:val="true"/>
        </w:rPr>
        <w:t>(</w:t>
      </w:r>
      <w:r>
        <w:rPr>
          <w:rtl w:val="true"/>
        </w:rPr>
        <w:t>علیه‌السلام</w:t>
      </w:r>
      <w:r>
        <w:rPr>
          <w:rtl w:val="true"/>
        </w:rPr>
        <w:t xml:space="preserve">) </w:t>
      </w:r>
      <w:r>
        <w:rPr>
          <w:rtl w:val="true"/>
        </w:rPr>
        <w:t>استراتژیست دین‌مدار</w:t>
      </w:r>
      <w:bookmarkEnd w:id="336"/>
    </w:p>
    <w:p>
      <w:pPr>
        <w:pStyle w:val="Heading4"/>
        <w:numPr>
          <w:ilvl w:val="3"/>
          <w:numId w:val="1"/>
        </w:numPr>
        <w:rPr/>
      </w:pPr>
      <w:bookmarkStart w:id="337" w:name="__RefHeading___Toc3903438_3381743652"/>
      <w:bookmarkStart w:id="338" w:name="_Toc125"/>
      <w:bookmarkEnd w:id="337"/>
      <w:r>
        <w:rPr>
          <w:rtl w:val="true"/>
        </w:rPr>
        <w:t>اشاره</w:t>
      </w:r>
      <w:bookmarkEnd w:id="33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تقوی زاده</w:t>
      </w:r>
      <w:r>
        <w:rPr>
          <w:rStyle w:val="FootnoteAnchor"/>
          <w:rtl w:val="true"/>
        </w:rPr>
        <w:footnoteReference w:id="1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4095_164651"/>
      <w:bookmarkStart w:id="340" w:name="pg14095_164651"/>
      <w:bookmarkEnd w:id="340"/>
    </w:p>
    <w:p>
      <w:pPr>
        <w:pStyle w:val="Heading4"/>
        <w:numPr>
          <w:ilvl w:val="3"/>
          <w:numId w:val="1"/>
        </w:numPr>
        <w:rPr/>
      </w:pPr>
      <w:bookmarkStart w:id="341" w:name="pg14095_164651"/>
      <w:bookmarkStart w:id="342" w:name="__RefHeading___Toc3903440_3381743652"/>
      <w:bookmarkStart w:id="343" w:name="_Toc126"/>
      <w:bookmarkEnd w:id="341"/>
      <w:bookmarkEnd w:id="342"/>
      <w:r>
        <w:rPr>
          <w:rtl w:val="true"/>
        </w:rPr>
        <w:t>چکیده</w:t>
      </w:r>
      <w:bookmarkEnd w:id="343"/>
    </w:p>
    <w:p>
      <w:pPr>
        <w:pStyle w:val="BookText"/>
        <w:rPr/>
      </w:pPr>
      <w:r>
        <w:rPr>
          <w:rFonts w:ascii="IRNazanin" w:hAnsi="IRNazanin" w:eastAsia="IRNazanin"/>
          <w:color w:val="111111"/>
          <w:sz w:val="28"/>
          <w:sz w:val="28"/>
          <w:szCs w:val="28"/>
          <w:rtl w:val="true"/>
          <w:lang w:bidi="fa-IR"/>
        </w:rPr>
        <w:t>عرصه حکومت‌داری و سیاست از دیرباز میدان هماوردی میان حق و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باطل با عدم تقید خود به اخلاقیات و هنجارها شاید بتواند به موفقیتی زودگذر دست یابد لیکن پیروزی و غلبه نهایی از آن جبهه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استراتژی راهبردها و سیاست‌های کلان برای رسیدن به اهداف شناخته‌شده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را می‌توان به دو نوع دینی و دنیوی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استراتژیست دنیوی چشم‌اندازش صرفاً اهداف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تعرض به بیت‌المال و جنگ‌طلبی برای تصاحب قدرت و تخریب جبهه مقابل با انواع شایعات و تهمت‌ها از استراتژی‌های دنیاخواهانی هم‌چون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استراتژیست دین‌مدار اهدافش فراتر از دنیای مادی و رسیدن به سعادت در هر دو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 الهی و مبارزه با تبعیض و فساد در حکومت اسلامی؛ عدم سازش و تسلیم در برابر قدرت‌طلبان و زراندوزان؛ مبارزه با نفاق و طاغوت و ترویج معارف توحیدی در میان جامعه اسلامی از استراتژی‌های سعادت طلبانی هم‌چون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با رویکرد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درصدد تبیین منش سیاسی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حکومت‌داری و تبیین استراتژی‌های امیرمؤمنان به عنوان استراتژیست دین‌مدار در دوران پس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حساس‌ترین و جنجالی‌ترین راهبردهای حضرت، مقابله با تبعیض در تقسیم بیت‌المال و مفاسد اقتصادی و تقابل با سه گروه از مسلمانان سرکش بود که توسط حضرت به ناکثین و قاسطین و مارقین شهرت یافتند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استراتژی، استراتژی دینی، استراتژی دنیوی، سیاست، طاغوت، نفاق</w:t>
      </w:r>
      <w:r>
        <w:rPr>
          <w:rFonts w:eastAsia="IRNazanin" w:cs="IRNazanin"/>
          <w:color w:val="111111"/>
          <w:sz w:val="28"/>
          <w:szCs w:val="28"/>
          <w:rtl w:val="true"/>
          <w:lang w:bidi="fa-IR"/>
        </w:rPr>
        <w:t xml:space="preserve">. </w:t>
      </w:r>
      <w:bookmarkStart w:id="344" w:name="pg14095_164652"/>
    </w:p>
    <w:p>
      <w:pPr>
        <w:pStyle w:val="Heading4"/>
        <w:numPr>
          <w:ilvl w:val="3"/>
          <w:numId w:val="1"/>
        </w:numPr>
        <w:rPr/>
      </w:pPr>
      <w:bookmarkStart w:id="345" w:name="__RefHeading___Toc3903442_3381743652"/>
      <w:bookmarkStart w:id="346" w:name="_Toc127"/>
      <w:bookmarkEnd w:id="344"/>
      <w:bookmarkEnd w:id="345"/>
      <w:r>
        <w:rPr>
          <w:rtl w:val="true"/>
        </w:rPr>
        <w:t>مقدمه</w:t>
      </w:r>
      <w:bookmarkEnd w:id="346"/>
    </w:p>
    <w:p>
      <w:pPr>
        <w:pStyle w:val="BookText"/>
        <w:rPr/>
      </w:pPr>
      <w:r>
        <w:rPr>
          <w:rFonts w:ascii="IRNazanin" w:hAnsi="IRNazanin" w:eastAsia="IRNazanin"/>
          <w:color w:val="111111"/>
          <w:sz w:val="28"/>
          <w:sz w:val="28"/>
          <w:szCs w:val="28"/>
          <w:rtl w:val="true"/>
          <w:lang w:bidi="fa-IR"/>
        </w:rPr>
        <w:t xml:space="preserve">اسلام از آغاز ظهور خود تا پایان دوران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دست‌خوش تغییرات و فراز و فرودهای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فرودهایی که اندیشه‌های مستحکم برخی صحابه را به سستی بدل کرد و عده‌ای را به ورطه ضلالت و هلاکت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میان ظلمات فراگیر شده بعد از رحلت پیامبر هم‌چون خورشید می‌درخشید، وجود مقدس امیرمؤمنان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ابرهای تاریکی و ظلمت مانع از درخشش آن، بر پیکره حکومت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قدرت شناخت راه سعادت در فضای غبارآلود و مسموم بعد از رحلت پیامبر، جز از روندگان راه سعادت که خود به مقصد رسیده و برای دستگیری دیگران برگشته‌اند، از کس دیگری مقدور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از طفولیت در آغوش پرمهر نبوی رشد یافته و به نور وجود مقدس پیامبر گرامی اسلام منور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پیامبر سبب شد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نگوید و جز مسیر حقیقت نپوید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مصداق بارز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 یخافونَ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راه خدا از هیچ تلاشی دریغ نکرده و و از سرزنش سرزنش‌گران بیم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تصور عده‌ای از اندیشمندان و صاحب‌نظران صدر اسلام حضرت علی فردی توانمند جهت مدیریت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حضرت خرده می‌گرفتند که عرصه حکومت‌داری و سیاست را بری از شرع و اخلاق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 استراتژی‌های حضرت را کُند و ناکارآمد می‌دیدند چراکه تیغه سازش و لابی‌گری و زور و زر و تزویر را بُرّنده تر از اتکا و ایمان به راه حق دیده و نیروی الهی را بر نصرت یاوران دین فراموش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ینْصُرْکُمُ اللَّهُ فَلا غالِبَ لَکُمْ وَإِنْ یخْذُلْکُمْ فَمَنْ ذَا الَّذی ینْصُرُکُمْ مِنْ بَعْدِهِ وَعَلَی اللَّهِ فَلْیتَوَکَّلِ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شما را یاری کند، محال است کسی بر شما غالب آید و اگر به خواری واگذارد </w:t>
      </w:r>
      <w:bookmarkStart w:id="347" w:name="pg14095_164653"/>
    </w:p>
    <w:p>
      <w:pPr>
        <w:pStyle w:val="BookText"/>
        <w:rPr/>
      </w:pPr>
      <w:bookmarkEnd w:id="347"/>
      <w:r>
        <w:rPr>
          <w:rFonts w:ascii="IRNazanin" w:hAnsi="IRNazanin" w:eastAsia="IRNazanin"/>
          <w:color w:val="111111"/>
          <w:sz w:val="28"/>
          <w:sz w:val="28"/>
          <w:szCs w:val="28"/>
          <w:rtl w:val="true"/>
          <w:lang w:bidi="fa-IR"/>
        </w:rPr>
        <w:t xml:space="preserve">آن کیست که بتواند بعد از آن شما را یاری کند؟ و اهل ایمان تنها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نوشتار ذکر شده است در راستای تبیین دیدگاه‌های حضرت پیرامون تصمیمات اتخاذی ایشان و تشریح فضای آن دوران است</w:t>
      </w:r>
      <w:r>
        <w:rPr>
          <w:rFonts w:eastAsia="IRNazanin" w:cs="IRNazanin"/>
          <w:color w:val="111111"/>
          <w:sz w:val="28"/>
          <w:szCs w:val="28"/>
          <w:rtl w:val="true"/>
          <w:lang w:bidi="fa-IR"/>
        </w:rPr>
        <w:t>.</w:t>
      </w:r>
    </w:p>
    <w:p>
      <w:pPr>
        <w:pStyle w:val="Heading4"/>
        <w:numPr>
          <w:ilvl w:val="3"/>
          <w:numId w:val="1"/>
        </w:numPr>
        <w:rPr/>
      </w:pPr>
      <w:bookmarkStart w:id="348" w:name="__RefHeading___Toc3903444_3381743652"/>
      <w:bookmarkStart w:id="349" w:name="_Toc128"/>
      <w:bookmarkEnd w:id="348"/>
      <w:r>
        <w:rPr>
          <w:rtl w:val="true"/>
        </w:rPr>
        <w:t>مفهوم شناسی استراتژی</w:t>
      </w:r>
      <w:bookmarkEnd w:id="349"/>
    </w:p>
    <w:p>
      <w:pPr>
        <w:pStyle w:val="Heading5"/>
        <w:numPr>
          <w:ilvl w:val="4"/>
          <w:numId w:val="1"/>
        </w:numPr>
        <w:rPr/>
      </w:pPr>
      <w:bookmarkStart w:id="350" w:name="__RefHeading___Toc3903446_3381743652"/>
      <w:bookmarkStart w:id="351" w:name="_Toc129"/>
      <w:bookmarkEnd w:id="350"/>
      <w:r>
        <w:rPr>
          <w:rtl w:val="true"/>
        </w:rPr>
        <w:t>لغت</w:t>
      </w:r>
      <w:bookmarkEnd w:id="351"/>
    </w:p>
    <w:p>
      <w:pPr>
        <w:pStyle w:val="BookText"/>
        <w:rPr/>
      </w:pPr>
      <w:r>
        <w:rPr>
          <w:rFonts w:ascii="IRNazanin" w:hAnsi="IRNazanin" w:eastAsia="IRNazanin"/>
          <w:color w:val="111111"/>
          <w:sz w:val="28"/>
          <w:sz w:val="28"/>
          <w:szCs w:val="28"/>
          <w:rtl w:val="true"/>
          <w:lang w:bidi="fa-IR"/>
        </w:rPr>
        <w:t>فرهنگ بزرگ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سیاستی که برای رسیدن به هدفی برگزیده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اقتصادی کشور رسیدن به خودکفایی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و روش‌های اداره عملیات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جنگی رهبر آلمان در جنگ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علوم نظامی شامل فنون و روش‌های اداره عملیات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فرهنگ بزرگ سخن،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لشکرکشی، تعبیه سپاه، علم اداره کردن عملیات و حرکات ارتش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سوق‌الجیشی، منصوب و مربوط به لشکرکشی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 فرهنگ فارسی عمید،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جنگی، ترفند، کلک، حقه، سوق‌الجیشی، استراتژیک، مربوط به رزم‌آرایی، مهم از لحاظ نظامی، رزم‌آرا، کارشناسی نظامی، رزم‌آرایی، راهبرد، تدبیر، سیاست، نقشه و ترفند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strata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stratagem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strategic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strategist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strategy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حییم، فرهنگ فارسی به انگلیسی،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استراتژی از کلمه یونانی </w:t>
      </w:r>
      <w:r>
        <w:rPr>
          <w:rFonts w:eastAsia="Times New Roman" w:cs="Times New Roman" w:ascii="Times New Roman" w:hAnsi="Times New Roman"/>
          <w:color w:val="111111"/>
          <w:sz w:val="28"/>
          <w:szCs w:val="28"/>
          <w:lang w:val="en-US" w:bidi="en-US"/>
        </w:rPr>
        <w:t>strategos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استراتگوس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استراتگوس به معنی فرماندهی ارتش هم به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ارتش یونان باستان که از گروه‌های کوچک سربازان متعلق به خاندان‌های یونانی تشکیل‌شده بود، توسط افرادی به نام استراتگوس فرماندهی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معانی </w:t>
      </w:r>
      <w:bookmarkStart w:id="352" w:name="pg14095_164654"/>
    </w:p>
    <w:p>
      <w:pPr>
        <w:pStyle w:val="BookText"/>
        <w:rPr/>
      </w:pPr>
      <w:bookmarkEnd w:id="352"/>
      <w:r>
        <w:rPr>
          <w:rFonts w:ascii="IRNazanin" w:hAnsi="IRNazanin" w:eastAsia="IRNazanin"/>
          <w:color w:val="111111"/>
          <w:sz w:val="28"/>
          <w:sz w:val="28"/>
          <w:szCs w:val="28"/>
          <w:rtl w:val="true"/>
          <w:lang w:bidi="fa-IR"/>
        </w:rPr>
        <w:t>استراتژی به معنای فن اداره جنگ، فن فرماندهی، فن جنگ و طرح نقشه برای جنگ هم است</w:t>
      </w:r>
      <w:r>
        <w:rPr>
          <w:rFonts w:eastAsia="IRNazanin" w:cs="IRNazanin"/>
          <w:color w:val="111111"/>
          <w:sz w:val="28"/>
          <w:szCs w:val="28"/>
          <w:rtl w:val="true"/>
          <w:lang w:bidi="fa-IR"/>
        </w:rPr>
        <w:t>.</w:t>
      </w:r>
    </w:p>
    <w:p>
      <w:pPr>
        <w:pStyle w:val="Heading5"/>
        <w:numPr>
          <w:ilvl w:val="4"/>
          <w:numId w:val="1"/>
        </w:numPr>
        <w:rPr/>
      </w:pPr>
      <w:bookmarkStart w:id="353" w:name="__RefHeading___Toc3903448_3381743652"/>
      <w:bookmarkStart w:id="354" w:name="_Toc130"/>
      <w:bookmarkEnd w:id="353"/>
      <w:r>
        <w:rPr>
          <w:rtl w:val="true"/>
        </w:rPr>
        <w:t>اصطلاح</w:t>
      </w:r>
      <w:bookmarkEnd w:id="354"/>
    </w:p>
    <w:p>
      <w:pPr>
        <w:pStyle w:val="BookText"/>
        <w:rPr/>
      </w:pPr>
      <w:r>
        <w:rPr>
          <w:rFonts w:ascii="IRNazanin" w:hAnsi="IRNazanin" w:eastAsia="IRNazanin"/>
          <w:color w:val="111111"/>
          <w:sz w:val="28"/>
          <w:sz w:val="28"/>
          <w:szCs w:val="28"/>
          <w:rtl w:val="true"/>
          <w:lang w:bidi="fa-IR"/>
        </w:rPr>
        <w:t>آن‌چه در این نگاشته مورد نظر هست همان تعریف عام از استراتژی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سیاستی که برای رسیدن به هدفی برگزیده می‌شود</w:t>
      </w:r>
      <w:r>
        <w:rPr>
          <w:rFonts w:eastAsia="IRNazanin" w:cs="IRNazanin"/>
          <w:color w:val="111111"/>
          <w:sz w:val="28"/>
          <w:szCs w:val="28"/>
          <w:rtl w:val="true"/>
          <w:lang w:bidi="fa-IR"/>
        </w:rPr>
        <w:t>.</w:t>
      </w:r>
    </w:p>
    <w:p>
      <w:pPr>
        <w:pStyle w:val="Heading4"/>
        <w:numPr>
          <w:ilvl w:val="3"/>
          <w:numId w:val="1"/>
        </w:numPr>
        <w:rPr/>
      </w:pPr>
      <w:bookmarkStart w:id="355" w:name="__RefHeading___Toc3903450_3381743652"/>
      <w:bookmarkStart w:id="356" w:name="_Toc131"/>
      <w:bookmarkEnd w:id="355"/>
      <w:r>
        <w:rPr>
          <w:rtl w:val="true"/>
        </w:rPr>
        <w:t>تفاوت استراتژی دنیوی و دینی</w:t>
      </w:r>
      <w:bookmarkEnd w:id="356"/>
    </w:p>
    <w:p>
      <w:pPr>
        <w:pStyle w:val="BookText"/>
        <w:rPr/>
      </w:pPr>
      <w:r>
        <w:rPr>
          <w:rFonts w:ascii="IRNazanin" w:hAnsi="IRNazanin" w:eastAsia="IRNazanin"/>
          <w:color w:val="111111"/>
          <w:sz w:val="28"/>
          <w:sz w:val="28"/>
          <w:szCs w:val="28"/>
          <w:rtl w:val="true"/>
          <w:lang w:bidi="fa-IR"/>
        </w:rPr>
        <w:t>آن‌چه می‌تواند سبب تمایز میان استراتژی دنیوی با استراتژی دینی شود، هدف و غایت و چشم‌اندازی است که در آن استراتژی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چشم‌انداز و هدف پیش رو می‌توان متوجه شد که یک استراتژی موفقیت‌آمیز بوده یا منجر به شکست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استراتژی دنیوی هر آن‌چه باید لحاظ شود در محدوده زمانی و مکانی دنیای مادی و پهنه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 مادی و دنیوی شرکت در نبردی که قطعاً به شکست می‌انجامد و تمامی افراد سپاه کشته و یا اسیر می‌شوند، این استراتژی از آن‌جاکه هیچ دست‌آورد مادی ندارد نمی‌تواند راهبردی قابل‌قبول و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 یک اشتباه استراتژیک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سکوت و عدم سازش امیرالمؤمنین پس از رحلت پیامبر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استراتژی دینی آن‌چه بیش از هر چیز باید لحاظ شود رضای پروردگار و عمل بر طبق دستورات خدای حکیم و سعادت اخروی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 دینی قطعاً دنیای مادی لحاظ می‌شود چراکه حیات انسان در این دنیا وابستگی شدیدی به مسائل مادی دارد و خیر دنیا و آخرت به هم گره‌خورده است و در آیات و روایات دنیا و آخرت در کنار یک‌دیگر آمده است؛ اما نگاه تک بعدی و مادی گرایانه صرف، جایگاهی در این استراتژی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حکیم در قرآن کریم افرادی که اهداف و آمال خود را مسائل مادی و دنیوی و جدای از آخرت خواهی قرار داده‌اند مذمت کرده است و به مدح افرادی می‌پردازد که دنیاطلبی را در پناه آخرت خواهی و سعادت در هر دو جهان را در کنار یک‌دیگر از خدای متعال مسئلت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مَنْ یقُولُ رَبَّنا آتِنا فِی اَلدُّنْیا وَما لَهُ فِی اَلْآخِرَةِ مِنْ خَلاقٍ وَمِنْهُمْ مَنْ یقُولُ رَبَّنا آتِنا فِی اَلدُّنْیا حَسَنَةً وَ فِی اَلْآخِرَةِ حَسَنَةً وَقِنا عَذابَ اَلنّارِ أُولئِکَ لَهُمْ نَصِیبٌ مِمّا کَسَبُوا وَاَللّهُ سَرِیعُ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عطا کن و آنان را در آخرت هیچ بهره‌ای نیست و گروهی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و در آخرت هم نیکی عطا کن و ما را از عذاب آتش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اینان‌اند که از آن‌چه به دست آورده‌اند، نصیب و بهره فراوانی دارند و خدا حساب‌رسی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 نهایی در یک استراتژی دینی محدود به زمان و مکان و جهان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انتخاب یک استراتژی دینی توسط رهبر یک جامعه تنها در آخرت نمود یابد و در این جهان برای افراد آن جبهه، سختی و مشقت و از دست دادن مال و جان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استراتژی از آن‌جا که دینی است و چشم‌اندازی متفاوت دارد لذا موفق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انتخابی پیامبر را باید با دید یک راهبرد دینی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پیامبر هیچ‌گاه هوا و هوس را معیار انتخاب خود قرار نداده و تنها بر اساس وحی و تعالیم پروردگار اقدام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 إِنْ هُوَ إِلا وَحْی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می‌گوید چیزی جز وحی که بر او نازل شده نیست؛ و هرگز از روی هوای نفس سخن نمی‌گوید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دیدی را در مطالعات تاریخی صدر اسلام رعایت کردیم می‌توانیم به نتایج صحیح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مستشرقین و برخی دانشمندان و متفکران را در مطالعات تاریخی به اشتباه انداخته است و سبب زیر سوال بردن اقدامات پیامبر و ائمه اطهار شده، </w:t>
      </w:r>
      <w:bookmarkStart w:id="357" w:name="pg14095_164656"/>
    </w:p>
    <w:p>
      <w:pPr>
        <w:pStyle w:val="BookText"/>
        <w:rPr/>
      </w:pPr>
      <w:bookmarkEnd w:id="357"/>
      <w:r>
        <w:rPr>
          <w:rFonts w:ascii="IRNazanin" w:hAnsi="IRNazanin" w:eastAsia="IRNazanin"/>
          <w:color w:val="111111"/>
          <w:sz w:val="28"/>
          <w:sz w:val="28"/>
          <w:szCs w:val="28"/>
          <w:rtl w:val="true"/>
          <w:lang w:bidi="fa-IR"/>
        </w:rPr>
        <w:t>عدم رعایت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ائمه اطهار و در صدر ایشان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به‌حق پیامبر و حافظان دین و شریعت الهی‌اند، نمی‌توان دید متفاوتی به اقدامات و تصمیمات ایشان نسبت به تصمیمات پیامبر گرامی اسلام داشت</w:t>
      </w:r>
      <w:r>
        <w:rPr>
          <w:rFonts w:eastAsia="IRNazanin" w:cs="IRNazanin"/>
          <w:color w:val="111111"/>
          <w:sz w:val="28"/>
          <w:szCs w:val="28"/>
          <w:rtl w:val="true"/>
          <w:lang w:bidi="fa-IR"/>
        </w:rPr>
        <w:t>.</w:t>
      </w:r>
    </w:p>
    <w:p>
      <w:pPr>
        <w:pStyle w:val="Heading4"/>
        <w:numPr>
          <w:ilvl w:val="3"/>
          <w:numId w:val="1"/>
        </w:numPr>
        <w:rPr/>
      </w:pPr>
      <w:bookmarkStart w:id="358" w:name="__RefHeading___Toc3903452_3381743652"/>
      <w:bookmarkStart w:id="359" w:name="_Toc132"/>
      <w:bookmarkEnd w:id="358"/>
      <w:r>
        <w:rPr>
          <w:rtl w:val="true"/>
        </w:rPr>
        <w:t>امام علی</w:t>
      </w:r>
      <w:r>
        <w:rPr>
          <w:rtl w:val="true"/>
        </w:rPr>
        <w:t>(</w:t>
      </w:r>
      <w:r>
        <w:rPr>
          <w:rtl w:val="true"/>
        </w:rPr>
        <w:t>علیه السلام</w:t>
      </w:r>
      <w:r>
        <w:rPr>
          <w:rtl w:val="true"/>
        </w:rPr>
        <w:t xml:space="preserve">) </w:t>
      </w:r>
      <w:r>
        <w:rPr>
          <w:rtl w:val="true"/>
        </w:rPr>
        <w:t>استراتژیست دینی</w:t>
      </w:r>
      <w:bookmarkEnd w:id="359"/>
    </w:p>
    <w:p>
      <w:pPr>
        <w:pStyle w:val="Heading5"/>
        <w:numPr>
          <w:ilvl w:val="4"/>
          <w:numId w:val="1"/>
        </w:numPr>
        <w:rPr/>
      </w:pPr>
      <w:bookmarkStart w:id="360" w:name="__RefHeading___Toc3903454_3381743652"/>
      <w:bookmarkStart w:id="361" w:name="_Toc133"/>
      <w:bookmarkEnd w:id="360"/>
      <w:r>
        <w:rPr>
          <w:rtl w:val="true"/>
        </w:rPr>
        <w:t>علی و تربیت نبوی</w:t>
      </w:r>
      <w:bookmarkEnd w:id="36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طفولیت در پناه و مصاحبت نبی مکرم اسلام و تحت تعلیم ایشان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مادر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 نبی مکرم اسلام آوردند؛ پیامبر از وی خواست که گهواره حضرت علی را در کنار رختخواب او قرار دهد، ایشان نه‌تنها گهواره حضرت را در موقع خواب حرکت می‌داد بلکه در مواقعی از روز بدن حضرت را می‌شست و شیر در کام او می‌ریخت و در موقع بیداری با او با کمال ملاطفت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به سینه می‌فشرد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برادر من است و در آینده ولی و یاور و وصی و همسر دختر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اربلی، کشف‌الغمة،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نسبت به این دوران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عَلِمْتُمْ مَوْضِعِی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الْقَرِیبَةِ وَالْمَنْزِلَةِ الْخَصِیصَةِ وَضَعَنِی فِی حِجْرِهِ وَأَنَا وَلَدٌ یَضُمُّنِی إِلَی صَدْرِهِ وَ یَکْنُفُنِی فِی فِرَاشِهِ وَ یُمِسُّنِی جَسَدَهُ وَ یُشِمُّنِی عَرْفَهُ وَکَانَ یَمْضَغُ الشَّیْ‌ءَ ثُمَّ یُلْقِمُنِیهِ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 السیرة النبویة،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یاران پیامبر، از خویشاوندی نزدیک من با رسول خدا و مقام مخصوصی که نزد آن حضرت داشتم کاملاً آگاه هستید و می‌دانید که من در آغوش پرمهر او بزرگ شده‌ام؛ هنگامی‌که نوزاد بودم مرا به سینه خود می‌گرفت و در کنار بستر خود از من حمایت می‌کرد و دست بر بدن من می‌مالید و من بوی خوش او را استشمام می‌کردم و او غذا در دهان من می‌گذاشت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تعلیم و تربیت تا جایی بود که پیامبر در هنگام بعثت خویش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2" w:name="pg14095_164657"/>
    </w:p>
    <w:p>
      <w:pPr>
        <w:pStyle w:val="BookText"/>
        <w:rPr/>
      </w:pPr>
      <w:bookmarkEnd w:id="36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تَسْمَعُ مَا أَسْمَعُ وَتَرَی مَا أَرَی إِلَّا أَنَّکَ لَسْتَ بِنَبِیٍّ وَ لَکِنَّکَ لَوَزِیرٌ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می‌شنوی آن‌چه را من می‌شنوم و می‌بینی آن‌چه را من می‌بینم، مگر آن‌که تو پیامبر نیستی و لکن وزیر من هستی</w:t>
      </w:r>
      <w:r>
        <w:rPr>
          <w:rFonts w:eastAsia="IRNazanin" w:cs="IRNazanin"/>
          <w:color w:val="111111"/>
          <w:sz w:val="28"/>
          <w:szCs w:val="28"/>
          <w:rtl w:val="true"/>
          <w:lang w:bidi="fa-IR"/>
        </w:rPr>
        <w:t>».</w:t>
      </w:r>
    </w:p>
    <w:p>
      <w:pPr>
        <w:pStyle w:val="Heading4"/>
        <w:numPr>
          <w:ilvl w:val="3"/>
          <w:numId w:val="1"/>
        </w:numPr>
        <w:rPr/>
      </w:pPr>
      <w:bookmarkStart w:id="363" w:name="__RefHeading___Toc3903456_3381743652"/>
      <w:bookmarkStart w:id="364" w:name="_Toc134"/>
      <w:bookmarkEnd w:id="363"/>
      <w:r>
        <w:rPr>
          <w:rtl w:val="true"/>
        </w:rPr>
        <w:t>امام علی پایبند به آرمان‌های اسلامی</w:t>
      </w:r>
      <w:bookmarkEnd w:id="364"/>
    </w:p>
    <w:p>
      <w:pPr>
        <w:pStyle w:val="BookText"/>
        <w:rPr/>
      </w:pPr>
      <w:r>
        <w:rPr>
          <w:rFonts w:ascii="IRNazanin" w:hAnsi="IRNazanin" w:eastAsia="IRNazanin"/>
          <w:color w:val="111111"/>
          <w:sz w:val="28"/>
          <w:sz w:val="28"/>
          <w:szCs w:val="28"/>
          <w:rtl w:val="true"/>
          <w:lang w:bidi="fa-IR"/>
        </w:rPr>
        <w:t>نمی‌توان انتظار داشت تا امیرالمؤمنین هم‌چون برخی صحابه پیامبر دست از آرمان‌های الهی برداشته و راه و رسم امرای به‌دوراز حق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حضرت اعتراض کردند که چرا هم‌چون معاویه زیرک و سیاس نیست؛ چرا هم‌چون معاویه و عده‌ای دیگر از صحابه مردم را با مال و زر و سیم و قدرت و مقام ترغیب و تشویق به خود نمی‌کند؛ چرا در برابر برخی صحابی که متعرض بیت‌المال بودند قد علم کرده و اهل سازش و لابی‌گری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پاسخ این‌چنین افرادی که ایشان را متهم به عدم آگاهی از اصول سیاست می‌کردند؛ داد سخن سر داده و با حسرت نسبت به انحراف مردمان زمانه خویش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أَصْبَحْنَا فِی زَمَانٍ قَدِ اتَّخَذَ أَکْثَرُ أَهْلِهِ الْغَدْرَ کَیساً وَنَسَبَهُمْ أَهْلُ الْجَهْلِ فِیهِ إِلَی حُسْنِ الْحِیلَةِ، مَا لَهُمْ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قَدْیرَی الْحُوَّلُ الْقُلَّبُ وَجْهَ الْحِیلَةِ وَدُونَهَا مَانِعٌ مِنْ أَمْرِ اللهِ وَنَهْیهِ، فَیدَعُهَا رَأْی عَینٍ بَعْدَ الْقُدْرَةِ عَلَیهَا، وَینْتَهِزُ فُرْصَتَهَا مَنْ لَاحَرِیجَةَ لَهُ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زمانی زندگی می‌کنیم که بیش‌تر مردمش بی‌وفایی و غدر را گونه‌ای کیاست می‌شمرند و نادانان نیز، چنین مردمی را زیرک و کارگشا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شخصی که آگاهی و تجربه کافی دارد و طریق مکر و حیله را خوب می‌داند فرمان الهی و نهی پروردگار، او را مانع می‌شود و با این که قدرت بر انجام این کار را دارد آشکارا آن را رها می‌سازد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کس که از گناه و مخالفت فرمان دین پروا ندارد، از فرصتی که پیش آمده </w:t>
      </w:r>
      <w:bookmarkStart w:id="365" w:name="pg14095_164658"/>
    </w:p>
    <w:p>
      <w:pPr>
        <w:pStyle w:val="BookText"/>
        <w:rPr/>
      </w:pPr>
      <w:bookmarkEnd w:id="365"/>
      <w:r>
        <w:rPr>
          <w:rFonts w:ascii="IRNazanin" w:hAnsi="IRNazanin" w:eastAsia="IRNazanin"/>
          <w:color w:val="111111"/>
          <w:sz w:val="28"/>
          <w:sz w:val="28"/>
          <w:szCs w:val="28"/>
          <w:rtl w:val="true"/>
          <w:lang w:bidi="fa-IR"/>
        </w:rPr>
        <w:t xml:space="preserve">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هر کار خلافی می‌زند که در نظر ساده اندیشان تدبیر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دست به کارهایی نمی‌زنم که دشمن را ناجوانمردانه از پای درآورم و با استفاده از وسیله نامقدّس به مقصود برسم به خاطر این نیست که از این امور آگاهی ندارم، بلکه بدین جهت است که من از خدا می ترسم و در مناسباتم با همه کس، حتّی با دشمن، به اصول عدالت و جوانمردی و تقوی پایبندم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هدف را توجیه گر وسیله نمی‌دانم و رسیدن به پیروزی بر دشمن را به هر قیمت قبول ندارم، ولی دشمنان من به هیچ یک از این اصول پایبند نیستند، دست به هر کاری می‌زنند و هر جنایتی را جایز می‌شمرند، نه به خون بی‌گناهان احترام می‌گذارند و نه از ظلم و ستم پروا دارند و نه به پیمان و عهدشان وفا دارند، آن‌ها تنها یک چیز را مهم می‌شمرند و آن رسیدن به اهداف نامشروع شان است، از هر طریق که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ساده لوحان، تحرّکات آن‌ها و احتیاطات مرا می‌بینند، آن را حمل بر عدم آگاهی من از اصول سیاست می‌کنند، حال آن که سیاست‌های آمیخته با تقوی از سیاست‌های تبه‌کاران و ظالمان و فرصت طلبان بی تقوا جدا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 و جمعی از فضلا، پیام امام امیرالمؤمنین،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4"/>
        <w:numPr>
          <w:ilvl w:val="3"/>
          <w:numId w:val="1"/>
        </w:numPr>
        <w:rPr/>
      </w:pPr>
      <w:bookmarkStart w:id="366" w:name="__RefHeading___Toc3903458_3381743652"/>
      <w:bookmarkStart w:id="367" w:name="_Toc135"/>
      <w:bookmarkEnd w:id="366"/>
      <w:r>
        <w:rPr>
          <w:rtl w:val="true"/>
        </w:rPr>
        <w:t>معاویه سیاست‌مدارتر از امام علی</w:t>
      </w:r>
      <w:r>
        <w:rPr>
          <w:rtl w:val="true"/>
        </w:rPr>
        <w:t>(</w:t>
      </w:r>
      <w:r>
        <w:rPr>
          <w:rtl w:val="true"/>
        </w:rPr>
        <w:t>علیه السلام</w:t>
      </w:r>
      <w:r>
        <w:rPr>
          <w:rtl w:val="true"/>
        </w:rPr>
        <w:t>)</w:t>
      </w:r>
      <w:r>
        <w:rPr>
          <w:rtl w:val="true"/>
        </w:rPr>
        <w:t>؟</w:t>
      </w:r>
      <w:bookmarkEnd w:id="367"/>
    </w:p>
    <w:p>
      <w:pPr>
        <w:pStyle w:val="BookText"/>
        <w:rPr/>
      </w:pP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جواب کسانی که معاویه را زیرک‌تر از ایشان می‌دانستن، به مغالطه اهل باطل یا نادانان اشاره کرده و زیرکی و هوشیاری در چارچوب حق و حقانیت را از نیرنگ و فریب و گناه تمایز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گمان می‌کردند دین مقوله‌ای است جدای از سیاست و تفکیک این دو در اذهان ایشان سبب می‌شد تا حضرت را شخصیتی دین‌دار و مومن بدانند و معاویه را سیاست‌مدار حال آن‌که سیاست و دیانت در دو حوزه مجزا از هم نبوده بلکه سیاست ما عین دیانت ما و دیانت ما عین سیاست ما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آن نیست که به هر وسیله‌ای چنگ بیاویزی برای رسیدن </w:t>
      </w:r>
      <w:bookmarkStart w:id="368" w:name="pg14095_164659"/>
    </w:p>
    <w:p>
      <w:pPr>
        <w:pStyle w:val="BookText"/>
        <w:rPr/>
      </w:pPr>
      <w:bookmarkEnd w:id="368"/>
      <w:r>
        <w:rPr>
          <w:rFonts w:ascii="IRNazanin" w:hAnsi="IRNazanin" w:eastAsia="IRNazanin"/>
          <w:color w:val="111111"/>
          <w:sz w:val="28"/>
          <w:sz w:val="28"/>
          <w:szCs w:val="28"/>
          <w:rtl w:val="true"/>
          <w:lang w:bidi="fa-IR"/>
        </w:rPr>
        <w:t>به هدفت، بلکه قدرت آن است که در عین حال که می‌توانی از راه نادرست و باطل به هدفت برسی، تقوا پیشه کرده و خود را ملزم به حرکت در مسیر شریعت بدانی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مُعاوِیةُ بِأَدْهی مِنّی وَلکِنَّهُ یغْدِرُ وَیفْجُرُ وَلَو لا کَراهِیةُ الْغَدْرِ لَکُنْتُ مِنْ أدْهَی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معاویه از من</w:t>
      </w:r>
    </w:p>
    <w:p>
      <w:pPr>
        <w:pStyle w:val="BookText"/>
        <w:rPr/>
      </w:pPr>
      <w:r>
        <w:rPr>
          <w:rFonts w:ascii="IRNazanin" w:hAnsi="IRNazanin" w:eastAsia="IRNazanin"/>
          <w:color w:val="111111"/>
          <w:sz w:val="28"/>
          <w:sz w:val="28"/>
          <w:szCs w:val="28"/>
          <w:rtl w:val="true"/>
          <w:lang w:bidi="fa-IR"/>
        </w:rPr>
        <w:t>سیاست‌مدارتر نیست، ولی او نیرنگ می‌زند و مرتکب گناه می‌شود، اگر نیرنگ و پیمان شکنی ناپسند و ناشایسته نبود من از سیاست‌مدارترین مردم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افرادی که به حضرت خرده می‌گرفتند امام باید چندتن از افراد شاخصی که سبب به قدرت رسیدن ایشان شده هم‌چون طلحه و زبیر و یا سد راه پیش‌برد اهداف حکومت حضرت بودند هم‌چون معاویه؛ را با واگذاری فرمانداری یا پست و منصبی آن‌ها را تطمیع کند و شرشان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نظریه با نیت برخی صحابه تطابق داشت و درست بود و افرادی هم‌چون طلحه و زبیر خود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بیعت کردیم که در رهبری شریک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شریف‌رضی، نهج‌البلاغه، کلمه قصار</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نیتشان حکومت بر عراق و یمن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تاریخ‌الخلفاء،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تقوا مداری و عدالت محوری حضرت سبب می‌شد تا حکومت را به اهلش واگذارد نه به نا اهلان</w:t>
      </w:r>
      <w:r>
        <w:rPr>
          <w:rFonts w:eastAsia="IRNazanin" w:cs="IRNazanin"/>
          <w:color w:val="111111"/>
          <w:sz w:val="28"/>
          <w:szCs w:val="28"/>
          <w:rtl w:val="true"/>
          <w:lang w:bidi="fa-IR"/>
        </w:rPr>
        <w:t>!</w:t>
      </w:r>
    </w:p>
    <w:p>
      <w:pPr>
        <w:pStyle w:val="Heading4"/>
        <w:numPr>
          <w:ilvl w:val="3"/>
          <w:numId w:val="1"/>
        </w:numPr>
        <w:rPr/>
      </w:pPr>
      <w:bookmarkStart w:id="369" w:name="__RefHeading___Toc3903460_3381743652"/>
      <w:bookmarkStart w:id="370" w:name="_Toc136"/>
      <w:bookmarkEnd w:id="369"/>
      <w:r>
        <w:rPr>
          <w:rtl w:val="true"/>
        </w:rPr>
        <w:t>میزان حق و عدالت</w:t>
      </w:r>
      <w:bookmarkEnd w:id="370"/>
    </w:p>
    <w:p>
      <w:pPr>
        <w:pStyle w:val="BookText"/>
        <w:rPr/>
      </w:pPr>
      <w:r>
        <w:rPr>
          <w:rFonts w:ascii="IRNazanin" w:hAnsi="IRNazanin" w:eastAsia="IRNazanin"/>
          <w:color w:val="111111"/>
          <w:sz w:val="28"/>
          <w:sz w:val="28"/>
          <w:szCs w:val="28"/>
          <w:rtl w:val="true"/>
          <w:lang w:bidi="fa-IR"/>
        </w:rPr>
        <w:t>تقوا مداری و حق مداری امیرالمؤمنین در اتخاذ راهبردها و سیاست های کلان و خرد مدیریتی، موضوعی است که بارها و بارها پیامبر به صحابه خود گوشزد می‌کردند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راهبردهای امام هیچ‌کدام خارج از محدوده حق و حقیقت نبود و این مطلبی است که روایات متعددی از صحابه آن را با مضامین نزدیک به هم آن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نبی مکرم اسلام 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مَعَ الْحَقِّ وَالْحَقُّ مَعَکَ حَیْثُ 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ابن‌عساکر و شیری، تاریخ مدینة دمشق،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bookmarkStart w:id="371" w:name="pg14095_164660"/>
    </w:p>
    <w:p>
      <w:pPr>
        <w:pStyle w:val="BookText"/>
        <w:rPr/>
      </w:pPr>
      <w:bookmarkEnd w:id="37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مواضع متعددی پیش‌بینی دوران پس از رحلت خویش را می‌کردند و صحابه را سفارش به پیروی بی چون و چرا از امیرالمؤمنین می‌کردند چراکه حضرت علی اگر راهبردی را در پیش می‌گرفت جز رضای حق تعالی را مد نظر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ابی ایوب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اتاقی نشسته بود و من در طرف چپ پیامبر و علی در طرف راست رسول خدا نشسته بود و أنس ایستاده بود که عمار داخل شد و بر رسول اللّه سلام کرد، رسول خدا به عمّار خوش آمد گفتند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به زودی در میان امّت من حوادث سخت و ناگواری پدید خواهد آمد تا به جایی که بر روی یک‌دیگر شمشیر بکشند و بعضی بعضی دیگر را بکشند و چون تو چنین مشاهده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فعلیک بهذا الأصلع عن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سلک النّاس کلّهم وادیا وسلک علیّ وادیا فاسلک وادی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إنّ علیا لا یردّک عن هدی ولا یدلّک علی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طاعة علیّ طاعتی وطاعتی طاعة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عبدالعظیمی، تفسیر اثنی‌عشری،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اربلی، کشف‌الغمة فی معرفة الائمة،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کاشانی، تفسیر کبیر منهج‌الصادقین فی الزام المخالفین،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این مردی که جلوی سر او مو ندارد و در سمت راست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تمام مردم همگی در راهی به راه افتادند و علی به راه دیگر افتاد، تو آن راه را برو که علی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علی تو را از هدایت بر نمی‌گرداند و به ضلالت رهبری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از علی، اطاعت کردن از من است و اطاعت نمودن از من، اطاعت نمودن از خداوند عزّ و جلّ است</w:t>
      </w:r>
      <w:r>
        <w:rPr>
          <w:rFonts w:eastAsia="IRNazanin" w:cs="IRNazanin"/>
          <w:color w:val="111111"/>
          <w:sz w:val="28"/>
          <w:szCs w:val="28"/>
          <w:rtl w:val="true"/>
          <w:lang w:bidi="fa-IR"/>
        </w:rPr>
        <w:t>.</w:t>
      </w:r>
    </w:p>
    <w:p>
      <w:pPr>
        <w:pStyle w:val="Heading4"/>
        <w:numPr>
          <w:ilvl w:val="3"/>
          <w:numId w:val="1"/>
        </w:numPr>
        <w:rPr/>
      </w:pPr>
      <w:bookmarkStart w:id="372" w:name="__RefHeading___Toc3903462_3381743652"/>
      <w:bookmarkStart w:id="373" w:name="_Toc137"/>
      <w:bookmarkEnd w:id="372"/>
      <w:r>
        <w:rPr>
          <w:rtl w:val="true"/>
        </w:rPr>
        <w:t>امام علی و نابسامانی‌های جامعه اسلامی</w:t>
      </w:r>
      <w:bookmarkEnd w:id="37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نبی مکرم اسلام و مخصوصا در دوران خلیفه سوم امت اسلامی دچار </w:t>
      </w:r>
    </w:p>
    <w:p>
      <w:pPr>
        <w:pStyle w:val="BookText"/>
        <w:rPr/>
      </w:pPr>
      <w:r>
        <w:rPr>
          <w:rFonts w:ascii="IRNazanin" w:hAnsi="IRNazanin" w:eastAsia="IRNazanin"/>
          <w:color w:val="111111"/>
          <w:sz w:val="28"/>
          <w:sz w:val="28"/>
          <w:szCs w:val="28"/>
          <w:rtl w:val="true"/>
          <w:lang w:bidi="fa-IR"/>
        </w:rPr>
        <w:t xml:space="preserve">نابسامانی‌های بسیاری در امور سیاسی و اقتصادی شده بود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برابر این نابسامانی‌ها مقاومت کرده و تن به سازش با بزه‌کاران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حضرت دراین دوران مقابله و ریشه کنی این مفاسد و نابسامانی‌ها به جای سازش و تغافل باافراد خاطی و هنجارشکن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اشاره مختصری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ابن عقبه از جمله افراد ناشایستی است که در دوران عثمان به حکومت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او را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بعلت خبر نادرست رساندن به پیامبر، فاسق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الآیة فی الولید ابن 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التبیان فی تفسیر القرآن،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وقتی به حکومت کوفه رسید، در کنار مسجد خانه بزرگی برای خود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الطبقات الکبری،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حکومت خود باده گساری کرد و در حال مستی به امامت نماز صبح حاضر شد و نماز صبح را چهار رکعت خواند و به کسانی که پشت سرش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فزون‌تر برای شما بخوانم؟</w:t>
      </w:r>
    </w:p>
    <w:p>
      <w:pPr>
        <w:pStyle w:val="BookText"/>
        <w:rPr/>
      </w:pPr>
      <w:r>
        <w:rPr>
          <w:rFonts w:ascii="IRNazanin" w:hAnsi="IRNazanin" w:eastAsia="IRNazanin"/>
          <w:color w:val="111111"/>
          <w:sz w:val="28"/>
          <w:sz w:val="28"/>
          <w:szCs w:val="28"/>
          <w:rtl w:val="true"/>
          <w:lang w:bidi="fa-IR"/>
        </w:rPr>
        <w:t>وی در حال مستی سجده طولانی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و بنوشان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ابن‌حجر عسقلانی، الاصابة، معوض،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بجاوی، الاستیعاب فی معرفة‌الاصحاب،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پس از شکایات مسلمین به مدینه احضار شد و پس از آن که شاهدان بر ضد او شهادت دادند، کسی حاضر نشد او را حد بزند،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الهی را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ولید او را به پیوند خویشاوندی سوگند می‌داد که نزند،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که به درستی بنی‌اسرائیل تنها به این دلیل به پرتگاه هلاکت افتادند که حدود خدا را پایمال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ابن‌شبه نمیری، تاریخ‌المدینة‌المنورة،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ابن‌شهرآشوب، </w:t>
      </w:r>
      <w:bookmarkStart w:id="374" w:name="pg14095_164662"/>
    </w:p>
    <w:p>
      <w:pPr>
        <w:pStyle w:val="BookText"/>
        <w:rPr/>
      </w:pPr>
      <w:bookmarkEnd w:id="374"/>
      <w:r>
        <w:rPr>
          <w:rFonts w:ascii="IRNazanin" w:hAnsi="IRNazanin" w:eastAsia="IRNazanin"/>
          <w:color w:val="111111"/>
          <w:sz w:val="28"/>
          <w:sz w:val="28"/>
          <w:szCs w:val="28"/>
          <w:rtl w:val="true"/>
          <w:lang w:bidi="fa-IR"/>
        </w:rPr>
        <w:t>مناقب آل ابی‌طالب،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بخشش‌های بی‌حد و حصر از بیت‌المال به خویشان و اطرافیان از جمله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اضافه شترهایی که به عنوان زکات جمع آوری شده بود، به اضافه زمینی که پیامبر وقف مسلمانان کرده بود، به حارث بن حکم؛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طلحه؛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زبیر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اقتصادی برخی صحابه به حدی خوب شده بود که در 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عوف، هزار اسب و هزار شتر 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یعلی بن امیه، زیدبن ثابت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هزارن اسب، غلام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داشتند، زبیر به هنگام مرگ،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پول نقد،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مقادیر زیادی اموال غیر منقول به جای گذاشت، خانه‌ای نیز در کوفه و اسکندریه و بصره داشت، خانه او در بصره به قدری باشکوه بود که جلال و شکوه خود سعد بن ابی وقاص، خانه‌ای از عقیق داشت که دارای فضای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به هنگام مرگ، غیر از اموال غیر منقول خویش، یکصد هزار دینار طلا و نقره به جای گذاشت</w:t>
      </w:r>
      <w:r>
        <w:rPr>
          <w:rFonts w:eastAsia="IRNazanin" w:cs="IRNazanin"/>
          <w:color w:val="111111"/>
          <w:sz w:val="28"/>
          <w:szCs w:val="28"/>
          <w:rtl w:val="true"/>
          <w:lang w:bidi="fa-IR"/>
        </w:rPr>
        <w:t>.</w:t>
      </w:r>
    </w:p>
    <w:p>
      <w:pPr>
        <w:pStyle w:val="Heading4"/>
        <w:numPr>
          <w:ilvl w:val="3"/>
          <w:numId w:val="1"/>
        </w:numPr>
        <w:rPr/>
      </w:pPr>
      <w:bookmarkStart w:id="375" w:name="__RefHeading___Toc3903464_3381743652"/>
      <w:bookmarkStart w:id="376" w:name="_Toc138"/>
      <w:bookmarkEnd w:id="375"/>
      <w:r>
        <w:rPr>
          <w:rtl w:val="true"/>
        </w:rPr>
        <w:t>استراتژی برخورد با مفسدان اقتصادی</w:t>
      </w:r>
      <w:bookmarkEnd w:id="376"/>
    </w:p>
    <w:p>
      <w:pPr>
        <w:pStyle w:val="BookText"/>
        <w:rPr/>
      </w:pPr>
      <w:r>
        <w:rPr>
          <w:rFonts w:ascii="IRNazanin" w:hAnsi="IRNazanin" w:eastAsia="IRNazanin"/>
          <w:color w:val="111111"/>
          <w:sz w:val="28"/>
          <w:sz w:val="28"/>
          <w:szCs w:val="28"/>
          <w:rtl w:val="true"/>
          <w:lang w:bidi="fa-IR"/>
        </w:rPr>
        <w:t>حضرت خواستار بازگرداندن مردم به دوران حکومت پیامبر گرامی اسلام بود ولی پارسایی و زهد دوران پیامبر رو به فراموشی رفته بود و تبعیضات و فساد در روان مردم و ارکان جامعه نفوذ کرده بود و اشخاص ناصالحی بر امور مسلمین مسلط شده 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پیامبر در تقسیم بیت‌المال این بودکه بیت‌المال را ذخیره نکرده و آن را میان تمامی مسلمین اعم از عرب و عجم و سیاه و سفید به مساوات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ابتدای خلافت خویش به مسلمین چنین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بیت‌المال نزد ما حاضر است و آن را میان سیاه و سفید، به طور مساوی، تقسیم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مضمون حضرت خطبه‌ای در روز دوم بیعت مردم با ایشان ایراد کردند و برتری مسلمین بر یک‌دیگر را در تقسیم بیت‌المال 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حضرت، مروان رو به طلحه و زبیر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از این سخن، شما هستید و تفاوتی با دیگران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شیوه در تقسیم بیت‌المال بودکه سبب شد برخی صحابه از جمله طلحه و زبیر که خود از داعیان مردم به سوی حضرت بودند، علیه حضرت شده و جنگ جمل را به راه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خلافت در خطبه‌ای خطاب به صحابه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 قَدْ تُزُوِّجَ بِهِ النِّسَاءُ وَ مُلِکَ بِهِ الْإِمَاءُ لَرَدَدْتُهُ، فَإنَّ فِی الْعَدْلِ سَعَةً، وَ مَنْ ضَاقَ عَلَیهِ الْعَدْلُ فَالْجَوْرُ عَلَیهِ أَضْیقُ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از بیت المال غارت شده</w:t>
      </w:r>
    </w:p>
    <w:p>
      <w:pPr>
        <w:pStyle w:val="BookText"/>
        <w:rPr/>
      </w:pPr>
      <w:r>
        <w:rPr>
          <w:rFonts w:ascii="IRNazanin" w:hAnsi="IRNazanin" w:eastAsia="IRNazanin"/>
          <w:color w:val="111111"/>
          <w:sz w:val="28"/>
          <w:sz w:val="28"/>
          <w:szCs w:val="28"/>
          <w:rtl w:val="true"/>
          <w:lang w:bidi="fa-IR"/>
        </w:rPr>
        <w:t xml:space="preserve">و عطایایی که عثمان بی حساب به این و آن بخشیده است را بیابم که کابین زنان شده یا کنیزانی با آن خریده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زندگی افراد شده باشد، همه را قاطعانه به بیت المال باز می‌گردانم و اجازه نمی‌دهم بی عدالتی سابق در جهان اسلام ادامه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کسانی از این کار که ضامن اجرای عدالت است ناراحت شوند و احساس مضیقه و تنگنا کنند، ولی این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عدالت مایه گشایش برای جامعه است و آن کس که عدالت برای او موجب مضیقه و تنگنا گردد ظلم و ستم برای او سخت‌تر و تنگ‌تر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 البلاغه علی بن ابیطالب علیه السلام ، خطبه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خطبه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پاسخ کسانی که به او پیشنهاد سازش با دست برندگان در بیت‌المال و چشم پوشی از غارت بیت‌المال جهت حفظ آرامش در حکومت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أَتَأمُرُونی اَنْ اَطْلُبَ النَّصْرَ بِالْجَورِ فَیمَنْ وُلِّیتُ عَلَیهِ؟ وَاللهِ لا أَطُورُ بِه، ما سَمَرَ سَمیرٌ، وَما أَمَّ نَجْمٌ فِی السَّماءِ نَجْماً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خود را در جور و ستم درباره کسانی که بر آن‌ها حکومت می‌کنم، </w:t>
      </w:r>
      <w:bookmarkStart w:id="377" w:name="pg14095_164664"/>
    </w:p>
    <w:p>
      <w:pPr>
        <w:pStyle w:val="BookText"/>
        <w:rPr/>
      </w:pPr>
      <w:bookmarkEnd w:id="377"/>
      <w:r>
        <w:rPr>
          <w:rFonts w:ascii="IRNazanin" w:hAnsi="IRNazanin" w:eastAsia="IRNazanin"/>
          <w:color w:val="111111"/>
          <w:sz w:val="28"/>
          <w:sz w:val="28"/>
          <w:szCs w:val="28"/>
          <w:rtl w:val="true"/>
          <w:lang w:bidi="fa-IR"/>
        </w:rPr>
        <w:t xml:space="preserve">جستجو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قدرتمندان صاحب نفوذ را بی حساب از بیت المال سیر کنم در حالی که گروهی از پاک‌دلان گرسنه و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عمر من باقی است و شب و روز برقرار است و ستارگان آسمان طلوع و غروب دارند، هرگز به چنین کاری دست نمی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حفظ حکومتم ارزش‌های الهی و دینم را قربانی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حضرت تنها اختصاص به صحابه نداشته و درتاریخ به برخوردهای شدید حضرت با خانواده خود هم‌چون عقیل برادر حضرت، در رابطه با تمایل استفاده ویژه از بیت‌المال اشاره شده است</w:t>
      </w:r>
      <w:r>
        <w:rPr>
          <w:rFonts w:eastAsia="IRNazanin" w:cs="IRNazanin"/>
          <w:color w:val="111111"/>
          <w:sz w:val="28"/>
          <w:szCs w:val="28"/>
          <w:rtl w:val="true"/>
          <w:lang w:bidi="fa-IR"/>
        </w:rPr>
        <w:t>.</w:t>
      </w:r>
    </w:p>
    <w:p>
      <w:pPr>
        <w:pStyle w:val="Heading4"/>
        <w:numPr>
          <w:ilvl w:val="3"/>
          <w:numId w:val="1"/>
        </w:numPr>
        <w:rPr/>
      </w:pPr>
      <w:bookmarkStart w:id="378" w:name="__RefHeading___Toc3903466_3381743652"/>
      <w:bookmarkStart w:id="379" w:name="_Toc139"/>
      <w:bookmarkEnd w:id="378"/>
      <w:r>
        <w:rPr>
          <w:rtl w:val="true"/>
        </w:rPr>
        <w:t>تقابل دو استراتژیست متضاد دنیای اسلام</w:t>
      </w:r>
      <w:bookmarkEnd w:id="379"/>
    </w:p>
    <w:p>
      <w:pPr>
        <w:pStyle w:val="BookText"/>
        <w:rPr/>
      </w:pPr>
      <w:r>
        <w:rPr>
          <w:rFonts w:ascii="IRNazanin" w:hAnsi="IRNazanin" w:eastAsia="IRNazanin"/>
          <w:color w:val="111111"/>
          <w:sz w:val="28"/>
          <w:sz w:val="28"/>
          <w:szCs w:val="28"/>
          <w:rtl w:val="true"/>
          <w:lang w:bidi="fa-IR"/>
        </w:rPr>
        <w:t>استراتژی‌های دنیوی خود به دو بخش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محور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و ظالمانه</w:t>
      </w:r>
    </w:p>
    <w:p>
      <w:pPr>
        <w:pStyle w:val="BookText"/>
        <w:rPr/>
      </w:pPr>
      <w:r>
        <w:rPr>
          <w:rFonts w:ascii="IRNazanin" w:hAnsi="IRNazanin" w:eastAsia="IRNazanin"/>
          <w:color w:val="111111"/>
          <w:sz w:val="28"/>
          <w:sz w:val="28"/>
          <w:szCs w:val="28"/>
          <w:rtl w:val="true"/>
          <w:lang w:bidi="fa-IR"/>
        </w:rPr>
        <w:t>برخی برای رسیدن به چشم‌اندازهای صرفاً مادی خود راه درست و صادقانه را در پیش می‌گیرند و برخی برای رسیدن به اهداف خود اگر از راه درست میسر نشد از کج راهه می‌روند و با زر و زور و تزویر سعی در برآورده سازی خواسته‌هایشان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امیرالمومین به عنوان یک استراتژیست دینی و حق‌مدار؛ معاویه و بنی امیه قرار داشتند که به هر نیرنگ و آلودگی دست می‌آزیدند تا بتوانند به حکومت بر امت اسلامی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هدفش ارتقای سطح کیفی ایمان در بدنه جامعه و ترویج عبادت پرودگار و رسیدن امت مسلمان به سعادت نبود بلکه تنها دغدغه او دست یافتن به خلافت بر کل سرزمین‌های اسلامی و کسب قدرت و ثروت بی‌شمار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از سیاست‌های خبیثانه معاویه در مقابله با اهل بیت پیامبر و عقب راندن آن‌ها از صحنه حکومت و تحریف معارف اسلامی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احادیث از نبی مکرم اسلام در موضوعاتی هم‌چون جعل مناقب و فضائل برای خود و خاندان خویش و برای شامیان جهت تحریک ایشان به پیروی از وی و حرکت در </w:t>
      </w:r>
    </w:p>
    <w:p>
      <w:pPr>
        <w:pStyle w:val="BookText"/>
        <w:rPr/>
      </w:pPr>
      <w:r>
        <w:rPr>
          <w:rFonts w:ascii="IRNazanin" w:hAnsi="IRNazanin" w:eastAsia="IRNazanin"/>
          <w:color w:val="111111"/>
          <w:sz w:val="28"/>
          <w:sz w:val="28"/>
          <w:szCs w:val="28"/>
          <w:rtl w:val="true"/>
          <w:lang w:bidi="fa-IR"/>
        </w:rPr>
        <w:t>راستای خواسته‌های خویش؛ جعل احادیث در مذمت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مکرم ایشان جهت مطرود سازی ایشان در میان امت اسلامی پس از رحلت پیامبر و خانه نشینی حضرت علی بازار جعل احادیث چنان داغ شده بود که تشخیص احادیث جعلی و درست مشکل شده و سبب اختلاط احادیث جعلی و صحیح و موثق در میان عوام جامعه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حال سوار هر شتر رام و هر شتر سرکشی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النَّاسُ فِی ذَلِکَ الصَّعْبَةَ وَالذَّلُولَ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ابوریه، أضواء علی السنة‌المحمدیة، ص</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روایت راست و دروغی برخورد کردند و هر سخن حقّ و باطلی را با نسبت به پیامبر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توجیه خلافت خود، به قدرت رسیدنش را از خدا می‌دانست، چرا که همه کارها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ز علما و متفکرین و کاندهلوی، حیاة الصحابة،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را قضای الهی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شیوه‌ای مرسوم حتی در میان منصوبین از جانب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ابن ابیه حاکم معاویه در بصره و کوفه ضمن خطبه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سیاست‌مدار و مدافع شما هستیم و شما را با سلطنتی که خدا به ما داده سیاست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ابن‌اعثم کوفی وشیری، الفتوح،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جاحظ وبوملحم، 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تاریخ‌الطبری، طبری وابراهیم، بی‌تا،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سیاست‌های معاویه جعل احادیث برای شامیان بود تا ایشان را همسو با خواسته‌های خود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شمشیری هستند از شمشیرهای خدا که خداوند به وا‌سطۀ آن‌ها از سرکشان انتقام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الشَّامِ سَیفٌ مِنْ سُیوفِ اللهِ ینْتَقِمُ اللهُ بِهِمْ مِنَ الْعُصَاةِ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محمد العجلونی الجراحی، کشف الخفاء،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حدیث، سرکشان کسانی هستند که در تحت لوای معاویه پناه نمی‌برند و غیر او را می‌جویند و حتماً مراد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الشّام سَوْط الله تعالی فی الارض، ینتقم بهم ممّن یشاء من عباده وحرامٌ علی منافقیهم أن یظهروا علی مؤمنیهم و أن یموتوا إلاّ همّاً و غَمّاً و غیظاً و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تازیانۀ خدای تعالی می‌باشند در روی زمین، به واسطۀ ایشان خداوند انتقام می‌کشد از هر کدام از بندگانش که بخواهد و حرام است بر منافقینشان که بر مؤمنینشان غلبه کنند و حرام است که آن منافقین را مرگ در رسد مگر با همّ و غمّ و غیظ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از شواهد پیداست مراد از مومنین، معاویه و هم پیمانان از ایشان بوده و مراد از منافقین حضرت علی و پیروان و محبین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عاملین به این روایت باید وسیله انتقام الهی باشند علیه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وسیله‌ای دردناک جهت انتقام سخت و دشوار که همراه با هم و غم و غیظ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انتقام سرباز زنند از جرگه ایمان خارج شده و به صفوف منافقین می‌پیوندند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عمر که راوی این روایت است یکی از شاگردان کعب می‌باشد و از جمله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که بر صحّتش اشاره نموده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 صَفْوَةُ اللهِ مِنْ بِلادِهِ، إلَیهَا یجْتَبِی صَفْوَتَهُ مِنْ عِبَادِهِ، فَمَنْ خَرَجَ مِنَ الشَّامِ إلَی غَیرِهَا فَبِسَخَطِهِ، وَ مَنْ دَخَلَهَا فَبِرَحْمَتِهِ، طُوبِیَ لِلشَّامِ، إنَّ الرَّحْمَنَ لَبَاسِطٌ رَحْمَتَهُ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لَیبْعَثَنَّ اللهُ مِنْ مَدِینَةٍ بِالشَّامِ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ألْفاً یومَ القِیامَةِ لَاحِسَابَ عَلَیهِمْ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یبْعَثُهُمْ فِیمَا بَینَ الزَّیتُونِ وَالْحَائِطِ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شهرهای خدا شام برگزیده و منتخب است، به سوی آن است که خداوند برگزیده و انتخاب‌شدۀ از بندگان خود را بر می‌چیند و سوا می‌کند، کسی که از شام به سوی غیر آن برود به واسطۀ غضب خدا بوده است و کسی که داخل در شام گردد به واسطۀ رحمت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رحمن رحمتش را بر آن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از شهری که در شام است و به آن حِمْص گویند، در روز قیامت هفتاد هزار نفر را مبعوث می‌کند که بدون حساب و بدون عذاب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خداوند در فیما بین زیتون و حائط </w:t>
      </w:r>
    </w:p>
    <w:p>
      <w:pPr>
        <w:pStyle w:val="BookText"/>
        <w:rPr/>
      </w:pPr>
      <w:r>
        <w:rPr>
          <w:rFonts w:ascii="IRNazanin" w:hAnsi="IRNazanin" w:eastAsia="IRNazanin"/>
          <w:color w:val="111111"/>
          <w:sz w:val="28"/>
          <w:sz w:val="28"/>
          <w:szCs w:val="28"/>
          <w:rtl w:val="true"/>
          <w:lang w:bidi="fa-IR"/>
        </w:rPr>
        <w:t>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طهرانی، امام‌شناسی،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همان‌گونه که پیداست در راستای منع شامیان از سفر به سایر بلاد اسلامی و کوچ ایشان از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تشویق دیگر مسلمین به حضور در سرزمین شام جهت رونق هر چه بیشتر این بلاد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معاویه تبلیغات گسترده و وسیعی خصوصا در منطقه شام که قلمرو فرماندهی و حکومت وی بوده انجام داده بود و به نوعی باورهایی که خود طالب آن‌ها بود را به خورد آن‌ها داده بود، رفتن هر یک از شامیان از این سرزمین برای او ضرر محسوب شده و ورود هر مسلمانی جهت سکونت منفعتی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هم‌دستی برخی صحابه هم‌چون ابوهریره به جعل مناقبی باور نکردنی و بس عظیم برای خود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از ابن عساکر و ابن عدی و خطیب بغدادی از ابوهریره نقل کرده‌اند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ائْتَمَنَ عَلَی وَحْیهِ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وَجَبْرِیلَ وَمُعَاوِیةَ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نفر را امین وحی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جبرائیل و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شحاده وابن‌کثیر، البدایة والنهایة،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معاویه امین الله علی وحیه خطاب شده است نه اهل بیت پیامبر و نه امام علی که به هنگام بعثت در کنار پیامبر بوده و ناظر بوده هر چه را پیامبر نظر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اول مومن به پیامبر و حامی و همراه حضرت از</w:t>
      </w:r>
    </w:p>
    <w:p>
      <w:pPr>
        <w:pStyle w:val="BookText"/>
        <w:rPr/>
      </w:pPr>
      <w:r>
        <w:rPr>
          <w:rFonts w:ascii="IRNazanin" w:hAnsi="IRNazanin" w:eastAsia="IRNazanin"/>
          <w:color w:val="111111"/>
          <w:sz w:val="28"/>
          <w:sz w:val="28"/>
          <w:szCs w:val="28"/>
          <w:rtl w:val="true"/>
          <w:lang w:bidi="fa-IR"/>
        </w:rPr>
        <w:t>طفولیت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دستگاه معاویه و هم‌پیمانان ایشان بسیار خطرناک بوده و دشمنی بنیادی و سازش‌ناپذیر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معاویه دراین زمینه تهدید و طرد محبین امام علی و جعل احادیث بسیار زننده در شان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فراموشی مناقب و فداکاری های ایشان و جایگزینی با رذائل و صفات ناشایست اخلاقی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معاویه کافی بود تا شخصی به دوستی با حضرت علی متهم شود و دو نفر </w:t>
      </w:r>
    </w:p>
    <w:p>
      <w:pPr>
        <w:pStyle w:val="BookText"/>
        <w:rPr/>
      </w:pPr>
      <w:r>
        <w:rPr>
          <w:rFonts w:ascii="IRNazanin" w:hAnsi="IRNazanin" w:eastAsia="IRNazanin"/>
          <w:color w:val="111111"/>
          <w:sz w:val="28"/>
          <w:sz w:val="28"/>
          <w:szCs w:val="28"/>
          <w:rtl w:val="true"/>
          <w:lang w:bidi="fa-IR"/>
        </w:rPr>
        <w:t>به این حب شهادت دهند؛ آن‌گاه وی از تمامی مزایا محروم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یک بخشنامه به استان‌داران و فرمان‌داران چنین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من قامت علیه البینه انه یحب علیا واهل بیته فامحوه من الدیوان و اسقطوا عطاءه و رزقه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ابن‌ابی‌الحدید،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اگرثابت شد که فردی دوست‌دار علی و خاندان اوست نام او را از فهرست کارمندان دولت محو کنید و حقوق او را قطع و از همه مزایا محرومش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بخشنامه دیگری دستور موکد می‌دهد که گوش و بینی افرادی که به محبت حضرت علی تظاهر می‌کنند را ببرند و خانه‌های آن‌ها را ویران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اتهمتموه بموالاة هؤلاء القوم فنکلوا به و اهدموا 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ابن‌ابی‌الحدید، ابن‌ابی‌الحدید،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در دوران فرمان‌داری بصره به سبب عنادی که با خاندان پیامبر داشت هشت هزار نفر را به جرم ولایت و دوستی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از وی سوال کرد که به چه جرأتی این تعداد کشته است؛ و گمان نکرده که بی گناهی در میان کشته شدگان باشد؟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قتلت مثلهم ما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آنها را نیز میکشتم باکی 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تاریخ‌الطبری،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حوادث سال پنجاهم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و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در خطبه‌های نماز جمعه؛</w:t>
      </w:r>
    </w:p>
    <w:p>
      <w:pPr>
        <w:pStyle w:val="BookText"/>
        <w:rPr/>
      </w:pPr>
      <w:r>
        <w:rPr>
          <w:rFonts w:ascii="IRNazanin" w:hAnsi="IRNazanin" w:eastAsia="IRNazanin"/>
          <w:color w:val="111111"/>
          <w:sz w:val="28"/>
          <w:sz w:val="28"/>
          <w:szCs w:val="28"/>
          <w:rtl w:val="true"/>
          <w:lang w:bidi="fa-IR"/>
        </w:rPr>
        <w:t>عدم قبول شهادت شیعیان و محرومیت آنها از حقوق اجتماعی؛</w:t>
      </w:r>
    </w:p>
    <w:p>
      <w:pPr>
        <w:pStyle w:val="BookText"/>
        <w:rPr/>
      </w:pPr>
      <w:r>
        <w:rPr>
          <w:rFonts w:ascii="IRNazanin" w:hAnsi="IRNazanin" w:eastAsia="IRNazanin"/>
          <w:color w:val="111111"/>
          <w:sz w:val="28"/>
          <w:sz w:val="28"/>
          <w:szCs w:val="28"/>
          <w:rtl w:val="true"/>
          <w:lang w:bidi="fa-IR"/>
        </w:rPr>
        <w:t>قتل اکابر شیعیان از قبیل حجر بن عدی و رشید هجری؛</w:t>
      </w:r>
    </w:p>
    <w:p>
      <w:pPr>
        <w:pStyle w:val="BookText"/>
        <w:rPr/>
      </w:pPr>
      <w:r>
        <w:rPr>
          <w:rFonts w:ascii="IRNazanin" w:hAnsi="IRNazanin" w:eastAsia="IRNazanin"/>
          <w:color w:val="111111"/>
          <w:sz w:val="28"/>
          <w:sz w:val="28"/>
          <w:szCs w:val="28"/>
          <w:rtl w:val="true"/>
          <w:lang w:bidi="fa-IR"/>
        </w:rPr>
        <w:t>تحریف فضائل علوی شود و به جای آن نسبت رذائل و زشتی‌ها به آن حضرت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سمره بن جندب با گرفتن چهارصد هزار درهم حاضر شد که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وَاَللّهُ رَؤُفٌ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رابطه با جان نثاری حضرت علی در لیلة المبیت است را انکار کند و آن را منسوب به عبدالرحمن بن ملجم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تحریف آیه مذکور،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اَلنّاسِ مَنْ یعْجِبُکَ قَوْلُهُ فِی اَلْحَیاةِ اَلدُّنْیا وَ یشْهِدُ </w:t>
      </w:r>
      <w:bookmarkStart w:id="380" w:name="pg14095_164669"/>
    </w:p>
    <w:p>
      <w:pPr>
        <w:pStyle w:val="BookText"/>
        <w:rPr/>
      </w:pPr>
      <w:bookmarkEnd w:id="380"/>
      <w:r>
        <w:rPr>
          <w:rFonts w:ascii="IRNazanin" w:hAnsi="IRNazanin" w:eastAsia="IRNazanin"/>
          <w:color w:val="111111"/>
          <w:sz w:val="28"/>
          <w:sz w:val="28"/>
          <w:szCs w:val="28"/>
          <w:rtl w:val="true"/>
          <w:lang w:bidi="fa-IR"/>
        </w:rPr>
        <w:t>اَللّهَ عَلی ما فِی قَلْبِهِ وَ هُوَ أَلَدُّ اَلْخِصامِ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شرح حال منافقین نازل شده است به حضرت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ابن‌ابی‌الحدید،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فاجعه آنجاست که شامیان هر آن‌چه را از دستگاه بنی امیه می‌شنیدند باور می‌کردند و درپی تحقیق از صدق حدیث بر نمی‌آمدند؛ درمورداین حدیث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را به شخصی نسبت داده‌اند که در زمان نزول آیه چشم به جهان نگشوده بود و یا حداقل به حجاز نیامده بود تا پیامبر را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جعلی از زبان عائشه، امیرالمؤمنین از جهنمیان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معتقد است که عائشه برای او حدیث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الْعَبَّاسُ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سَرَّکَ أنْ تَنْظُرِی إلَی رَجُلَینِ مِنْ أهْلِ النَّارِ فَانْظُرِی إلَی هَذَینِ قَدْ طَلَعَا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فَإذا الْعَبَّاسُ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محضر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عباس و علی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اگر خوشحال می‌شوی که به دو نفر مرد از اهل آتش نظر کنی، پس نظر کن به این دو مردی که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نظر کردم نگریستم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عباس و علی بن أبی طالب می‌باشند</w:t>
      </w:r>
      <w:r>
        <w:rPr>
          <w:rFonts w:eastAsia="IRNazanin" w:cs="IRNazanin"/>
          <w:color w:val="111111"/>
          <w:sz w:val="28"/>
          <w:szCs w:val="28"/>
          <w:rtl w:val="true"/>
          <w:lang w:bidi="fa-IR"/>
        </w:rPr>
        <w:t>»</w:t>
      </w:r>
    </w:p>
    <w:p>
      <w:pPr>
        <w:pStyle w:val="Heading4"/>
        <w:numPr>
          <w:ilvl w:val="3"/>
          <w:numId w:val="1"/>
        </w:numPr>
        <w:rPr/>
      </w:pPr>
      <w:bookmarkStart w:id="381" w:name="__RefHeading___Toc3903468_3381743652"/>
      <w:bookmarkStart w:id="382" w:name="_Toc140"/>
      <w:bookmarkEnd w:id="381"/>
      <w:r>
        <w:rPr>
          <w:rtl w:val="true"/>
        </w:rPr>
        <w:t>استراتژی پیکار با مسلمانان طاغی</w:t>
      </w:r>
      <w:bookmarkEnd w:id="382"/>
    </w:p>
    <w:p>
      <w:pPr>
        <w:pStyle w:val="BookText"/>
        <w:rPr/>
      </w:pPr>
      <w:r>
        <w:rPr>
          <w:rFonts w:ascii="IRNazanin" w:hAnsi="IRNazanin" w:eastAsia="IRNazanin"/>
          <w:color w:val="111111"/>
          <w:sz w:val="28"/>
          <w:sz w:val="28"/>
          <w:szCs w:val="28"/>
          <w:rtl w:val="true"/>
          <w:lang w:bidi="fa-IR"/>
        </w:rPr>
        <w:t>از برجسته‌ترین استراتژی پیکار با مسلمانان طاغیترین و حساس‌ترین اتفاقات در دوران حکومت امیرالمؤمنین، نبرد با مسلمانان طاغی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خلافتش سه دسته را از خود طرد کرد و با آنان به پیکار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اصحاب جمل که خود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ناکثین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نامید و اصحاب صفّین که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 و اصحاب نهروان یعنی خوارج که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بِالْامْرِ نَکَثَتْ طائِفَةٌ وَ مَرَقَتْ اخْری وَقَسَط اخَرونَ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 شقشقیه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پیکارهایی که در هر سو افراد شاخص و برجسته دنیای اسلام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یک سو امیرالمؤمنین و حسنین و گروهی از یاران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و در سوی دیگر افرادی هم‌چون طلحه و زبیر بودند که جایگاهشان در نزد مسلمین بسیار شاخص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نبرد با خوارج که عابدانی بودند که پیشانی و زانوهای ایشان از شدت عبادت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عباس از جانب امام علی به نزد خوارج می‌رود در برگشت چنین وصفشان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جِباهٌ قَرِحَةٌ لِطولِ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پیشانیهایشان از کثرت سجده مجروح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 کَثَفَناتِ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دست‌هایی که مثل زانوی شتر پینه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قُمُصٌ مُرَحَّضَةٌ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کهنه زاهد مآبانه به تن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 العقد الفرید،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مطهری، مجموعه آثار،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 بودند که حضرت بااندکی سازش و بذل و بخشش و تغافل، هیچ‌گاه مجبور به پیکار و مبارزه با مسلمین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چنین راهبردی از شخصیت عدالت محور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با نیک و بد گرم می‌گیرند و با مومن و غیر مومن می‌سازند و نمی‌خواهند خم به ابرو کسی بیاید و حقد و کینه شخصی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جز از مسیر نفاق و دورویی و زیر پا گذاشتن عدالت به مقصد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فرماندار محل خود را ستود و گفت که همه طبقات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وی فرد عادلی نیست، زیرا رضایت همگانی حاکی از سازش‌کاری و نفاق و عدم دادگری اوست؛ و الا همه افراد از او راضی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کتاب جاذبه و دافعه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عدم تعامل حضرت در راه باطل و دشمن تراشی برای خودشان چنین می‌فرمایند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مردی دشمن ساز و ناراضی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دیگر از افتخارات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 مسلکی و هدف‌دار و مبارز و مخصوصاً انقلابی که در پی عملی ساختن هدف‌های مقدس خویش است و مصداق قول خدا است که</w:t>
      </w:r>
      <w:r>
        <w:rPr>
          <w:rFonts w:eastAsia="IRNazanin" w:cs="IRNazanin"/>
          <w:color w:val="111111"/>
          <w:sz w:val="28"/>
          <w:szCs w:val="28"/>
          <w:rtl w:val="true"/>
          <w:lang w:bidi="fa-IR"/>
        </w:rPr>
        <w:t xml:space="preserve">: </w:t>
      </w:r>
      <w:bookmarkStart w:id="383" w:name="pg14095_164671"/>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 یخافونَ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می‌کوشند و از سرزنش سرزنشگری بیم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ساز و ناراضی درست‌کن است؛ دشمنانش، مخصوصاً در زمان خودش، اگر از دوستانش بیشتر نبوده‌اند کمتر هم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علی، امروز تحریف نشود و هم‌چنان که بوده ارائه داده شود، بسیاری از مدعیان دوستی‌اش در ردیف دشمنانش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برابر شکوه کنندگان از امام برای سختگیری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تَشْکوا عَلِیاً فَوَاللَّهِ انَّهُ لَأَخْشَنُ فی ذاتِ اللَّهِ مِنْ انْ یشْکی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علی شکوه نکنید که به خدا سوگند او در راه خدا شدیدتر از این است که کسی درباره وی شکایت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ابن‌هشام، السیرة النبویة، بی‌تا،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راه خدا از کسی ملاحظه نداشت بلکه اگر به کسی عنایت می‌ورزید و از کسی ملاحظه می‌کرد به خاطر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حالت دشمن ساز است و روح‌های پر طمع و پر آرزو را رنجیده می‌کند و به درد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مجموعه آثار،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4"/>
        <w:numPr>
          <w:ilvl w:val="3"/>
          <w:numId w:val="1"/>
        </w:numPr>
        <w:rPr/>
      </w:pPr>
      <w:bookmarkStart w:id="384" w:name="__RefHeading___Toc3903470_3381743652"/>
      <w:bookmarkStart w:id="385" w:name="_Toc141"/>
      <w:bookmarkEnd w:id="384"/>
      <w:r>
        <w:rPr>
          <w:rtl w:val="true"/>
        </w:rPr>
        <w:t>نتیجه</w:t>
      </w:r>
      <w:bookmarkEnd w:id="385"/>
    </w:p>
    <w:p>
      <w:pPr>
        <w:pStyle w:val="BookText"/>
        <w:rPr/>
      </w:pPr>
      <w:r>
        <w:rPr>
          <w:rFonts w:ascii="IRNazanin" w:hAnsi="IRNazanin" w:eastAsia="IRNazanin"/>
          <w:color w:val="111111"/>
          <w:sz w:val="28"/>
          <w:sz w:val="28"/>
          <w:szCs w:val="28"/>
          <w:rtl w:val="true"/>
          <w:lang w:bidi="fa-IR"/>
        </w:rPr>
        <w:t>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 که هیچ‌گاه از صراط حق و حقیقت دوری نکرده و خود را ملزم به رعایت تقوا و عدالت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را می‌توان بر دو نوع دینی و دنیوی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استراتژی دینی تنها به دست‌آوردهای مادی و دنیوی اکتفا نشده و مهم‌ترین چشم‌انداز آن سعادت جامعه و افراد جامعه است لذا نمی‌توان دست‌یابی به پیروزی را به هر وسیله‌ای از چنین استراتژیی متوقع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استراتژیستی هم‌چون معاویه که تنها هدف او رسیدن به اهداف دنیوی و حکومت بر سرزمین‌های اسلامی بود را هیچ‌گاه نمی‌توان با حضرت علی به عنوان استراتژیستی دین‌مدار که هدف او کسب رضای الهی و احیای سنت‌های فراموش شده نبوی و ترویج </w:t>
      </w:r>
    </w:p>
    <w:p>
      <w:pPr>
        <w:pStyle w:val="BookText"/>
        <w:rPr/>
      </w:pPr>
      <w:r>
        <w:rPr>
          <w:rFonts w:ascii="IRNazanin" w:hAnsi="IRNazanin" w:eastAsia="IRNazanin"/>
          <w:color w:val="111111"/>
          <w:sz w:val="28"/>
          <w:sz w:val="28"/>
          <w:szCs w:val="28"/>
          <w:rtl w:val="true"/>
          <w:lang w:bidi="fa-IR"/>
        </w:rPr>
        <w:t>پارسایی و پاک‌دستی است؛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 ظاهری معاویه در راه باطل سبب شد تا عده‌ای معاویه را سیاست‌مدارتر از امام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حکومت امیرمؤمنان مملو از نابسامانی‌ها و مفاسد سیاسی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استراتژی خود را برخورد با مفسدان و غارت‌گران بیت‌المال و نبرد و پیکار با قدرت‌طلبان و مسلمانان</w:t>
      </w:r>
    </w:p>
    <w:p>
      <w:pPr>
        <w:pStyle w:val="BookText"/>
        <w:rPr/>
      </w:pPr>
      <w:r>
        <w:rPr>
          <w:rFonts w:ascii="IRNazanin" w:hAnsi="IRNazanin" w:eastAsia="IRNazanin"/>
          <w:color w:val="111111"/>
          <w:sz w:val="28"/>
          <w:sz w:val="28"/>
          <w:szCs w:val="28"/>
          <w:rtl w:val="true"/>
          <w:lang w:bidi="fa-IR"/>
        </w:rPr>
        <w:t>طاغی قرار دادند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با سه گروه ناکثین و قاسطین و مارقین در چارچوب تعالیم دینی و دستورات الهی بوده است</w:t>
      </w:r>
      <w:r>
        <w:rPr>
          <w:rFonts w:eastAsia="IRNazanin" w:cs="IRNazanin"/>
          <w:color w:val="111111"/>
          <w:sz w:val="28"/>
          <w:szCs w:val="28"/>
          <w:rtl w:val="true"/>
          <w:lang w:bidi="fa-IR"/>
        </w:rPr>
        <w:t xml:space="preserve">. </w:t>
      </w:r>
      <w:bookmarkStart w:id="386" w:name="pg14095_164673"/>
    </w:p>
    <w:p>
      <w:pPr>
        <w:pStyle w:val="Heading4"/>
        <w:numPr>
          <w:ilvl w:val="3"/>
          <w:numId w:val="1"/>
        </w:numPr>
        <w:rPr/>
      </w:pPr>
      <w:bookmarkStart w:id="387" w:name="__RefHeading___Toc3903472_3381743652"/>
      <w:bookmarkStart w:id="388" w:name="_Toc142"/>
      <w:bookmarkEnd w:id="386"/>
      <w:bookmarkEnd w:id="387"/>
      <w:r>
        <w:rPr>
          <w:rtl w:val="true"/>
        </w:rPr>
        <w:t>منابع</w:t>
      </w:r>
      <w:bookmarkEnd w:id="388"/>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محمد العجلونی الجراحی، کشف الخفاء و مزیل الإلباس عما اشتهر من الأحادیث علی ألسنة الناس،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 الحمید بن هبه الله،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حضرت آیت الله العظمی مرعشی نجفی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معوض، علی محمد، عبدالموجود، عادل احمد، ابو سنه، عبد الفتاح، و بری، محمد عبد المنعم، 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منشورات محمد علی بیضون،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الطبقات الکبری،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شبه نمیری، عمر بن شبه، و شلتوت، فهیم محمد، تاریخ المدینة المنورة،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ربه، احمدبن محمد، و العریان، سعید،العقدالفرید،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و شیری، علی، تاریخ مدینة دمشق و ذکر فضلها وتسمیة من حلها من الأماثل أو اجتاز بنواحیها من واردیها و أهلها،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 الملک بن هشام، السیرة النبویة، ابن هشام، ویراستاران ابراهیم ابیاری، مصطفی سقا، و عبد الحفیظ شبلی،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ابن‌اعثم کوفی، محمد بن علی، و شیری، علی، الفتوح،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ابن‌شهرآشوب، محمد بن علی، و بقاعی، یوسف، مناقب آل أبی طالب</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ریه، محمود، أضواء علی السنة المحمدیة، أو، دفاع عن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للطباعة و النشر،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علی بن عیسی، کشف الغمة فی معرفة الأئمة، ترجمه زواره‌ای،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بجاوی، علی محمد، و ابن عبد البر، یوسف بن عبد الله، الإستیعاب فی معرفة الأصحاب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عمرو بن بحر، و بو ملحم، علی، البیان و التبیین،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مکتبه الهلال،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سبحانی، فروغ ولایتقم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علما و متفکرین، و کاندهلوی، محمد یوسف، حیاة الصحابة،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محمدحسین، و موسسه ترجمه و نشر دوره علوم و معارف اسلام،امام شناسی،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عبدالرحمن بن ابی‌بکر، و عبدالحمید، محمد محیی‌الدین، تاریخ الخلفاء،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شاه‌عبدالعظیمی، حسین، تفسیر اثنی عشری،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شحاده، خلیل، و ابن‌کثیر، اسماعیل بن عمر، البدایة و النهایة،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و ابراهیم، محمد ابوالفضل،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 الملوک،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فتح الله بن شکر الله، تفسیر کبیر منهج الصادقین فی إلزام المخالفین،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أصول کافی، ترجمۀ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استاد شهید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جمعی از فضلا، پیام امام امیرالمؤمنین علیه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احمدبن اسحاق، و آیتی، محمد ابراهیم، 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انوری، حسن، فرهنگ بزرگ سخن،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عمید، تهران، امیرکبیر،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حییم، سلیمان، فرهنگ فارسی به انگلیسی،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گلبانگ،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4095_164677"/>
      <w:bookmarkStart w:id="390" w:name="pg14095_164677"/>
      <w:bookmarkEnd w:id="390"/>
    </w:p>
    <w:p>
      <w:pPr>
        <w:pStyle w:val="Heading3"/>
        <w:numPr>
          <w:ilvl w:val="2"/>
          <w:numId w:val="1"/>
        </w:numPr>
        <w:rPr/>
      </w:pPr>
      <w:bookmarkStart w:id="391" w:name="pg14095_164677"/>
      <w:bookmarkStart w:id="392" w:name="__RefHeading___Toc3903474_3381743652"/>
      <w:bookmarkStart w:id="393" w:name="_Toc143"/>
      <w:bookmarkEnd w:id="391"/>
      <w:bookmarkEnd w:id="392"/>
      <w:r>
        <w:rPr/>
        <w:t>6</w:t>
      </w:r>
      <w:r>
        <w:rPr>
          <w:rtl w:val="true"/>
        </w:rPr>
        <w:t xml:space="preserve">. </w:t>
      </w:r>
      <w:r>
        <w:rPr>
          <w:rtl w:val="true"/>
        </w:rPr>
        <w:t>مدیریت کشور مبتنی بر عدالت اجتماعی</w:t>
      </w:r>
      <w:bookmarkEnd w:id="393"/>
    </w:p>
    <w:p>
      <w:pPr>
        <w:pStyle w:val="Heading4"/>
        <w:numPr>
          <w:ilvl w:val="3"/>
          <w:numId w:val="1"/>
        </w:numPr>
        <w:rPr/>
      </w:pPr>
      <w:bookmarkStart w:id="394" w:name="__RefHeading___Toc3903476_3381743652"/>
      <w:bookmarkStart w:id="395" w:name="_Toc144"/>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با تکیه بر آموزه‌ها و سیره عملی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راحله محمد باقر</w:t>
      </w:r>
      <w:r>
        <w:rPr>
          <w:rStyle w:val="FootnoteAnchor"/>
          <w:rtl w:val="true"/>
        </w:rPr>
        <w:footnoteReference w:id="1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4095_164679"/>
      <w:bookmarkStart w:id="397" w:name="pg14095_164679"/>
      <w:bookmarkEnd w:id="397"/>
    </w:p>
    <w:p>
      <w:pPr>
        <w:pStyle w:val="Heading4"/>
        <w:numPr>
          <w:ilvl w:val="3"/>
          <w:numId w:val="1"/>
        </w:numPr>
        <w:rPr/>
      </w:pPr>
      <w:bookmarkStart w:id="398" w:name="pg14095_164679"/>
      <w:bookmarkStart w:id="399" w:name="__RefHeading___Toc3903478_3381743652"/>
      <w:bookmarkStart w:id="400" w:name="_Toc145"/>
      <w:bookmarkEnd w:id="398"/>
      <w:bookmarkEnd w:id="399"/>
      <w:r>
        <w:rPr>
          <w:rtl w:val="true"/>
        </w:rPr>
        <w:t>چکیده</w:t>
      </w:r>
      <w:bookmarkEnd w:id="400"/>
    </w:p>
    <w:p>
      <w:pPr>
        <w:pStyle w:val="BookText"/>
        <w:rPr/>
      </w:pP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و نه ماه و سه روز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به‌جز شام و مصر، کلیه سرزمین پهناور اسلامی در اختیار قلمرو حکومت ایشان بود و عمال و استانداران، توسط ایشان تعیین و منصوب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روزهای اول با مشکلات متعددی روبرو بود و مقاومت در برابر این مشکلات به تدبیر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عوامل سقوط و تباهی هر تشکیلاتی را ضایع کردن اصول اساسی آن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همان ابتدا با به‌کارگیری اصلاحات و کارکردهای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تصمیم‌گیری، سازمان‌دهی، نظارت و هماهنگی و شایسته‌سالاری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هدایت جامعه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سیره عملی ایشان، اصول و مبانی مدیریت اسلامی کارآمد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بر آن است که به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به بررسی الگوی مطلوب مدیریت کشور مبتنی بر عدالت اجتماعی با تکیه برآموزه‌ها و سیره عملی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به‌اجمال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می‌گیرد که با توجه به اهمیت و جایگاه مدیریت در آموزه‌های دین اسلام، ایشان به‌عنوان مدیری مدبر و کارآمد در تشکیل نخستین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موفق به احیای مبانی دینی و تبیین تئوری و مبانی اعتقادی به‌عنوان یک نظریه علمی و کاربردی در مدیریت و عناصر و ارکان آن شدند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اجتماعی، مدیریت علوی، آموزه‌ها و دستورالعمل‌ها، سیره عملی، جامعه اسلامی</w:t>
      </w:r>
      <w:r>
        <w:rPr>
          <w:rFonts w:eastAsia="IRNazanin" w:cs="IRNazanin"/>
          <w:color w:val="111111"/>
          <w:sz w:val="28"/>
          <w:szCs w:val="28"/>
          <w:rtl w:val="true"/>
          <w:lang w:bidi="fa-IR"/>
        </w:rPr>
        <w:t xml:space="preserve">. </w:t>
      </w:r>
      <w:bookmarkStart w:id="401" w:name="pg14095_164680"/>
    </w:p>
    <w:p>
      <w:pPr>
        <w:pStyle w:val="Heading4"/>
        <w:numPr>
          <w:ilvl w:val="3"/>
          <w:numId w:val="1"/>
        </w:numPr>
        <w:rPr/>
      </w:pPr>
      <w:bookmarkStart w:id="402" w:name="__RefHeading___Toc3903480_3381743652"/>
      <w:bookmarkStart w:id="403" w:name="_Toc146"/>
      <w:bookmarkEnd w:id="401"/>
      <w:bookmarkEnd w:id="402"/>
      <w:r>
        <w:rPr>
          <w:rtl w:val="true"/>
        </w:rPr>
        <w:t>مقدمه</w:t>
      </w:r>
      <w:bookmarkEnd w:id="403"/>
    </w:p>
    <w:p>
      <w:pPr>
        <w:pStyle w:val="BookText"/>
        <w:rPr/>
      </w:pPr>
      <w:r>
        <w:rPr>
          <w:rFonts w:ascii="IRNazanin" w:hAnsi="IRNazanin" w:eastAsia="IRNazanin"/>
          <w:color w:val="111111"/>
          <w:sz w:val="28"/>
          <w:sz w:val="28"/>
          <w:szCs w:val="28"/>
          <w:rtl w:val="true"/>
          <w:lang w:bidi="fa-IR"/>
        </w:rPr>
        <w:t>پس از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مدیریت و رهبری جامعه اسلامی بر عهده جانشین منصوص و منصوب ایشان،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تاریخ گواه آن است که بنابر دلایلی، زمینه این موضوع فراهم نشد و حضرت نتوانست باوجودآنکه منصوب از جانب خداوند و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احراز پست خلافت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درحالی‌که کسی در دانش و سابقۀ ایمان و جهاد، کسی از ایشان برتر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مصلحت بزرگ‌تر، یعنی حفظ اسلام از خطر ارتداد قبایل عرب در داخل شبه‌جزیره و حملۀ آنان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هجوم دولت‌های بزرگ روم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همکاری با خلفا و تقویت بنیه علمی و حل مشکلات اجتماعی و سیاسی آنان پرداخت و از کوچک‌ترین اقدام عملی برای شکستن قدرت خلیفه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گسترش اسلام در خارج از شبه‌جزیره و تثبیت بنیان آن در داخل مرزهای اسلامی می‌اندیشید و از طریق آشنا کردن مردم با معارف دینی، به دفاع از اسلام نوپا</w:t>
      </w:r>
    </w:p>
    <w:p>
      <w:pPr>
        <w:pStyle w:val="BookText"/>
        <w:rPr/>
      </w:pPr>
      <w:r>
        <w:rPr>
          <w:rFonts w:ascii="IRNazanin" w:hAnsi="IRNazanin" w:eastAsia="IRNazanin"/>
          <w:color w:val="111111"/>
          <w:sz w:val="28"/>
          <w:sz w:val="28"/>
          <w:szCs w:val="28"/>
          <w:rtl w:val="true"/>
          <w:lang w:bidi="fa-IR"/>
        </w:rPr>
        <w:t xml:space="preserve">می‌پرداخت و هرگاه خلفا دست نیاز به‌سوی او می‌گشودند، حضرت آنها را یاری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تاج المصادر،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زمخشری، تفسیر 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ابن‌حزم، الفصل فی الملل والاهواء والنحل،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فخر رازی، التفسیر الکبیر،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خطبه شقشقیه به‌صراحت به این نکته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مقابل کسانی که وی را به قیام برای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موج‌های فتنه و فساد را با کشتی‌های نجات، شکافته، از آنها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آبی است گندیده و لقمه‌ای که گلوی خورنده‌اش را می‌فشارد، آن‌کس که میوه را در غیر وقت رسیدن بچیند، مانند کسی است که در زمین غیر، زراعت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به‌هرتقدیر ایشان 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کمتر از پنج سال، به‌عنوان خلیفه مسلمانان </w:t>
      </w:r>
    </w:p>
    <w:p>
      <w:pPr>
        <w:pStyle w:val="BookText"/>
        <w:rPr/>
      </w:pPr>
      <w:r>
        <w:rPr>
          <w:rFonts w:ascii="IRNazanin" w:hAnsi="IRNazanin" w:eastAsia="IRNazanin"/>
          <w:color w:val="111111"/>
          <w:sz w:val="28"/>
          <w:sz w:val="28"/>
          <w:szCs w:val="28"/>
          <w:rtl w:val="true"/>
          <w:lang w:bidi="fa-IR"/>
        </w:rPr>
        <w:t>بر تمامی سرزمین‌های پهناور اسلامی، به‌جز شام و مصر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امام معصوم و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 و مکمل رسالت نبوی و ولی منصوص و منصوب دارای منزلت و رسالت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رهگذر تبیین و تفسیر آموزه‌ها و گزاره‌های دینی، مکمل رسالت نبوی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و بازبینی آراء و گفتمان ایشان به‌عنوان نمونه کامل یک مدیر اسلامی، سبک مدیریتی حضرت را منعکس می‌سازد؛ که چه زیبا با عشق، تقوا و عدالت، حکمت و تدبر را در منشور حکومتی خود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مجموعه‌ای از خطبه‌ها، نامه‌ها و کلمات قصار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همت سید رضی جمع‌آوری و تنظیم شده، الگوی تمام‌عیار مدیریت مطلوب دین اسلام را بر پایه عدالت اجتماعی برمی‌تاباند و در لابه‌لای مفاهیم عمیق خود، به بیان عناصر، ارکان، وظایف، اهمیت و شیوه‌های مدیریتی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علما و دانشمندان اسلامی پیشینه چندانی ندارد و در متون اسلامی نیز به کلمه مدیر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کلمه مدبر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مدیریت نیز داشتن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متون اسلامی به‌جای مدیریت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همان معنا را به ذهن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نمی‌توان مدعی تجمیع مباحث مدیریتی در متون و منابع اسلامی شد و عقل و تجربه بشری را نادیده گرفت؛ ولی می‌توان ادعا کرد که الگویی از مبانی ارزشی و نظری در باب مدیریت در متون و منابع دینی، ازجمله نهج‌البلاغه، گردآوری شده است که در علوم مدیریت اسلامی کاربرد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مطالعات مختلف نشان می‌دهد که مسئولان و مدیران جوامع اسلامی، در اکثر مواقع، دارای ویژگی‌های مشابهی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بخواهند در مدیریت خود موفق باشند، ضروری است مواردی را که برگرفته از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رعایت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با رویکرد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نخست با بهره‌گیری از گزارش‌های متون </w:t>
      </w:r>
      <w:bookmarkStart w:id="404" w:name="pg14095_164682"/>
    </w:p>
    <w:p>
      <w:pPr>
        <w:pStyle w:val="BookText"/>
        <w:rPr/>
      </w:pPr>
      <w:bookmarkEnd w:id="404"/>
      <w:r>
        <w:rPr>
          <w:rFonts w:ascii="IRNazanin" w:hAnsi="IRNazanin" w:eastAsia="IRNazanin"/>
          <w:color w:val="111111"/>
          <w:sz w:val="28"/>
          <w:sz w:val="28"/>
          <w:szCs w:val="28"/>
          <w:rtl w:val="true"/>
          <w:lang w:bidi="fa-IR"/>
        </w:rPr>
        <w:t>اسلامی و منابع تاریخی، سعی در فهم گفتمان و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عملی ایشان در خصوص اصول مدیریت کارآمد و الگوی مطلوب مدیریت کشوری بر پایه عدالت اجتماعی دارد و سپس با توجه به اهمیت و درک کارآمدتر موضوع و کاربردی بودن آن در جوامع اسلامی، در راستای فهم بهتر به تبیین تئوری و مبانی اعتقادی حضرت به‌عنوان یک نظریه علمی و کاربردی در مدیریت و عناصر و ارکان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شده است با مراجعه به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مدیریت، به پرسش‌های ذیل پاسخ مناسب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مدیریت کارآمد در آموزه‌ها و 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است؟</w:t>
      </w:r>
    </w:p>
    <w:p>
      <w:pPr>
        <w:pStyle w:val="BookText"/>
        <w:rPr/>
      </w:pPr>
      <w:r>
        <w:rPr>
          <w:rFonts w:ascii="IRNazanin" w:hAnsi="IRNazanin" w:eastAsia="IRNazanin"/>
          <w:color w:val="111111"/>
          <w:sz w:val="28"/>
          <w:sz w:val="28"/>
          <w:szCs w:val="28"/>
          <w:rtl w:val="true"/>
          <w:lang w:bidi="fa-IR"/>
        </w:rPr>
        <w:t>راهکارهای تحقق عدالت اجتماعی در مدیریت علوی، کدام است؟</w:t>
      </w:r>
    </w:p>
    <w:p>
      <w:pPr>
        <w:pStyle w:val="BookText"/>
        <w:rPr/>
      </w:pPr>
      <w:r>
        <w:rPr>
          <w:rFonts w:ascii="IRNazanin" w:hAnsi="IRNazanin" w:eastAsia="IRNazanin"/>
          <w:color w:val="111111"/>
          <w:sz w:val="28"/>
          <w:sz w:val="28"/>
          <w:szCs w:val="28"/>
          <w:rtl w:val="true"/>
          <w:lang w:bidi="fa-IR"/>
        </w:rPr>
        <w:t>به‌عبارت‌دیگر،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جهت مدیریت مطلوب که غایت آن تحقق عدالت اجتماعی در جامعه است، به نگرش‌ها و انگیزش‌ها سامان داد تا آن توصیه‌ها و شیوه‌ها در جای خود محقق شوند؟ در این صورت، فهم دیدگاه حضرت در خصوص برنامه‌های اصلاحی، توصیه‌ها و دستورالعمل‌های مدیریتی و سیاست‌های نظارتی و مراقبتی که لازمه عمل مدیریتی افراد و تحقق عدالت اجتماعی است،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اصول کلی مدیریت کارآمد و وظایف کلی مدیران جهت تحقق عدالت اجتماعی در جامعه بر اساس گفتمان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خواهیم پرداخت</w:t>
      </w:r>
      <w:r>
        <w:rPr>
          <w:rFonts w:eastAsia="IRNazanin" w:cs="IRNazanin"/>
          <w:color w:val="111111"/>
          <w:sz w:val="28"/>
          <w:szCs w:val="28"/>
          <w:rtl w:val="true"/>
          <w:lang w:bidi="fa-IR"/>
        </w:rPr>
        <w:t>.</w:t>
      </w:r>
    </w:p>
    <w:p>
      <w:pPr>
        <w:pStyle w:val="Heading4"/>
        <w:numPr>
          <w:ilvl w:val="3"/>
          <w:numId w:val="1"/>
        </w:numPr>
        <w:rPr/>
      </w:pPr>
      <w:bookmarkStart w:id="405" w:name="__RefHeading___Toc3903482_3381743652"/>
      <w:bookmarkStart w:id="406" w:name="_Toc147"/>
      <w:bookmarkEnd w:id="405"/>
      <w:r>
        <w:rPr/>
        <w:t>1</w:t>
      </w:r>
      <w:r>
        <w:rPr>
          <w:rtl w:val="true"/>
        </w:rPr>
        <w:t xml:space="preserve">. </w:t>
      </w:r>
      <w:r>
        <w:rPr>
          <w:rtl w:val="true"/>
        </w:rPr>
        <w:t>پیشینه</w:t>
      </w:r>
      <w:bookmarkEnd w:id="406"/>
    </w:p>
    <w:p>
      <w:pPr>
        <w:pStyle w:val="BookText"/>
        <w:rPr/>
      </w:pPr>
      <w:r>
        <w:rPr>
          <w:rFonts w:ascii="IRNazanin" w:hAnsi="IRNazanin" w:eastAsia="IRNazanin"/>
          <w:color w:val="111111"/>
          <w:sz w:val="28"/>
          <w:sz w:val="28"/>
          <w:szCs w:val="28"/>
          <w:rtl w:val="true"/>
          <w:lang w:bidi="fa-IR"/>
        </w:rPr>
        <w:t>درزمینه الگوی مطلوب مدیریت کشور مقالات و کتاب‌های متعددی نگاشته شده است، که مهمترین این آثار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ربیپور، محمدعلی و صمدی‌وند، منوچهر، سیاست مدیریتی و ویژگی مدیران در نهج‌البلاغه، فراسوی مدیر، سال دوم،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میرزایی، علیرضا،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مدیریت ولایی از منظر نهج‌البلاغه، فصلنامه </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پژوهش‌های نهج‌البلاغه، سال پانزدهم،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خسروی، محمود، ملاک‌های انتخاب و انتصاب نیروی انسانی در مدیریت اسلامی با تأکید بر نهج‌البلاغه، پایان‌نامه کارشناسی ارشد، رشته معارف اسلامی و مدیریت، تهران،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حکمت اصول سیاسی اسلام، قم، موسسه نشر استاد جعفری،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قوچانی، محمود، فرمان حکومتی پیرامون مدیریت، شرح عهدنامه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مالک اشتر، تهران، مرکز آموزش مدیریت دولتی،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دولت آفتاب، اندیشه سیاسی و سیره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دریا،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 علی آقا و خدمتی، ابوطالب، مدیریت در اسلام، قم، پژوهشکده حوزه و دانشگاه،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الگوی مدیریت مطلوب کشور مبتنی بر عدالت اجتماعی نیز آثار زیر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عدالت اجتماعی، نویسنده، مولانا، سید حمید،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نقد،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اجتماعی،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راسم النفیس، 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فرقانی، محمدکاظم،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علوم انسانی،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 در مکتب سیاسی امام خمینی رحمه الله علیه،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صادق،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حصون،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اجتماعی در سیره امیرالمؤمنین حضرت امام علی بن ابی‌طالب علیه السلام، نویسنده</w:t>
      </w:r>
      <w:r>
        <w:rPr>
          <w:rFonts w:eastAsia="IRNazanin" w:cs="IRNazanin"/>
          <w:color w:val="111111"/>
          <w:sz w:val="28"/>
          <w:szCs w:val="28"/>
          <w:rtl w:val="true"/>
          <w:lang w:bidi="fa-IR"/>
        </w:rPr>
        <w:t xml:space="preserve">: </w:t>
      </w:r>
      <w:bookmarkStart w:id="407" w:name="pg14095_164684"/>
    </w:p>
    <w:p>
      <w:pPr>
        <w:pStyle w:val="BookText"/>
        <w:rPr/>
      </w:pPr>
      <w:bookmarkEnd w:id="407"/>
      <w:r>
        <w:rPr>
          <w:rFonts w:ascii="IRNazanin" w:hAnsi="IRNazanin" w:eastAsia="IRNazanin"/>
          <w:color w:val="111111"/>
          <w:sz w:val="28"/>
          <w:sz w:val="28"/>
          <w:szCs w:val="28"/>
          <w:rtl w:val="true"/>
          <w:lang w:bidi="fa-IR"/>
        </w:rPr>
        <w:t>ابو جوهر، محمدامین؛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ناظمیان، هومن</w:t>
      </w:r>
      <w:r>
        <w:rPr>
          <w:rFonts w:eastAsia="IRNazanin" w:cs="IRNazanin"/>
          <w:color w:val="111111"/>
          <w:sz w:val="28"/>
          <w:szCs w:val="28"/>
          <w:rtl w:val="true"/>
          <w:lang w:bidi="fa-IR"/>
        </w:rPr>
        <w:t>.</w:t>
      </w:r>
    </w:p>
    <w:p>
      <w:pPr>
        <w:pStyle w:val="Heading4"/>
        <w:numPr>
          <w:ilvl w:val="3"/>
          <w:numId w:val="1"/>
        </w:numPr>
        <w:rPr/>
      </w:pPr>
      <w:bookmarkStart w:id="408" w:name="__RefHeading___Toc3903484_3381743652"/>
      <w:bookmarkStart w:id="409" w:name="_Toc148"/>
      <w:bookmarkEnd w:id="408"/>
      <w:r>
        <w:rPr/>
        <w:t>2</w:t>
      </w:r>
      <w:r>
        <w:rPr>
          <w:rtl w:val="true"/>
        </w:rPr>
        <w:t xml:space="preserve">. </w:t>
      </w:r>
      <w:r>
        <w:rPr>
          <w:rtl w:val="true"/>
        </w:rPr>
        <w:t>اهمیت مدیریت در اسلام و تشیع</w:t>
      </w:r>
      <w:bookmarkEnd w:id="409"/>
    </w:p>
    <w:p>
      <w:pPr>
        <w:pStyle w:val="BookText"/>
        <w:rPr/>
      </w:pPr>
      <w:r>
        <w:rPr>
          <w:rFonts w:ascii="IRNazanin" w:hAnsi="IRNazanin" w:eastAsia="IRNazanin"/>
          <w:color w:val="111111"/>
          <w:sz w:val="28"/>
          <w:sz w:val="28"/>
          <w:szCs w:val="28"/>
          <w:rtl w:val="true"/>
          <w:lang w:bidi="fa-IR"/>
        </w:rPr>
        <w:t>سنجش در هر جامعه، متناسب با ارزش‌ها و جهان‌بینی آن جامعه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مادی که در کشورها و جوامع غربی جا افتاده، منحصر به جهان ماده است؛ ولی در جهان‌بینی اسلامی، هم این جهان و هم جهان آخرت موردتوجه علما و اندیشمندان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جهان‌بینی اسلامی، تعالی انسان و رسیدن او به جایگاه خلیفةاللهی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مدیریت و راهکارهای آن و تربیت مدیران لایق از مهمترین مبانی فکری دین اسلام است و انسان به همان اندازه که از نظام، تشکیلات و مدیریت فاصله گیرد، با شکست و ناکامی روبرو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مدیریت فرماندهی در اسلام،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مدیریت به اداره زندگی مادی منحصر نمی‌شود و در امور معنوی هم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خداوند مدیرانی چون انبیا و اولیای الهی را برای هدایت مردم فرستاد و آنان بااینکه بیشتر داعیه معنوی داشتند، به میزان درخور توجهی در مدیریت اجتماع هم موفق بودند و جوامع خود را به‌سوی رشد و تعالی و تکامل سوق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جهان‌بینی، از تمایزات مدیریت اسلامی با مدیریت غربی است که هر یک از این دو، معیارهای سنجش خاص خود را 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تحقق اهداف هر سازمانی وابسته به مدیریت و چگونگی اداره آن به‌وسیله افراد شایسته و مجرب است؛ ولی در مواقع ضروری و نبود فرد فاضل، امیر 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و اهمیت وجود حاکم و مدیر برای جامعه اسلامی تا آنجا پیش می‌رود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ظالم بهتر از فتنه و آشوبی است که تداوم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درایتی، تصنیف غررالحکم،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فِیهِمْ رُسُلَهُ وَ وَاتَرَ إِلَیهِمْ أَنْبِیاءَهُ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خود را در میان مردم برانگیخت تا با مدیریت خویش ذخایر پنهان استعدادها را استخراج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10" w:name="pg14095_164685"/>
    </w:p>
    <w:p>
      <w:pPr>
        <w:pStyle w:val="BookText"/>
        <w:rPr/>
      </w:pPr>
      <w:bookmarkEnd w:id="410"/>
      <w:r>
        <w:rPr>
          <w:rFonts w:ascii="IRNazanin" w:hAnsi="IRNazanin" w:eastAsia="IRNazanin"/>
          <w:color w:val="111111"/>
          <w:sz w:val="28"/>
          <w:sz w:val="28"/>
          <w:szCs w:val="28"/>
          <w:rtl w:val="true"/>
          <w:lang w:bidi="fa-IR"/>
        </w:rPr>
        <w:t>در تفکر شیعی، امامت به‌عنوان یک اصل اعتقادی، چیزی جز مدیریت جامع و کامل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ریاسة عامة فی امور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ریاستی عمومی در امور دین و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نظام اداری و اجتماعی اسلامی، مشروعیت مدیریت در جامعه دینی ناشی از پیوندی است که با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رابطه قطع و یا کم‌رنگ شود، کلیه حرکت‌ها مشروعیت و خاصیت خود را از دست خواهند داد؛ بنابراین مهمترین اهداف حکومت اسلامی، آگاهی بخشیدن به انسان‌ها، تربیت معنوی و احیای ارزش‌های اخلاقی، اقامه قسط و عدل، به‌صورت حرکتی مردمی برخاسته از متن جامعه و آزادی انسان‌ها در حریم قانون و شریعت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مدیریت فرماندهی در اسلام،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بایستی از اهداف اصلی یک مدیر در چهارچوب مدیریتش باشد، گرچه اهداف خرد و کلان هر سازمان و اداره‌ای، خاص آن سازمان است؛ ولی باید در راستای اهداف جامع نظام اسلامی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411" w:name="__RefHeading___Toc3903486_3381743652"/>
      <w:bookmarkStart w:id="412" w:name="_Toc149"/>
      <w:bookmarkEnd w:id="411"/>
      <w:r>
        <w:rPr/>
        <w:t>3</w:t>
      </w:r>
      <w:r>
        <w:rPr>
          <w:rtl w:val="true"/>
        </w:rPr>
        <w:t xml:space="preserve">. </w:t>
      </w:r>
      <w:r>
        <w:rPr>
          <w:rtl w:val="true"/>
        </w:rPr>
        <w:t>چالش‌های مدیریتی پیش رو امام علی</w:t>
      </w:r>
      <w:r>
        <w:rPr>
          <w:rtl w:val="true"/>
        </w:rPr>
        <w:t>(</w:t>
      </w:r>
      <w:r>
        <w:rPr>
          <w:rtl w:val="true"/>
        </w:rPr>
        <w:t>علیه السلام</w:t>
      </w:r>
      <w:r>
        <w:rPr>
          <w:rtl w:val="true"/>
        </w:rPr>
        <w:t xml:space="preserve">) </w:t>
      </w:r>
      <w:r>
        <w:rPr>
          <w:rtl w:val="true"/>
        </w:rPr>
        <w:t>قبل از آغاز خلافت</w:t>
      </w:r>
      <w:bookmarkEnd w:id="412"/>
    </w:p>
    <w:p>
      <w:pPr>
        <w:pStyle w:val="Heading5"/>
        <w:numPr>
          <w:ilvl w:val="4"/>
          <w:numId w:val="1"/>
        </w:numPr>
        <w:rPr/>
      </w:pPr>
      <w:bookmarkStart w:id="413" w:name="__RefHeading___Toc3903488_3381743652"/>
      <w:bookmarkStart w:id="414" w:name="_Toc150"/>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آغازین خلافت و زمامداری امور مسلمانان، با مشکلات زیادی روبرو بود که مقاومت در برابر این مشکلات، به تدبیر و تدبر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تشریح و چگونگی راهکارهای عملی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مواجهه با مشکلات بر سر راه خواهیم پرداخت</w:t>
      </w:r>
      <w:r>
        <w:rPr>
          <w:rFonts w:eastAsia="IRNazanin" w:cs="IRNazanin"/>
          <w:color w:val="111111"/>
          <w:sz w:val="28"/>
          <w:szCs w:val="28"/>
          <w:rtl w:val="true"/>
          <w:lang w:bidi="fa-IR"/>
        </w:rPr>
        <w:t>.</w:t>
      </w:r>
    </w:p>
    <w:p>
      <w:pPr>
        <w:pStyle w:val="Heading5"/>
        <w:numPr>
          <w:ilvl w:val="4"/>
          <w:numId w:val="1"/>
        </w:numPr>
        <w:rPr/>
      </w:pPr>
      <w:bookmarkStart w:id="415" w:name="__RefHeading___Toc3903490_3381743652"/>
      <w:bookmarkStart w:id="416" w:name="_Toc151"/>
      <w:bookmarkEnd w:id="415"/>
      <w:r>
        <w:rPr>
          <w:rtl w:val="true"/>
        </w:rPr>
        <w:t>الف</w:t>
      </w:r>
      <w:r>
        <w:rPr>
          <w:rtl w:val="true"/>
        </w:rPr>
        <w:t xml:space="preserve">) </w:t>
      </w:r>
      <w:r>
        <w:rPr>
          <w:rtl w:val="true"/>
        </w:rPr>
        <w:t>امام و استانداران نالایق</w:t>
      </w:r>
      <w:bookmarkEnd w:id="41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کلیه امور دولتی و حکومتی را به بستگانش از خاندان اموی سپرده بود و آنان نیز تقریباً جز ثروت‌اندوزی، کار دیگری نداشتند؛ بنابراین باعث نارضایتی مردم از کلیه استان‌ها شدند تا بر ضد خلیفه وقت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وی قربانی نارضایتی مردم از عمالش شد، مردمی که از ظلم و ستم کارگزاران عثمان به تنگ آمده بودند، به مدینه آمده و سرانجام به حیات خلیفه خاتمه دادند و بلافاصله به خانه امام </w:t>
      </w:r>
      <w:bookmarkStart w:id="417" w:name="pg14095_164686"/>
    </w:p>
    <w:p>
      <w:pPr>
        <w:pStyle w:val="BookText"/>
        <w:rPr/>
      </w:pPr>
      <w:bookmarkEnd w:id="417"/>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به‌عنوان خلیفه مسلمانان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این خواسته عمومی ناچار شد که رضایت عموم را تأمین کند و از افراد صالح بهره کرفت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اقدام برای امام یک وظیفه الهی و شرعی محسوب می‌شد؛ اما درعین‌حال کار آسانی نبود و امام باید با سیاست حکیمانه و مدبرانه، موج را مهار و آرامش را به کشور بازمی‌گرداند</w:t>
      </w:r>
      <w:r>
        <w:rPr>
          <w:rFonts w:eastAsia="IRNazanin" w:cs="IRNazanin"/>
          <w:color w:val="111111"/>
          <w:sz w:val="28"/>
          <w:szCs w:val="28"/>
          <w:rtl w:val="true"/>
          <w:lang w:bidi="fa-IR"/>
        </w:rPr>
        <w:t>.</w:t>
      </w:r>
    </w:p>
    <w:p>
      <w:pPr>
        <w:pStyle w:val="Heading5"/>
        <w:numPr>
          <w:ilvl w:val="4"/>
          <w:numId w:val="1"/>
        </w:numPr>
        <w:rPr/>
      </w:pPr>
      <w:bookmarkStart w:id="418" w:name="__RefHeading___Toc3903492_3381743652"/>
      <w:bookmarkStart w:id="419" w:name="_Toc152"/>
      <w:bookmarkEnd w:id="418"/>
      <w:r>
        <w:rPr>
          <w:rtl w:val="true"/>
        </w:rPr>
        <w:t>ب</w:t>
      </w:r>
      <w:r>
        <w:rPr>
          <w:rtl w:val="true"/>
        </w:rPr>
        <w:t xml:space="preserve">) </w:t>
      </w:r>
      <w:r>
        <w:rPr>
          <w:rtl w:val="true"/>
        </w:rPr>
        <w:t>امام و ثروت‌های بادآورده</w:t>
      </w:r>
      <w:bookmarkEnd w:id="419"/>
    </w:p>
    <w:p>
      <w:pPr>
        <w:pStyle w:val="BookText"/>
        <w:rPr/>
      </w:pPr>
      <w:r>
        <w:rPr>
          <w:rFonts w:ascii="IRNazanin" w:hAnsi="IRNazanin" w:eastAsia="IRNazanin"/>
          <w:color w:val="111111"/>
          <w:sz w:val="28"/>
          <w:sz w:val="28"/>
          <w:szCs w:val="28"/>
          <w:rtl w:val="true"/>
          <w:lang w:bidi="fa-IR"/>
        </w:rPr>
        <w:t>در زمان عثمان، برخی از مسلمانان و مجاهدان در مناطق مرزی مشغول جهاد بودند و غنائم به‌دست‌آمده از سایر مناطق را به مدینه می‌فرستادند و اطرافیان خلیفه با بی‌انظباطی بر این غنائم دست‌اندازی کرده، مورد بهره‌برداری شخصی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طول خلافت عثمان، گروهی به ثروت‌های سرسام‌آوری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خواهان تعدیل ثروت و بازگرداندن آن به بیت‌المال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سویی در برابر ثروت‌اندوزان زمان عثمان قرار داشت و از سویی می‌بایست این ثروت را به بیت‌المال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صاحبان ثروت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این پوشش برای خود قدرت و ثروت اندوختند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 الذهب و معادن الجوهر،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ایشان در دومین روز خلافت خود، رو به مسلمانان کرد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وَجَدْتُهُ قَدْ تُزُوِّجَ بِهِ النِّسَاءُ وَ مُلِکَ بِهِ الْإِمَاءُ لَرَدَدْتُهُ فَإِنَّ فِی الْعَدْلِ سَعَةً وَ مَنْ ضَاقَ عَلَیهِ الْعَدْلُ فَالْجَوْرُ عَلَیهِ أَضْیقُ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ببینم که بیت‌المال به مهر زنان یا بهای کنیزکان رفته باشد، آن را بازمی‌گردانم که در عدالت گشایش است و آنکه عدالت برای وی سخت باشد، ستم برای او سخت‌تر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420" w:name="__RefHeading___Toc3903494_3381743652"/>
      <w:bookmarkStart w:id="421" w:name="_Toc153"/>
      <w:bookmarkEnd w:id="420"/>
      <w:r>
        <w:rPr>
          <w:rtl w:val="true"/>
        </w:rPr>
        <w:t>ج</w:t>
      </w:r>
      <w:r>
        <w:rPr>
          <w:rtl w:val="true"/>
        </w:rPr>
        <w:t xml:space="preserve">) </w:t>
      </w:r>
      <w:r>
        <w:rPr>
          <w:rtl w:val="true"/>
        </w:rPr>
        <w:t>بدعت‌های نوظهور در دین</w:t>
      </w:r>
      <w:bookmarkEnd w:id="42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امام به قدرت رسید، بدعت‌های فراوانی شکل‌گرفته بود که حتی برخی از این بدعت‌ها را بدعت حسنه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بدعت‌ها سبب دشواری‌هایی بود که امام در روزهای </w:t>
      </w:r>
      <w:bookmarkStart w:id="422" w:name="pg14095_164687"/>
    </w:p>
    <w:p>
      <w:pPr>
        <w:pStyle w:val="BookText"/>
        <w:rPr/>
      </w:pPr>
      <w:bookmarkEnd w:id="422"/>
      <w:r>
        <w:rPr>
          <w:rFonts w:ascii="IRNazanin" w:hAnsi="IRNazanin" w:eastAsia="IRNazanin"/>
          <w:color w:val="111111"/>
          <w:sz w:val="28"/>
          <w:sz w:val="28"/>
          <w:szCs w:val="28"/>
          <w:rtl w:val="true"/>
          <w:lang w:bidi="fa-IR"/>
        </w:rPr>
        <w:t>نخست خلافتش با آن‌ها روبرو بود</w:t>
      </w:r>
      <w:r>
        <w:rPr>
          <w:rFonts w:eastAsia="IRNazanin" w:cs="IRNazanin"/>
          <w:color w:val="111111"/>
          <w:sz w:val="28"/>
          <w:szCs w:val="28"/>
          <w:rtl w:val="true"/>
          <w:lang w:bidi="fa-IR"/>
        </w:rPr>
        <w:t>.</w:t>
      </w:r>
    </w:p>
    <w:p>
      <w:pPr>
        <w:pStyle w:val="Heading4"/>
        <w:numPr>
          <w:ilvl w:val="3"/>
          <w:numId w:val="1"/>
        </w:numPr>
        <w:rPr/>
      </w:pPr>
      <w:bookmarkStart w:id="423" w:name="__RefHeading___Toc3903496_3381743652"/>
      <w:bookmarkStart w:id="424" w:name="_Toc154"/>
      <w:bookmarkEnd w:id="423"/>
      <w:r>
        <w:rPr/>
        <w:t>4</w:t>
      </w:r>
      <w:r>
        <w:rPr>
          <w:rtl w:val="true"/>
        </w:rPr>
        <w:t xml:space="preserve">. </w:t>
      </w:r>
      <w:r>
        <w:rPr>
          <w:rtl w:val="true"/>
        </w:rPr>
        <w:t>مبانی و اصول مدیریت و سیاست‌های امام علی</w:t>
      </w:r>
      <w:r>
        <w:rPr>
          <w:rtl w:val="true"/>
        </w:rPr>
        <w:t>(</w:t>
      </w:r>
      <w:r>
        <w:rPr>
          <w:rtl w:val="true"/>
        </w:rPr>
        <w:t>علیه السلام</w:t>
      </w:r>
      <w:r>
        <w:rPr>
          <w:rtl w:val="true"/>
        </w:rPr>
        <w:t>)</w:t>
      </w:r>
      <w:bookmarkEnd w:id="424"/>
    </w:p>
    <w:p>
      <w:pPr>
        <w:pStyle w:val="Heading5"/>
        <w:numPr>
          <w:ilvl w:val="4"/>
          <w:numId w:val="1"/>
        </w:numPr>
        <w:rPr/>
      </w:pPr>
      <w:bookmarkStart w:id="425" w:name="__RefHeading___Toc3903498_3381743652"/>
      <w:bookmarkStart w:id="426" w:name="_Toc155"/>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مبانی و اصول مدیریت و سیاست‌های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 راه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نامه‌هایی که حضرت به والیان و استانداران نوشته، خصوصاً نامه‌ای که به مالک اشتر فرمانده مصر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اصول مدیریتی امام از سیره عملی وی که کمتر تاکنون به آن توجه شده است</w:t>
      </w:r>
      <w:r>
        <w:rPr>
          <w:rFonts w:eastAsia="IRNazanin" w:cs="IRNazanin"/>
          <w:color w:val="111111"/>
          <w:sz w:val="28"/>
          <w:szCs w:val="28"/>
          <w:rtl w:val="true"/>
          <w:lang w:bidi="fa-IR"/>
        </w:rPr>
        <w:t>.</w:t>
      </w:r>
    </w:p>
    <w:p>
      <w:pPr>
        <w:pStyle w:val="Heading5"/>
        <w:numPr>
          <w:ilvl w:val="4"/>
          <w:numId w:val="1"/>
        </w:numPr>
        <w:rPr/>
      </w:pPr>
      <w:bookmarkStart w:id="427" w:name="__RefHeading___Toc3903500_3381743652"/>
      <w:bookmarkStart w:id="428" w:name="_Toc156"/>
      <w:bookmarkEnd w:id="427"/>
      <w:r>
        <w:rPr>
          <w:rtl w:val="true"/>
        </w:rPr>
        <w:t>الف</w:t>
      </w:r>
      <w:r>
        <w:rPr>
          <w:rtl w:val="true"/>
        </w:rPr>
        <w:t xml:space="preserve">) </w:t>
      </w:r>
      <w:r>
        <w:rPr>
          <w:rtl w:val="true"/>
        </w:rPr>
        <w:t>مبانی مدیریتی امیرالمؤمنین امام علی</w:t>
      </w:r>
      <w:r>
        <w:rPr>
          <w:rtl w:val="true"/>
        </w:rPr>
        <w:t>(</w:t>
      </w:r>
      <w:r>
        <w:rPr>
          <w:rtl w:val="true"/>
        </w:rPr>
        <w:t>علیه السلام</w:t>
      </w:r>
      <w:r>
        <w:rPr>
          <w:rtl w:val="true"/>
        </w:rPr>
        <w:t xml:space="preserve">) </w:t>
      </w:r>
      <w:r>
        <w:rPr>
          <w:rtl w:val="true"/>
        </w:rPr>
        <w:t>برای و کارگزاران حکومتی</w:t>
      </w:r>
      <w:bookmarkEnd w:id="428"/>
    </w:p>
    <w:p>
      <w:pPr>
        <w:pStyle w:val="Heading6"/>
        <w:numPr>
          <w:ilvl w:val="5"/>
          <w:numId w:val="1"/>
        </w:numPr>
        <w:rPr/>
      </w:pPr>
      <w:bookmarkStart w:id="429" w:name="__RefHeading___Toc3903502_3381743652"/>
      <w:bookmarkStart w:id="430" w:name="_Toc157"/>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 xml:space="preserve">در نهج‌البلاغه مجموعاً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ذکر شده است که تقریباً نیمی از نامه‌ها مواردی است که امام درباره مسائل حکومت و مدیریت، به مناسبت‌های مختلف، خطاب به کارگزاران کشوری و لشگری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مفصل این دستورالعمل‌ها در نامه پنجاه‌و‌سوم نهج‌البلاغه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منشوری از شیوه حکومت‌داری امیرالمؤمنین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باملاحظه متن نامه‌ها، به‌خوبی می‌توان دریافت که ایشان چگونه به امور مردم و امنیت آنها اهتمام داشته و نگران خطاکاری و انحراف عاملانش در حوزه اختیارشان بوده، زیرا ازنظر وی، بزرگ‌ترین خیانت، خیانت به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با بهره‌گیری از آموزه‌ها و دستورالعمل‌های نقل شده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به‌طور خلاصه، برخی اصول کلی و مبانی مدیریت مطلوب ایشان به فرماندهان و کارگزاران حکومتی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 با گماشتن چشم‌ها و گوش‌ها جهت کسب اخبار و اطلاعات، بر اعمال و رفتار کارگزاران خود نظارت می‌کرد و از کوچک‌ترین خطای آنان، چشم نمی‌پوشید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نامه‌های متعدد، کارگزاران خود را در امر مهربانی نمودن و برخورد نیکو داشتن با مردم سفارش می‌کند و نیز آنان را از برخورد خشن و نادرست، ظلم و ستم با مردم و خیانت و دزدی در بیت‌المال و </w:t>
      </w:r>
      <w:bookmarkStart w:id="431" w:name="pg14095_164688"/>
    </w:p>
    <w:p>
      <w:pPr>
        <w:pStyle w:val="BookText"/>
        <w:rPr/>
      </w:pPr>
      <w:bookmarkEnd w:id="431"/>
      <w:r>
        <w:rPr>
          <w:rFonts w:ascii="IRNazanin" w:hAnsi="IRNazanin" w:eastAsia="IRNazanin"/>
          <w:color w:val="111111"/>
          <w:sz w:val="28"/>
          <w:sz w:val="28"/>
          <w:szCs w:val="28"/>
          <w:rtl w:val="true"/>
          <w:lang w:bidi="fa-IR"/>
        </w:rPr>
        <w:t>دارایی انسان‌ها بر حذر می‌دارد</w:t>
      </w:r>
      <w:r>
        <w:rPr>
          <w:rFonts w:eastAsia="IRNazanin" w:cs="IRNazanin"/>
          <w:color w:val="111111"/>
          <w:sz w:val="28"/>
          <w:szCs w:val="28"/>
          <w:rtl w:val="true"/>
          <w:lang w:bidi="fa-IR"/>
        </w:rPr>
        <w:t>.</w:t>
      </w:r>
    </w:p>
    <w:p>
      <w:pPr>
        <w:pStyle w:val="Heading6"/>
        <w:numPr>
          <w:ilvl w:val="5"/>
          <w:numId w:val="1"/>
        </w:numPr>
        <w:rPr/>
      </w:pPr>
      <w:bookmarkStart w:id="432" w:name="__RefHeading___Toc3903504_3381743652"/>
      <w:bookmarkStart w:id="433" w:name="_Toc158"/>
      <w:bookmarkEnd w:id="432"/>
      <w:r>
        <w:rPr>
          <w:rtl w:val="true"/>
        </w:rPr>
        <w:t xml:space="preserve">یک </w:t>
      </w:r>
      <w:r>
        <w:rPr>
          <w:rtl w:val="true"/>
        </w:rPr>
        <w:t xml:space="preserve">- </w:t>
      </w:r>
      <w:r>
        <w:rPr>
          <w:rtl w:val="true"/>
        </w:rPr>
        <w:t>امانت، در مدیریت امور حکومتی</w:t>
      </w:r>
      <w:bookmarkEnd w:id="433"/>
    </w:p>
    <w:p>
      <w:pPr>
        <w:pStyle w:val="BookText"/>
        <w:rPr/>
      </w:pPr>
      <w:r>
        <w:rPr>
          <w:rFonts w:ascii="IRNazanin" w:hAnsi="IRNazanin" w:eastAsia="IRNazanin"/>
          <w:color w:val="111111"/>
          <w:sz w:val="28"/>
          <w:sz w:val="28"/>
          <w:szCs w:val="28"/>
          <w:rtl w:val="true"/>
          <w:lang w:bidi="fa-IR"/>
        </w:rPr>
        <w:t>نخستین مبنا در نگرش مدیران به مسؤولیت در آموزه‌های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مدیر باید مسؤولیت و منصب پذیرفته شده را امانتی بداند که بر اساس سلسله‌مراتب، از خدا به ولی و از ولی به او واگذارشده؛ و تمام کوشش او در جهت ادای این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هر کس در هر جایگاه و مرتبه مدیریتی، امانت‌دار مردمان است و باید از اموال و حیثیت و شرافت ایشان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حاکمان قبل از هر چیز باید به این اصل باور داشته باشند و نگرش خود را بر این بنیاد استوار سازند؛ چراکه قدرت می‌تواند زمینه‌ساز تولید آسیب‌ها و آفت‌های فراوان فردی و 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خطاب به مالک اشتر سفارش می‌کند که درباره اشخاصی که می‌خواهد برگزیند به این موضوع توجه کند و با بررسی سوابق و عملکرد گذشته‌شان، ببیند آیا اهل امانت‌داری بوده‌اند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نامه‌ای که به برخی کارگزاران خود نوشته،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امانت را خوار شمارد و دست به خیانت آلاید و خویشتن و دینش را از آن منزه نسازد، درهای خواری و رسوایی را در دنیا به روی خود گشوده است و در آخرت خوارتر و رسواتر خواهد بود؛ و بزرگ‌ترین خیانت، خیانت به امت است و رسواترین تقلب، تقلب نسبت به پیشوایان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دلشاد تهرانی، دولت آفتاب،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نامه‌ای خطاب به یکی دیگر از کارگزاران کشوری خود متذکر می‌شود که اگر هدف حاکم از مسؤولیت، امانت‌داری نباشد و برآوردن حوائج شخصی خود باشد، این انگیزه، حاکم را از اجرای عدالت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الْوَالِی اِذَا اخْتَلَفَ هَوَاهُ مَنَعَهُ ذَلِکَ کَثِیراً مِنَ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که منشوری است مشتمل بر آداب مملکت‌داری و شیوه مدیریت نظام اسلامی، درباره رفتار سیاسی و شیوه سلوک حاکم با </w:t>
      </w:r>
    </w:p>
    <w:p>
      <w:pPr>
        <w:pStyle w:val="BookText"/>
        <w:rPr/>
      </w:pPr>
      <w:r>
        <w:rPr>
          <w:rFonts w:ascii="IRNazanin" w:hAnsi="IRNazanin" w:eastAsia="IRNazanin"/>
          <w:color w:val="111111"/>
          <w:sz w:val="28"/>
          <w:sz w:val="28"/>
          <w:szCs w:val="28"/>
          <w:rtl w:val="true"/>
          <w:lang w:bidi="fa-IR"/>
        </w:rPr>
        <w:t>مردم و معیارهای انتخاب مشاوران و وزیران و دیگر نیروهای انسانی برای همکاری و مشورت و اداره امور، حتی دوستی و مصاحبت با افراد، نکات ارزنده‌ای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مالک را بر انجام یا نهی از اموری دستور می‌دهد، سپس به نحوه ارتباط با مردم و اقشار مختلف اجتماعی و رعایت معیارها در انتخاب عوامل انسانی می‌پردازد و هشدارهای لازم را در صفاتی که زمامدار نباید داشته باشد،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کار مردم، آبادانی شهرها، نبرد با دشمنان، جمع‌آوری خراج، مسؤولیت‌هایی است که بر عهده یک کارگزار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خودسازی، نکاتی همچون؛ خداترسی و اطاعت از او، پیروی واجبات و سنت‌های الهی، ضایع نساختن دستورات الهی، یاری نمودن خدا به تمام وجود، بازداشتن نفس از هوا و آرزوها ، مهار کردن هوای نفس، اجتناب از محرمات و … را یادآوری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اخلاق اجتماعی و روش برخورد با مردم، مواردی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و دوستی با مردم؛ عفو و بخشش بر خطاهای احتمالی آنان؛ عدم سختگیری و کیفر دادن مردم؛ مهار کردن خشم و خشونت؛ عدم تکبر و خودبزرگ‌بینی در رفتار با مردم؛ پرهیز از غرور و خودپسندی؛ رعایت انصاف با مردم و خویشان و نزدیکان؛ حق‌گرایی و عدالت‌خواهی و مردم‌گرایی؛ عدم تکریم خواص به بهای خشم عمومی مردم؛ دور ساختن عیب‌جویان از خود؛ پوشانیدن بدی‌ها و زشتی‌ها؛ رفع دشمنی‌ها و کینه‌ها؛ عدم تصدیق سخن‌چین؛ پیوند با پرهیزکاران و راست‌گویان؛ فضیلت دادن نیکوکار بر بدکار؛ نیکوکاری به مردم برای جلب اعتماد آنان؛ تخفیف مالیات؛ عدم اجبار مردم به کاری که دوست ندارند؛ حفظ آداب و سنت‌های پسندیده جامعه؛ بدعت نگذاشتن آداب زیان‌آور؛ گفتگو و مباحثه با دانشمندان و حکیمان که مایه آبادانی و اصلاح شهرها و برقراری نظم و قانون خواهد بود؛ رسیدگی به امور محرومان و مستضعفان جامعه؛ فاصله نگرفتن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جمع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 ویژه ندادن به خویشان و نزدیکان، و موارد متعدد دیگر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هشدارهایی </w:t>
      </w:r>
      <w:bookmarkStart w:id="434" w:name="pg14095_164690"/>
    </w:p>
    <w:p>
      <w:pPr>
        <w:pStyle w:val="BookText"/>
        <w:rPr/>
      </w:pPr>
      <w:bookmarkEnd w:id="434"/>
      <w:r>
        <w:rPr>
          <w:rFonts w:ascii="IRNazanin" w:hAnsi="IRNazanin" w:eastAsia="IRNazanin"/>
          <w:color w:val="111111"/>
          <w:sz w:val="28"/>
          <w:sz w:val="28"/>
          <w:szCs w:val="28"/>
          <w:rtl w:val="true"/>
          <w:lang w:bidi="fa-IR"/>
        </w:rPr>
        <w:t>نیز در برخی زمینه‌ها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خونریزی ناحق، پرهیز از خودپسندی و خودستایی، پرهیز از منت‌گذاری بر مردم و خلف وعده، پرهیز از شتاب‌زدگی و سستی در کارها، بر حذر بودن از امتیازخواهی داده است و اثرات ناگوار هرکدام از این صفات ناپسند را هم ذکر کرده است و در خاتمه، به دلیل توجه خاص آن حضرت به اقشار محروم و مستضعف، بر این قشر تأکید ویژه‌ای نموده و کارگزاران را به رعایت حقوق و حل مشکلات آنها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6"/>
        <w:numPr>
          <w:ilvl w:val="5"/>
          <w:numId w:val="1"/>
        </w:numPr>
        <w:rPr/>
      </w:pPr>
      <w:bookmarkStart w:id="435" w:name="__RefHeading___Toc3903506_3381743652"/>
      <w:bookmarkStart w:id="436" w:name="_Toc159"/>
      <w:bookmarkEnd w:id="435"/>
      <w:r>
        <w:rPr>
          <w:rtl w:val="true"/>
        </w:rPr>
        <w:t xml:space="preserve">دو </w:t>
      </w:r>
      <w:r>
        <w:rPr>
          <w:rtl w:val="true"/>
        </w:rPr>
        <w:t xml:space="preserve">- </w:t>
      </w:r>
      <w:r>
        <w:rPr>
          <w:rtl w:val="true"/>
        </w:rPr>
        <w:t>مدیریت در امور مالی و مالیاتی</w:t>
      </w:r>
      <w:bookmarkEnd w:id="436"/>
    </w:p>
    <w:p>
      <w:pPr>
        <w:pStyle w:val="BookText"/>
        <w:rPr/>
      </w:pPr>
      <w:r>
        <w:rPr>
          <w:rFonts w:ascii="IRNazanin" w:hAnsi="IRNazanin" w:eastAsia="IRNazanin"/>
          <w:color w:val="111111"/>
          <w:sz w:val="28"/>
          <w:sz w:val="28"/>
          <w:szCs w:val="28"/>
          <w:rtl w:val="true"/>
          <w:lang w:bidi="fa-IR"/>
        </w:rPr>
        <w:t>از دیگر دغدغه‌ها و حساسیت‌های خاص حضرت، جمع‌آوری خراج و زکات از سوی کارگزاران و عمال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علیه السلام ، حاکم اسلامی در قلمرو خود باید مالیات و بیت‌المال را به‌گونه‌ای وارسی کند که صلاح مالیات‌دهندگان باشد؛ زیرا بهبودی مالیات و مالیات‌دهندگان، عامل اصلاح امور دیگر اقشار جامعه هست و تا امور مالیات‌دهندگان اصلاح نشود، کار دیگران نیز سامان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خصوص اخلاق اجتماعی کارگزاران بیت‌المال، در نامه پنجاه و یکم، موارد زیرا را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انصاف در روابط با مردم؛ شکیبایی در برآورده کردن نیازهای آنان؛ محروم ننمودن مردم از خواسته‌های مشروع؛ نفروختن اموال مردم برای گرفتن مالیات؛ اقدام نکردن به خشونت و شکنجه برای وصول مالیات؛ دست‌درازی نکردن به اموال مردم؛ پند و اندرز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خوش‌رفتاری با سپاهیان؛ کمک به مردم فرودست؛ تقویت دین خدا و انجام واجبات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مأموران مالیاتی را به ادای وظیفه خود و عقوبت سنگین تخلف در امانت در پیشگاه خداوند توجه می‌دهد که مبادا از استیفای حقوق محرومان جامعه دریغ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6"/>
        <w:numPr>
          <w:ilvl w:val="5"/>
          <w:numId w:val="1"/>
        </w:numPr>
        <w:rPr/>
      </w:pPr>
      <w:bookmarkStart w:id="437" w:name="__RefHeading___Toc3903508_3381743652"/>
      <w:bookmarkStart w:id="438" w:name="_Toc160"/>
      <w:bookmarkEnd w:id="437"/>
      <w:r>
        <w:rPr>
          <w:rtl w:val="true"/>
        </w:rPr>
        <w:t xml:space="preserve">سه </w:t>
      </w:r>
      <w:r>
        <w:rPr>
          <w:rtl w:val="true"/>
        </w:rPr>
        <w:t xml:space="preserve">- </w:t>
      </w:r>
      <w:r>
        <w:rPr>
          <w:rtl w:val="true"/>
        </w:rPr>
        <w:t>مدیریت امور نظامی</w:t>
      </w:r>
      <w:bookmarkEnd w:id="43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به جهت مخدوش نشدن عدالت اجتماعی، نکاتی را در آداب </w:t>
      </w:r>
      <w:bookmarkStart w:id="439" w:name="pg14095_164691"/>
    </w:p>
    <w:p>
      <w:pPr>
        <w:pStyle w:val="BookText"/>
        <w:rPr/>
      </w:pPr>
      <w:bookmarkEnd w:id="439"/>
      <w:r>
        <w:rPr>
          <w:rFonts w:ascii="IRNazanin" w:hAnsi="IRNazanin" w:eastAsia="IRNazanin"/>
          <w:color w:val="111111"/>
          <w:sz w:val="28"/>
          <w:sz w:val="28"/>
          <w:szCs w:val="28"/>
          <w:rtl w:val="true"/>
          <w:lang w:bidi="fa-IR"/>
        </w:rPr>
        <w:t>فرماندهی و مدیریت نظامی به فرماندهان متذکر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نیروی نظامی یکی از ارکان مهم حکومت است که موجب برقراری نظم عمومی در جامعه، امنیت مردم، بزرگی رهبران و عزت 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نظامیان در رأس همه ذکر شده و یکی از اقشار اجتماعی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سخنان خود، توصیه‌هایی به فرماندهان نظامی، به‌ویژه در برخورد با مردم و رعایت حقوق آنان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سپاهیان خود را از تجاوز و تعدی به حقوق مردم و آزار و ستم به آنان بر حذر داشته و در نامه‌ای به فرمانداران خود اعلام می‌کند که هر یک از سپاهیان را که از مردم به ستم چیزی ستانند، کیفر دهند و اگر ستمی از ناحیه سپاهیان واقع شد و یا از سرباز و افسری، سختی به مردم وارد شد، گزارش دهند تا شخص متخلف را از کار برکنار سازد؛ زیرا خود وی مراقب کارهای سپاهیان است و از چنین اعمال ناشایستی بیزار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علت تباهی جوامع در یک روند تاریخی و نقش زمامداران و فرماندهان نظامی در این انحطاط، آنان را متوجه سنت الهی در تغییر احوال جامعه‌ها می‌کند تا عبرت گیرند و مانند فرماندهان ستمگر گذشته عمل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ملت‌های پیش از شما به هلاکت رسیدند، بدان جهت که حق مردم را نپرداختند، پس دنیا را با رشوه دادن به دست آوردند و مردم را به راه باطل بردند و آنان اطاعت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حضرت امیر به کارگزاران خود، صرفاً شامل مهربانی و مدارا با مسلمانان نمی‌شود، بلکه درباره مردم شهرهایی که مشرک یا اهل کتاب هستند نیز همین برخوردها و دستورالعمل‌ها توصیه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440" w:name="__RefHeading___Toc3903510_3381743652"/>
      <w:bookmarkStart w:id="441" w:name="_Toc161"/>
      <w:bookmarkEnd w:id="440"/>
      <w:r>
        <w:rPr>
          <w:rtl w:val="true"/>
        </w:rPr>
        <w:t>ب</w:t>
      </w:r>
      <w:r>
        <w:rPr>
          <w:rtl w:val="true"/>
        </w:rPr>
        <w:t xml:space="preserve">) </w:t>
      </w:r>
      <w:r>
        <w:rPr>
          <w:rtl w:val="true"/>
        </w:rPr>
        <w:t>اصول مدیریت در سیره عملی امیرالمؤمنین امام علی</w:t>
      </w:r>
      <w:r>
        <w:rPr>
          <w:rtl w:val="true"/>
        </w:rPr>
        <w:t>(</w:t>
      </w:r>
      <w:r>
        <w:rPr>
          <w:rtl w:val="true"/>
        </w:rPr>
        <w:t>علیه السلام</w:t>
      </w:r>
      <w:r>
        <w:rPr>
          <w:rtl w:val="true"/>
        </w:rPr>
        <w:t>)</w:t>
      </w:r>
      <w:bookmarkEnd w:id="441"/>
    </w:p>
    <w:p>
      <w:pPr>
        <w:pStyle w:val="Heading6"/>
        <w:numPr>
          <w:ilvl w:val="5"/>
          <w:numId w:val="1"/>
        </w:numPr>
        <w:rPr/>
      </w:pPr>
      <w:bookmarkStart w:id="442" w:name="__RefHeading___Toc3903512_3381743652"/>
      <w:bookmarkStart w:id="443" w:name="_Toc162"/>
      <w:bookmarkEnd w:id="442"/>
      <w:r>
        <w:rPr>
          <w:rtl w:val="true"/>
        </w:rPr>
        <w:t>اشاره</w:t>
      </w:r>
      <w:bookmarkEnd w:id="4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مدیریتی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تحت پوشش ارزش‌های اخلاقی و انسانی بود و بر اساس عدل و داد اقامه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ممکن است سیاست‌مداری از طریق مکر و حیله با فریب‌کاری، توجه مردم را به‌سوی خود جلب کند و درنتیجه یک نوع آرامش نسبی بر </w:t>
      </w:r>
      <w:bookmarkStart w:id="444" w:name="pg14095_164692"/>
    </w:p>
    <w:p>
      <w:pPr>
        <w:pStyle w:val="BookText"/>
        <w:rPr/>
      </w:pPr>
      <w:bookmarkEnd w:id="444"/>
      <w:r>
        <w:rPr>
          <w:rFonts w:ascii="IRNazanin" w:hAnsi="IRNazanin" w:eastAsia="IRNazanin"/>
          <w:color w:val="111111"/>
          <w:sz w:val="28"/>
          <w:sz w:val="28"/>
          <w:szCs w:val="28"/>
          <w:rtl w:val="true"/>
          <w:lang w:bidi="fa-IR"/>
        </w:rPr>
        <w:t>کشور حکم‌فرما سازد؛ اما با بررسی شواهد تاریخی مشخص شده است که ظاهرسازی و تزویر اثر موقت دارد و تا همیشه نمی‌تواند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سیاست‌های مزورانه سیاسی‌کاران، پیوسته نقد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 لَا التُّقَی لَکُنْتُ أَدْهَی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پارسایی نبود من داهی‌ترین و زیرک‌ترین عرب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اصول که از سیره عملی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می‌شود عبارت‌اند از؛</w:t>
      </w:r>
    </w:p>
    <w:p>
      <w:pPr>
        <w:pStyle w:val="Heading6"/>
        <w:numPr>
          <w:ilvl w:val="5"/>
          <w:numId w:val="1"/>
        </w:numPr>
        <w:rPr/>
      </w:pPr>
      <w:bookmarkStart w:id="445" w:name="__RefHeading___Toc3903514_3381743652"/>
      <w:bookmarkStart w:id="446" w:name="_Toc163"/>
      <w:bookmarkEnd w:id="445"/>
      <w:r>
        <w:rPr>
          <w:rtl w:val="true"/>
        </w:rPr>
        <w:t xml:space="preserve">یک </w:t>
      </w:r>
      <w:r>
        <w:rPr>
          <w:rtl w:val="true"/>
        </w:rPr>
        <w:t xml:space="preserve">- </w:t>
      </w:r>
      <w:r>
        <w:rPr>
          <w:rtl w:val="true"/>
        </w:rPr>
        <w:t>اصل صداقت</w:t>
      </w:r>
      <w:bookmarkEnd w:id="446"/>
    </w:p>
    <w:p>
      <w:pPr>
        <w:pStyle w:val="BookText"/>
        <w:rPr/>
      </w:pPr>
      <w:r>
        <w:rPr>
          <w:rFonts w:ascii="IRNazanin" w:hAnsi="IRNazanin" w:eastAsia="IRNazanin"/>
          <w:color w:val="111111"/>
          <w:sz w:val="28"/>
          <w:sz w:val="28"/>
          <w:szCs w:val="28"/>
          <w:rtl w:val="true"/>
          <w:lang w:bidi="fa-IR"/>
        </w:rPr>
        <w:t>راست‌گویی از صفات بارز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لقب صدیق اکبر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مرگ خلیفه دوم، عمر می‌توانست به خلافت دست یابد؛ اما به خاطر صداقتی که داشت حاضر به پذیرفتن شروط شورا مبنی بر پیروی از روش شیخین، اگرچه به‌ظاهر هم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یعقوبی، تاریخ 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6"/>
        <w:numPr>
          <w:ilvl w:val="5"/>
          <w:numId w:val="1"/>
        </w:numPr>
        <w:rPr/>
      </w:pPr>
      <w:bookmarkStart w:id="447" w:name="__RefHeading___Toc3903516_3381743652"/>
      <w:bookmarkStart w:id="448" w:name="_Toc164"/>
      <w:bookmarkEnd w:id="447"/>
      <w:r>
        <w:rPr>
          <w:rtl w:val="true"/>
        </w:rPr>
        <w:t xml:space="preserve">دو </w:t>
      </w:r>
      <w:r>
        <w:rPr>
          <w:rtl w:val="true"/>
        </w:rPr>
        <w:t xml:space="preserve">- </w:t>
      </w:r>
      <w:r>
        <w:rPr>
          <w:rtl w:val="true"/>
        </w:rPr>
        <w:t>اصل قانون مداری</w:t>
      </w:r>
      <w:bookmarkEnd w:id="44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قانون، اساس سیاست کشور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 دین همگی بدون واهمه قوانین الهی را اجرا می‌کردند و هرگز پیوند خویشاوندی و منافع مادی آنها را تحت تأثیر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بود و لحظه‌ای از قانون‌گرایی غفلت نکرد تا جایی که حتی در اجرای قوانین الهی موجبات کدورت و حتی دشمنی اطرافیانش را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نجاشی یکی از شعرای نامدار زمان حضرت بود که با اشعارش امام را یاری می‌داد و سروده‌های حماسی او در پیشرفت سپاه امام در برابر شامیان مؤ‌ثر بود؛ اما متأسفانه روزی آلوده به گناهی شد که نزد امام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اینکه مقام و موقعیت شاعر را در نظر گیرد، قانون حد شراب را بر او جاری ساخت که این موضوع بر قبیله شاعر، گران آمد و در نامه‌ای خواهان جدایی از حضرت و پیوستن به معاویه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49" w:name="pg14095_164693"/>
    </w:p>
    <w:p>
      <w:pPr>
        <w:pStyle w:val="BookText"/>
        <w:rPr/>
      </w:pPr>
      <w:bookmarkEnd w:id="449"/>
      <w:r>
        <w:rPr>
          <w:rFonts w:ascii="IRNazanin" w:hAnsi="IRNazanin" w:eastAsia="IRNazanin"/>
          <w:color w:val="111111"/>
          <w:sz w:val="28"/>
          <w:sz w:val="28"/>
          <w:szCs w:val="28"/>
          <w:rtl w:val="true"/>
          <w:lang w:bidi="fa-IR"/>
        </w:rPr>
        <w:t>در پاسخ، مسئله قانون‌گرایی را یادآور شد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 یا أخا بنی نهد، و هل هو ا‌لا رجل من المسلمین انتهکَ حرمةَ من حرم الله فأقمنا علیه حد‌ا کان کفارته، ان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 شَنَآنُ قَوْمٍ عَلی أَلاَّ تَعْدِلُوا اعْدِلُوا هُوَ أَقْرَبُ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مناقب آل 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حدود الهی بر غیر خاشعان و خاضعان سنگین است، ای برادر بنی نهد،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از مسلمانان که پرده حرمت‌ها پاره کرد، حد را بر او اجرا کردیم که شاید کفاره گناهان او باشد و قرآن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گروهی نباید سبب شود که عدالت نکنید، عدالت کنید، آن به تقوا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در ماجرای قتل عمر بن خطاب، توسط ابو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خلیفه بنام عبیدالله، دو فرد بی‌گناه را به اتهام اینکه در قتل پدرش مشارکت داشتند، کشت و اگر برخی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نمی‌شدند، تمام اسیرانی را که در مدینه بودند،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نیست که موضوع قتل خلیفه باید از طریق دستگاه قضایی اسلام تحت تعقیب قرار می‌گرفت و قاتل و یا محرکین محاکمه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عثمان، همگان از او خواستند تا عبیدالله،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قصاص اصرار داشت؛ اما عثمان در اجرای حد کوتاهی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تصمیم خلیفه مأیوس شد، خطاب به عبیدالله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روزی بر تو دست‌یابم، تو را به قصاص قتل هرمزگان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 الطبقات الکبری،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به دست گرفت، عبیدالله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اجرای حد، به شام گریخت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فرار کردی، روزی به دام خواهی افتاد، چیزی نگذشت که در نبرد صفین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اشتر کشته شد</w:t>
      </w:r>
      <w:r>
        <w:rPr>
          <w:rFonts w:eastAsia="IRNazanin" w:cs="IRNazanin"/>
          <w:color w:val="111111"/>
          <w:sz w:val="28"/>
          <w:szCs w:val="28"/>
          <w:rtl w:val="true"/>
          <w:lang w:bidi="fa-IR"/>
        </w:rPr>
        <w:t>.</w:t>
      </w:r>
    </w:p>
    <w:p>
      <w:pPr>
        <w:pStyle w:val="Heading6"/>
        <w:numPr>
          <w:ilvl w:val="5"/>
          <w:numId w:val="1"/>
        </w:numPr>
        <w:rPr/>
      </w:pPr>
      <w:bookmarkStart w:id="450" w:name="__RefHeading___Toc3903518_3381743652"/>
      <w:bookmarkStart w:id="451" w:name="_Toc165"/>
      <w:bookmarkEnd w:id="450"/>
      <w:r>
        <w:rPr>
          <w:rtl w:val="true"/>
        </w:rPr>
        <w:t xml:space="preserve">سه </w:t>
      </w:r>
      <w:r>
        <w:rPr>
          <w:rtl w:val="true"/>
        </w:rPr>
        <w:t xml:space="preserve">- </w:t>
      </w:r>
      <w:r>
        <w:rPr>
          <w:rtl w:val="true"/>
        </w:rPr>
        <w:t>اصل انتقادپذیری</w:t>
      </w:r>
      <w:bookmarkEnd w:id="4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دریکی از سخنان خود یادآور می‌شود که نباید زمامدار مسلمانان را فوق انتقاد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شمرد؛ بلکه باید در مواردی او را به خطایش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تَکُفُّوا عَنْ مَقَالَةٍ بِحَقٍّ أَوْ مَشْوَرَةٍ بِعَدْلٍ فَإِنِّی لَسْتُ فِی نَفْسِی بِفَوْقِ أَنْ أُخْطِئَ وَ لَا آمَنُ ذَلِکَ مِنْ فِعْلِی إِلَّا أَنْ یکْفِی اللَّهُ مِنْ نَفْسِی مَا هُوَ أَمْلَکُ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حق یا رأی زدن در عدالت باز نایستید که من نه برتر از آنم که خطا کنم و نه در کار خویش از خطا ایمنم، مگر اینکه خدا مرا در کار نفس کفایت کند که او از من بر آن تواناتر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به‌حکم آیه تطهیر، از هر لغزشی مصون و معصوم است؛ ولی درعین‌حال در اینجا به خطاپذیری خود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شایان‌ذکر است که خطاپذیری امام مربوط به وجود امکانی او است و هر ممکن بالذات خطاپذیر است؛ ولی مانع از آن نیست که در پرتو عنایات الهی از هر لغزشی مصون باشد و اتفاقاً امام در ادامه سخن گذشته خود به این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سخن، از سیره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است، چنانچه روزی که ابراهیم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اشک ریخت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به انتقاد از کردار ایشان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از گریه نهی کردی و چگونه بر فراق فرزندت گریه می‌کنی،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او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چنین گریه که از عشق و عاطفه انسانی برخیزد،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من رحمت است و آن‌کسی که رحم نکند، مورد مرحمت قرار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السیرة الحلبیه،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سایه همین انتقادپذیری، یکی از ابتکارات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خانه عدالت‌خواهی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امروز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خانه‌ای را تعیین کرد تا مردم شکایت خود را از نظام و غیره به آنجا ببرند و ایشان از نزدیک با درد مردم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عسکری در تأسیس چنین خانه‌ای، امام را پیشگام می‌شمارد و می‌گوید حتی برخی دشمنان که منافع آنان به خطر افتاده بود، در نامه‌هایی فحش می‌نوشتند و به آن خانه می‌افکندند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عسگری،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452" w:name="pg14095_164695"/>
    </w:p>
    <w:p>
      <w:pPr>
        <w:pStyle w:val="Heading6"/>
        <w:numPr>
          <w:ilvl w:val="5"/>
          <w:numId w:val="1"/>
        </w:numPr>
        <w:rPr/>
      </w:pPr>
      <w:bookmarkStart w:id="453" w:name="__RefHeading___Toc3903520_3381743652"/>
      <w:bookmarkStart w:id="454" w:name="_Toc166"/>
      <w:bookmarkEnd w:id="452"/>
      <w:bookmarkEnd w:id="453"/>
      <w:r>
        <w:rPr>
          <w:rtl w:val="true"/>
        </w:rPr>
        <w:t xml:space="preserve">چهار </w:t>
      </w:r>
      <w:r>
        <w:rPr>
          <w:rtl w:val="true"/>
        </w:rPr>
        <w:t xml:space="preserve">- </w:t>
      </w:r>
      <w:r>
        <w:rPr>
          <w:rtl w:val="true"/>
        </w:rPr>
        <w:t>اصل شایسته‌سالاری</w:t>
      </w:r>
      <w:bookmarkEnd w:id="454"/>
    </w:p>
    <w:p>
      <w:pPr>
        <w:pStyle w:val="BookText"/>
        <w:rPr/>
      </w:pPr>
      <w:r>
        <w:rPr>
          <w:rFonts w:ascii="IRNazanin" w:hAnsi="IRNazanin" w:eastAsia="IRNazanin"/>
          <w:color w:val="111111"/>
          <w:sz w:val="28"/>
          <w:sz w:val="28"/>
          <w:szCs w:val="28"/>
          <w:rtl w:val="true"/>
          <w:lang w:bidi="fa-IR"/>
        </w:rPr>
        <w:t>نگاه مدیریتی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انتخاب و انتصاب کارگزاران حکومتی بر پایه شایسته‌سالاری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نوع رابطه‌ای را بر ضابطه حاکم نمی‌کرد و پیوسته می‌کوشید افراد نالایق را از پست‌های حساس و کلیدی عزل کند؛ و افراد باایمان و مخلص را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اقدامات حضرت، عزل تمامی استانداران و کارگزاران بزرگ عثمان و نصب افراد صالح بجای آنان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ایشان در راستای عدالت اجتماعی، در عزل والیان دوره عثمان، از فرمان الهی الهام می‌گرفت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أَحَقَّ النَّاسِ بِهَذَا الْأَمْرِ أَقْوَاهُمْ عَلَیهِ وَ أَعْلَمُهُم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سزاوارترین مردم به امر خلافت و رهبری امت، تواناترین بر اداره آن و دانا به‌فرمان خداوند در فهم مسائل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احسن‌الکفایة استحق الولایة؛ آن‌کس که از عهده امور به‌درستی برآید، شایستگی ولایت و رهبری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خاتمی، سیره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عملکردی بر بسیاری از صاحبان زر و زور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مشاورین حضرت عنوان داشتند که همه این افراد را بر مقام‌های خود تثبیت کن و آنگاه‌که بر امور کشور مسلط شدی و سرزمین پهناور اسلامی در قبضه قدرتت قرار گرفت، همگان را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در این پیشنهاد مخلص بودند؛ ولی پیشنهادشان با شیوه و سیاست‌های مردان الهی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شما نوعی مکر و حیله و خدعه است، من از این راه وارد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باوجود توصیه‌هایی که از سوی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مغیره 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ابقای معاویه شد، ایشان نپذیرفت و به اصول سیاسی مردان الهی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دیدگاهی از سوی امام نمی‌توانست با عاملان عثمان که سالیان طولانی از بیت‌المال بهره‌برداری می‌کردند، مصالحه آمیز باشد</w:t>
      </w:r>
      <w:r>
        <w:rPr>
          <w:rFonts w:eastAsia="IRNazanin" w:cs="IRNazanin"/>
          <w:color w:val="111111"/>
          <w:sz w:val="28"/>
          <w:szCs w:val="28"/>
          <w:rtl w:val="true"/>
          <w:lang w:bidi="fa-IR"/>
        </w:rPr>
        <w:t xml:space="preserve">. </w:t>
      </w:r>
      <w:bookmarkStart w:id="455" w:name="pg14095_164696"/>
    </w:p>
    <w:p>
      <w:pPr>
        <w:pStyle w:val="Heading6"/>
        <w:numPr>
          <w:ilvl w:val="5"/>
          <w:numId w:val="1"/>
        </w:numPr>
        <w:rPr/>
      </w:pPr>
      <w:bookmarkStart w:id="456" w:name="__RefHeading___Toc3903522_3381743652"/>
      <w:bookmarkStart w:id="457" w:name="_Toc167"/>
      <w:bookmarkEnd w:id="455"/>
      <w:bookmarkEnd w:id="456"/>
      <w:r>
        <w:rPr>
          <w:rtl w:val="true"/>
        </w:rPr>
        <w:t xml:space="preserve">پنج </w:t>
      </w:r>
      <w:r>
        <w:rPr>
          <w:rtl w:val="true"/>
        </w:rPr>
        <w:t xml:space="preserve">- </w:t>
      </w:r>
      <w:r>
        <w:rPr>
          <w:rtl w:val="true"/>
        </w:rPr>
        <w:t>اصل مردم‌سالاری</w:t>
      </w:r>
      <w:bookmarkEnd w:id="457"/>
    </w:p>
    <w:p>
      <w:pPr>
        <w:pStyle w:val="BookText"/>
        <w:rPr/>
      </w:pPr>
      <w:r>
        <w:rPr>
          <w:rFonts w:ascii="IRNazanin" w:hAnsi="IRNazanin" w:eastAsia="IRNazanin"/>
          <w:color w:val="111111"/>
          <w:sz w:val="28"/>
          <w:sz w:val="28"/>
          <w:szCs w:val="28"/>
          <w:rtl w:val="true"/>
          <w:lang w:bidi="fa-IR"/>
        </w:rPr>
        <w:t>حکومت اسلامی حکومت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حکومت قانون الهی و خواسته‌های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خطوط کلی از جانب خداست و شیوه پیاده کردن از جانب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سیاسی امام این بود که رضایت همه مردم را جلب کند و به‌اصطلاح امروزی مردم‌سالاری را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عزل عمال عثمان توده مردم خواهان چنین اقدامی بودند و اصولاً آنان،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این کار برگزیده بودند و اگر ایشان به خواسته آنان جامه عمل نمی‌پوشانید، اصل حکومت امام متزلزل می‌گشت؛ ازاین‌جهت در نامه خود به مالک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أَحَبُ الْأُمُورِ إِلَیکَ أَوْسَطُهَا فِی الْحَقِّ وَ أَعَمُّهَا فِی الْعَدْلِ وَ أَجْمَعُهَا لِرِضَی الرَّعِیةِ فَإِنَّ سُخْطَ الْعَامَّةِ یجْحِفُ بِرِضَی الْخَاصَّةِ وَ إِنَّ سُخْطَ الْخَاصَّةِ یغْتَفَرُ مَعَ رِضَی الْعَامَّةِ وَ لَیسَ أَحَدٌ مِنَ الرَّعِیةِ أَثْقَلَ عَلَی الْوَالِی مَئُونَةً فِی الرَّخَاءِ وَ أَقَلَّ مَعُونَةً لَهُ فِی الْبَلَاءِ وَ أَکْرَهَ لِلْإِنْصَافِ وَأَسْأَلَ بِالْإِلْحَافِ وَ أَقَلَّ شُکْراً عِنْدَ الْإِعْطَاءِ وَ أَبْطَأَ عُذْراً عِنْدَ الْمَنْعِ وَ أَضْعَفَ صَبْراً عِنْدَ مُلِمَّاتِ الدَّهْرِ مِنْ أَهْلِ الْخَاصَّةِ وَ إِنَّمَا عَمُودُ الدِّینِ وَجِمَاعُ الْمُسْلِمِینَ وَ الْعُدَّةُ لِلْأَعْدَاءِ الْعَامَّةُ مِنَ الْأُمَّةِ فَلْیکُنْ صَغْوُکَ لَهُمْ وَمَیلُکَ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کارها آن را بیش‌تر دوست بداری که نه از حق بگذرد و نه فروماند و عدالت را فراگیر بود و رعیت را دل‌پذیرتر که ناخشنودی همگان، خشنودی نزدیکان را بی‌اثر گرداند و خشم نزدیکان، خشنودی همگان را زیانی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آنان که دین را پشتیبان‌اند و موجب انبوهی مسلمانان، و آماده پیکار با دشمنان، عامه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گرایش تو به آنان بود و میلت به‌سوی ایشان</w:t>
      </w:r>
      <w:r>
        <w:rPr>
          <w:rFonts w:eastAsia="IRNazanin" w:cs="IRNazanin"/>
          <w:color w:val="111111"/>
          <w:sz w:val="28"/>
          <w:szCs w:val="28"/>
          <w:rtl w:val="true"/>
          <w:lang w:bidi="fa-IR"/>
        </w:rPr>
        <w:t>.»</w:t>
      </w:r>
    </w:p>
    <w:p>
      <w:pPr>
        <w:pStyle w:val="Heading6"/>
        <w:numPr>
          <w:ilvl w:val="5"/>
          <w:numId w:val="1"/>
        </w:numPr>
        <w:rPr/>
      </w:pPr>
      <w:bookmarkStart w:id="458" w:name="__RefHeading___Toc3903524_3381743652"/>
      <w:bookmarkStart w:id="459" w:name="_Toc168"/>
      <w:bookmarkEnd w:id="458"/>
      <w:r>
        <w:rPr>
          <w:rtl w:val="true"/>
        </w:rPr>
        <w:t xml:space="preserve">شش </w:t>
      </w:r>
      <w:r>
        <w:rPr>
          <w:rtl w:val="true"/>
        </w:rPr>
        <w:t xml:space="preserve">- </w:t>
      </w:r>
      <w:r>
        <w:rPr>
          <w:rtl w:val="true"/>
        </w:rPr>
        <w:t>اصل انسان‌محوری</w:t>
      </w:r>
      <w:bookmarkEnd w:id="45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 مدیریتی امام علیه السلام ، انسان‌محوری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جان و مال انسان‌های دیگر احترام قائل بود و هرگز انسانی را به جرم آنکه مسلمان نیست، فاقد احترام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داستانی است که شیخ حر عاملی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مردی نصرانی بود که عمری کار کرده و زحمت کشیده بود؛ اما در آخر عمر از طریق گدایی زندگی </w:t>
      </w:r>
      <w:bookmarkStart w:id="460" w:name="pg14095_164697"/>
    </w:p>
    <w:p>
      <w:pPr>
        <w:pStyle w:val="BookText"/>
        <w:rPr/>
      </w:pPr>
      <w:bookmarkEnd w:id="460"/>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عبور گذرگاهی با این وضع رقت‌بار، روبه‌رو شد و از احوال این پیرمرد جستجو نمود، سرانجام روشن شد که این مرد فاقد هر نوع امکانات زندگی است و جز گدایی راه دیگری برای زندگی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پیرمرد را می‌شناختند آمدند و شهادت دادند که این پیرمرد نصرانی است و تا جوان بود و چشم داشت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اکنون‌که هم جوانی را ازدست‌داده است و هم چشم را، نمی‌تواند کار بکند و ذخیره‌ای هم ندارد و طبعاً گدایی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وقتی‌که توانایی داشت از او کار کشیدید و اکنون او را به حال خود گذاشته‌اید؟ سوابق این مرد حکایت می‌کند که در مدتی که توانایی داشته کار کرده و خدمت انجام داده است، بنابراین بر عهده حکومت و اجتماع است که تا زنده است او را تکفل کند، بروید و از بیت‌المال به او مستمری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Heading6"/>
        <w:numPr>
          <w:ilvl w:val="5"/>
          <w:numId w:val="1"/>
        </w:numPr>
        <w:rPr/>
      </w:pPr>
      <w:bookmarkStart w:id="461" w:name="__RefHeading___Toc3903526_3381743652"/>
      <w:bookmarkStart w:id="462" w:name="_Toc169"/>
      <w:bookmarkEnd w:id="461"/>
      <w:r>
        <w:rPr>
          <w:rtl w:val="true"/>
        </w:rPr>
        <w:t xml:space="preserve">هفت </w:t>
      </w:r>
      <w:r>
        <w:rPr>
          <w:rtl w:val="true"/>
        </w:rPr>
        <w:t xml:space="preserve">- </w:t>
      </w:r>
      <w:r>
        <w:rPr>
          <w:rtl w:val="true"/>
        </w:rPr>
        <w:t>اصل تعهد به اصول اخلاقی در اوج قدرت</w:t>
      </w:r>
      <w:bookmarkEnd w:id="462"/>
    </w:p>
    <w:p>
      <w:pPr>
        <w:pStyle w:val="BookText"/>
        <w:rPr/>
      </w:pPr>
      <w:r>
        <w:rPr>
          <w:rFonts w:ascii="IRNazanin" w:hAnsi="IRNazanin" w:eastAsia="IRNazanin"/>
          <w:color w:val="111111"/>
          <w:sz w:val="28"/>
          <w:sz w:val="28"/>
          <w:szCs w:val="28"/>
          <w:rtl w:val="true"/>
          <w:lang w:bidi="fa-IR"/>
        </w:rPr>
        <w:t>از اصول مدیریتی امام این بود که در اوج قدرت، ارزش‌های اخلاقی را فراموش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در جنگ صفین سپاه معاویه زودتر از سپاه امام به صفین رسیدند، مانع از استفاده سربازان امام از آب فرات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امام با یک حمله دشمن را از سر راه آب برداشتند و بر آب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فرماندهان به امام پیشنهاد دادند که او نیز همان کاری را که سپاه معاویه انجام داده بود، انجام دهد؛ ولی امام قبول نکرد و گفت باید به اصول اخلاقی ملتزم شد</w:t>
      </w:r>
      <w:r>
        <w:rPr>
          <w:rFonts w:eastAsia="IRNazanin" w:cs="IRNazanin"/>
          <w:color w:val="111111"/>
          <w:sz w:val="28"/>
          <w:szCs w:val="28"/>
          <w:rtl w:val="true"/>
          <w:lang w:bidi="fa-IR"/>
        </w:rPr>
        <w:t>.</w:t>
      </w:r>
    </w:p>
    <w:p>
      <w:pPr>
        <w:pStyle w:val="Heading6"/>
        <w:numPr>
          <w:ilvl w:val="5"/>
          <w:numId w:val="1"/>
        </w:numPr>
        <w:rPr/>
      </w:pPr>
      <w:bookmarkStart w:id="463" w:name="__RefHeading___Toc3903528_3381743652"/>
      <w:bookmarkStart w:id="464" w:name="_Toc170"/>
      <w:bookmarkEnd w:id="463"/>
      <w:r>
        <w:rPr>
          <w:rtl w:val="true"/>
        </w:rPr>
        <w:t xml:space="preserve">هشت </w:t>
      </w:r>
      <w:r>
        <w:rPr>
          <w:rtl w:val="true"/>
        </w:rPr>
        <w:t xml:space="preserve">- </w:t>
      </w:r>
      <w:r>
        <w:rPr>
          <w:rtl w:val="true"/>
        </w:rPr>
        <w:t>اصل احترام به آزادی‌های معقول</w:t>
      </w:r>
      <w:bookmarkEnd w:id="46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جنگ صفین، سیاست معاویه و هم‌فکرش عمروعاص، در خصوص قرآن بر سر نیزه کردن، شکاف عجیبی در میان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بعدها تحت عنوان خوارج شکل گرفت، در ابتدا خواهان توقف جنگ و انتخاب حَکَم درباره امام و معاویه بودند تا با توجه به اصول اسلام و قرآن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به‌ناچار به خاطر فشار </w:t>
      </w:r>
      <w:bookmarkStart w:id="465" w:name="pg14095_164698"/>
    </w:p>
    <w:p>
      <w:pPr>
        <w:pStyle w:val="BookText"/>
        <w:rPr/>
      </w:pPr>
      <w:bookmarkEnd w:id="465"/>
      <w:r>
        <w:rPr>
          <w:rFonts w:ascii="IRNazanin" w:hAnsi="IRNazanin" w:eastAsia="IRNazanin"/>
          <w:color w:val="111111"/>
          <w:sz w:val="28"/>
          <w:sz w:val="28"/>
          <w:szCs w:val="28"/>
          <w:rtl w:val="true"/>
          <w:lang w:bidi="fa-IR"/>
        </w:rPr>
        <w:t>این دسته مجبور به قبول حکمیت شد، درحالی‌که می‌دانست نتایج زیان باری دارد؛ اما هنوز مرکب حکمیت خشک نشده بود که همان گروه از کارشان پشیمان و این بار اصرار کردند که امام تعهدش را زیر پا گذارد و دوباره جنگ را آغاز کند که امام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حکمیت را به من تحمیل کردید؛ ما میان خود و آنان پیمانی امضا کردیم و شروطی را پذیرفتیم و مواثیق 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پس‌ازاین ماجرا با عدم شرکت در نماز، مخالفتشان را با امام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خوارج رودرروی امام به اعتراض و کنایه با او می‌پرداختند؛ اما امام با متانت پاسخ نقد آنان را می‌داد و به این نوع آزادی‌ها تن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شرح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روزی که خوارج دست به جنایت نزده بودند، امام حقوقشان را از بیت‌المال قطع نکرد؛ اما وقتی‌که آنها شروع به ناامنی در کوفه و اطرافش نمودند و خون بی‌گناهان را ریختند، امام به جنگ با آنها رفت</w:t>
      </w:r>
      <w:r>
        <w:rPr>
          <w:rFonts w:eastAsia="IRNazanin" w:cs="IRNazanin"/>
          <w:color w:val="111111"/>
          <w:sz w:val="28"/>
          <w:szCs w:val="28"/>
          <w:rtl w:val="true"/>
          <w:lang w:bidi="fa-IR"/>
        </w:rPr>
        <w:t>.</w:t>
      </w:r>
    </w:p>
    <w:p>
      <w:pPr>
        <w:pStyle w:val="Heading4"/>
        <w:numPr>
          <w:ilvl w:val="3"/>
          <w:numId w:val="1"/>
        </w:numPr>
        <w:rPr/>
      </w:pPr>
      <w:bookmarkStart w:id="466" w:name="__RefHeading___Toc3903530_3381743652"/>
      <w:bookmarkStart w:id="467" w:name="_Toc171"/>
      <w:bookmarkEnd w:id="466"/>
      <w:r>
        <w:rPr/>
        <w:t>5</w:t>
      </w:r>
      <w:r>
        <w:rPr>
          <w:rtl w:val="true"/>
        </w:rPr>
        <w:t xml:space="preserve">. </w:t>
      </w:r>
      <w:r>
        <w:rPr>
          <w:rtl w:val="true"/>
        </w:rPr>
        <w:t>شاخص‌های عدالت اجتماعی در مدیریت امیرالمؤمنین امام علی</w:t>
      </w:r>
      <w:r>
        <w:rPr>
          <w:rtl w:val="true"/>
        </w:rPr>
        <w:t>(</w:t>
      </w:r>
      <w:r>
        <w:rPr>
          <w:rtl w:val="true"/>
        </w:rPr>
        <w:t>علیه السلام</w:t>
      </w:r>
      <w:r>
        <w:rPr>
          <w:rtl w:val="true"/>
        </w:rPr>
        <w:t>)</w:t>
      </w:r>
      <w:bookmarkEnd w:id="467"/>
    </w:p>
    <w:p>
      <w:pPr>
        <w:pStyle w:val="Heading5"/>
        <w:numPr>
          <w:ilvl w:val="4"/>
          <w:numId w:val="1"/>
        </w:numPr>
        <w:rPr/>
      </w:pPr>
      <w:bookmarkStart w:id="468" w:name="__RefHeading___Toc3903532_3381743652"/>
      <w:bookmarkStart w:id="469" w:name="_Toc172"/>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دین مبین اسلام به‌عنوان آخرین دین، تحقق عدالت اجتماعی را سرلوحه اهداف خود قرار داده است و ازآن‌روست که می‌بینیم آیات بسیاری پیرامون عدالت و واژه‌های مترادف و متضاد آن وجود دارد؛ به‌طوری‌که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قرآن را سخنگوی عدالت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و عطا کردن حق هر صاحب حقی، یکی از مهمترین ابعاد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علاوه بر اینکه برای مدیر حقوقی قائل شده است، به رعایت حقوق زیردستان و مردم نیز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أَدَّتِ الرَّعِیةُ إِلَی الْوَالِی حَقَّهُ وَ أَدَّی الْوَالِی إِلَیهَا حقّ‌ها عَزَّ الْحَقُّ بَینَهُمْ وَ قَامَتْ مَنَاهِجُ الدِّینِ وَ اعْتَدَلَتْ مَعَالِمُ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نهج‌البلاغه،خطبه</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حق والی را بگزارند و والی حق مردم را به‌جای آورد، حق میان آنان عزت پیدا می‌کند و راهکارهای دین پدیدار می‌شود و شاخص‌های عدالت استوار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تجسم حکومت الهی، </w:t>
      </w:r>
      <w:bookmarkStart w:id="470" w:name="pg14095_164699"/>
    </w:p>
    <w:p>
      <w:pPr>
        <w:pStyle w:val="BookText"/>
        <w:rPr/>
      </w:pPr>
      <w:bookmarkEnd w:id="470"/>
      <w:r>
        <w:rPr>
          <w:rFonts w:ascii="Amiri" w:hAnsi="Amiri" w:eastAsia="Amiri" w:cs="Amiri"/>
          <w:color w:val="111111"/>
          <w:sz w:val="28"/>
          <w:sz w:val="28"/>
          <w:szCs w:val="28"/>
          <w:rtl w:val="true"/>
          <w:lang w:bidi="ar-SA"/>
        </w:rPr>
        <w:t xml:space="preserve">تجسم آیات قرآن در میان مسلمانان، تجسم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و تجسم عدل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فقرا را به خود نزدیک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یُقرّبُ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ضعفا را مورد رعایت خاص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مهمترین شاخص‌های عدالت اجتماعی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خواهیم شمرد</w:t>
      </w:r>
      <w:r>
        <w:rPr>
          <w:rFonts w:eastAsia="IRNazanin" w:cs="IRNazanin"/>
          <w:color w:val="111111"/>
          <w:sz w:val="28"/>
          <w:szCs w:val="28"/>
          <w:rtl w:val="true"/>
          <w:lang w:bidi="fa-IR"/>
        </w:rPr>
        <w:t>:</w:t>
      </w:r>
    </w:p>
    <w:p>
      <w:pPr>
        <w:pStyle w:val="Heading5"/>
        <w:numPr>
          <w:ilvl w:val="4"/>
          <w:numId w:val="1"/>
        </w:numPr>
        <w:rPr/>
      </w:pPr>
      <w:bookmarkStart w:id="471" w:name="__RefHeading___Toc3903534_3381743652"/>
      <w:bookmarkStart w:id="472" w:name="_Toc173"/>
      <w:bookmarkEnd w:id="471"/>
      <w:r>
        <w:rPr>
          <w:rtl w:val="true"/>
        </w:rPr>
        <w:t>الف</w:t>
      </w:r>
      <w:r>
        <w:rPr>
          <w:rtl w:val="true"/>
        </w:rPr>
        <w:t xml:space="preserve">) </w:t>
      </w:r>
      <w:r>
        <w:rPr>
          <w:rtl w:val="true"/>
        </w:rPr>
        <w:t>شایسته‌سالاری</w:t>
      </w:r>
      <w:bookmarkEnd w:id="472"/>
    </w:p>
    <w:p>
      <w:pPr>
        <w:pStyle w:val="BookText"/>
        <w:rPr/>
      </w:pPr>
      <w:r>
        <w:rPr>
          <w:rFonts w:ascii="IRNazanin" w:hAnsi="IRNazanin" w:eastAsia="IRNazanin"/>
          <w:color w:val="111111"/>
          <w:sz w:val="28"/>
          <w:sz w:val="28"/>
          <w:szCs w:val="28"/>
          <w:rtl w:val="true"/>
          <w:lang w:bidi="fa-IR"/>
        </w:rPr>
        <w:t>از محوری‌ترین شاخص‌های عدالت اجتماعی، شایسته‌سالاری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خود به مالک نیز مکرر یادآوری فرموده است که افرادی را به‌عنوان کاسب، کارگزار، قاضی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نمایند که از توانایی و لیاقت بالایی برخوردار باشند و بر اساس اصل عدالت گزینش شده باشند، به‌گونه‌ای که امکان دست‌یابی به بهتر از آنان وجود نداشته باشد</w:t>
      </w:r>
      <w:r>
        <w:rPr>
          <w:rFonts w:eastAsia="IRNazanin" w:cs="IRNazanin"/>
          <w:color w:val="111111"/>
          <w:sz w:val="28"/>
          <w:szCs w:val="28"/>
          <w:rtl w:val="true"/>
          <w:lang w:bidi="fa-IR"/>
        </w:rPr>
        <w:t>.</w:t>
      </w:r>
    </w:p>
    <w:p>
      <w:pPr>
        <w:pStyle w:val="Heading5"/>
        <w:numPr>
          <w:ilvl w:val="4"/>
          <w:numId w:val="1"/>
        </w:numPr>
        <w:rPr/>
      </w:pPr>
      <w:bookmarkStart w:id="473" w:name="__RefHeading___Toc3903536_3381743652"/>
      <w:bookmarkStart w:id="474" w:name="_Toc174"/>
      <w:bookmarkEnd w:id="473"/>
      <w:r>
        <w:rPr>
          <w:rtl w:val="true"/>
        </w:rPr>
        <w:t>ب</w:t>
      </w:r>
      <w:r>
        <w:rPr>
          <w:rtl w:val="true"/>
        </w:rPr>
        <w:t xml:space="preserve">) </w:t>
      </w:r>
      <w:r>
        <w:rPr>
          <w:rtl w:val="true"/>
        </w:rPr>
        <w:t>توجه ویژه به حقوق محرومان و مستضعفان</w:t>
      </w:r>
      <w:bookmarkEnd w:id="47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ویژه مدیران، به حقوق محرومان و مستضعفان جامعه، شاخص دیگر عدالت اجتماعی است که در روایات به آن تأکید فراوان شده است؛ چراکه فقر، مولود بیعدالتی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عاملی است که بسیاری از بدبختی‌های بشر از آن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نشان دهنده وظیفه سنگین مسؤولین در جامعه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این نکته را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رفع مشکلاتشان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طبقات فرودست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عمل کن که در پیشگاه خدا عذری داشته باشی؛ زیرا این گروه در میان رعیت بیشتر از دیگران به عدالت نیازمندند و حق آنان را به‌گونه‌ای بپرداز که در نزد خدا معذور باشی، از یتیمان خردسال و پیران سالخورده که راه </w:t>
      </w:r>
      <w:bookmarkStart w:id="475" w:name="pg14095_164700"/>
    </w:p>
    <w:p>
      <w:pPr>
        <w:pStyle w:val="BookText"/>
        <w:rPr/>
      </w:pPr>
      <w:bookmarkEnd w:id="475"/>
      <w:r>
        <w:rPr>
          <w:rFonts w:ascii="IRNazanin" w:hAnsi="IRNazanin" w:eastAsia="IRNazanin"/>
          <w:color w:val="111111"/>
          <w:sz w:val="28"/>
          <w:sz w:val="28"/>
          <w:szCs w:val="28"/>
          <w:rtl w:val="true"/>
          <w:lang w:bidi="fa-IR"/>
        </w:rPr>
        <w:t>چاره‌ای ندارند و دست نیاز برنمی‌دارند، پیوسته دلجویی کن که مسئولیتی سنگین بر دوش زمامداران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Heading5"/>
        <w:numPr>
          <w:ilvl w:val="4"/>
          <w:numId w:val="1"/>
        </w:numPr>
        <w:rPr/>
      </w:pPr>
      <w:bookmarkStart w:id="476" w:name="__RefHeading___Toc3903538_3381743652"/>
      <w:bookmarkStart w:id="477" w:name="_Toc175"/>
      <w:bookmarkEnd w:id="476"/>
      <w:r>
        <w:rPr>
          <w:rtl w:val="true"/>
        </w:rPr>
        <w:t>ج</w:t>
      </w:r>
      <w:r>
        <w:rPr>
          <w:rtl w:val="true"/>
        </w:rPr>
        <w:t xml:space="preserve">) </w:t>
      </w:r>
      <w:r>
        <w:rPr>
          <w:rtl w:val="true"/>
        </w:rPr>
        <w:t>اهمیت به تلاش مردم</w:t>
      </w:r>
      <w:bookmarkEnd w:id="477"/>
    </w:p>
    <w:p>
      <w:pPr>
        <w:pStyle w:val="BookText"/>
        <w:rPr/>
      </w:pPr>
      <w:r>
        <w:rPr>
          <w:rFonts w:ascii="IRNazanin" w:hAnsi="IRNazanin" w:eastAsia="IRNazanin"/>
          <w:color w:val="111111"/>
          <w:sz w:val="28"/>
          <w:sz w:val="28"/>
          <w:szCs w:val="28"/>
          <w:rtl w:val="true"/>
          <w:lang w:bidi="fa-IR"/>
        </w:rPr>
        <w:t>شاخص دیگر عدالت اجتماعی و از حقوقی که مدیر باید آن را رعایت کند، اهمیت به تلاش زیردستان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به‌صراحت به این نکته اشاره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تلاش و رنج کسی را به‌حساب دیگری نگذاشته و ارزش خدمت او را ناچیز مشمار تا شرافت و بزرگی کسی موجب نگردد که کار کوچکش را بزرگ بشماری، یا گمنامی کسی باعث شود که کار بزرگ او را ناچیز بدانی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478" w:name="__RefHeading___Toc3903540_3381743652"/>
      <w:bookmarkStart w:id="479" w:name="_Toc176"/>
      <w:bookmarkEnd w:id="478"/>
      <w:r>
        <w:rPr>
          <w:rtl w:val="true"/>
        </w:rPr>
        <w:t>د</w:t>
      </w:r>
      <w:r>
        <w:rPr>
          <w:rtl w:val="true"/>
        </w:rPr>
        <w:t xml:space="preserve">) </w:t>
      </w:r>
      <w:r>
        <w:rPr>
          <w:rtl w:val="true"/>
        </w:rPr>
        <w:t>عدم تساوی بین نیکوکاران و بدکاران</w:t>
      </w:r>
      <w:bookmarkEnd w:id="479"/>
    </w:p>
    <w:p>
      <w:pPr>
        <w:pStyle w:val="BookText"/>
        <w:rPr/>
      </w:pPr>
      <w:r>
        <w:rPr>
          <w:rFonts w:ascii="IRNazanin" w:hAnsi="IRNazanin" w:eastAsia="IRNazanin"/>
          <w:color w:val="111111"/>
          <w:sz w:val="28"/>
          <w:sz w:val="28"/>
          <w:szCs w:val="28"/>
          <w:rtl w:val="true"/>
          <w:lang w:bidi="fa-IR"/>
        </w:rPr>
        <w:t>از دیگر حقوقی که رعایت آن برای مدیر شایسته است، برخورد منصفانه با اعمال و کردار زیردستان و پاداش هر فرد به‌تناسب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نیکوکار و بدکار در نظرت یکسان نباشند؛ زیرا نیکوکاران در نیکوکاری بی‌رغبت و بدکاران در بدکاری تشویق می‌گردند، پس هرکدام از آنان را بر اساس کردارشان پاداش‌ده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p>
    <w:p>
      <w:pPr>
        <w:pStyle w:val="Heading5"/>
        <w:numPr>
          <w:ilvl w:val="4"/>
          <w:numId w:val="1"/>
        </w:numPr>
        <w:rPr/>
      </w:pPr>
      <w:bookmarkStart w:id="480" w:name="__RefHeading___Toc3903542_3381743652"/>
      <w:bookmarkStart w:id="481" w:name="_Toc177"/>
      <w:bookmarkEnd w:id="480"/>
      <w:r>
        <w:rPr>
          <w:rtl w:val="true"/>
        </w:rPr>
        <w:t>ه</w:t>
      </w:r>
      <w:r>
        <w:rPr>
          <w:rtl w:val="true"/>
        </w:rPr>
        <w:t xml:space="preserve">- ) </w:t>
      </w:r>
      <w:r>
        <w:rPr>
          <w:rtl w:val="true"/>
        </w:rPr>
        <w:t>ظلم نکردن و ضایع نکردن حقوق مردم</w:t>
      </w:r>
      <w:bookmarkEnd w:id="48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 که در رفتار خود با دیگران دچار غضب باشد، تشخیص درستی نخواهد داشت، تعادل روحی و قوای نفسانی را ازدست‌داده و واقعیت‌ها را درست نمی‌فهمد؛ چون بر اساس ذهنیات خود عمل می‌کند و دچار توهم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دستورات غیرمنطقی صادر کرده و به‌جای حل مشکلات بر مسائل و معضلات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باعث ایجاد بحران در سازمان و نفرت اعضاء از او و اختلال در ارتباط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و لطف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زیردستانت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خود جای ده و بر آنان درنده‌ای خون‌خوار مباش که خوردن آنها را مغتنم بشماری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از لوازم اجرای عدالت را دست کشیدن از ظلم می‌داند</w:t>
      </w:r>
      <w:r>
        <w:rPr>
          <w:rFonts w:eastAsia="IRNazanin" w:cs="IRNazanin"/>
          <w:color w:val="111111"/>
          <w:sz w:val="28"/>
          <w:szCs w:val="28"/>
          <w:rtl w:val="true"/>
          <w:lang w:bidi="fa-IR"/>
        </w:rPr>
        <w:t xml:space="preserve">. </w:t>
      </w:r>
      <w:bookmarkStart w:id="482" w:name="pg14095_164701"/>
    </w:p>
    <w:p>
      <w:pPr>
        <w:pStyle w:val="Heading5"/>
        <w:numPr>
          <w:ilvl w:val="4"/>
          <w:numId w:val="1"/>
        </w:numPr>
        <w:rPr/>
      </w:pPr>
      <w:bookmarkStart w:id="483" w:name="__RefHeading___Toc3903544_3381743652"/>
      <w:bookmarkStart w:id="484" w:name="_Toc178"/>
      <w:bookmarkEnd w:id="482"/>
      <w:bookmarkEnd w:id="483"/>
      <w:r>
        <w:rPr>
          <w:rtl w:val="true"/>
        </w:rPr>
        <w:t>و</w:t>
      </w:r>
      <w:r>
        <w:rPr>
          <w:rtl w:val="true"/>
        </w:rPr>
        <w:t xml:space="preserve">) </w:t>
      </w:r>
      <w:r>
        <w:rPr>
          <w:rtl w:val="true"/>
        </w:rPr>
        <w:t>جلوگیری از انحصار</w:t>
      </w:r>
      <w:bookmarkEnd w:id="484"/>
    </w:p>
    <w:p>
      <w:pPr>
        <w:pStyle w:val="BookText"/>
        <w:rPr/>
      </w:pPr>
      <w:r>
        <w:rPr>
          <w:rFonts w:ascii="IRNazanin" w:hAnsi="IRNazanin" w:eastAsia="IRNazanin"/>
          <w:color w:val="111111"/>
          <w:sz w:val="28"/>
          <w:sz w:val="28"/>
          <w:szCs w:val="28"/>
          <w:rtl w:val="true"/>
          <w:lang w:bidi="fa-IR"/>
        </w:rPr>
        <w:t>ازجمله شاخص‌هایی که مدیر برای اجرای عدالت اجتماعی باید رعایت کند، عدم امتیاز به نزدیکان و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برخورد قاطع با این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زمامداران را خواص و نزدیکانی است که خودخواه و چپاولگرند و در معاملات انصاف ندارند، ریشه ستمکاری‌شان را با بریدن</w:t>
      </w:r>
    </w:p>
    <w:p>
      <w:pPr>
        <w:pStyle w:val="BookText"/>
        <w:rPr/>
      </w:pPr>
      <w:r>
        <w:rPr>
          <w:rFonts w:ascii="IRNazanin" w:hAnsi="IRNazanin" w:eastAsia="IRNazanin"/>
          <w:color w:val="111111"/>
          <w:sz w:val="28"/>
          <w:sz w:val="28"/>
          <w:szCs w:val="28"/>
          <w:rtl w:val="true"/>
          <w:lang w:bidi="fa-IR"/>
        </w:rPr>
        <w:t>اسباب آن بخشکان و به هیچ‌کدام از اطرافیان و خویشاوندانت زمین را واگذار مکن و به‌گونه‌ای با آنان رفتار کن که قرار دادی به سودشان منعقد نگردد که به مردم زیان رساند، مانند آبیاری مزارع، یا زراعت مشترک که هزینه‌های آن را بر دیگران تحمیل کنند، در آن صورت سودش برای آنان و عیب و ننگش در دنیا و آخرت برای تو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مدیریت خود بر جامعه اسلامی با نزدیکان خود مانند دیگران رفتار می‌کردند؛ و هیچ امتیازی برای نزدیکان خود قائل نمی‌شدند، چنانچه حضرت در ارتباط با عقیل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برادرم عقیل را دیدم که به‌شدت تهیدست شده و از من درخواست داشت تا یک من از گندم‌های بیت‌المال را به او ببخشم، کودکانش را دیدم که از گرسنگی دارای موهای ژولیده و رنگشان تیره شده،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مرا دیدار و درخواست خود را تکرار می‌کرد، چون به گفته‌های او گوش دادم پنداشتم که دین خود را به او واگذار می‌کنم و به‌دلخواه او رفتار و از راه و رسم عادلانه خود دست برمی‌دارم، روزی آهنی را در آتش گداخته به جسمش نزدیک کردم تا او را بیازمایم، پس چنان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عقیل، گریه کنندگان بر تو بگریند، از حرارت آهنی می‌نالی که انسانی به بازیچه آن را گرم ساخته است؟ اما مرا به آتش دوزخی می‌خوانی که خدای جبارش باخشم خود آن را گداخته است؟ تو از حرارت ناچیز می‌نالی و من از حرارت آتش الهی ننالم؟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485" w:name="pg14095_164702"/>
    </w:p>
    <w:p>
      <w:pPr>
        <w:pStyle w:val="Heading5"/>
        <w:numPr>
          <w:ilvl w:val="4"/>
          <w:numId w:val="1"/>
        </w:numPr>
        <w:rPr/>
      </w:pPr>
      <w:bookmarkStart w:id="486" w:name="__RefHeading___Toc3903546_3381743652"/>
      <w:bookmarkStart w:id="487" w:name="_Toc179"/>
      <w:bookmarkEnd w:id="485"/>
      <w:bookmarkEnd w:id="486"/>
      <w:r>
        <w:rPr>
          <w:rtl w:val="true"/>
        </w:rPr>
        <w:t>ز</w:t>
      </w:r>
      <w:r>
        <w:rPr>
          <w:rtl w:val="true"/>
        </w:rPr>
        <w:t xml:space="preserve">) </w:t>
      </w:r>
      <w:r>
        <w:rPr>
          <w:rtl w:val="true"/>
        </w:rPr>
        <w:t>عدم تبعیض میان فقیر و غنی</w:t>
      </w:r>
      <w:bookmarkEnd w:id="487"/>
    </w:p>
    <w:p>
      <w:pPr>
        <w:pStyle w:val="BookText"/>
        <w:rPr/>
      </w:pPr>
      <w:r>
        <w:rPr>
          <w:rFonts w:ascii="IRNazanin" w:hAnsi="IRNazanin" w:eastAsia="IRNazanin"/>
          <w:color w:val="111111"/>
          <w:sz w:val="28"/>
          <w:sz w:val="28"/>
          <w:szCs w:val="28"/>
          <w:rtl w:val="true"/>
          <w:lang w:bidi="fa-IR"/>
        </w:rPr>
        <w:t>شاخص دیگر عدالت اجتماعی که به هر مدیر در هر رده‌ای توصیه می‌شود، تساوی میان فقیر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توجه به طبقات پایین را از او خواستار می‌شود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بیت‌المال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مسئول رعایت آن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این شاخص توسط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بعضی افراد از حضرت دور شوند و به جبهه دشمن بپیوندند</w:t>
      </w:r>
      <w:r>
        <w:rPr>
          <w:rFonts w:eastAsia="IRNazanin" w:cs="IRNazanin"/>
          <w:color w:val="111111"/>
          <w:sz w:val="28"/>
          <w:szCs w:val="28"/>
          <w:rtl w:val="true"/>
          <w:lang w:bidi="fa-IR"/>
        </w:rPr>
        <w:t>.</w:t>
      </w:r>
    </w:p>
    <w:p>
      <w:pPr>
        <w:pStyle w:val="Heading5"/>
        <w:numPr>
          <w:ilvl w:val="4"/>
          <w:numId w:val="1"/>
        </w:numPr>
        <w:rPr/>
      </w:pPr>
      <w:bookmarkStart w:id="488" w:name="__RefHeading___Toc3903548_3381743652"/>
      <w:bookmarkStart w:id="489" w:name="_Toc180"/>
      <w:bookmarkEnd w:id="488"/>
      <w:r>
        <w:rPr>
          <w:rtl w:val="true"/>
        </w:rPr>
        <w:t>ح</w:t>
      </w:r>
      <w:r>
        <w:rPr>
          <w:rtl w:val="true"/>
        </w:rPr>
        <w:t xml:space="preserve">) </w:t>
      </w:r>
      <w:r>
        <w:rPr>
          <w:rtl w:val="true"/>
        </w:rPr>
        <w:t>مقابله با تبعیض نژادی</w:t>
      </w:r>
      <w:bookmarkEnd w:id="489"/>
    </w:p>
    <w:p>
      <w:pPr>
        <w:pStyle w:val="BookText"/>
        <w:rPr/>
      </w:pPr>
      <w:r>
        <w:rPr>
          <w:rFonts w:ascii="IRNazanin" w:hAnsi="IRNazanin" w:eastAsia="IRNazanin"/>
          <w:color w:val="111111"/>
          <w:sz w:val="28"/>
          <w:sz w:val="28"/>
          <w:szCs w:val="28"/>
          <w:rtl w:val="true"/>
          <w:lang w:bidi="fa-IR"/>
        </w:rPr>
        <w:t>مدیر جامعه اسلامی باید میان مردم و زیرمجموعه خود از هر نژاد و رنگی که باشد، به‌تساوی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مسؤولیت اداره بیت‌المال را به عمار بن یاسر و ابوالهیثم بن التیهان واگذار کرد، به‌صورت مکتوب به آنان ابلاغ کرد که عربی و قرشی و انصاری و عجمی و تمام کسانی که جزء حوزه اسلام هستند، از هر قبیله و نژادی که باشند، همه و همه، باهم برابر و مساوی‌اند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مروری بر عدالت اجتماعی در حکومت علوی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490" w:name="__RefHeading___Toc3903550_3381743652"/>
      <w:bookmarkStart w:id="491" w:name="_Toc181"/>
      <w:bookmarkEnd w:id="490"/>
      <w:r>
        <w:rPr>
          <w:rtl w:val="true"/>
        </w:rPr>
        <w:t>نتیجه</w:t>
      </w:r>
      <w:bookmarkEnd w:id="49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و سیره معصومین علیهم السلام ، راهگشای زندگی سعادتمند در این دنیا و رستگاری آخرت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معیارهای استخراج شده از نهج‌البلاغه مشاهده شد،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 بعد انسان نمی‌پردازد و انسان را در تمام ابعاد وجودی، متعالی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کوشش به عمل آمد، الگوی مطلوب مدیریت کشور مبتنی بر عدالت اجتماعی، با تأکید بر نهج‌البلاغه و سیره آن حضرت استنباط، استخراج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قواعد کلی متضمن تحقق عدالت اجتماعی در مدیریت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 دیگر می‌توان ادعا کرد بیشترین توصیه‌های مدیریتی بر این پایه بنا نهاده شده و این اصول می‌تواند به‌عنوان راهنمای عمل مدیران گره‌گشای بسیاری از مشکلات و ناکارآمدی‌های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شایان‌ذکر است که برخی از این اصول معطوف به فعالیت مدیریتی، و پاره‌ای ناظر به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و نهج‌البلاغه، اصول و قواعد بینشی یاد شده، در قلمرو زمامداری و مدیریت کلان تأکید شده و بسیاری از آن‌ها قابل تعمیم به سایر سطوح مدیریتی و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چنین نتیجه گرفت که در رویکرد مدیریت علوی، اصول جامع و همه‌جانبه‌ای در مقام تعریف ویژگی‌های مدیران مطلوب نظر است که ابعاد درونی ساختاری، رفتاری را به‌صورت همزمان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یادآور شدیم که مهمترین اصلی که در مدیریت اسلامی باید به آن توجه شود، عدالت اجتماعی است و عدالت از دیدگاه نهج‌البلاغه و در سیره معصومین علیهم السلام  دارای مفهومی عمیق و قابل درک است؛ به‌طوری‌که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خویش به‌گونه‌ای رفتار کرد که مردم بتوانند عدل را بفهمند و با نشان دادن مصداق‌های عینی، عدالت اجتماعی را به آنان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کارآمد و مطلوب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همراه با رعایت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متون اسلامی و نهج‌البلاغه، اصول و ابعاد مدیریت علوی با توجه به آموزه‌ها و دستورالعمل‌ها و سیره عملی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و باز تعریف قرار گرفت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محوری‌ترین و بنیادی‌ترین مفاهیم در اصول مدیریتی علوی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امانت، مسؤولیت در برابر خداوند، تکریم انسان‌ها و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پیشنهاد احتمالی برای مدیران و مسئولین کشور می‌توان اذعان داشت، شرط نخست در اصلاح مدیریت‌ها، تغییر نگرش‌ها و تنظیم نگرش مدیران، بر اساس این اصول و تحکیم این‌گونه نگرش‌ها در ذهنیت و کانون عقلانیت و عواطف آنان است</w:t>
      </w:r>
      <w:r>
        <w:rPr>
          <w:rFonts w:eastAsia="IRNazanin" w:cs="IRNazanin"/>
          <w:color w:val="111111"/>
          <w:sz w:val="28"/>
          <w:szCs w:val="28"/>
          <w:rtl w:val="true"/>
          <w:lang w:bidi="fa-IR"/>
        </w:rPr>
        <w:t xml:space="preserve">. </w:t>
      </w:r>
      <w:bookmarkStart w:id="492" w:name="pg14095_164704"/>
    </w:p>
    <w:p>
      <w:pPr>
        <w:pStyle w:val="Heading4"/>
        <w:numPr>
          <w:ilvl w:val="3"/>
          <w:numId w:val="1"/>
        </w:numPr>
        <w:rPr/>
      </w:pPr>
      <w:bookmarkStart w:id="493" w:name="__RefHeading___Toc3903552_3381743652"/>
      <w:bookmarkStart w:id="494" w:name="_Toc182"/>
      <w:bookmarkEnd w:id="492"/>
      <w:bookmarkEnd w:id="493"/>
      <w:r>
        <w:rPr>
          <w:rtl w:val="true"/>
        </w:rPr>
        <w:t>منابع</w:t>
      </w:r>
      <w:bookmarkEnd w:id="494"/>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عزالدین ابوحامد، شرح نهج‌البلاغه، تحقیق محمد ابوالفضل ابراهیم، قاهره، دار الاحیا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ابن‌سعد، محمد، الطبقات الکبری، بیروت، دار الاحیا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 بن علی، مناقب آل ابی‌طالب، تصحیح رسولی محلاتی، قم، موسسه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علی بن احمد، الفصل فی الملل والاهواء والنحل، بی‌جا، دار الجیل،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تهران، بی‌نا،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علی، تاج المصادر، تهران، چاپ هادی عالم‌زاده،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قم، 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بن ابراهیم، السیرة الحلبیه، بیروت، دار الکتب العلمیة، منشورات محمد علی بیضون،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سید احمد، سیره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مطهر،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مقام معظم رهبری درباره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مبارزاتی ائمه معصومین علیهم السلام ، تهران، موسسه ایمان جهادی،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درایتی، مصطفی، تصنیف غررالحکم، بی‌جا، بی‌نا، بی‌تا،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دولت آفتاب، اندیشه سیاسی و سیره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خانه اندیشه جوان،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عمر، تفسیر الکشاف، بیروت، دار الکتب العربی،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سید علی، مروری بر عدالت اجتماعی در حکومت علوی، تهران، مجله حکومت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تاریخ طبری، ترجمه ابوالقاسم پاینده، تهران، نشر اساطیر،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التفسیر الکبیر، بیروت، دار الکتب العلمیة،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الفروع من الکافی، تصحیح علی‌اکبر غفاری، بیروت، دار صعب،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تحقیق محمدباقر بهبودی، بیروت، موسسه الوفاء،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الحسین، مروج الذهب و معادن الجوهر، تحقیق شارل پلا، قم، انتشارات الشریف الرضی،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مدیریت فرماندهی در اسلام، قم، مدرسه الامام علی بن ابیطالب علیه السلام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اسحاق، تاریخ الیعقوبی، بیروت، دار صادر، بی‌تا</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4095_164707"/>
      <w:bookmarkStart w:id="496" w:name="pg14095_164707"/>
      <w:bookmarkEnd w:id="496"/>
    </w:p>
    <w:p>
      <w:pPr>
        <w:pStyle w:val="Heading3"/>
        <w:numPr>
          <w:ilvl w:val="2"/>
          <w:numId w:val="1"/>
        </w:numPr>
        <w:rPr/>
      </w:pPr>
      <w:bookmarkStart w:id="497" w:name="pg14095_164707"/>
      <w:bookmarkStart w:id="498" w:name="__RefHeading___Toc3903554_3381743652"/>
      <w:bookmarkStart w:id="499" w:name="_Toc183"/>
      <w:bookmarkEnd w:id="497"/>
      <w:bookmarkEnd w:id="498"/>
      <w:r>
        <w:rPr/>
        <w:t>7</w:t>
      </w:r>
      <w:r>
        <w:rPr>
          <w:rtl w:val="true"/>
        </w:rPr>
        <w:t xml:space="preserve">. </w:t>
      </w:r>
      <w:r>
        <w:rPr>
          <w:rtl w:val="true"/>
        </w:rPr>
        <w:t>مدیریت بحران در سیره علوی</w:t>
      </w:r>
      <w:r>
        <w:rPr>
          <w:rtl w:val="true"/>
        </w:rPr>
        <w:t xml:space="preserve">: </w:t>
      </w:r>
      <w:r>
        <w:rPr>
          <w:rtl w:val="true"/>
        </w:rPr>
        <w:t>بحران عدالت‌ستیزی</w:t>
      </w:r>
      <w:bookmarkEnd w:id="499"/>
    </w:p>
    <w:p>
      <w:pPr>
        <w:pStyle w:val="Heading4"/>
        <w:numPr>
          <w:ilvl w:val="3"/>
          <w:numId w:val="1"/>
        </w:numPr>
        <w:rPr/>
      </w:pPr>
      <w:bookmarkStart w:id="500" w:name="__RefHeading___Toc3903556_3381743652"/>
      <w:bookmarkStart w:id="501" w:name="_Toc184"/>
      <w:bookmarkEnd w:id="500"/>
      <w:r>
        <w:rPr>
          <w:rtl w:val="true"/>
        </w:rPr>
        <w:t>اشاره</w:t>
      </w:r>
      <w:bookmarkEnd w:id="50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صادقی</w:t>
      </w:r>
      <w:r>
        <w:rPr>
          <w:rStyle w:val="FootnoteAnchor"/>
          <w:rtl w:val="true"/>
        </w:rPr>
        <w:footnoteReference w:id="2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4095_164709"/>
      <w:bookmarkStart w:id="503" w:name="pg14095_164709"/>
      <w:bookmarkEnd w:id="503"/>
    </w:p>
    <w:p>
      <w:pPr>
        <w:pStyle w:val="Heading4"/>
        <w:numPr>
          <w:ilvl w:val="3"/>
          <w:numId w:val="1"/>
        </w:numPr>
        <w:rPr/>
      </w:pPr>
      <w:bookmarkStart w:id="504" w:name="pg14095_164709"/>
      <w:bookmarkStart w:id="505" w:name="__RefHeading___Toc3903558_3381743652"/>
      <w:bookmarkStart w:id="506" w:name="_Toc185"/>
      <w:bookmarkEnd w:id="504"/>
      <w:bookmarkEnd w:id="505"/>
      <w:r>
        <w:rPr>
          <w:rtl w:val="true"/>
        </w:rPr>
        <w:t>چکیده</w:t>
      </w:r>
      <w:bookmarkEnd w:id="506"/>
    </w:p>
    <w:p>
      <w:pPr>
        <w:pStyle w:val="BookText"/>
        <w:rPr/>
      </w:pPr>
      <w:r>
        <w:rPr>
          <w:rFonts w:ascii="IRNazanin" w:hAnsi="IRNazanin" w:eastAsia="IRNazanin"/>
          <w:color w:val="111111"/>
          <w:sz w:val="28"/>
          <w:sz w:val="28"/>
          <w:szCs w:val="28"/>
          <w:rtl w:val="true"/>
          <w:lang w:bidi="fa-IR"/>
        </w:rPr>
        <w:t>سیره گفتاری و رفتاری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مدیریت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کوتاه کم‌تر از پنج‌ساله تصدی خلافت اسلامی، با سه بحران مهم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بحران، فتنه سرکشی بنی‌امیه به رهبری معاویة بن ابی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پیش‌گویی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فتنه با عنوان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تعبیری قرآنی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روش گردآوری کتابخانه‌ای و اسنادی و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استنطاقی مسائل مدیریت بحران بر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که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عدالت‌گستری مفهومی کلیدی در اسلام و حکومت اسلامی است و صدمه دیدن آن، تعارض با آن و یا حذف آن موجب قلب ماهیت اسلام و حکومت اسلامی شده و باعث</w:t>
      </w:r>
    </w:p>
    <w:p>
      <w:pPr>
        <w:pStyle w:val="BookText"/>
        <w:rPr/>
      </w:pPr>
      <w:r>
        <w:rPr>
          <w:rFonts w:ascii="IRNazanin" w:hAnsi="IRNazanin" w:eastAsia="IRNazanin"/>
          <w:color w:val="111111"/>
          <w:sz w:val="28"/>
          <w:sz w:val="28"/>
          <w:szCs w:val="28"/>
          <w:rtl w:val="true"/>
          <w:lang w:bidi="fa-IR"/>
        </w:rPr>
        <w:t>شکل‌گیری بحران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بحران عدالت‌ستیزی، تدابیر نظری و عملی را روی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نظری از جهات مختلف نسبت به خطرات جریان عدالت‌ستیز بنی‌امیه روشنگری کرد و در بُعد نظری به‌صورت گام‌به‌گام در پی رفع خطر جریان بنی‌امیه برآمد که نهایتاً به جنگ صفین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و التزام به اصول اسلامی و انسانی عملاً روش‌های صحیح مبارزه با جریان‌های عدالت‌ستیز را فراروی جامعه انسانی قرار داد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علوی، مدیریت بحران، عدالت‌ستیزی</w:t>
      </w:r>
      <w:r>
        <w:rPr>
          <w:rFonts w:eastAsia="IRNazanin" w:cs="IRNazanin"/>
          <w:color w:val="111111"/>
          <w:sz w:val="28"/>
          <w:szCs w:val="28"/>
          <w:rtl w:val="true"/>
          <w:lang w:bidi="fa-IR"/>
        </w:rPr>
        <w:t xml:space="preserve">. </w:t>
      </w:r>
      <w:bookmarkStart w:id="507" w:name="pg14095_164710"/>
    </w:p>
    <w:p>
      <w:pPr>
        <w:pStyle w:val="Heading4"/>
        <w:numPr>
          <w:ilvl w:val="3"/>
          <w:numId w:val="1"/>
        </w:numPr>
        <w:rPr/>
      </w:pPr>
      <w:bookmarkStart w:id="508" w:name="__RefHeading___Toc3903560_3381743652"/>
      <w:bookmarkStart w:id="509" w:name="_Toc186"/>
      <w:bookmarkEnd w:id="507"/>
      <w:bookmarkEnd w:id="508"/>
      <w:r>
        <w:rPr/>
        <w:t>1</w:t>
      </w:r>
      <w:r>
        <w:rPr>
          <w:rtl w:val="true"/>
        </w:rPr>
        <w:t xml:space="preserve">. </w:t>
      </w:r>
      <w:r>
        <w:rPr>
          <w:rtl w:val="true"/>
        </w:rPr>
        <w:t>مقدمه</w:t>
      </w:r>
      <w:bookmarkEnd w:id="509"/>
    </w:p>
    <w:p>
      <w:pPr>
        <w:pStyle w:val="BookText"/>
        <w:rPr/>
      </w:pPr>
      <w:r>
        <w:rPr>
          <w:rFonts w:ascii="IRNazanin" w:hAnsi="IRNazanin" w:eastAsia="IRNazanin"/>
          <w:color w:val="111111"/>
          <w:sz w:val="28"/>
          <w:sz w:val="28"/>
          <w:szCs w:val="28"/>
          <w:rtl w:val="true"/>
          <w:lang w:bidi="fa-IR"/>
        </w:rPr>
        <w:t>مدیریت، هنر حل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آن‌گاه‌که ازنظر پیچیدگی عمق یابد و در تنگنای زمان گرفتار شود، بحران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مسئله است؟ بحران کدام است؟ پاسخ به این سؤال‌ها در بسیاری از موارد و مواقع یگانه و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نگاه‌ها و رویکردها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 بحران برای چه کس و یا کسانی و از چه دیدگاهی؟ بر این اساس، هنگامی‌که از مدیریت بحران سخن به میان می‌آید، این دو پرسش مجال طرح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دیدگاه اسلامی بحران یا مسئله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اسلامی چگونه می‌توان و می‌باید بحران را حل کرد؟</w:t>
      </w:r>
    </w:p>
    <w:p>
      <w:pPr>
        <w:pStyle w:val="BookText"/>
        <w:rPr/>
      </w:pPr>
      <w:r>
        <w:rPr>
          <w:rFonts w:ascii="IRNazanin" w:hAnsi="IRNazanin" w:eastAsia="IRNazanin"/>
          <w:color w:val="111111"/>
          <w:sz w:val="28"/>
          <w:sz w:val="28"/>
          <w:szCs w:val="28"/>
          <w:rtl w:val="true"/>
          <w:lang w:bidi="fa-IR"/>
        </w:rPr>
        <w:t>راه‌یابی به دیدگاه اسلامی درباره چیستی بحران و چگونگی مدیریت آن از رهگذر مراجعه به منابع اسلامی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متواتر ثقلین مراجعه توأمان به قرآن و عترت را به‌عنوان منبع هدایت به ارزش‌ها و دیدگاه‌های اسلامی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بالاترین جایگاه را بین عترت دارد 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طرف من الأنباء و المناقب،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فراوانی از قرآن و سنت بر جایگاه برین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معیت او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الجمل و النصرة لسید العترة فی حرب البصرة،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طوسی، الامالی،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معیت او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نشان می‌دهد که سیره قولی و فعلی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شاخص ارزش‌ها و بینش‌های اسلامی قابل‌طرح است و می‌باید به‌مثابه گنجینه‌ای ارزشمند در عرصه‌های مربوط به مدیریت و سیاست اسلامی و ارزش‌ها و بینش‌های مرتبط با آن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کوتاه تصدی‌گری اداره و سیاست جامعه اسلامی، در کنار تجربه حکومتی حدوداً ده‌ساله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الگویی ناب و بی‌نظیر برای مدیریت اسلامی فراهم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تصدی حکومت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فصول بسیار مهم زندگی آن حضرت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مهم از زندگی خود با سه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تحمیلی پیاپی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خطبه سوم نهج‌البلاغه که به خطبه شقشقیه معروف است، این سه بحران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نَهَضْتُ بِالْأَمْرِ نَکَثَتْ طَائِفَةٌ وَ مَرَقَتْ أُخْرَی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الرضی، نهج‌البلاغه،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امر خلافت قیام کردم، طایفه‌ای نقض بیعت کردند، جمعیتی از دین بیرون رفتند، جمعیتی از اول سرکشی و طغیان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 و گفتارهای مشابه دیگر اصحاب جمل را ناکثین نامید و اصحاب صفین را قاسطین خواند و اصحاب نهروان؛ یعنی خوارج را مارقین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امام از گروه‌های سه‌گانه بحران‌ساز بر پیش‌گویی رسول خدا مبتنی بود فریقین از آن حضرت نقل کرده‌اند که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بَعْدِیَ النَّاکِثِینَ وَ الْقَاسِطِینَ وَ 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با پیمان‌شکنان، عدالت‌ستیزان و دین‌گریزان نبرد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سه بحران و سه گروه بحران‌ساز، بحران عدالت‌ستیزی و بحران‌سازان آن را شاید بتوان گفت که از اهمیت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ذی‌نفعان هوشیار و خطرناک از آن دو بحران دیگر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 سؤال مهم در ارتباط با بحران عدالت‌ستیزی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عدالت‌ستیزی چیست و چگونه توصیف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عدالت‌ستیزی را مدیریت کردند؟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گردآوری داده‌ها در این مقاله، روش کتابخانه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سیره رفتاری و گفتاری امیر مؤمنان نیاز است که اسناد روایتگر این سیره‌ها موردمطالعه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محدودیت‌های تحقیق، در این تحقیق برخی از منابع دست‌اول با تمرکز بر نهج‌البلاغه مورد مطالعه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تحلیل مبتنی بر نظریه استنطاقی شهید سید </w:t>
      </w:r>
      <w:bookmarkStart w:id="510" w:name="pg14095_164712"/>
    </w:p>
    <w:p>
      <w:pPr>
        <w:pStyle w:val="BookText"/>
        <w:rPr/>
      </w:pPr>
      <w:bookmarkEnd w:id="510"/>
      <w:r>
        <w:rPr>
          <w:rFonts w:ascii="IRNazanin" w:hAnsi="IRNazanin" w:eastAsia="IRNazanin"/>
          <w:color w:val="111111"/>
          <w:sz w:val="28"/>
          <w:sz w:val="28"/>
          <w:szCs w:val="28"/>
          <w:rtl w:val="true"/>
          <w:lang w:bidi="fa-IR"/>
        </w:rPr>
        <w:t>محمدباقر صدر است که به تعبیر خود او تا حد زیادی با روش اجتهادی رایج در فقه هم‌پوشی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سؤالات برآمده از متن جامعه و نظریات و دیدگاه‌های مطرح و رایج در آن 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متونِ روایتگر سیره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می‌گردد و پاسخ‌ها از متون استنطاق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معیت قرآن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خاص معیت قرآن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نسبت سیره علوی با داده‌های قرآنی نیز مدنظر است</w:t>
      </w:r>
      <w:r>
        <w:rPr>
          <w:rFonts w:eastAsia="IRNazanin" w:cs="IRNazanin"/>
          <w:color w:val="111111"/>
          <w:sz w:val="28"/>
          <w:szCs w:val="28"/>
          <w:rtl w:val="true"/>
          <w:lang w:bidi="fa-IR"/>
        </w:rPr>
        <w:t>.</w:t>
      </w:r>
    </w:p>
    <w:p>
      <w:pPr>
        <w:pStyle w:val="Heading4"/>
        <w:numPr>
          <w:ilvl w:val="3"/>
          <w:numId w:val="1"/>
        </w:numPr>
        <w:rPr/>
      </w:pPr>
      <w:bookmarkStart w:id="511" w:name="__RefHeading___Toc3903562_3381743652"/>
      <w:bookmarkStart w:id="512" w:name="_Toc187"/>
      <w:bookmarkEnd w:id="511"/>
      <w:r>
        <w:rPr/>
        <w:t>2</w:t>
      </w:r>
      <w:r>
        <w:rPr>
          <w:rtl w:val="true"/>
        </w:rPr>
        <w:t xml:space="preserve">. </w:t>
      </w:r>
      <w:r>
        <w:rPr>
          <w:rtl w:val="true"/>
        </w:rPr>
        <w:t>پیشینه</w:t>
      </w:r>
      <w:bookmarkEnd w:id="512"/>
    </w:p>
    <w:p>
      <w:pPr>
        <w:pStyle w:val="BookText"/>
        <w:rPr/>
      </w:pPr>
      <w:r>
        <w:rPr>
          <w:rFonts w:ascii="IRNazanin" w:hAnsi="IRNazanin" w:eastAsia="IRNazanin"/>
          <w:color w:val="111111"/>
          <w:sz w:val="28"/>
          <w:sz w:val="28"/>
          <w:szCs w:val="28"/>
          <w:rtl w:val="true"/>
          <w:lang w:bidi="fa-IR"/>
        </w:rPr>
        <w:t>درزمینه مدیریت بحران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آثار متعددی به نگارش درآمده است که در این‌جا به مهم‌ترین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 در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دشتی، محمد،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انتظامی،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راهبرد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باقی، عبدالرضا؛ شاهعلی، احمدرضا؛ تصدیقی، فاطمه زهرا،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بحران و وضعیت‌های اضطراری، بهار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دلالت‌های مدیریتی سیره امیرالمؤمنین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شرطة الخمیس، لطیفی، میثم؛ عزیزی، مهدی،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راهبردی بسیج، بهار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پویایی‌شناسی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بحران جنگ جمل، حسنی، مجید؛ نقی‌پور فر، ولی‌الله،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اسلامی، پاییز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بحران در رفتارشناسی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مجیدی‌آرانی، استاد راهنما محمدمهدی جعفری؛ استاد مشاور مجید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و </w:t>
      </w:r>
      <w:bookmarkStart w:id="513" w:name="pg14095_164713"/>
    </w:p>
    <w:p>
      <w:pPr>
        <w:pStyle w:val="BookText"/>
        <w:rPr/>
      </w:pPr>
      <w:bookmarkEnd w:id="513"/>
      <w:r>
        <w:rPr>
          <w:rFonts w:ascii="IRNazanin" w:hAnsi="IRNazanin" w:eastAsia="IRNazanin"/>
          <w:color w:val="111111"/>
          <w:sz w:val="28"/>
          <w:sz w:val="28"/>
          <w:szCs w:val="28"/>
          <w:rtl w:val="true"/>
          <w:lang w:bidi="fa-IR"/>
        </w:rPr>
        <w:t xml:space="preserve">حدیث، گرایش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4"/>
        <w:numPr>
          <w:ilvl w:val="3"/>
          <w:numId w:val="1"/>
        </w:numPr>
        <w:rPr/>
      </w:pPr>
      <w:bookmarkStart w:id="514" w:name="__RefHeading___Toc3903564_3381743652"/>
      <w:bookmarkStart w:id="515" w:name="_Toc188"/>
      <w:bookmarkEnd w:id="514"/>
      <w:r>
        <w:rPr/>
        <w:t>3</w:t>
      </w:r>
      <w:r>
        <w:rPr>
          <w:rtl w:val="true"/>
        </w:rPr>
        <w:t xml:space="preserve">. </w:t>
      </w:r>
      <w:r>
        <w:rPr>
          <w:rtl w:val="true"/>
        </w:rPr>
        <w:t>تعاریف و مبانی</w:t>
      </w:r>
      <w:bookmarkEnd w:id="515"/>
    </w:p>
    <w:p>
      <w:pPr>
        <w:pStyle w:val="Heading5"/>
        <w:numPr>
          <w:ilvl w:val="4"/>
          <w:numId w:val="1"/>
        </w:numPr>
        <w:rPr/>
      </w:pPr>
      <w:bookmarkStart w:id="516" w:name="__RefHeading___Toc3903566_3381743652"/>
      <w:bookmarkStart w:id="517" w:name="_Toc189"/>
      <w:bookmarkEnd w:id="516"/>
      <w:r>
        <w:rPr>
          <w:rtl w:val="true"/>
        </w:rPr>
        <w:t>الف</w:t>
      </w:r>
      <w:r>
        <w:rPr>
          <w:rtl w:val="true"/>
        </w:rPr>
        <w:t xml:space="preserve">. </w:t>
      </w:r>
      <w:r>
        <w:rPr>
          <w:rtl w:val="true"/>
        </w:rPr>
        <w:t>بحران و مدیریت بحران</w:t>
      </w:r>
      <w:bookmarkEnd w:id="517"/>
    </w:p>
    <w:p>
      <w:pPr>
        <w:pStyle w:val="BookText"/>
        <w:rPr/>
      </w:pPr>
      <w:r>
        <w:rPr>
          <w:rFonts w:ascii="IRNazanin" w:hAnsi="IRNazanin" w:eastAsia="IRNazanin"/>
          <w:color w:val="111111"/>
          <w:sz w:val="28"/>
          <w:sz w:val="28"/>
          <w:szCs w:val="28"/>
          <w:rtl w:val="true"/>
          <w:lang w:bidi="fa-IR"/>
        </w:rPr>
        <w:t>از بحران تعاریف گوناگونی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گونه‌گونی تعریف، مربوط به حوزه‌های مختلف علمی مربوط به زمینه‌های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بسته به این‌که زمینه بحران، اقتصادی، سیاسی یا زیست‌محیطی باشد، تعاریف مختلفی از بحران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و بختیاری، مدیریت بحران،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از دیدگاه مدیریتی، بحران با مفهوم اختلال در سیستم شناخته می‌شود که در آن سه عامل عمده تهدید، غافل‌گیری و زمان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بحران به موقعیتی گفته می‌شود که در آن هر سه عامل وجود داشته باشد؛ هدف‌های عالی و حیاتی واحد تصمیم‌گیرنده تهدید شود، زمان واکنش برای اتخاذ تصمیم محدود شد، و بُروز ناگهانی آن عوامل و عناصر، تصمیم‌گیرنده را غافل‌گیر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طبقه‌بندی از بحران، بحران‌ها به بحران‌های ناگهانی و بحران‌های تدریجی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ناگهانی با اثر ناگهانی رخ می‌نمایند و بحران‌های تدریجی، ناشی از مسائل بحران‌زایی هستند که به‌تدریج ایجاد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بحران به ناگهانی و تدریجی نشان می‌دهد که مفهوم اساسی در بحران، تهدید هدف تصمیم‌گیرنده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آن‌که در بحران تدریجی عنصر ناگهانی بودن و غافل‌گیری کم‌رنگ است، وجود عنصر تهدید هدف، موجب می‌شود که مصداق بحران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اغلب بحران‌ها مخصوصاً در حوزه‌های اجتماع، فرهنگ، اقتصاد و سیاست حاصل انباشتگی مسائل حل‌نشده‌اند و به‌تدریج حاصل می‌شوند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سیستمی، برخی از صاحب‌نظران به شش نوع بحران اشاره می‌کنند که هریک به بحران در یک خرده‌سیستم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خرده سیستم‌ها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w:t>
      </w:r>
      <w:bookmarkStart w:id="518" w:name="pg14095_164714"/>
    </w:p>
    <w:p>
      <w:pPr>
        <w:pStyle w:val="BookText"/>
        <w:rPr/>
      </w:pPr>
      <w:bookmarkEnd w:id="518"/>
      <w:r>
        <w:rPr>
          <w:rFonts w:ascii="IRNazanin" w:hAnsi="IRNazanin" w:eastAsia="IRNazanin"/>
          <w:color w:val="111111"/>
          <w:sz w:val="28"/>
          <w:sz w:val="28"/>
          <w:szCs w:val="28"/>
          <w:rtl w:val="true"/>
          <w:lang w:bidi="fa-IR"/>
        </w:rPr>
        <w:t xml:space="preserve">سیستم اجتماعی، خرده سیستم نظامی، خرده‌سیستم اقتصادی، خرده سیستم سیاسی، خرده سیستم جغرافیایی و خرده‌سیستم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شناسایی بحران فراروی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عدالت‌ستیزان، باید دید بحران فراروی او چگونه طبقه‌بندی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بحران از نوع ناگهانی بوده است یا از نوع تدریجی؟ و دیگر این‌که بحران، کدام</w:t>
      </w:r>
    </w:p>
    <w:p>
      <w:pPr>
        <w:pStyle w:val="BookText"/>
        <w:rPr/>
      </w:pPr>
      <w:r>
        <w:rPr>
          <w:rFonts w:ascii="IRNazanin" w:hAnsi="IRNazanin" w:eastAsia="IRNazanin"/>
          <w:color w:val="111111"/>
          <w:sz w:val="28"/>
          <w:sz w:val="28"/>
          <w:szCs w:val="28"/>
          <w:rtl w:val="true"/>
          <w:lang w:bidi="fa-IR"/>
        </w:rPr>
        <w:t>خرده‌نظام را نشانه گرفته بوده است؟</w:t>
      </w:r>
    </w:p>
    <w:p>
      <w:pPr>
        <w:pStyle w:val="BookText"/>
        <w:rPr/>
      </w:pPr>
      <w:r>
        <w:rPr>
          <w:rFonts w:ascii="IRNazanin" w:hAnsi="IRNazanin" w:eastAsia="IRNazanin"/>
          <w:color w:val="111111"/>
          <w:sz w:val="28"/>
          <w:sz w:val="28"/>
          <w:szCs w:val="28"/>
          <w:rtl w:val="true"/>
          <w:lang w:bidi="fa-IR"/>
        </w:rPr>
        <w:t xml:space="preserve">مدیریت بحران را می‌توان مجموعه‌ای از مفاهیم نظری و تدابیر عملی در ابعاد سیاست‌گذاری، برنامه‌ریزی و سازمان‌دهی، جهت مقابله با بحران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سؤال از مدیریت بحران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بحران عدالت‌ستیزان متوجه الگوهای مفهومی و نظری امام برای حل بحران از سویی و اقدامات عملی حضرت برای مقابله با بحران از سوی دیگر است</w:t>
      </w:r>
      <w:r>
        <w:rPr>
          <w:rFonts w:eastAsia="IRNazanin" w:cs="IRNazanin"/>
          <w:color w:val="111111"/>
          <w:sz w:val="28"/>
          <w:szCs w:val="28"/>
          <w:rtl w:val="true"/>
          <w:lang w:bidi="fa-IR"/>
        </w:rPr>
        <w:t>.</w:t>
      </w:r>
    </w:p>
    <w:p>
      <w:pPr>
        <w:pStyle w:val="Heading5"/>
        <w:numPr>
          <w:ilvl w:val="4"/>
          <w:numId w:val="1"/>
        </w:numPr>
        <w:rPr/>
      </w:pPr>
      <w:bookmarkStart w:id="519" w:name="__RefHeading___Toc3903568_3381743652"/>
      <w:bookmarkStart w:id="520" w:name="_Toc190"/>
      <w:bookmarkEnd w:id="519"/>
      <w:r>
        <w:rPr>
          <w:rtl w:val="true"/>
        </w:rPr>
        <w:t>ب</w:t>
      </w:r>
      <w:r>
        <w:rPr>
          <w:rtl w:val="true"/>
        </w:rPr>
        <w:t xml:space="preserve">. </w:t>
      </w:r>
      <w:r>
        <w:rPr>
          <w:rtl w:val="true"/>
        </w:rPr>
        <w:t>عدالت و عدالت‌ستیزی</w:t>
      </w:r>
      <w:bookmarkEnd w:id="52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عدالت و تلقی از آن به‌مثابه ارزشی مثبت و مطلوب در فطرت انسانی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صاحب‌نظران اسلامی معتقدند که تمام احکام عقل عملی به یک حکم اصلی برمی‌گردد و آن حُسن عدل و قُبح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دروس فی علم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از بی‌عدالتی را می‌توان عامل بسیاری از تحولات خرد و کلان در تاریخ بشر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اسلامی و قرآنی، عدالت از مفاهیم کلیدی و ارزش‌های اصلی در جهان ارزش‌های اسلامی 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مفهوم‌شناسی قرآنی برای عدالت، قرآن کریم از دو کلیدواژه استفاده کرده است؛ عدل و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قرآن و عدالت سازمانی؛ عدالت به مثابه جوهر،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قسط از شمار کلماتی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اجتمعا افترقا و اذا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اجتماع، عدل به اعطای حق به ذی‌حق نظر دارد و در مقابل آن ظلم است که به معنای دریغ از اعطای حق به ذی‌حق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آن است که حق کسی به دیگری داده نشود و در مقابل آن تبعیض است که به دادن حق کسی برای دیگری اشاره دارد </w:t>
      </w:r>
      <w:bookmarkStart w:id="521" w:name="pg14095_164715"/>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تفسیر نمونه،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قابل‌توجه است که ماده قسط در حالت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أخذ قسط دیگری از حق است که با جور مترادف می‌شود و قاسط از همین ریشه به معنای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ماده قسط در حالت ثلاثی مزید و از باب افعال به معنای اعطاء قسط دیگری از حق به کار می‌رود به معنای عدالت و انصاف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الإصفهانی، مفردات ألفاظ القرآن الکریم، ص</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بحران‌ساز اموی نظر به ماهیت عدالت‌ستیزانه آنان در دیدگاه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طبق تعریف فوق به کسی گفته می‌شود که حق ذی‌حق را به غیر او بدهد</w:t>
      </w:r>
      <w:r>
        <w:rPr>
          <w:rFonts w:eastAsia="IRNazanin" w:cs="IRNazanin"/>
          <w:color w:val="111111"/>
          <w:sz w:val="28"/>
          <w:szCs w:val="28"/>
          <w:rtl w:val="true"/>
          <w:lang w:bidi="fa-IR"/>
        </w:rPr>
        <w:t>.</w:t>
      </w:r>
    </w:p>
    <w:p>
      <w:pPr>
        <w:pStyle w:val="Heading4"/>
        <w:numPr>
          <w:ilvl w:val="3"/>
          <w:numId w:val="1"/>
        </w:numPr>
        <w:rPr/>
      </w:pPr>
      <w:bookmarkStart w:id="522" w:name="__RefHeading___Toc3903570_3381743652"/>
      <w:bookmarkStart w:id="523" w:name="_Toc191"/>
      <w:bookmarkEnd w:id="522"/>
      <w:r>
        <w:rPr/>
        <w:t>4</w:t>
      </w:r>
      <w:r>
        <w:rPr>
          <w:rtl w:val="true"/>
        </w:rPr>
        <w:t xml:space="preserve">. </w:t>
      </w:r>
      <w:r>
        <w:rPr>
          <w:rtl w:val="true"/>
        </w:rPr>
        <w:t>تحلیل داده‌ها</w:t>
      </w:r>
      <w:bookmarkEnd w:id="523"/>
    </w:p>
    <w:p>
      <w:pPr>
        <w:pStyle w:val="BookText"/>
        <w:rPr/>
      </w:pPr>
      <w:r>
        <w:rPr>
          <w:rFonts w:ascii="IRNazanin" w:hAnsi="IRNazanin" w:eastAsia="IRNazanin"/>
          <w:color w:val="111111"/>
          <w:sz w:val="28"/>
          <w:sz w:val="28"/>
          <w:szCs w:val="28"/>
          <w:rtl w:val="true"/>
          <w:lang w:bidi="fa-IR"/>
        </w:rPr>
        <w:t>پیش‌تر گفته شد که رسول خدا از نبرد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گروه پیمان‌شکنان، عدالت‌ستیزان و دین‌گریزان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خطبه شقشقیه از این سه گروه به‌عنوان گروه‌هایی که پس از تصدی خلافت با او به نزاع برخاستند،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نزاعی که می‌توان از آن‌ها به سه عنوان فراگیر دوره کوتاه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بحران، شاید بتوان مهم‌ترینشان را بحران عدالت‌ستیزان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ازآن‌رو که ماهیت این بحران خطرناک‌تر بود و هم ازآن‌جهت که نسبت به آن دو گروه بحران‌ساز دیگر، نقش کارگردانی ایفا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باب خطرناک‌تر بودن گروه عدالت‌ستیز نسبت به خوارج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تُقَاتِلُوا الْخَوَارِجَ بَعْدِی فَلَیْسَ مَنْ طَلَبَ الْحَقَّ فَأَخْطَأَهُ کَمَنْ طَلَبَ الْبَاطِلَ فَأَدْرَکَه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الرضی، نهج‌البلاغه،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با خوارج نجنگید، چراکه آن کس که حق را طلب کند و نیابد مانند کسی نیست که باطل را طلب کند و بیابد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بیانگر آن است که بین دو گروه عدالت‌ستیزان و دین‌گریزان تفاوت </w:t>
      </w:r>
      <w:bookmarkStart w:id="524" w:name="pg14095_164716"/>
    </w:p>
    <w:p>
      <w:pPr>
        <w:pStyle w:val="BookText"/>
        <w:rPr/>
      </w:pPr>
      <w:bookmarkEnd w:id="524"/>
      <w:r>
        <w:rPr>
          <w:rFonts w:ascii="IRNazanin" w:hAnsi="IRNazanin" w:eastAsia="IRNazanin"/>
          <w:color w:val="111111"/>
          <w:sz w:val="28"/>
          <w:sz w:val="28"/>
          <w:szCs w:val="28"/>
          <w:rtl w:val="true"/>
          <w:lang w:bidi="fa-IR"/>
        </w:rPr>
        <w:t>ماهوی وجود دارد و فتنه عدالت‌ستیزان خطر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تاریخی نسبت ناکثان و قاسطان نیز نشان می‌دهد که اگرچه ماهیت هردو گروه عدالت‌ستیزی است؛ اما گروه قاسطین ریشه‌دارتر و قوی‌تر بود و در نقش کارگردانی شورشگری پیمان‌شکنان ایفای نقش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نظر می‌رسد تحلیل بحران عدالت‌ستیزان و مدیریت آن از اهمیت بیش‌تری برخوردار است و درس‌های بیش‌تری در جهت کشف الگوی اسلامی مدیریت بحران می‌تواند ارائه دهد</w:t>
      </w:r>
      <w:r>
        <w:rPr>
          <w:rFonts w:eastAsia="IRNazanin" w:cs="IRNazanin"/>
          <w:color w:val="111111"/>
          <w:sz w:val="28"/>
          <w:szCs w:val="28"/>
          <w:rtl w:val="true"/>
          <w:lang w:bidi="fa-IR"/>
        </w:rPr>
        <w:t>.</w:t>
      </w:r>
    </w:p>
    <w:p>
      <w:pPr>
        <w:pStyle w:val="Heading4"/>
        <w:numPr>
          <w:ilvl w:val="3"/>
          <w:numId w:val="1"/>
        </w:numPr>
        <w:rPr/>
      </w:pPr>
      <w:bookmarkStart w:id="525" w:name="__RefHeading___Toc3903572_3381743652"/>
      <w:bookmarkStart w:id="526" w:name="_Toc192"/>
      <w:bookmarkEnd w:id="525"/>
      <w:r>
        <w:rPr>
          <w:rtl w:val="true"/>
        </w:rPr>
        <w:t>الف</w:t>
      </w:r>
      <w:r>
        <w:rPr>
          <w:rtl w:val="true"/>
        </w:rPr>
        <w:t xml:space="preserve">. </w:t>
      </w:r>
      <w:r>
        <w:rPr>
          <w:rtl w:val="true"/>
        </w:rPr>
        <w:t>چیستی بحران عدالت‌ستیزی</w:t>
      </w:r>
      <w:bookmarkEnd w:id="526"/>
    </w:p>
    <w:p>
      <w:pPr>
        <w:pStyle w:val="Heading5"/>
        <w:numPr>
          <w:ilvl w:val="4"/>
          <w:numId w:val="1"/>
        </w:numPr>
        <w:rPr/>
      </w:pPr>
      <w:bookmarkStart w:id="527" w:name="__RefHeading___Toc3903574_3381743652"/>
      <w:bookmarkStart w:id="528" w:name="_Toc193"/>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آیات متعددی در قرآن کریم نشان می‌دهد که عدالت در اسلام جایگاهی نزدیک به مفهوم بنیادین توحید دارد و از اهداف بعثت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مأمور اقامه عدل هستند و جامعه ایمانی وظیفه دارند که خارج از دایره سود و زیان به ابعاد مختلف آن التزام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قرآن و عدالت سازمانی؛ عدالت به مثابه جوهر،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ازجمله آیاتی هستند که بر عناوین فوق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نیز ارتکاب ظلم و خروج از دایره عدالت و حتی تکیه به ظالمان را به‌شدت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نه‌تنها ظالمان را به آتش عقوبت تهدید می‌کند که تکیه‌کنندگان به آن‌ها و تحت‌الحمایه‌های آن‌ها را نیز در عقوبت سخت آنان سهیم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کسانی که ستم کرده‌اند متمایل مشوید که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می‌رسد و در برابر خدا برای شما دوستانی نخواهد بود و سرانجام یاری نخواهید شد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آیات قرآن نشان می‌دهد که رویکرد به عدالت و اجتناب از ستمگری، روح حاکم بر پیام اسلام است و جامعه و حکومت مطلوب اسلامی با این روح زنده است </w:t>
      </w:r>
    </w:p>
    <w:p>
      <w:pPr>
        <w:pStyle w:val="BookText"/>
        <w:rPr/>
      </w:pPr>
      <w:r>
        <w:rPr>
          <w:rFonts w:ascii="IRNazanin" w:hAnsi="IRNazanin" w:eastAsia="IRNazanin"/>
          <w:color w:val="111111"/>
          <w:sz w:val="28"/>
          <w:sz w:val="28"/>
          <w:szCs w:val="28"/>
          <w:rtl w:val="true"/>
          <w:lang w:bidi="fa-IR"/>
        </w:rPr>
        <w:t>و خروج آن از کالبد جامعه و نظام منسوب به اسلام به‌منزله تُهی شدن آن از روح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عهده‌دار منصب خلافت اسلامی شد که بین کالبد جامعه اسلامی و سیستم حکومتی</w:t>
      </w:r>
    </w:p>
    <w:p>
      <w:pPr>
        <w:pStyle w:val="BookText"/>
        <w:rPr/>
      </w:pPr>
      <w:r>
        <w:rPr>
          <w:rFonts w:ascii="IRNazanin" w:hAnsi="IRNazanin" w:eastAsia="IRNazanin"/>
          <w:color w:val="111111"/>
          <w:sz w:val="28"/>
          <w:sz w:val="28"/>
          <w:szCs w:val="28"/>
          <w:rtl w:val="true"/>
          <w:lang w:bidi="fa-IR"/>
        </w:rPr>
        <w:t>آن با روح عدالت‌محور آن جدایی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گفته‌ها و تحلیل عملکرد امام نشان می‌دهد که گرایش به عدالت به‌مثابه ارزش محوری و بنیادین و تقابل با ستمگری به‌مثابه ضد ارزش متقابل با عدالت مورد توجه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تأکید قولی و فعلی فوق‌العاده امام موجب شد که بسیاری از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در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عدالت را به‌عنوان مفهوم محوری در گفتمان علوی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 مقام حکومتی، امانتی الهی است که صاحب آن بیش از آن‌که از آن برخوردار باشد، گرفتار آن است که چگونه بتواند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به اشعث بن قیس والی آذربایجان این نگاه ایشان را در خود منعکس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عَمَلَکَ لَیْسَ لَکَ بِطُعْمَةٍ وَ لَکِنَّهُ فِی عُنُقِکَ أَمَانَة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الرضی، نهج‌البلاغه، ص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به عهده توست وسیله آب و نان نبوده، بلکه بر گردنت امانتی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نه‌تنها این نگاه را نسبت به کارگزاران خود داشت و دادگری و امانت‌داری را مقیاس تعامل خود با آنان گزیده بود که فلسفه قبول تصدی حکومت برای خود را نیز عهدی می‌دانست که خداوند از عالمان برای دادگری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انتهای خطبه سوم نهج‌البلاغه، موسوم به خطبه شقشقیه، به رساترین بیان جایگاه دادگری در فلسفه حکومت اسلامی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فَلَقَ الْحَبَّةَ وَ بَرَأَ النَّسَمَةَ لَوْ لَا حُضُورُ الْحَاضِرِ وَ قِیَامُ الْحُجَّةِ بِوُجُودِ النَّاصِرِ وَ مَا أَخَذَ اللَّهُ عَلَی الْعُلَمَاءِ أَلَّا یُقَارُّوا عَلَی کِظَّةِ ظَالِمٍ وَلَا سَغَبِ مَظْلُومٍ لَأَلْقَیْتُ حَبْلَهَا عَلَی غَارِبِهَا وَلَسَقَیْتُ آخِرَهَا بِکَأْسِ أَوَّلِهَا وَ لَأَلْفَیْتُمْ دُنْیَاکُمْ هَذِهِ أَزْهَدَ عِنْدِی مِنْ عَفْطَةِ عَنْز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دانه را شکافت و جان را آفرید، اگر این بیعت‌کنندگان و یاران نبودند، حجّت بر </w:t>
      </w:r>
    </w:p>
    <w:p>
      <w:pPr>
        <w:pStyle w:val="BookText"/>
        <w:rPr/>
      </w:pPr>
      <w:r>
        <w:rPr>
          <w:rFonts w:ascii="IRNazanin" w:hAnsi="IRNazanin" w:eastAsia="IRNazanin"/>
          <w:color w:val="111111"/>
          <w:sz w:val="28"/>
          <w:sz w:val="28"/>
          <w:szCs w:val="28"/>
          <w:rtl w:val="true"/>
          <w:lang w:bidi="fa-IR"/>
        </w:rPr>
        <w:t>من تمام نمی‌نمودند و خدا علما را نفرموده بود تا ستمکار شکم‌باره را برنتابند و به یاری گرسنگان ستمدیده بشتابند، رشته این کار را از دست می‌گذاشتم و پایانش را چون آغازش می‌انگاشتم و چون گذشته، خود را به کناری می‌داشتم و می‌دیدید که دنیای شما را به چیزی نمی‌شمارم و حکومت را پشیزی ارزش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گفتار خود نشان می‌دهد که جز دادگری و دادستانی و آرزوی آن، هیچ دلیلی برای تصدی امر اجتماعی حکومت برای مرد الهی وجود ندارد و البته عدالت به آن پایه ارزشمند هست که خداوند برای تحقق آن از عالمان عهد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 خود به مالک اشتر نخعی،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را بازتاب داده است که خداوند از عالمان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جاودانه الهی زمام‌داری اسلامی، پر است از مفهوم و مصداق عدالت‌گرایی و ستم‌ستیزی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جهانی که توصیف و توصیه آن برای مرد سیاسی فراتر از توصیه و توصیف ماکیاولی نیست که برای حاکم جامعه انسانی فراتر از روح حیوانی، روباه و شیر را نمی‌شناسد و سفارش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ماکیاولی، شهریار، 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آن‌جا که بر شهریار لازم است بداند صفت حیوانی را چگونه عاقلانه به کار گیرد پس نیاز است از میان حیوانات ویژگی شیر و طبیعت روباه را سرمشق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چنین نوشته و عهد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قَلْبَکَ الرَّحْمَةَ لِلرَّعِیَّةِ وَ الْمَحَبَّةَ لَهُمْ وَ اللُّطْفَ بِهِمْ وَلَا تَکُونَنَّ عَلَیْهِمْ سَبُعاً ضَارِیاً تَغْتَنِمُ أَکْلَهُمْ فَإِنَّهُمْ صِنْفَانِ إِمَّا أَخٌ لَکَ فِی الدِّینِ وَ إِمَّا نَظِیرٌ لَکَ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الرضی، نهج‌البلاغه، ص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مهربانی بر رعیت را برای دل خود پوششی گردان و دوستی ورزیدن با آنان را و مهربانی کردن با همگان و مباش همچون جانوری شکاری که خوردنشان را غنیمت شماری چه رعیّت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تواند و دسته دیگر در آفرینش با تو همانند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 و نمونه‌های عدالت‌گرایی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است که در این مقال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مرور عهدنامه مالک اشتر نخعی و تحلیل محتوا و دریافت روح حاکم بر آن </w:t>
      </w:r>
      <w:bookmarkStart w:id="529" w:name="pg14095_164719"/>
    </w:p>
    <w:p>
      <w:pPr>
        <w:pStyle w:val="BookText"/>
        <w:rPr/>
      </w:pPr>
      <w:bookmarkEnd w:id="529"/>
      <w:r>
        <w:rPr>
          <w:rFonts w:ascii="IRNazanin" w:hAnsi="IRNazanin" w:eastAsia="IRNazanin"/>
          <w:color w:val="111111"/>
          <w:sz w:val="28"/>
          <w:sz w:val="28"/>
          <w:szCs w:val="28"/>
          <w:rtl w:val="true"/>
          <w:lang w:bidi="fa-IR"/>
        </w:rPr>
        <w:t>کفایت می‌کند که نشان دهد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عدالت‌گرایی و ظلم‌ستیزی روح حاکم بر تصدی‌گری اجتماعی در بینش اسلامی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أَنْصِفِ اللَّهَ وَ أَنْصِفِ النَّاسَ مِنْ نَفْسِکَ وَ مِنْ خَاصَّةِ أَهْلِکَ وَ مَنْ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هَوًی مِنْ رَعِیَّتِکَ فَإِنَّکَ إِلَّا تَفْعَلْ تَظْلِمْ وَمَنْ ظَلَمَ عِبَادَ اللَّهِ کَانَ اللَّهُ خَصْمَهُ دُونَ عِبَادِهِ وَمَنْ خَاصَمَهُ اللَّهُ أَدْحَضَ حُجَّتَه وَکَانَ لِلَّهِ حَرْباً حَتَّی یَنْزِعَ أَوْ یَتُوبَ وَ لَیْسَ شَیْ‌ءٌ أَدْعَی إِلَی تَغْیِیرِ نِعْمَةِ اللَّهِ وَتَعْجِیلِ نِقْمَتِهِ مِنْ إِقَامَةٍ عَلَی ظُلْمٍ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دَعْوَةَ الْمُضْطَهَدِینَ وَهُوَ لِلظَّالِمِینَ بِالْمِرْصَادِ وَ لْیَکُنْ أَحَبَّ الْأُمُورِ إِلَیْکَ أَوْسَطُهَا فِی الْحَقِّ وَ أَعَمُّهَا فِی الْعَدْلِ وَ أَجْمَعُهَا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لِرِضَی الرَّعِیَّة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خدا و مردم و خویشاوندان نزدیکت را از خود بده و آن کس را که از رعیت خویش دوست می‌داری، که اگر داد آنان را ندهی ستمکاری و آن‌که بر بندگان خدا ستم کند خدا به جای بندگانش دشمن او بود و آن را که خدا دشمن گیرد، دلیل وی را نپذیرد و او با خدا سر جنگ دارد تا آن‌گاه‌که بازگردد و توبه آرد و هیچ‌چیز چون بنیاد ستم نهادن، نعمت خدا را دگرگون ندارد و کیفر او را نزدیک نیارد، که خدا شنوای دعای ستمدیدگان است و در کمین ستمکاران؛ و باید از کارها آن را بیش‌تر دوست بداری که نه از حق بگذرد و نه فروماند و عدالت را فراگیرتر بود و رعیت را دل‌پذیرتر</w:t>
      </w:r>
      <w:r>
        <w:rPr>
          <w:rFonts w:eastAsia="IRNazanin" w:cs="IRNazanin"/>
          <w:color w:val="111111"/>
          <w:sz w:val="28"/>
          <w:szCs w:val="28"/>
          <w:rtl w:val="true"/>
          <w:lang w:bidi="fa-IR"/>
        </w:rPr>
        <w:t>».</w:t>
      </w:r>
    </w:p>
    <w:p>
      <w:pPr>
        <w:pStyle w:val="Heading5"/>
        <w:numPr>
          <w:ilvl w:val="4"/>
          <w:numId w:val="1"/>
        </w:numPr>
        <w:rPr/>
      </w:pPr>
      <w:bookmarkStart w:id="530" w:name="__RefHeading___Toc3903576_3381743652"/>
      <w:bookmarkStart w:id="531" w:name="_Toc194"/>
      <w:bookmarkEnd w:id="530"/>
      <w:r>
        <w:rPr>
          <w:rtl w:val="true"/>
        </w:rPr>
        <w:t>یک</w:t>
      </w:r>
      <w:r>
        <w:rPr>
          <w:rtl w:val="true"/>
        </w:rPr>
        <w:t xml:space="preserve">. </w:t>
      </w:r>
      <w:r>
        <w:rPr>
          <w:rtl w:val="true"/>
        </w:rPr>
        <w:t>عدالت‌ستیزی به مثابه بحران</w:t>
      </w:r>
      <w:bookmarkEnd w:id="531"/>
    </w:p>
    <w:p>
      <w:pPr>
        <w:pStyle w:val="BookText"/>
        <w:rPr/>
      </w:pPr>
      <w:r>
        <w:rPr>
          <w:rFonts w:ascii="IRNazanin" w:hAnsi="IRNazanin" w:eastAsia="IRNazanin"/>
          <w:color w:val="111111"/>
          <w:sz w:val="28"/>
          <w:sz w:val="28"/>
          <w:szCs w:val="28"/>
          <w:rtl w:val="true"/>
          <w:lang w:bidi="fa-IR"/>
        </w:rPr>
        <w:t>جریان عدالت‌ستیز اموی به سرکردگی معاویة بن ابی سفیان را از سه جهت می‌توان بحرانی فراروی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مطلوب اسلامی معرفی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آن است که جریان اموی صرف‌نظر از آن‌که رویکرد براندازانه نسبت به حکومت الهی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نفس وجود چنین جریان و نظامی، فعلیت یک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بحران گفته شد که مفهوم اصلی در بحران تهدید هدف‌های عالی و حیاتی واحد تصمیم‌گیرنده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و بختیاری، مدیریت بحران،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جایگاه حیاتی تحقق عدالت در بُعد مثبت و اجتناب از ظلم در جهت منفی از دیدگاه قرآن و اهمیت حیاتی آن در نگاه الهی و قرآنی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تهدید سیستماتیک و فراگیر عدالت </w:t>
      </w:r>
    </w:p>
    <w:p>
      <w:pPr>
        <w:pStyle w:val="BookText"/>
        <w:rPr/>
      </w:pPr>
      <w:r>
        <w:rPr>
          <w:rFonts w:ascii="IRNazanin" w:hAnsi="IRNazanin" w:eastAsia="IRNazanin"/>
          <w:color w:val="111111"/>
          <w:sz w:val="28"/>
          <w:sz w:val="28"/>
          <w:szCs w:val="28"/>
          <w:rtl w:val="true"/>
          <w:lang w:bidi="fa-IR"/>
        </w:rPr>
        <w:t>به‌مثابه بحرانی فراروی نظام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آن است که جریان عدالت‌ستیز اموی یک جریان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نفاق رویارو با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دسته تقسیم شده است که یکی از اقسام مهم آن نفاق برانداز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اشراق حکمت و فرهنگ اسلامی، عدالت در 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جریان‌شناسی تحلیلی حکومت علوی،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برانداز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معروف‌اند، جریان بنی‌امیه و هم‌فکرانشان از قریش بودند که از اساس در پی براندازی اسلام بودند و به آرمان و رسالت اسلامی و به وحی و نبوت و معاد اعتقادی نداشتند و در پی قلع‌وقمع حکومت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آخرین رمق در برابر جریان فراگیر اسلام مقاومت کردند و تنها زمانی که در آستانه شکست نهایی قرار گرفتند، برای حفظ خون و جان خود به‌ظاهر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طلقاء جمع طلیق به معنای آزادشدگان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روز فتح مکه اشاره دارد که خطاب به اهالی مکه که منتظر حکم آن حضرت درباره سرنوشت خود به‌عنوان شکست‌خوردگان در برابر اسلام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لبئس الجیران الذین کنتم، فاذهبوا فأنتم الطلقاء؛ بدانید که بد همسایگانی بودید، بروید که آزادید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الیعقوبی، تاریخ 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مکاتبات و مخاطبات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با معاویه،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معاویه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در 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خطاب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نهج‌البلاغه، 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در نامه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المنقری، وقعة صفین،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مطرح کردند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سوم آن است حزب طلقاء از مشارکت سیاسی، چه در سطح تصدی‌گری خلافت و چه در سطح مشورت و حضور در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شورای تعیین‌کننده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ممنوع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به او یادآوری کردند که طلقاء فرزندانشان از تصدی خلافت و حضور در شوری منع شده‌اند و فاقد اهلیت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bookmarkStart w:id="532" w:name="pg14095_164721"/>
    </w:p>
    <w:p>
      <w:pPr>
        <w:pStyle w:val="BookText"/>
        <w:rPr/>
      </w:pPr>
      <w:bookmarkEnd w:id="532"/>
      <w:r>
        <w:rPr>
          <w:rFonts w:ascii="IRNazanin" w:hAnsi="IRNazanin" w:eastAsia="IRNazanin"/>
          <w:color w:val="111111"/>
          <w:sz w:val="28"/>
          <w:sz w:val="28"/>
          <w:szCs w:val="28"/>
          <w:rtl w:val="true"/>
          <w:lang w:bidi="fa-IR"/>
        </w:rPr>
        <w:t xml:space="preserve">ابی الحدید، شرح نهج‌البلاغه،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پاسخ مروان بن حکم که او را به بیعت یزید بن معاویه می‌خواند، خواسته او را رد کرد و رد خود را به شنیده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سمعتُ جَدّی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الخلافة محرمة علی آل أبی سفیان؛ 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ابی سفیان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5"/>
        <w:numPr>
          <w:ilvl w:val="4"/>
          <w:numId w:val="1"/>
        </w:numPr>
        <w:rPr/>
      </w:pPr>
      <w:bookmarkStart w:id="533" w:name="__RefHeading___Toc3903578_3381743652"/>
      <w:bookmarkStart w:id="534" w:name="_Toc195"/>
      <w:bookmarkEnd w:id="533"/>
      <w:r>
        <w:rPr>
          <w:rtl w:val="true"/>
        </w:rPr>
        <w:t>دو</w:t>
      </w:r>
      <w:r>
        <w:rPr>
          <w:rtl w:val="true"/>
        </w:rPr>
        <w:t xml:space="preserve">. </w:t>
      </w:r>
      <w:r>
        <w:rPr>
          <w:rtl w:val="true"/>
        </w:rPr>
        <w:t>بحران؛ ناگهانی یا تدریجی</w:t>
      </w:r>
      <w:bookmarkEnd w:id="534"/>
    </w:p>
    <w:p>
      <w:pPr>
        <w:pStyle w:val="BookText"/>
        <w:rPr/>
      </w:pPr>
      <w:r>
        <w:rPr>
          <w:rFonts w:ascii="IRNazanin" w:hAnsi="IRNazanin" w:eastAsia="IRNazanin"/>
          <w:color w:val="111111"/>
          <w:sz w:val="28"/>
          <w:sz w:val="28"/>
          <w:szCs w:val="28"/>
          <w:rtl w:val="true"/>
          <w:lang w:bidi="fa-IR"/>
        </w:rPr>
        <w:t>دست‌کاری در نظام الهی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روشن‌ترین نمود آن در اعلان و پیمان عمومی غدیر بود و در سقیفه بنی‌ساعده، بلافاصله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عملیاتی شد، خشت اول برای</w:t>
      </w:r>
    </w:p>
    <w:p>
      <w:pPr>
        <w:pStyle w:val="BookText"/>
        <w:rPr/>
      </w:pPr>
      <w:r>
        <w:rPr>
          <w:rFonts w:ascii="IRNazanin" w:hAnsi="IRNazanin" w:eastAsia="IRNazanin"/>
          <w:color w:val="111111"/>
          <w:sz w:val="28"/>
          <w:sz w:val="28"/>
          <w:szCs w:val="28"/>
          <w:rtl w:val="true"/>
          <w:lang w:bidi="fa-IR"/>
        </w:rPr>
        <w:t>بنای کج خروج از نظام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مفضول بر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خود خروج از عدالت بود، نظام عدالت‌محور اسلامی را از مرجع علمی و اجرایی شایسته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طلقاء بلافاصله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تصدی‌گری سیاسی خیز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آن که ناموفق بود، اعلان همراهی و همکاری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خشت کج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ابوسفیان با خلافت ابوبکر مواجه شد،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را خطاب قرار داد و با اعلام حمایت از آن‌ها مدعی شد که اگر شما بخواهید مدینه را از سوار و پیاده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 گفتارت خدا را در نظر نداری و هنوز هم در توطئه برای ضربه زدن به اسلام و مسلمانان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طلقاء با ناامیدی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به‌رغم آن‌که رسماً و طبق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تصدی و مشارکت سیاسی محروم و ممنوع بودند، توانستند در همان سه سال اول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فوق‌العاده ممتاز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ممتاز تصدی حکومت شامات توسط یزید بن ابی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شامات برای طلقاء </w:t>
      </w:r>
    </w:p>
    <w:p>
      <w:pPr>
        <w:pStyle w:val="BookText"/>
        <w:rPr/>
      </w:pPr>
      <w:r>
        <w:rPr>
          <w:rFonts w:ascii="IRNazanin" w:hAnsi="IRNazanin" w:eastAsia="IRNazanin"/>
          <w:color w:val="111111"/>
          <w:sz w:val="28"/>
          <w:sz w:val="28"/>
          <w:szCs w:val="28"/>
          <w:rtl w:val="true"/>
          <w:lang w:bidi="fa-IR"/>
        </w:rPr>
        <w:t>از تمامی جهات سیاسی، اقتصادی، جغرافیایی و نظامی موقعیتی بی‌نظیر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یزید بن ابوسفیان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در زمان خلافت عمر درگذشت، برادرش معاویه به جای او توسط خلیفه دوم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آن‌که معاویه شیوه‌ای کاملاً مغایر با شیوه رسول خدا و حتی شیوه رایج در مدینه در پیش گرفت، این شیوه او مخالفت جدی مرکزیت خلافت را بر نیانگیخت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عمر بن خطاب، خلیفه دوم،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که از بنی‌امیه بود،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سوم اگرچه خود از طلقاء نبود، اما نسبت قومی و تباری او به بنی‌امیه، فرصت بی‌نظیری را در اختیار جریان عدالت‌ستیز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تا آن زمان زنده و نابینا بود، فرصت خلافت عثمان را فرصتی طلایی برای تصدی حکومت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اجتماع بنی‌امیه در خانه عثمان پس از گزینش او به خلافت و پس از کسب اطمینان از این‌که جز بنی‌امیه در آن‌جا حضور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امیة تلقفوها تلقف الکرة، اما والذی یحلف به ابوسفیان ما من عذاب و لا حساب و لا جنة و لا نار و لا بعث و لا قیامة؛ ای بنی‌امیه خلافت را همچون گویی به دست‌گیرید، سوگند به آن کس که ابوسفیان به او سوگند می‌خورد، عذاب و حسابی، بهشت و دوزخی و رستاخیز و قیامتی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ابوسفیان اگرچه مخصوصاً به دلیل ذیل آن که صراحت در کفر و انکار اصول اولیه اسلام داشت، با واکنش منفی خلیفه سوم در آن مجلس مواجه شد؛ اما در عمل، این سفارش او به‌سرعت حالت اجرایی گرفت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خلافت عثمان بن عفان، از سویی موضع حزب طلقاء در دمشق تقویت شد و معاویه به خودمختاری 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مدینه، مرکز خلافت اسلامی، عثمان نه‌تنها از اشخاص تبعیدی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حیثیت کرد و آنان را به مدینه بازگرداند، بلکه آنان به همه‌کاره خلافت اسلامی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بدون حساب‌وکتاب و به بهانه صله‌رحم به آن‌ها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مناطق اسلامی به آنان واگذار شد و خطاهای </w:t>
      </w:r>
      <w:bookmarkStart w:id="535" w:name="pg14095_164723"/>
    </w:p>
    <w:p>
      <w:pPr>
        <w:pStyle w:val="BookText"/>
        <w:rPr/>
      </w:pPr>
      <w:bookmarkEnd w:id="535"/>
      <w:r>
        <w:rPr>
          <w:rFonts w:ascii="IRNazanin" w:hAnsi="IRNazanin" w:eastAsia="IRNazanin"/>
          <w:color w:val="111111"/>
          <w:sz w:val="28"/>
          <w:sz w:val="28"/>
          <w:szCs w:val="28"/>
          <w:rtl w:val="true"/>
          <w:lang w:bidi="fa-IR"/>
        </w:rPr>
        <w:t>آشکار آنان و ستم‌های بی‌حدوحصر آنان نادیده انگاشته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تبعیدی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نفرین‌شده او، صاحب‌اختیار مرکز خلافت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تعدی کارگزاران عثمان، او را در برابر قاطبه جامعه اسلامی، به‌خصوص خواص صحابه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عبدالرحمان بن عوف که با رأی تعیین‌کننده خود زمینه خلافت عثمان را فراهم کرده بود، طرفدار سقوط و حتی قتل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ابی سفیان در هرج‌ومرجی که به فتنه بزرگ قتل عثمان انجامید، مترصد آن بود که ماهی مطلوب خود را از آب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آن‌که می‌توانست از عثمان دفاع کند، از این کار خودداری کرد تا با قتل او به دست مخالفانش دست‌آویزی برای فتنه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بود که فتنه قاسطین یا بحران عدالت‌ستیزان از همان روز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به‌تدریج در ایام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بحران بزرگ در برابر آن حضرت قد برافراشت</w:t>
      </w:r>
      <w:r>
        <w:rPr>
          <w:rFonts w:eastAsia="IRNazanin" w:cs="IRNazanin"/>
          <w:color w:val="111111"/>
          <w:sz w:val="28"/>
          <w:szCs w:val="28"/>
          <w:rtl w:val="true"/>
          <w:lang w:bidi="fa-IR"/>
        </w:rPr>
        <w:t>.</w:t>
      </w:r>
    </w:p>
    <w:p>
      <w:pPr>
        <w:pStyle w:val="Heading5"/>
        <w:numPr>
          <w:ilvl w:val="4"/>
          <w:numId w:val="1"/>
        </w:numPr>
        <w:rPr/>
      </w:pPr>
      <w:bookmarkStart w:id="536" w:name="__RefHeading___Toc3903580_3381743652"/>
      <w:bookmarkStart w:id="537" w:name="_Toc196"/>
      <w:bookmarkEnd w:id="536"/>
      <w:r>
        <w:rPr>
          <w:rtl w:val="true"/>
        </w:rPr>
        <w:t>سه</w:t>
      </w:r>
      <w:r>
        <w:rPr>
          <w:rtl w:val="true"/>
        </w:rPr>
        <w:t xml:space="preserve">. </w:t>
      </w:r>
      <w:r>
        <w:rPr>
          <w:rtl w:val="true"/>
        </w:rPr>
        <w:t>خرده‌نظام درگیر</w:t>
      </w:r>
      <w:bookmarkEnd w:id="537"/>
    </w:p>
    <w:p>
      <w:pPr>
        <w:pStyle w:val="BookText"/>
        <w:rPr/>
      </w:pPr>
      <w:r>
        <w:rPr>
          <w:rFonts w:ascii="IRNazanin" w:hAnsi="IRNazanin" w:eastAsia="IRNazanin"/>
          <w:color w:val="111111"/>
          <w:sz w:val="28"/>
          <w:sz w:val="28"/>
          <w:szCs w:val="28"/>
          <w:rtl w:val="true"/>
          <w:lang w:bidi="fa-IR"/>
        </w:rPr>
        <w:t>مطالعه شرایط حاکم بر جامعه اسلامی در عهد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جامعه اسلامی با بحرانی فراگیر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طلقاء و بحران عدالت‌ستیزی، تمام خرده‌سیستم‌های اجتماعی، سیاسی، اقتصادی، نظامی، جغرافیایی و فرهنگی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 فتنه با هدف‌گیری ارزش‌های بنیادین اسلام هسته و حتی پوسته آن را در معرض تهدید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نمایان‌ترین جنبه‌های بحران متوجه بحران در سیستم سیاسی و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با شورشگری معاویه و استنکاف او از بیعت، تمامیت جغرافیای سیاسی جامعه اسلامی در معرض تهدید بود و حتی فراتر از جدایی، معاویه به تسخیر مرکزیت خلافت می‌اندیشید</w:t>
      </w:r>
      <w:r>
        <w:rPr>
          <w:rFonts w:eastAsia="IRNazanin" w:cs="IRNazanin"/>
          <w:color w:val="111111"/>
          <w:sz w:val="28"/>
          <w:szCs w:val="28"/>
          <w:rtl w:val="true"/>
          <w:lang w:bidi="fa-IR"/>
        </w:rPr>
        <w:t>.</w:t>
      </w:r>
    </w:p>
    <w:p>
      <w:pPr>
        <w:pStyle w:val="Heading4"/>
        <w:numPr>
          <w:ilvl w:val="3"/>
          <w:numId w:val="1"/>
        </w:numPr>
        <w:rPr/>
      </w:pPr>
      <w:bookmarkStart w:id="538" w:name="__RefHeading___Toc3903582_3381743652"/>
      <w:bookmarkStart w:id="539" w:name="_Toc197"/>
      <w:bookmarkEnd w:id="538"/>
      <w:r>
        <w:rPr>
          <w:rtl w:val="true"/>
        </w:rPr>
        <w:t>ب</w:t>
      </w:r>
      <w:r>
        <w:rPr>
          <w:rtl w:val="true"/>
        </w:rPr>
        <w:t xml:space="preserve">. </w:t>
      </w:r>
      <w:r>
        <w:rPr>
          <w:rtl w:val="true"/>
        </w:rPr>
        <w:t>مدیریت بحران عدالت‌ستیزی</w:t>
      </w:r>
      <w:bookmarkEnd w:id="539"/>
    </w:p>
    <w:p>
      <w:pPr>
        <w:pStyle w:val="Heading5"/>
        <w:numPr>
          <w:ilvl w:val="4"/>
          <w:numId w:val="1"/>
        </w:numPr>
        <w:rPr/>
      </w:pPr>
      <w:bookmarkStart w:id="540" w:name="__RefHeading___Toc3903584_3381743652"/>
      <w:bookmarkStart w:id="541" w:name="_Toc198"/>
      <w:bookmarkEnd w:id="540"/>
      <w:r>
        <w:rPr>
          <w:rtl w:val="true"/>
        </w:rPr>
        <w:t>اشاره</w:t>
      </w:r>
      <w:bookmarkEnd w:id="54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شد که بحران عدالت‌ستیزان، فتنه‌ای فراگیر بود نه‌تنها اهداف محتوایی اسلام </w:t>
      </w:r>
      <w:bookmarkStart w:id="542" w:name="pg14095_164724"/>
    </w:p>
    <w:p>
      <w:pPr>
        <w:pStyle w:val="BookText"/>
        <w:rPr/>
      </w:pPr>
      <w:bookmarkEnd w:id="542"/>
      <w:r>
        <w:rPr>
          <w:rFonts w:ascii="IRNazanin" w:hAnsi="IRNazanin" w:eastAsia="IRNazanin"/>
          <w:color w:val="111111"/>
          <w:sz w:val="28"/>
          <w:sz w:val="28"/>
          <w:szCs w:val="28"/>
          <w:rtl w:val="true"/>
          <w:lang w:bidi="fa-IR"/>
        </w:rPr>
        <w:t>یعنی توحید و عدالت را هدف گرفته بود که تسخیر مرکزیت رهبری فرهنگی و سیاسی جامعه را نیز مدنظر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فتنه بزرگی در هر دو بُعد به طرح فکری و تدبیر عملی اقدام کرد</w:t>
      </w:r>
      <w:r>
        <w:rPr>
          <w:rFonts w:eastAsia="IRNazanin" w:cs="IRNazanin"/>
          <w:color w:val="111111"/>
          <w:sz w:val="28"/>
          <w:szCs w:val="28"/>
          <w:rtl w:val="true"/>
          <w:lang w:bidi="fa-IR"/>
        </w:rPr>
        <w:t>:</w:t>
      </w:r>
    </w:p>
    <w:p>
      <w:pPr>
        <w:pStyle w:val="Heading5"/>
        <w:numPr>
          <w:ilvl w:val="4"/>
          <w:numId w:val="1"/>
        </w:numPr>
        <w:rPr/>
      </w:pPr>
      <w:bookmarkStart w:id="543" w:name="__RefHeading___Toc3903586_3381743652"/>
      <w:bookmarkStart w:id="544" w:name="_Toc199"/>
      <w:bookmarkEnd w:id="543"/>
      <w:r>
        <w:rPr>
          <w:rtl w:val="true"/>
        </w:rPr>
        <w:t>یک</w:t>
      </w:r>
      <w:r>
        <w:rPr>
          <w:rtl w:val="true"/>
        </w:rPr>
        <w:t xml:space="preserve">. </w:t>
      </w:r>
      <w:r>
        <w:rPr>
          <w:rtl w:val="true"/>
        </w:rPr>
        <w:t>روشنگری و تدابیر نظری</w:t>
      </w:r>
      <w:bookmarkEnd w:id="544"/>
    </w:p>
    <w:p>
      <w:pPr>
        <w:pStyle w:val="BookText"/>
        <w:rPr/>
      </w:pPr>
      <w:r>
        <w:rPr>
          <w:rFonts w:ascii="IRNazanin" w:hAnsi="IRNazanin" w:eastAsia="IRNazanin"/>
          <w:color w:val="111111"/>
          <w:sz w:val="28"/>
          <w:sz w:val="28"/>
          <w:szCs w:val="28"/>
          <w:rtl w:val="true"/>
          <w:lang w:bidi="fa-IR"/>
        </w:rPr>
        <w:t>در بُعد نظری،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روشنگری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 در قالب‌های مختلف مکاتبات و سخنرانی‌ها صورت گرفت و ابعاد مختلف و جنبه‌های خطرناک بحران را توصیف کرد و نسبت به آن‌ها هشدار داد</w:t>
      </w:r>
      <w:r>
        <w:rPr>
          <w:rFonts w:eastAsia="IRNazanin" w:cs="IRNazanin"/>
          <w:color w:val="111111"/>
          <w:sz w:val="28"/>
          <w:szCs w:val="28"/>
          <w:rtl w:val="true"/>
          <w:lang w:bidi="fa-IR"/>
        </w:rPr>
        <w:t>.</w:t>
      </w:r>
    </w:p>
    <w:p>
      <w:pPr>
        <w:pStyle w:val="Heading5"/>
        <w:numPr>
          <w:ilvl w:val="4"/>
          <w:numId w:val="1"/>
        </w:numPr>
        <w:rPr/>
      </w:pPr>
      <w:bookmarkStart w:id="545" w:name="__RefHeading___Toc3903588_3381743652"/>
      <w:bookmarkStart w:id="546" w:name="_Toc200"/>
      <w:bookmarkEnd w:id="545"/>
      <w:r>
        <w:rPr>
          <w:rtl w:val="true"/>
        </w:rPr>
        <w:t>دو</w:t>
      </w:r>
      <w:r>
        <w:rPr>
          <w:rtl w:val="true"/>
        </w:rPr>
        <w:t xml:space="preserve">. </w:t>
      </w:r>
      <w:r>
        <w:rPr>
          <w:rtl w:val="true"/>
        </w:rPr>
        <w:t>روشنگری، هشدار و پیش‌بینی نسبت به فتنه کور بنی‌امیه</w:t>
      </w:r>
      <w:bookmarkEnd w:id="54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کامل‌ترین روشنگری و هشدار و درعین‌حال پیش‌گویی از نتایج تأسف‌بار فتنه طلقاء، سخنان امام علی پس از سرکوب خوارج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خطبه از سرکوب خوارج به‌عنوان بیرون آوردن چشم فتنه یاد می‌کند و در ادامه، فتنه بنی‌امیه را به‌عنوان فتنه ترسناک‌تر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أَخْوَفَ الْفِتَنِ عِنْدِی عَلَیْکُمْ فِتْنَةُ بَنِی أُمَیَّةَ فَإِنَّهَا فِتْنَةٌ عَمْیَاءُ مُظْلِمَةٌ عَمَّتْ خُطَّتُهَا وَ خَصَّتْ بَلِیَّتُهَا وَ أَصَابَ الْبَلَاءُ مَنْ أَبْصَرَ فِیهَا وَأَخْطَأَ الْبَلَاءُ مَنْ عَمِیَ عَنْهَا وَ ایْمُ اللَّهِ لَتَجِدُنَّ بَنِی أُمَیَّةَ لَکُمْ أَرْبَابَ سُوءٍ بَعْدِی کَالنَّابِ الضَّرُوسِ تَعْذِمُ بِفِیهَا وَتَخْبِطُ بِیَدِهَا وَ تَزْبِنُ بِرِجْلِهَا وَ تَمْنَعُ دَرَّهَا لَا یَزَالُونَ بِکُمْ حَتَّی لَا یَتْرُکُوا مِنْکُمْ إِلَّا نَافِعاً لَهُمْ أَوْ غَیْرَ ضَائِرٍ بِهِمْ ولَا یَزَالُ بَلَاؤُهُمْ عَنْکُمْ حَتَّی لَا یَکُونَ انْتِصَارُ أَحَدِکُمْ مِنْهُمْ إِلَّا کَانْتِصَارِ الْعَبْدِ مِنْ رَبِّهِ وَالصَّاحِبِ مِنْ مُسْتَصْحِبِهِ تَرِدُ عَلَیْکُمْ فِتْنَتُهُمْ شَوْهَاءَ مَخْشِیَّةً وَ قِطَعاً جَاهِلِیَّةً لَیْسَ فِیهَا مَنَارُ هُدًی وَ لَا عَلَمٌ 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الرضی، نهج‌البلاغه، 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ترسناک‌ترین فتنه‌ها، در دیده من، فتنه فرزندان امیّه است، که فتنه‌ای است سردرگم 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بر همگان و آزارش دامن‌گیر خاص از مردم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فتنه را نیک بیند و بشناسد، آزار آن بدو رسد؛ و آن‌که آن را نبیند از بلای آن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من فرزندان امیّه را برای خود اربابان بدی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ماده شتر کلانسال بدخوی که به </w:t>
      </w:r>
    </w:p>
    <w:p>
      <w:pPr>
        <w:pStyle w:val="BookText"/>
        <w:rPr/>
      </w:pPr>
      <w:r>
        <w:rPr>
          <w:rFonts w:ascii="IRNazanin" w:hAnsi="IRNazanin" w:eastAsia="IRNazanin"/>
          <w:color w:val="111111"/>
          <w:sz w:val="28"/>
          <w:sz w:val="28"/>
          <w:szCs w:val="28"/>
          <w:rtl w:val="true"/>
          <w:lang w:bidi="fa-IR"/>
        </w:rPr>
        <w:t>دست به زمین کوبد و به پا لگد زند و به دهان گاز گیرد و دوشیدن شیرش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شما چنین کنند تا از شما کسی را به جای نگذارند، جز آن‌که به آنان سودی رساند، یا زیانی به ایشان بازنگرداند؛ و بلای آنان چندان ماند که یاری خواستن شما از ایشان، چون یاری خواستن بنده باشد از خداوندگاری که او را پرورده، یا همراهی آن‌که همراهی او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آنان بر سرتان آید، با چهره‌ای زشت و ترس‌آور و ظلمتی با تاریکی عصر جاهلیت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هدایتی در آن آشکار و نه نشانی در آن پدیدار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شهیدی، ترجمه نهج البلاغه،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خودشان به خطر عظیم بنی‌امیّه اشاره‌ها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مجموعه آثار،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برخی از مهم ترین روشنگری‌های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خطبه فوق و کلمات دیگر امام منعکس شده است،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مساوات اسلامی به‌نظام ارباب رعیتی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بلای آنان چنان ماند که یاری خواستن شما از ایشان، چون یاری خواستن بنده باشد از خداوندگاری که او را پرورده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سربه‌نیست کردن اهل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آزارش دامن‌گیر خاص از مردم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دیندارِ اهل بصیرت و نظر را سربه‌نیست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فتنه کور، تنها کوران مجال زیست حیوانی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تمام محرمات الهی را مرتکب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یَزَالُونَ حَتَّی لَا یَدَعُوا لِلَّهِ مُحَرَّماً إِلَّا اسْتَحَلُّوهُ وَ لَا عَقْداً إِلَّا حَلُّوه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الشریف الرضی، نهج البلاغه،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بر سر کار بمانند تا حرامی از خدای را نگذارند جز آن‌که آن را حلال شمارند و پیمانی استوار نماند، جز آن‌که آن را بگسلانند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وارونه‌سازی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تفصیل درباره فتنه بنی‌امیه، علل انحراف آنان، روشنگری و پیش‌گویی از فساد و تباهی‌شان و مسخ ارزش‌ها در حکومتشان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پایانی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خطبه اوج خطر این جریان </w:t>
      </w:r>
      <w:bookmarkStart w:id="547" w:name="pg14095_164726"/>
    </w:p>
    <w:p>
      <w:pPr>
        <w:pStyle w:val="BookText"/>
        <w:rPr/>
      </w:pPr>
      <w:bookmarkEnd w:id="547"/>
      <w:r>
        <w:rPr>
          <w:rFonts w:ascii="IRNazanin" w:hAnsi="IRNazanin" w:eastAsia="IRNazanin"/>
          <w:color w:val="111111"/>
          <w:sz w:val="28"/>
          <w:sz w:val="28"/>
          <w:szCs w:val="28"/>
          <w:rtl w:val="true"/>
          <w:lang w:bidi="fa-IR"/>
        </w:rPr>
        <w:t>عدالت‌ستیز را در قالب مسخ اسلام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لُبِسَ الْإِسْلَامُ لُبْسَ الْفَرْوِ مَقْلُوباً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اسلام را چون پوستینی وارونه می‌پوشند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در فراز پایانی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تحت سلطه جریان عدالت‌ستیز اموی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أَخَذَ الْبَاطِلُ مَآخِذَهُ وَ رَکِبَ الْجَهْلُ مَرَاکِبَهُ وَ عَظُمَتِ الطَّاغِیَةُ وَ قَلَّتِ الدَّاعِیَةُ وَ صَالَ الدَّهْرُ صِیَالَ السَّبُعِ الْعَقُورِ وَ هَدَرَ فَنِیقُ الْبَاطِلِ بَعْدَ کُظُومٍ وَ تَوَاخَی النَّاسُ عَلَی الْفُجُورِ وَ تَهَاجَرُوا عَلَی الدِّینِ وَ تَحَابُّوا عَلَی الْکَذِبِ وَ تَبَاغَضُوا عَلَی الصِّدْقِ فَإِذَا کَانَ ذَلِکَ کَانَ الْوَلَدُ غَیْظاً وَ الْمَطَرُ قَیْظاً وَ تَفِیضُ اللِّئَامُ فَیْضاً وَ تَغِیضُ الْکِرَامُ غَیْضاً وَ کَانَ أَهْلُ ذَلِکَ الزَّمَانِ ذِئَاباً وَ سَلَاطِینُهُ سِبَاعاً وَ أَوْسَاطُهُ أُکَّالًا وَ فُقَرَاؤُهُ أَمْوَاتاً وَ غَارَ الصِّدْقُ وَ فَاضَ الْکَذِبُ وَ اسْتُعْمِلَتِ الْمَوَدَّةُ بِاللِّسَانِ وَ تَشَاجَرَ النَّاسُ بِالْقُلُوبِ وَ صَارَ الْفُسُوقُ نَسَباً وَ الْعَفَافُ عَجَباً وَ لُبِسَ الْإِسْلَامُ لُبْسَ الْفَرْوِ مَقْلُوبا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است که باطل بر جای استوار شود و نادانی بر طبیعت‌ها سوار و کار ستمکار بزرگ گردد و دعوت به‌حق اندک و کم‌خریدار و روزگار چون درنده دیوانه حمله آرد و باطل آرمیده برخیزد و چون شتر نر بانگ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گناه، برادر و یار شوند و در کارِ دین جدایی پذیرند، در دروغ با هم دوست باشند و در راست یک‌دیگر را دشمن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شود،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توزد و باران کشت را سوزد، فرومایگان درم افشانند، و جوان‌مردان، تُهی‌دست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زمان گرگان‌اند، و پادشاهانشان درندگان، و فرودستان طعمه آنان، و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راستی خشک شود، و از آن دروغ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را به زبان به کار برند، و به دل با هم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نافرمانی وسیلت پیوند گردد و پارسایی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ریشخند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پوستین باژگونه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 سخن حق ننیوشد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ترجمه نهج البلاغه،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5"/>
        <w:numPr>
          <w:ilvl w:val="4"/>
          <w:numId w:val="1"/>
        </w:numPr>
        <w:rPr/>
      </w:pPr>
      <w:bookmarkStart w:id="548" w:name="__RefHeading___Toc3903590_3381743652"/>
      <w:bookmarkStart w:id="549" w:name="_Toc201"/>
      <w:bookmarkEnd w:id="548"/>
      <w:r>
        <w:rPr>
          <w:rtl w:val="true"/>
        </w:rPr>
        <w:t>سه</w:t>
      </w:r>
      <w:r>
        <w:rPr>
          <w:rtl w:val="true"/>
        </w:rPr>
        <w:t xml:space="preserve">. </w:t>
      </w:r>
      <w:r>
        <w:rPr>
          <w:rtl w:val="true"/>
        </w:rPr>
        <w:t>روشنگری در باب عدم اهلیت معاویه برای خونخواهی عثمان</w:t>
      </w:r>
      <w:bookmarkEnd w:id="54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به‌رغم آن‌که خونخواهی عثمان به‌عنوان مطالبه اصلی شورشیان جمل و صفین مطرح شد، این مطالبه نه به‌عنوان مطالبه‌ای موجه و از روی صداقت که به‌عنوان محملی برای </w:t>
      </w:r>
    </w:p>
    <w:p>
      <w:pPr>
        <w:pStyle w:val="BookText"/>
        <w:rPr/>
      </w:pPr>
      <w:r>
        <w:rPr>
          <w:rFonts w:ascii="IRNazanin" w:hAnsi="IRNazanin" w:eastAsia="IRNazanin"/>
          <w:color w:val="111111"/>
          <w:sz w:val="28"/>
          <w:sz w:val="28"/>
          <w:szCs w:val="28"/>
          <w:rtl w:val="true"/>
          <w:lang w:bidi="fa-IR"/>
        </w:rPr>
        <w:t>رسیدن به اهدافی جز آن، مورد بهره‌برداری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پیراهن خونین عثمان و انگشت‌های بریده همسرش برای تهییج مردم شامات برای مقابله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استفاده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گزیده دانشنامه امیرالمؤمنین علیه السلام ص</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مواضع مختلف، حقیقت امر خون‌خواهی دروغین عثمان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 داد که نه‌تنها ناکثین و قاسطین شایستگی خون‌خواهی عثمان را ندارند که به‌واقع آنان قاتلان حقیقی عثمان‌اند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 رویه ناروای معاویه را از جوانب مختلف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عدم اهلیت حقوقی معاویه برای خون‌خواهی عثمان را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نهج‌البلاغه، خطبه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نه از بُعد خصوصی ولیّ دم عثمان محسوب می‌شد و نه از بُعد عمومی در جایگاه حاکم اسلامی شأن دادستانی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روی عدم امکان فعلی محاکمه و مجازات قاتلان عثمان انگشت گذاشت و یادآور شد قاتلان عثمان متعلق به جریان و جبهه‌ای است که بخش بزرگی از جامعه اسلامی را تشکیل می‌دهد و بررسی پرونده قتل خلیفه زمانی امکان‌پذیر است که جمع انقلابیون پراکنده شود و آب‌ها از آسیاب بیافتد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سوم و مهم روشنگری امام، روشنگری او نسبت به نقش خود دادخواهان عثمان در قتل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نقش پررنگ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نقش برجسته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خلیفه را یادآور می‌شود و به معاویه خاطرنشان می‌کند که اگر به‌راستی در پی خون‌خواهی عثمان است، سردمداران قتل خلیفه، اصحاب جمل هستند و او خود از امر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خود معاویه را با تحلیل رفتار او در اغراء خلیفه در آغاز و خالی کردن پشت او در پایان کار، در جایگاه نقش‌آفرینان قتل عثمان و خائنان به او می‌نشاند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امام راه‌حل اساسی را برای حل مسئله خون‌خواهی عثمان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دعوت می‌کند که از شورشگری دست بردارد توان خویش را برای </w:t>
      </w:r>
      <w:bookmarkStart w:id="550" w:name="pg14095_164728"/>
    </w:p>
    <w:p>
      <w:pPr>
        <w:pStyle w:val="BookText"/>
        <w:rPr/>
      </w:pPr>
      <w:bookmarkEnd w:id="550"/>
      <w:r>
        <w:rPr>
          <w:rFonts w:ascii="IRNazanin" w:hAnsi="IRNazanin" w:eastAsia="IRNazanin"/>
          <w:color w:val="111111"/>
          <w:sz w:val="28"/>
          <w:sz w:val="28"/>
          <w:szCs w:val="28"/>
          <w:rtl w:val="true"/>
          <w:lang w:bidi="fa-IR"/>
        </w:rPr>
        <w:t>کشاندن قاتلان عثمان به پای میز محاکمه به کار برد و بدین ترتیب به او کمک کند تا مشکل از طریق قانونی آن حل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أَکْثَرْتَ فِی قَتَلَةِ عُثْمَانَ فَادْخُلْ فِیمَا دَخَلَ فِیهِ النَّاسُ ثُمَّ حَاکِمِ الْقَوْمَ إِلَیَّ أَحْمِلْکَ وَ إِیَّاهُمْ عَلَی کِتَابِ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 درباره کشندگان عثمان سخن راندی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مردم پذیرفته‌اند قبول دار، سپس داوری آنان را به من واگذار، تا تو و آنان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تعالی ملزم گردانم و حکم آن را درباره‌تان به انجام 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5"/>
        <w:numPr>
          <w:ilvl w:val="4"/>
          <w:numId w:val="1"/>
        </w:numPr>
        <w:rPr/>
      </w:pPr>
      <w:bookmarkStart w:id="551" w:name="__RefHeading___Toc3903592_3381743652"/>
      <w:bookmarkStart w:id="552" w:name="_Toc202"/>
      <w:bookmarkEnd w:id="551"/>
      <w:r>
        <w:rPr>
          <w:rtl w:val="true"/>
        </w:rPr>
        <w:t>چهار</w:t>
      </w:r>
      <w:r>
        <w:rPr>
          <w:rtl w:val="true"/>
        </w:rPr>
        <w:t xml:space="preserve">. </w:t>
      </w:r>
      <w:r>
        <w:rPr>
          <w:rtl w:val="true"/>
        </w:rPr>
        <w:t>روشنگری در باب عدم اهلیت طلقاء برای تصدی‌گری و مشورت سیاسی</w:t>
      </w:r>
      <w:bookmarkEnd w:id="55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روشنگری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روشنگری آن حضرت در باب عدم اهلیت طلقاء برای تصدی‌گری و مشورت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رهبری ابوسفیان تا نفس داشت برای خاموش کردن نور الهی اسلام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براندازی اسلام جنگ‌ها راه انداخت و توطئه‌ها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بدخواهی‌ها از اسلام شکست خورد و در جریان فتح مکه رسماً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خون و بردگی آنان گذشت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رسول خدا و روزهای نزدیک به رحلت آن حضرت، روشن بود که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درجه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تصدی حکومت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که در آن به رؤیای شجره ملعونه توسط رسول خدا اشاره شده، از سهل بن سعد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هذه الرّؤیا هی أنَّ رسول الله صلی الله علیه وسلم کان یری بنی أمیة ینزون علی منبره نزو القِرَدَة، فاغتم لذلک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استجمع ضاحکاً من یومئذ حتّی ماتَ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الآیة مخبرة أن ذلک من تملکهم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صعودهم یجعلها الله فتنة للناس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 الحسن بن علی فی خطبته فی شَأنِ بیعتِهِ لِمُعاوِیَةِ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أَدْرِی لَعَلَّهُ فِتْنَةٌ لَکُمْ وَمَتاعٌ إِلی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قرطبی، الجامع لاحکام القرآن،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آن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که بنی‌امیه چونان بوزینگان از منبر او بالا و پایین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این رؤیا اندوهگین شدند و ازآن‌پس تا پایان عمر خندان دیده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اثر این رؤیا نازل شد و از حکومت بنی‌امیه و فراز </w:t>
      </w:r>
    </w:p>
    <w:p>
      <w:pPr>
        <w:pStyle w:val="BookText"/>
        <w:rPr/>
      </w:pPr>
      <w:r>
        <w:rPr>
          <w:rFonts w:ascii="IRNazanin" w:hAnsi="IRNazanin" w:eastAsia="IRNazanin"/>
          <w:color w:val="111111"/>
          <w:sz w:val="28"/>
          <w:sz w:val="28"/>
          <w:szCs w:val="28"/>
          <w:rtl w:val="true"/>
          <w:lang w:bidi="fa-IR"/>
        </w:rPr>
        <w:t>شدن آنان بر منبر رسول خدا و این‌که این تقدیر امتحانی الهی است، خبر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بیعت خودش با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این حکومت فتنه‌ای برای شما و بهره‌ای تا هنگامه‌ای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اشاره است به مضمون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و فرصت‌های مختلف و برای مخاطبان گوناگون در باب عدم صلاحیت شرعی تصدی‌گری سیاسی بنی‌امیه روشنگری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یکی از سخنان روشنگرانه امام درباره فتنه بنی‌امیه در این‌جا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رَایَةُ ضَلَالٍ قَدْ قَامَتْ عَلَی قُطْبِهَا وَ تَفَرَّقَتْ بِشُعَبِهَا تَکِیلُکُمْ بِصَاعِهَا وَ تَخْبِطُکُمْ بِبَاعِهَا قَائِدُهَا خَارِجٌ مِنَ الْمِلَّةِ قَائِمٌ عَلَی الضِّلَّةِ فَلَا یَبْقَی یَوْمَئِذٍ مِنْکُمْ إِلَّا ثُفَالَةٌ کَثُفَالَةِ الْقِدْرِ أَوْ نُفَاضَةٌ کَنُفَاضَةِ الْعِکْمِ تَعْرُکُکُمْ عَرْکَ الْأَدِیمِ وَ تَدُوسُکُمْ دَوْسَ الْحَصِیدِ وَ تَسْتَخْلِصُ الْمُؤْمِنَ مِنْ بَیْنِکُمُ اسْتِخْلَاصَ الطَّیْرِ الْحَبَّةَ الْبَطِینَةَ مِنْ بَیْنِ هَزِیلِ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الرضی، نهج‌البلاغه، خطبه</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درفش گمراهی را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درختی تناور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مانده و شاخه‌ها به هر سو دوانده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 خود به شما می‌پیماید و هر ستم که تواند به شما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از ملّت اسلام برون افتاده است و در حیرت گمراهی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از شما باقی نماند، جز اندکی بی‌مقدار، همچون دردی که در ته دیگ ماند یا خرده‌هایی که بر زمین ریزد از تنگ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پوست، شما را می‌پیراید و چون کِشتِ درو شده، خرد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از جمع شما می‌گزیند، چنان‌که مرغ دانه درشت را از دانه لاغر برمی‌چیند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شهیدی، ترجمه نهج البلاغه، ص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مختلف ماهیت غیر اسلامی و ضد اسلامی بنی‌امیه و رهبری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روشنگری‌ها را شریف رضی در نهج‌البلاغه آورده است که حجم معتنابهی از این کتاب گران‌سنگ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لبیب بیضون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فتنه بنی‌امیه و رهبران این فتنه را در کنار هم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تصنیف نهج‌البلاغه، ص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bookmarkStart w:id="553" w:name="pg14095_164730"/>
    </w:p>
    <w:p>
      <w:pPr>
        <w:pStyle w:val="Heading4"/>
        <w:numPr>
          <w:ilvl w:val="3"/>
          <w:numId w:val="1"/>
        </w:numPr>
        <w:rPr/>
      </w:pPr>
      <w:bookmarkStart w:id="554" w:name="__RefHeading___Toc3903594_3381743652"/>
      <w:bookmarkStart w:id="555" w:name="_Toc203"/>
      <w:bookmarkEnd w:id="553"/>
      <w:bookmarkEnd w:id="554"/>
      <w:r>
        <w:rPr>
          <w:rtl w:val="true"/>
        </w:rPr>
        <w:t>ج</w:t>
      </w:r>
      <w:r>
        <w:rPr>
          <w:rtl w:val="true"/>
        </w:rPr>
        <w:t xml:space="preserve">. </w:t>
      </w:r>
      <w:r>
        <w:rPr>
          <w:rtl w:val="true"/>
        </w:rPr>
        <w:t>تدابیر عملی</w:t>
      </w:r>
      <w:bookmarkEnd w:id="555"/>
    </w:p>
    <w:p>
      <w:pPr>
        <w:pStyle w:val="Heading5"/>
        <w:numPr>
          <w:ilvl w:val="4"/>
          <w:numId w:val="1"/>
        </w:numPr>
        <w:rPr/>
      </w:pPr>
      <w:bookmarkStart w:id="556" w:name="__RefHeading___Toc3903596_3381743652"/>
      <w:bookmarkStart w:id="557" w:name="_Toc204"/>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شکل‌گیری بحران عدالت‌ستیزی عملاً و البته متناسب با امکانات خود در مقابل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پیگیری‌های عملی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معالجه بحرانِ رو به گسترش طلقاء در یک سیر تاریخی و به اقتضای شرایط تحقق یافت</w:t>
      </w:r>
      <w:r>
        <w:rPr>
          <w:rFonts w:eastAsia="IRNazanin" w:cs="IRNazanin"/>
          <w:color w:val="111111"/>
          <w:sz w:val="28"/>
          <w:szCs w:val="28"/>
          <w:rtl w:val="true"/>
          <w:lang w:bidi="fa-IR"/>
        </w:rPr>
        <w:t>.</w:t>
      </w:r>
    </w:p>
    <w:p>
      <w:pPr>
        <w:pStyle w:val="Heading5"/>
        <w:numPr>
          <w:ilvl w:val="4"/>
          <w:numId w:val="1"/>
        </w:numPr>
        <w:rPr/>
      </w:pPr>
      <w:bookmarkStart w:id="558" w:name="__RefHeading___Toc3903598_3381743652"/>
      <w:bookmarkStart w:id="559" w:name="_Toc205"/>
      <w:bookmarkEnd w:id="558"/>
      <w:r>
        <w:rPr>
          <w:rtl w:val="true"/>
        </w:rPr>
        <w:t>یک</w:t>
      </w:r>
      <w:r>
        <w:rPr>
          <w:rtl w:val="true"/>
        </w:rPr>
        <w:t xml:space="preserve">. </w:t>
      </w:r>
      <w:r>
        <w:rPr>
          <w:rtl w:val="true"/>
        </w:rPr>
        <w:t>دست رد به سینه ابوسفیان</w:t>
      </w:r>
      <w:bookmarkEnd w:id="55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گام امام در مقابل اولین اقدام طمعکارانه حزب طلقاء در جریان فتنه سقیفه بنی‌ساعده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ابوسفیان خواست بلافاصله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میدان جنگ کند و در یک اقدام ضربتی یا به کار دعوت و حکومت اسلامی خاتمه دهد یا دست‌کم ضربه کاری به آن وارد کند و برای این هدف خود خواست حق ضایع‌شده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دست‌آویز قرار 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رد به سینه فتنه بنی‌امیه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در 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ابوسفیان نقل کرده است که پس از ماجرای سقیفه دست خود را برای بیعت به‌سوی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 کرد و اظهار کرد که یا علی دست بیعتم را بپذیر که مدینه را از سواره و پیاده پُر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شُقُّوا أَمْوَاجَ الْفِتَنِ بِسُفُنِ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عَرِّجُوا عَنْ طَرِیقِ الْمُنَافَرَةِ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وَضَعُوا تِیجَانَ الْمُفَاخَرَةِ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مَنْ نَهَضَ بِجَنَاحٍ أَوِ اسْتَسْلَمَ فَأَرَاحَ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مَاءٌ آجِنٌ وَ لُقْمَةٌ یَغَصُّ بِهَا آکِلُهَا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وَمُجْتَنِی الثَّمَرَةِ لِغَیْرِ وَقْتِ إِینَاعِهَا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کَالزَّارِعِ بِغَیْرِ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الرضی، نهج‌البلاغه، خطبه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گرداب‌های بلا با کشتی‌های نجات برون شوید و به تبار خویش منازید و از راه بزرگی‌فروختن به یک‌سو روید که هر که با یاوری برخاست روی رستگاری بیند، وگرنه گردن نهد و آسوده نشیند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بدین‌سان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بدمزه و نادلپذیر است، و لقمه‌ای گلوگیر، و آن‌که میوه را نارسیده چیند همچون کشاورزی است که زمین دیگری را برای کشت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شهیدی، ترجمه نهج البلاغه،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60" w:name="pg14095_164731"/>
    </w:p>
    <w:p>
      <w:pPr>
        <w:pStyle w:val="Heading5"/>
        <w:numPr>
          <w:ilvl w:val="4"/>
          <w:numId w:val="1"/>
        </w:numPr>
        <w:rPr/>
      </w:pPr>
      <w:bookmarkStart w:id="561" w:name="__RefHeading___Toc3903600_3381743652"/>
      <w:bookmarkStart w:id="562" w:name="_Toc206"/>
      <w:bookmarkEnd w:id="560"/>
      <w:bookmarkEnd w:id="561"/>
      <w:r>
        <w:rPr>
          <w:rtl w:val="true"/>
        </w:rPr>
        <w:t>دو</w:t>
      </w:r>
      <w:r>
        <w:rPr>
          <w:rtl w:val="true"/>
        </w:rPr>
        <w:t xml:space="preserve">. </w:t>
      </w:r>
      <w:r>
        <w:rPr>
          <w:rtl w:val="true"/>
        </w:rPr>
        <w:t>پیگیری عزل معاویه از حکومت شامات</w:t>
      </w:r>
      <w:bookmarkEnd w:id="56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معاویه از شامات را پیگیر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پیگیری مخصوصاً در زمان عثمان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استقلال معاویه و سرکشی او و مشی کسرایی او را به خلیفه یادآور می‌شد و خواستار کنار نهادن او از حاکمیت شامات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مطالبه امام اگرچه در خلیفه مؤثر واقع نشد، اما وظیفه‌ای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p>
    <w:p>
      <w:pPr>
        <w:pStyle w:val="BookText"/>
        <w:rPr/>
      </w:pPr>
      <w:r>
        <w:rPr>
          <w:rFonts w:ascii="IRNazanin" w:hAnsi="IRNazanin" w:eastAsia="IRNazanin"/>
          <w:color w:val="111111"/>
          <w:sz w:val="28"/>
          <w:sz w:val="28"/>
          <w:szCs w:val="28"/>
          <w:rtl w:val="true"/>
          <w:lang w:bidi="fa-IR"/>
        </w:rPr>
        <w:t>خود احساس می‌کرد</w:t>
      </w:r>
      <w:r>
        <w:rPr>
          <w:rFonts w:eastAsia="IRNazanin" w:cs="IRNazanin"/>
          <w:color w:val="111111"/>
          <w:sz w:val="28"/>
          <w:szCs w:val="28"/>
          <w:rtl w:val="true"/>
          <w:lang w:bidi="fa-IR"/>
        </w:rPr>
        <w:t>.</w:t>
      </w:r>
    </w:p>
    <w:p>
      <w:pPr>
        <w:pStyle w:val="Heading5"/>
        <w:numPr>
          <w:ilvl w:val="4"/>
          <w:numId w:val="1"/>
        </w:numPr>
        <w:rPr/>
      </w:pPr>
      <w:bookmarkStart w:id="563" w:name="__RefHeading___Toc3903602_3381743652"/>
      <w:bookmarkStart w:id="564" w:name="_Toc207"/>
      <w:bookmarkEnd w:id="563"/>
      <w:r>
        <w:rPr>
          <w:rtl w:val="true"/>
        </w:rPr>
        <w:t>سه</w:t>
      </w:r>
      <w:r>
        <w:rPr>
          <w:rtl w:val="true"/>
        </w:rPr>
        <w:t xml:space="preserve">. </w:t>
      </w:r>
      <w:r>
        <w:rPr>
          <w:rtl w:val="true"/>
        </w:rPr>
        <w:t>مطالبه بیعت معاویه و اعلان تصمیم بر عدم ابقای او در حکومت شامات</w:t>
      </w:r>
      <w:bookmarkEnd w:id="564"/>
    </w:p>
    <w:p>
      <w:pPr>
        <w:pStyle w:val="BookText"/>
        <w:rPr/>
      </w:pPr>
      <w:r>
        <w:rPr>
          <w:rFonts w:ascii="IRNazanin" w:hAnsi="IRNazanin" w:eastAsia="IRNazanin"/>
          <w:color w:val="111111"/>
          <w:sz w:val="28"/>
          <w:sz w:val="28"/>
          <w:szCs w:val="28"/>
          <w:rtl w:val="true"/>
          <w:lang w:bidi="fa-IR"/>
        </w:rPr>
        <w:t>پس از قتل عثمان و خلافت امام علیه السلام ، ایشان در پی عزل او از حکومت شامات برآمد و برای رسیدن به مقصود به روشی قرآنی مشی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داستان دعوت فرعون، به موسی و هارون‘ دستور داد که با فرعون گفتاری نرم داشته باشند، شاید که در او مؤثر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إِلیَ فِرْعَوْنَ إِنَّهُ طَغَی فَقُولَا لَهُ قَوْلاً لَّیِّناً لَّعَلَّهُ یَتَذَکَّرُ أَوْ یَخشیَ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به سوی فرعون بروید؛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گفتاری نرم به او بگویید، امید است که هوشیار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سرکشی بازایستد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با دعوت و نامه‌نگاری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بجلی را که رابطه نزدیکی با معاویه داشت، به نزد او فرستاد و او را به اخذ بیعت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با او به نرمی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مشروعیت عرفی حکومت خود را بیان کرده و برائت خود از خون عثمان را یادآور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نهج‌البلاغه، نامه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رویدادها و اسناد مربوط به کنش‌ها و واکنش‌های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که بخشی از آن در قالب خطبه‌ها و نامه‌های نهج‌البلاغه منعکس شده است، نشان می‌دهد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بحران عدالت‌ستیزی، منتهای تلاش خود را به کار گرفت تا این بحران از طریق گفت‌وگو مهار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نمونه‌های این سیاست امام علیه السلام ، خودداری او از آماده‌سازی سپاه برای سرکوب </w:t>
      </w:r>
      <w:bookmarkStart w:id="565" w:name="pg14095_164732"/>
    </w:p>
    <w:p>
      <w:pPr>
        <w:pStyle w:val="BookText"/>
        <w:rPr/>
      </w:pPr>
      <w:bookmarkEnd w:id="565"/>
      <w:r>
        <w:rPr>
          <w:rFonts w:ascii="IRNazanin" w:hAnsi="IRNazanin" w:eastAsia="IRNazanin"/>
          <w:color w:val="111111"/>
          <w:sz w:val="28"/>
          <w:sz w:val="28"/>
          <w:szCs w:val="28"/>
          <w:rtl w:val="true"/>
          <w:lang w:bidi="fa-IR"/>
        </w:rPr>
        <w:t>معاویه پیش از بازگشت جریر بن عبدالله بجلی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به کسانی که بر طبل آمادگی برای جنگ می‌کوبیدند، از نبستن درِ آشتی و نبستن راه خیر برای شامیان سخن گفت، و گفت که برای جریر وقتی را تعیین کرده است که در بازه آن پاسخ و واکنش معاویه به دعوت و پیام خود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 در پی سامان یافتن کار به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آن‌گاه که کار به جنگ هم کشید و لشکریان رویاروی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مجنگید مگر آنان به جنگ دست 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شهیدی، ترجمه نهج‌البلاغه،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5"/>
        <w:numPr>
          <w:ilvl w:val="4"/>
          <w:numId w:val="1"/>
        </w:numPr>
        <w:rPr/>
      </w:pPr>
      <w:bookmarkStart w:id="566" w:name="__RefHeading___Toc3903604_3381743652"/>
      <w:bookmarkStart w:id="567" w:name="_Toc208"/>
      <w:bookmarkEnd w:id="566"/>
      <w:r>
        <w:rPr>
          <w:rtl w:val="true"/>
        </w:rPr>
        <w:t>چهار</w:t>
      </w:r>
      <w:r>
        <w:rPr>
          <w:rtl w:val="true"/>
        </w:rPr>
        <w:t xml:space="preserve">. </w:t>
      </w:r>
      <w:r>
        <w:rPr>
          <w:rtl w:val="true"/>
        </w:rPr>
        <w:t>اقدام عملی به جنگ با جریان عدالت‌ستیز</w:t>
      </w:r>
      <w:bookmarkEnd w:id="567"/>
    </w:p>
    <w:p>
      <w:pPr>
        <w:pStyle w:val="BookText"/>
        <w:rPr/>
      </w:pPr>
      <w:r>
        <w:rPr>
          <w:rFonts w:ascii="IRNazanin" w:hAnsi="IRNazanin" w:eastAsia="IRNazanin"/>
          <w:color w:val="111111"/>
          <w:sz w:val="28"/>
          <w:sz w:val="28"/>
          <w:szCs w:val="28"/>
          <w:rtl w:val="true"/>
          <w:lang w:bidi="fa-IR"/>
        </w:rPr>
        <w:t>به‌رغم تدابیر امام علیه السلام ، راهی جز جنگ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اگرچه برای جنگ پیشگام نشد، اما در جنگِ</w:t>
      </w:r>
    </w:p>
    <w:p>
      <w:pPr>
        <w:pStyle w:val="BookText"/>
        <w:rPr/>
      </w:pPr>
      <w:r>
        <w:rPr>
          <w:rFonts w:ascii="IRNazanin" w:hAnsi="IRNazanin" w:eastAsia="IRNazanin"/>
          <w:color w:val="111111"/>
          <w:sz w:val="28"/>
          <w:sz w:val="28"/>
          <w:szCs w:val="28"/>
          <w:rtl w:val="true"/>
          <w:lang w:bidi="fa-IR"/>
        </w:rPr>
        <w:t>ناگزیر، عرصه را چنان تدبیر کرد که نتیجه آن پیروزی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اگر نبود حیلت‌های شیطانی شامیان که در فاقدان بصیرت از سپاهیان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در آستانه شکست بزرگ به نیرنگی دست یازیدند که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ساده‌دلان بی‌بصیرت و دنیازدگان نفوذی،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وادار به پذیرش حکمیت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مرحله نیز در گزینش حَکَمی توانمند در برابر عمرو بن عاص تدبیر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امام ابن عباس یا مالک اشتر نخعی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جاهلان سپاه امام علیه السلام ، تدبیر ایشان را با گزینش و تحمیل ابوموسی اشعری بی‌اثر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حکمیّت، تبدیل پیروزی بزرگ به شکست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ابوموسی را فریب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سرکنگبین صفرا فزود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تحمیل‌کنندگان شکست از درون سپاه امام علیه السلام ، از این شکست عبرتی نگرفتند و به‌جای بازگشت به تبعیت و تدبیر امام علیه السلام ، به دام فتنه خارجی‌گری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که بحرانی دیگر برای حکومت آن حضرت آفرید و مجال تدبیر نهایی بحران عدالت‌ستیزی را از امام سلب کرد</w:t>
      </w:r>
      <w:r>
        <w:rPr>
          <w:rFonts w:eastAsia="IRNazanin" w:cs="IRNazanin"/>
          <w:color w:val="111111"/>
          <w:sz w:val="28"/>
          <w:szCs w:val="28"/>
          <w:rtl w:val="true"/>
          <w:lang w:bidi="fa-IR"/>
        </w:rPr>
        <w:t xml:space="preserve">. </w:t>
      </w:r>
      <w:bookmarkStart w:id="568" w:name="pg14095_164733"/>
    </w:p>
    <w:p>
      <w:pPr>
        <w:pStyle w:val="Heading5"/>
        <w:numPr>
          <w:ilvl w:val="4"/>
          <w:numId w:val="1"/>
        </w:numPr>
        <w:rPr/>
      </w:pPr>
      <w:bookmarkStart w:id="569" w:name="__RefHeading___Toc3903606_3381743652"/>
      <w:bookmarkStart w:id="570" w:name="_Toc209"/>
      <w:bookmarkEnd w:id="568"/>
      <w:bookmarkEnd w:id="569"/>
      <w:r>
        <w:rPr>
          <w:rtl w:val="true"/>
        </w:rPr>
        <w:t>پنج</w:t>
      </w:r>
      <w:r>
        <w:rPr>
          <w:rtl w:val="true"/>
        </w:rPr>
        <w:t xml:space="preserve">. </w:t>
      </w:r>
      <w:r>
        <w:rPr>
          <w:rtl w:val="true"/>
        </w:rPr>
        <w:t>ناگزیری جنگ با جریان عدالت‌ستیز</w:t>
      </w:r>
      <w:bookmarkEnd w:id="570"/>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جریان عدالت‌ستیز را تا حد ناگزیر می‌داند که روی برتافتن از آن را به‌مثابه کفر تلقی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ضَرَبْتُ أَنْفَ هَذَا الْأَمْرِ وَ عَیْنَهُ وَ قَلَّبْتُ ظَهْرَهُ وَ بَطْنَهُ فَلَمْ أَرَ لِی فِیهِ إِلَّا الْقِتَالَ أَوِ الْکُفْرَ بِمَا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الرضی، نهج‌البلاغه، خطبه</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کار را نیک سنجیدم، و درون و برون آن را ژرف دیدم، باید جنگید یا به کفر گرایید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ترجمه نهج‌البلاغه،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این‌که چگونه اعراض از قتال با شامیان کفر است، شارحان نهج‌البلاغه وجوهی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در شرح این فراز از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حقیقی آن می‌گیرد و در توجیه این‌که چگونه ترک قتال با شامیان مستلزم کفر است دو وجه را مطرح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آن است که قتال با جریان عدالت‌ستیز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بود و سرپیچی از این وظیفه، کفر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آن است که کفر در این‌جا در معنای مجازی و با هدف مبالغه به کار رفته است و نهایتِ خطر ترک قتال را از منظر دینی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بحرانی، شرح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از شارحان نهج‌البلاغه، با استناد به روایات نبوی، قتال با معاویه را وظیفه‌ای دانسته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مأموریت قتال با اهل بغی و با استناد به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بر دوش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منهاج البراعة فی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5"/>
        <w:numPr>
          <w:ilvl w:val="4"/>
          <w:numId w:val="1"/>
        </w:numPr>
        <w:rPr/>
      </w:pPr>
      <w:bookmarkStart w:id="571" w:name="__RefHeading___Toc3903608_3381743652"/>
      <w:bookmarkStart w:id="572" w:name="_Toc210"/>
      <w:bookmarkEnd w:id="571"/>
      <w:r>
        <w:rPr>
          <w:rtl w:val="true"/>
        </w:rPr>
        <w:t>شش</w:t>
      </w:r>
      <w:r>
        <w:rPr>
          <w:rtl w:val="true"/>
        </w:rPr>
        <w:t xml:space="preserve">. </w:t>
      </w:r>
      <w:r>
        <w:rPr>
          <w:rtl w:val="true"/>
        </w:rPr>
        <w:t>رعایت اصول اسلامی در جنگ</w:t>
      </w:r>
      <w:bookmarkEnd w:id="57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او را از غیر او متمایز می‌کند، اصول‌گرایی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یَجْرِمَنَّکُمْ شَنَآنُ قَوْمٍ عَلی أَلّا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اصل قرآنی و </w:t>
      </w:r>
    </w:p>
    <w:p>
      <w:pPr>
        <w:pStyle w:val="BookText"/>
        <w:rPr/>
      </w:pPr>
      <w:r>
        <w:rPr>
          <w:rFonts w:ascii="IRNazanin" w:hAnsi="IRNazanin" w:eastAsia="IRNazanin"/>
          <w:color w:val="111111"/>
          <w:sz w:val="28"/>
          <w:sz w:val="28"/>
          <w:szCs w:val="28"/>
          <w:rtl w:val="true"/>
          <w:lang w:bidi="fa-IR"/>
        </w:rPr>
        <w:t>الهی را به کامل‌ترین وجه سرلوحه رفتار و گفتار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ذیل شماره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نهج‌البلاغه سخنی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کرده است که دریچه‌ای به عمق ایمان امام و نگاه او به دنیا و آخرت و تنفر ژرف او از ستمگری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لَأَنْ أَبِیتَ عَلَی حَسَکِ السَّعْدَانِ مُسَهَّداً أَوْ أُجَرَّ فِی الْأَغْلَالِ مُصَفَّداً أَحَبُّ إِلَیَّ مِنْ أَنْ أَلْقَی اللَّهَ وَ رَسُولَهُ یَوْمَ الْقِیَامَةِ ظَالِماً لِبَعْضِ الْعِبَادِ وَ غَاصِباً لِشَیْ‌ءٍ مِنَ الْحُطَام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الرضی، نهج‌البلاغه، خطبه</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شب را روی اشتر خار مانم بیدار، و از این‌سو بدان سویم کشند در طوق‌های آهنین گرفتار، خوش‌تر دارم تا روز رستاخیز بر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درآیم، بر یکی از بندگان ستمکار، یا اندک چیزی را گرفته باشم به ناسزاوار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ترجمه نهج البلاغه،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تلاش‌های امام بر حل مسالمت‌آمیز بحران عدالت‌ستیزی، جنگ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خطبه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سیره امام، تقید او، وفاداری شدید او به اصول اسلامی و انسانی در جنگ را نشان می‌دهد و نمونه‌های رفتاری او فروع فقهی و اصول مدیریتی در مدیریت جنگ را فراروی جامعه اسلامی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 نخواست که آغازگر جنگ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مجنگید مگر آنان به جنگ دست 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آب بر او و سپاهیانش بستند، بازستاندن آب را تدبیر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نهج‌البلاغه، خطبه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سپاهیانش رخصت نداد که آب بر دشمن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ترجمه نهج‌البلاغه،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نشان می‌دهد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جنگ هم با تأنی جنگ می‌کرد، تا جایی که گمان بردند که شاید امام در اصلِ جنگ و مشروعیت آن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که امید به هدایت، راز آن تأنی و تأخیر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آیینه‌ای است که چهره آسمانی و الهی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جنگ با یاران ابلیس نشان می‌دهد و تأکید ایشان بر ارزش‌های والای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تُقَاتِلُوهُمْ حَتَّی یَبْدَءُوکُمْ فَإِنَّکُمْ بِحَمْدِ اللَّهِ عَلَی حُجَّةٍ وَتَرْکُکُمْ إِیَّاهُمْ حَتَّی یَبْدَءُوکُمْ حُجَّةٌ </w:t>
      </w:r>
      <w:bookmarkStart w:id="573" w:name="pg14095_164735"/>
    </w:p>
    <w:p>
      <w:pPr>
        <w:pStyle w:val="BookText"/>
        <w:rPr/>
      </w:pPr>
      <w:bookmarkEnd w:id="573"/>
      <w:r>
        <w:rPr>
          <w:rFonts w:ascii="IRNazanin" w:hAnsi="IRNazanin" w:eastAsia="IRNazanin"/>
          <w:color w:val="111111"/>
          <w:sz w:val="28"/>
          <w:sz w:val="28"/>
          <w:szCs w:val="28"/>
          <w:rtl w:val="true"/>
          <w:lang w:bidi="fa-IR"/>
        </w:rPr>
        <w:t>أُخْرَی لَکُمْ عَلَیْهِمْ فَإِذَا کَانَتِ الْهَزِیمَةُ بِإِذْنِ اللَّهِ فَلَا تَقْتُلُوا مُدْبِراً وَلَا تُصِیبُوا مُعْوِراً وَ لَا تُجْهِزُوا عَلَی جَرِیحٍ وَ لَا تَهِیجُوا النِّسَاءَ بِأَذًی وَ إِنْ شَتَمْنَ أَعْرَاضَکُمْ وَسَبَبْنَ أُمَرَاءَکُمْ فَإِنَّهُنَّ ضَعِیفَاتُ الْقُوَی وَ الْأَنْفُسِ وَ الْعُقُولِ إِنْ کُنَّا لَنُؤْمَرُ بِالْکَفِّ عَنْهُنَّ وَ إِنَّهُنَّ لَمُشْرِکَاتٌ وَإِنْ کَانَ الرَّجُلُ لَیَتَنَاوَلُ الْمَرْأَةَ فِی الْجَاهِلِیَّةِ بِالْفَهْرِ أَوِ الْهِرَاوَةِ فَیُعَیَّرُ بِهَا وَ عَقِبُهُ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مجنگید، مگر به جنگ دست یازند؛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 شماست، و رها کردنشان تا دست به پیکار گشایند حجّتی دیگر برای شما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خواست خدا شکست خوردند و گریختند، آن را که پشت کرده مکشید و کسی را که دفاع از خود نتواند آسیب مرسانید، و زخم‌خورده را از پا در میارید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زدن برنیانگیزانید هرچند آبروی شما را بریزند یا امیرانتان را دشنام گویند، که توان زنان اندک است و جانشان ناتوان و خردشان دستخوش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زنان در شرک به سر می‌بردند مأمور بودیم دست از آنان بازداریم، و در جاهلیّت اگر مردی با سنگ یا چوب‌دستی بر زنی حمله می‌برد، او و فرزندانی را که از پس او آیند بدین کار سرزنش می‌کردند</w:t>
      </w:r>
      <w:r>
        <w:rPr>
          <w:rFonts w:eastAsia="IRNazanin" w:cs="IRNazanin"/>
          <w:color w:val="111111"/>
          <w:sz w:val="28"/>
          <w:szCs w:val="28"/>
          <w:rtl w:val="true"/>
          <w:lang w:bidi="fa-IR"/>
        </w:rPr>
        <w:t>».</w:t>
      </w:r>
    </w:p>
    <w:p>
      <w:pPr>
        <w:pStyle w:val="Heading4"/>
        <w:numPr>
          <w:ilvl w:val="3"/>
          <w:numId w:val="1"/>
        </w:numPr>
        <w:rPr/>
      </w:pPr>
      <w:bookmarkStart w:id="574" w:name="__RefHeading___Toc3903610_3381743652"/>
      <w:bookmarkStart w:id="575" w:name="_Toc211"/>
      <w:bookmarkEnd w:id="574"/>
      <w:r>
        <w:rPr/>
        <w:t>5</w:t>
      </w:r>
      <w:r>
        <w:rPr>
          <w:rtl w:val="true"/>
        </w:rPr>
        <w:t xml:space="preserve">. </w:t>
      </w:r>
      <w:r>
        <w:rPr>
          <w:rtl w:val="true"/>
        </w:rPr>
        <w:t>نتیجه</w:t>
      </w:r>
      <w:bookmarkEnd w:id="575"/>
    </w:p>
    <w:p>
      <w:pPr>
        <w:pStyle w:val="BookText"/>
        <w:rPr/>
      </w:pPr>
      <w:r>
        <w:rPr>
          <w:rFonts w:ascii="IRNazanin" w:hAnsi="IRNazanin" w:eastAsia="IRNazanin"/>
          <w:color w:val="111111"/>
          <w:sz w:val="28"/>
          <w:sz w:val="28"/>
          <w:szCs w:val="28"/>
          <w:rtl w:val="true"/>
          <w:lang w:bidi="fa-IR"/>
        </w:rPr>
        <w:t>در آغاز این مقال، دو سؤال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چیستی بحران عدالت‌ستیزی و سؤال از چگونگی مدیریت آن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سؤال اول، به دست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مفهومی دارای بار معنایی مطلق باشد، در ارتباط با جانب یا جوانب درگیر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زمانی برای کسی معنا می‌یابد که اهداف و منافع او تهدید شود و در معرض زوال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پدیده‌ای خاص می‌تواند برای جانبی بحران باشد و برای جانبی دیگر بحران نباشد و حتی فرصت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است؟ با مستندات ارائه‌شده،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اهداف و مفاهیم کلیدی در گستره آموزه‌های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دایره عدالت و به‌طریق‌اولی ستیز با آن برای دین اسلام تهدیدکننده </w:t>
      </w:r>
    </w:p>
    <w:p>
      <w:pPr>
        <w:pStyle w:val="BookText"/>
        <w:rPr/>
      </w:pPr>
      <w:r>
        <w:rPr>
          <w:rFonts w:ascii="IRNazanin" w:hAnsi="IRNazanin" w:eastAsia="IRNazanin"/>
          <w:color w:val="111111"/>
          <w:sz w:val="28"/>
          <w:sz w:val="28"/>
          <w:szCs w:val="28"/>
          <w:rtl w:val="true"/>
          <w:lang w:bidi="fa-IR"/>
        </w:rPr>
        <w:t>است و مقابله با آن و مهار آن به‌مثابه بحرانی بزرگ وظیفه مسلمانان و بالخصوص 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اگرچه شکل‌گیری و رشد جریان عدالت‌ستیز حزب طلقاء از برخی زاویه‌های نگاه ممکن است بحران‌ساز و مهم تلقی نشود؛ اما از چشم‌انداز اسلامی و قرآنی بحرانی تباه‌کننده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سؤال دوم، به دست آمد که تدبیر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بحران حاکمیت جریان عدالت‌ستیز، در امتداد تدبیر نبوی، مشتمل بر مراحل مختلف، اتکاء بر اصول اساسی و استفاده از ابزارهای گونه‌گون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فتح مکه، مشرکان قریش تسلیم شدند؛ اما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خاموش نشد، به زیر خاکستر رفت؛ خاکستر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پیش از بحران، با تدبیر نبوی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نومسلمانانِ تسلیم‌شده،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شدن بر منبر رسول خدا ممنوع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فردای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بیعت ابوسفیان را که نه به هدف حق‌شناسی و حق‌خواهی که به هدف برتری‌جویی قبیله‌ای و طمع در تصدی حکومت به‌سوی او دراز شده بود،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عثمان در</w:t>
      </w:r>
    </w:p>
    <w:p>
      <w:pPr>
        <w:pStyle w:val="BookText"/>
        <w:rPr/>
      </w:pPr>
      <w:r>
        <w:rPr>
          <w:rFonts w:ascii="IRNazanin" w:hAnsi="IRNazanin" w:eastAsia="IRNazanin"/>
          <w:color w:val="111111"/>
          <w:sz w:val="28"/>
          <w:sz w:val="28"/>
          <w:szCs w:val="28"/>
          <w:rtl w:val="true"/>
          <w:lang w:bidi="fa-IR"/>
        </w:rPr>
        <w:t>بازگذاشتن دست بنی‌امیه، نارضایتی گسترده عمومی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قتل عثمان، معاویة ابن سفیان پیراهن خونین او را درفش خون‌خواهی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نامه‌ها و فرستادگان از سویی و روشنگری عمومی در قبال مدعیات باطل معاویه کوشید تا مانع اوج گرفتن بحران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متعالی را نمی‌شود با ابزار ضد ارزش‌ها به دست آورد، لذا در سیره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جنگ ناگزیر می‌شود، التزام به ارزش‌های اساسی اسلامی مورد تأکید مضاعف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نمی‌دهد یارانش، حتی از باب مقابله‌به‌مثل، آب بر روی دشمن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دشمن، آن‌گاه که به شرمگاه خود پناه می‌برد، دست برمی‌دارد، و ارزش‌های برین انسانی، حتی در برخورد با دشمن، موج می‌زند</w:t>
      </w:r>
      <w:r>
        <w:rPr>
          <w:rFonts w:eastAsia="IRNazanin" w:cs="IRNazanin"/>
          <w:color w:val="111111"/>
          <w:sz w:val="28"/>
          <w:szCs w:val="28"/>
          <w:rtl w:val="true"/>
          <w:lang w:bidi="fa-IR"/>
        </w:rPr>
        <w:t xml:space="preserve">. </w:t>
      </w:r>
      <w:bookmarkStart w:id="576" w:name="pg14095_164737"/>
    </w:p>
    <w:p>
      <w:pPr>
        <w:pStyle w:val="Heading4"/>
        <w:numPr>
          <w:ilvl w:val="3"/>
          <w:numId w:val="1"/>
        </w:numPr>
        <w:rPr/>
      </w:pPr>
      <w:bookmarkStart w:id="577" w:name="__RefHeading___Toc3903612_3381743652"/>
      <w:bookmarkStart w:id="578" w:name="_Toc212"/>
      <w:bookmarkEnd w:id="576"/>
      <w:bookmarkEnd w:id="577"/>
      <w:r>
        <w:rPr>
          <w:rtl w:val="true"/>
        </w:rPr>
        <w:t>منابع</w:t>
      </w:r>
      <w:bookmarkEnd w:id="578"/>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 الدین ابوحامد، شرح نهج البلاغة، قم، کتابخانه عمومی آیت الله مرعشی نجفی،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طرف من الأنباء و المناقب، مشهد، تاسوعا،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میثم، میثم بن علی، شرح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محمدی مقدم و علی اصغر نوایی یحیی‌زاده، مشهد، بنیاد پژوهش‌های اسلامی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بیضون، لبیب، تصنیف نهج‌البلاغة، قم، مکتب الإعلام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میرزا حبیب الله هاشمی، منهاج البراعة فی شرح نهج‌البلاغة، تهران، مکتبة الإسلامیة،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الإصفهانی، حسین بن محمد، مفردات ألفاظ القرآن الکریم، قم، ذوی القربی،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علی‌اکبر؛ بختیاری، مریم، مدیریت بحران، تهران، یادآوران،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نهج‌البلاغه، تهران، شرکت انتشارات علمی و فرهنگی،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محمدرضا، قرآن و عدالت سازمانی؛ عدالت به مثابه جوهر، در مجموعه مقالات قرآن و مدیریت، توسط جمعی از نویسندگان، 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قم، مرکز بین‌المللی ترجمه و نشر المصطفی،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السید محمدباقر، دروس فی علم الأصول، قم، مرکز الابحاث والدراسات التخصصیة للشهید الصدر،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الإحتجاج علی أهل اللجاج،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الأمالی، قم،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محمد، الجامع لأحکام القرآن، تهران، انتشارات ناصر خسرو،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ماکیاولی، نیکولو، شهریار، تهران، نگاه،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بیروت، 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ری‌شهری، محمد، گزیده دانشنامه امیرالمؤمنین علیه السلام، قم، دار الحدیث،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تهران، انتشارات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الجمل و النصرة لسید العترة فی حرب البصرة،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 الکتب الإسلامیة،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المنقری،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قم، مکتبة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اشراق حکمت و فرهنگ اسلامی، عدالت در 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جریان‌شناسی تحلیلی حکومت علوی، قم، شهاب‌الدین،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الیعقوبی، أحمد بن ابی یعقوب، تاریخ الیعقوبی، قم، انتشارات المکتبة الحیدریة،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579" w:name="pg14095_164739"/>
    </w:p>
    <w:p>
      <w:pPr>
        <w:pStyle w:val="Heading3"/>
        <w:numPr>
          <w:ilvl w:val="2"/>
          <w:numId w:val="1"/>
        </w:numPr>
        <w:rPr/>
      </w:pPr>
      <w:bookmarkStart w:id="580" w:name="__RefHeading___Toc3903614_3381743652"/>
      <w:bookmarkStart w:id="581" w:name="_Toc213"/>
      <w:bookmarkEnd w:id="579"/>
      <w:bookmarkEnd w:id="580"/>
      <w:r>
        <w:rPr/>
        <w:t>8</w:t>
      </w:r>
      <w:r>
        <w:rPr>
          <w:rtl w:val="true"/>
        </w:rPr>
        <w:t xml:space="preserve">. </w:t>
      </w:r>
      <w:r>
        <w:rPr>
          <w:rtl w:val="true"/>
        </w:rPr>
        <w:t xml:space="preserve">الگوی مدیریت بحران امام علی </w:t>
      </w:r>
      <w:r>
        <w:rPr>
          <w:rtl w:val="true"/>
        </w:rPr>
        <w:t>(</w:t>
      </w:r>
      <w:r>
        <w:rPr>
          <w:rtl w:val="true"/>
        </w:rPr>
        <w:t>علیه‌السلام</w:t>
      </w:r>
      <w:r>
        <w:rPr>
          <w:rtl w:val="true"/>
        </w:rPr>
        <w:t xml:space="preserve">) </w:t>
      </w:r>
      <w:r>
        <w:rPr>
          <w:rtl w:val="true"/>
        </w:rPr>
        <w:t>در مواجهه با ناکثین از منظر نهج‌البلاغه</w:t>
      </w:r>
      <w:bookmarkEnd w:id="581"/>
    </w:p>
    <w:p>
      <w:pPr>
        <w:pStyle w:val="Heading4"/>
        <w:numPr>
          <w:ilvl w:val="3"/>
          <w:numId w:val="1"/>
        </w:numPr>
        <w:rPr/>
      </w:pPr>
      <w:bookmarkStart w:id="582" w:name="__RefHeading___Toc3903616_3381743652"/>
      <w:bookmarkStart w:id="583" w:name="_Toc214"/>
      <w:bookmarkEnd w:id="582"/>
      <w:r>
        <w:rPr>
          <w:rtl w:val="true"/>
        </w:rPr>
        <w:t>اشاره</w:t>
      </w:r>
      <w:bookmarkEnd w:id="58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محمد فروغی</w:t>
      </w:r>
      <w:r>
        <w:rPr>
          <w:rStyle w:val="FootnoteAnchor"/>
          <w:rtl w:val="true"/>
        </w:rPr>
        <w:footnoteReference w:id="21"/>
      </w:r>
      <w:r>
        <w:rPr>
          <w:rFonts w:ascii="IRNazanin" w:hAnsi="IRNazanin" w:eastAsia="IRNazanin"/>
          <w:color w:val="111111"/>
          <w:sz w:val="28"/>
          <w:sz w:val="28"/>
          <w:szCs w:val="28"/>
          <w:rtl w:val="true"/>
          <w:lang w:bidi="fa-IR"/>
        </w:rPr>
        <w:t>، عبداللّه توکلی</w:t>
      </w:r>
      <w:r>
        <w:rPr>
          <w:rStyle w:val="FootnoteAnchor"/>
          <w:rtl w:val="true"/>
        </w:rPr>
        <w:footnoteReference w:id="2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4095_164741"/>
      <w:bookmarkStart w:id="585" w:name="pg14095_164741"/>
      <w:bookmarkEnd w:id="585"/>
    </w:p>
    <w:p>
      <w:pPr>
        <w:pStyle w:val="Heading4"/>
        <w:numPr>
          <w:ilvl w:val="3"/>
          <w:numId w:val="1"/>
        </w:numPr>
        <w:rPr/>
      </w:pPr>
      <w:bookmarkStart w:id="586" w:name="pg14095_164741"/>
      <w:bookmarkStart w:id="587" w:name="__RefHeading___Toc3903618_3381743652"/>
      <w:bookmarkStart w:id="588" w:name="_Toc215"/>
      <w:bookmarkEnd w:id="586"/>
      <w:bookmarkEnd w:id="587"/>
      <w:r>
        <w:rPr>
          <w:rtl w:val="true"/>
        </w:rPr>
        <w:t>چکیده</w:t>
      </w:r>
      <w:bookmarkEnd w:id="588"/>
    </w:p>
    <w:p>
      <w:pPr>
        <w:pStyle w:val="BookText"/>
        <w:rPr/>
      </w:pPr>
      <w:r>
        <w:rPr>
          <w:rFonts w:ascii="IRNazanin" w:hAnsi="IRNazanin" w:eastAsia="IRNazanin"/>
          <w:color w:val="111111"/>
          <w:sz w:val="28"/>
          <w:sz w:val="28"/>
          <w:szCs w:val="28"/>
          <w:rtl w:val="true"/>
          <w:lang w:bidi="fa-IR"/>
        </w:rPr>
        <w:t>این نوشتار پس از بررسی مدیریت رفتاری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ناکثین به دنبال استخراج الگوی مدیریت بحران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ناکثین از منظر نهج‌البلاغه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علمی موجود پیرامون الگوی مدیریت بحران بر اساس مبانی فرهنگ غرب استوار است، تئوری‌ها و نسخه‌های متکی بر ارزش‌های نامتعارف و متضاد با ارزش‌های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نمی‌توانند راهنما و حلال مشکلات جوامع اسلامی باشد، نوشتار حاضر با استفاده از روش تحلیل اسنادی به شیوة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بوده است و برای این منظور، از خطبه‌ها، نامه‌ها، و حکمت‌های ناظر بر ناکثین در نهج‌البلاغه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این پژوهش آن است که الگوی مدیریت بحران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ناکثین در بسیاری از جهات با متدلوژی‌ها و فنون مدیریت بحران علمی هماهنگ و در برخی جهات متمایز است، چرا که حضرت به کارگیری، ابزار‌ها و شیوه‌های نامشروع را در دفع بحران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بهره‌گیری کامل و حداکثری از استعداد و توانمندی‌های دینی، فرهنگی و اجتماعی تکیه دارد و رویکردی یادگیرنده و آموزشی به منظور پیش‌گیری از بحران‌های آینده و بازسازی روانی، اجتماعی و زیرساختی را به منظور ارتقای سطح سلامت جامعه مد نظر قرار میدهد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ناکثین، الگو، مدیریت بحران، الگوی مدیریت بحران </w:t>
      </w:r>
      <w:bookmarkStart w:id="589" w:name="pg14095_164742"/>
    </w:p>
    <w:p>
      <w:pPr>
        <w:pStyle w:val="Heading4"/>
        <w:numPr>
          <w:ilvl w:val="3"/>
          <w:numId w:val="1"/>
        </w:numPr>
        <w:rPr/>
      </w:pPr>
      <w:bookmarkStart w:id="590" w:name="__RefHeading___Toc3903620_3381743652"/>
      <w:bookmarkStart w:id="591" w:name="_Toc216"/>
      <w:bookmarkEnd w:id="589"/>
      <w:bookmarkEnd w:id="590"/>
      <w:r>
        <w:rPr>
          <w:rtl w:val="true"/>
        </w:rPr>
        <w:t>مقدمه</w:t>
      </w:r>
      <w:bookmarkEnd w:id="591"/>
    </w:p>
    <w:p>
      <w:pPr>
        <w:pStyle w:val="BookText"/>
        <w:rPr/>
      </w:pPr>
      <w:r>
        <w:rPr>
          <w:rFonts w:ascii="IRNazanin" w:hAnsi="IRNazanin" w:eastAsia="IRNazanin"/>
          <w:color w:val="111111"/>
          <w:sz w:val="28"/>
          <w:sz w:val="28"/>
          <w:szCs w:val="28"/>
          <w:rtl w:val="true"/>
          <w:lang w:bidi="fa-IR"/>
        </w:rPr>
        <w:t>تعدد و تنوع بحران‌ها این پدیده را به موضوعی تأمل بر انگیز در حوزه مطالعات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مدیریتی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 ثبات و نظم حاکم را به چالش می‌کشند، دلیل قانع کننده‌ای است تا پرسش از چگونگی مدیریت بحران از جمله دغدغه‌های جدی و مهم تمام دولت مردان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مطالعات انجام شده در این زمینه و حمایت‌های مستقیم و غیر مستقیم دولت‌ها از مراکز مطالعاتی و اجرای طرح‌های تحقیقاتی، برای ارائه پاسخ‌هایی در خور کارآمد به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مؤید این</w:t>
      </w:r>
    </w:p>
    <w:p>
      <w:pPr>
        <w:pStyle w:val="BookText"/>
        <w:rPr/>
      </w:pPr>
      <w:r>
        <w:rPr>
          <w:rFonts w:ascii="IRNazanin" w:hAnsi="IRNazanin" w:eastAsia="IRNazanin"/>
          <w:color w:val="111111"/>
          <w:sz w:val="28"/>
          <w:sz w:val="28"/>
          <w:szCs w:val="28"/>
          <w:rtl w:val="true"/>
          <w:lang w:bidi="fa-IR"/>
        </w:rPr>
        <w:t xml:space="preserve">مدعا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 مدیریت بحران ، ص</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حکومتش به بحران‌های مختلفی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بحران‌ها، بحران ناکثین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حکومت نوپای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بحران جدی مواجه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نوع بحرانی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بوده‌اند با بحران‌های معاصر تفاوت داشته باشد، ولی درک و شناخت منطق پاسخ به بحران یا به عبارتی، الگوی مدیریت بحران آن حضرت می‌تواند کمک زیادی به انسان معاصر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الگوی مدیریتی بحران آن حضرت در مواجهه با ناکثین و بهره‌گیری دقیق آن حضرت از تمامی ظرفیت و استعدادهای مدیریت بحران و فائق آمدن بر بحران‌ها می‌تواند به عنوان سیره عملی و اجرایی مورد توجه مدیران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مدیریتی بحران 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بر پایه ظرفیت‌های اسلامی و انسانی قرار دارد و نیز با الگوهای مدیریت بحران امروزی همراه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ضرورت تکمیل فرایند الگوی مدیریت بحران بر مبنای آموزه‌های اسلامی، این تحقیق تلاش دارد به بررسی الگوی مدیریت بحران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 با ناکثین با الهام از نهج‌البلاغه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تبیین و تدوین یک الگوی مدیریت بحران از منظر نهج‌البلاغه در کنار دیگر الگوهای مدیریتی می‌تواند بر غنای تئوریک این حوزه بیفزاید</w:t>
      </w:r>
      <w:r>
        <w:rPr>
          <w:rFonts w:eastAsia="IRNazanin" w:cs="IRNazanin"/>
          <w:color w:val="111111"/>
          <w:sz w:val="28"/>
          <w:szCs w:val="28"/>
          <w:rtl w:val="true"/>
          <w:lang w:bidi="fa-IR"/>
        </w:rPr>
        <w:t xml:space="preserve">. </w:t>
      </w:r>
      <w:bookmarkStart w:id="592" w:name="pg14095_164743"/>
    </w:p>
    <w:p>
      <w:pPr>
        <w:pStyle w:val="BookText"/>
        <w:rPr/>
      </w:pPr>
      <w:bookmarkEnd w:id="592"/>
      <w:r>
        <w:rPr>
          <w:rFonts w:ascii="IRNazanin" w:hAnsi="IRNazanin" w:eastAsia="IRNazanin"/>
          <w:color w:val="111111"/>
          <w:sz w:val="28"/>
          <w:sz w:val="28"/>
          <w:szCs w:val="28"/>
          <w:rtl w:val="true"/>
          <w:lang w:bidi="fa-IR"/>
        </w:rPr>
        <w:t>ضرورت تحقیق با رویکرد اسلامی بر پایه نهج‌البلاغه این است که آموزه‌های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ظرفیت مناسبی در طرح، تکوین و تکمیل الگوی مدیریت بحران دارد که تاکنون به صورت مدون، منسجم و مستقل از نهج‌البلاغه استخراج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نگاشته تلاش می‌کند پس از تبیین مفاهیم، به بررسی الگوی مدیریت بحران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ناکثین ازمنظر نهج‌البلاغه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مدل‌ها و الگوهای مدیریت بحران در دانش مدیریت در دامنه فرهنگ غرب رشد و خاستگاه غربی دارد، بدین جهت پیاده سازی و به کارگیری آن‌ها برای حل بحران‌ها در جوامع اسلامی کارآمد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و بازخوانی الگوی مدیریتی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پیشوا، رهبر و حاکم اسلامی می‌تواند راه‌گشا و الهام بخش مدیران و رهبران جوامع اسلامی و دیگر نقاط جهان در اداره بحران‌ها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که پژوهش حاضر را نسبت به پژوهش‌های پیشین متمایز می‌سازد عبارت است از این که الگوی مدیریتی بحران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درمواجهه به ناکثین صرفا از منظر نهج‌البلاغه مورد مطالعه و بررسی می‌شود در حالی‌که پژوهش‌های پیشین ثقل و تمرکز شان بر منابع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تحقیق را از نظر جهت گیری پژوهش، از نوع کاربردی و از لحاظ نوع پژوهش توصیفی با تحلیل محتوا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این مطالعه را به لحاظ هدف پژوهش از نوع اکتشافی تبیینی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ابتدا ادبیات و مبانی نظری مرتبط با مدیریت بحران و جنگ جمل مورد واکاوی و تحلیل دقیق قرار گرفته است</w:t>
      </w:r>
      <w:r>
        <w:rPr>
          <w:rFonts w:eastAsia="IRNazanin" w:cs="IRNazanin"/>
          <w:color w:val="111111"/>
          <w:sz w:val="28"/>
          <w:szCs w:val="28"/>
          <w:rtl w:val="true"/>
          <w:lang w:bidi="fa-IR"/>
        </w:rPr>
        <w:t>.</w:t>
      </w:r>
    </w:p>
    <w:p>
      <w:pPr>
        <w:pStyle w:val="Heading4"/>
        <w:numPr>
          <w:ilvl w:val="3"/>
          <w:numId w:val="1"/>
        </w:numPr>
        <w:rPr/>
      </w:pPr>
      <w:bookmarkStart w:id="593" w:name="__RefHeading___Toc3903622_3381743652"/>
      <w:bookmarkStart w:id="594" w:name="_Toc217"/>
      <w:bookmarkEnd w:id="593"/>
      <w:r>
        <w:rPr>
          <w:rtl w:val="true"/>
        </w:rPr>
        <w:t>پیشینه</w:t>
      </w:r>
      <w:bookmarkEnd w:id="594"/>
    </w:p>
    <w:p>
      <w:pPr>
        <w:pStyle w:val="Heading5"/>
        <w:numPr>
          <w:ilvl w:val="4"/>
          <w:numId w:val="1"/>
        </w:numPr>
        <w:rPr/>
      </w:pPr>
      <w:bookmarkStart w:id="595" w:name="__RefHeading___Toc3903624_3381743652"/>
      <w:bookmarkStart w:id="596" w:name="_Toc218"/>
      <w:bookmarkEnd w:id="595"/>
      <w:r>
        <w:rPr>
          <w:rtl w:val="true"/>
        </w:rPr>
        <w:t>اشاره</w:t>
      </w:r>
      <w:bookmarkEnd w:id="59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سیره مدیریتی و رهبری به طور اعم و مدیریت بحران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و در مواجهه به بحران ناکثین به شکل اخص منابع و مقالات انگشت شماری جستجو شد که به شرح اجمالی آن می‌پردازیم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راهبرد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بحران‌های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نویسندگان عبدالرضا باقی، احمدرضا شاه علی، فاطمه زهرا تصدیقی، این مقاله به دنبال پاسخ به این سوال اصلی است که اصول و راهبرد مدیریتی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بحران‌های سیاسی و اجتماعی زمان خود چه بوده است و در این راستا فرضیه مقاله عبارت است از این‌که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بر قلوب و اصلاح رابطه خود با خود و خود با خدا و با توجه به شرایط و موقعیت زمان با سبکی از مدیریت آرام، متعادل و پیش‌گیرانه و مهارکننده به رفع بحران‌های سیاسی و اجتماعی زمان خود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مدیریت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منظر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نویسندگان محمدرضا ستوده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جانی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الگوی مدیریت بحران‌های سیاسی اجتماعی از خلال مطالعه مکتوبات نگاشته شده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تحلیل محتوای کمی و کیفی، هدفی است که در این مقاله دنبال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مدیریت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نویسندگان ولی الله نقی پورفر و رضا ابروش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هدف کشف مؤلفههای بحران جمل، شیوه مهار آن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و تحقیق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عنوان سؤال اصلی پژوهش مطرح میشود، این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 بحران جمل را مدیریت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پویایی شناسی سیره حضرت علی علیه السلام در مدیریت بحران جنگ جمل، این پژوهش، سیر عملی مدیریت بحران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جمل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بهره گیری از نگرش پویایی سیستم حلقه‌های پویایی مدیریت بحران در جنگ جمل شناسایی، و نظریه تعادلی در بحران جمل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بحران در حکومت امام علی علیه السلام، نویسنده محمد دشتی، در این مقاله مدیریت بحران یا مدیریت در بحران است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bookmarkStart w:id="597" w:name="pg14095_164745"/>
    </w:p>
    <w:p>
      <w:pPr>
        <w:pStyle w:val="BookText"/>
        <w:rPr/>
      </w:pPr>
      <w:bookmarkEnd w:id="597"/>
      <w:r>
        <w:rPr>
          <w:rFonts w:ascii="IRNazanin" w:hAnsi="IRNazanin" w:eastAsia="IRNazanin"/>
          <w:color w:val="111111"/>
          <w:sz w:val="28"/>
          <w:sz w:val="28"/>
          <w:szCs w:val="28"/>
          <w:rtl w:val="true"/>
          <w:lang w:bidi="fa-IR"/>
        </w:rPr>
        <w:t>بحث و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بحران در سیره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روح الله تولایی، این مقاله به بررسی اجمالی سیره عملی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کردن بحران‌های به وجود آمده در دوران حکومت آن حضرت می پردازد</w:t>
      </w:r>
      <w:r>
        <w:rPr>
          <w:rFonts w:eastAsia="IRNazanin" w:cs="IRNazanin"/>
          <w:color w:val="111111"/>
          <w:sz w:val="28"/>
          <w:szCs w:val="28"/>
          <w:rtl w:val="true"/>
          <w:lang w:bidi="fa-IR"/>
        </w:rPr>
        <w:t>.</w:t>
      </w:r>
    </w:p>
    <w:p>
      <w:pPr>
        <w:pStyle w:val="Heading5"/>
        <w:numPr>
          <w:ilvl w:val="4"/>
          <w:numId w:val="1"/>
        </w:numPr>
        <w:rPr/>
      </w:pPr>
      <w:bookmarkStart w:id="598" w:name="__RefHeading___Toc3903626_3381743652"/>
      <w:bookmarkStart w:id="599" w:name="_Toc219"/>
      <w:bookmarkEnd w:id="598"/>
      <w:r>
        <w:rPr>
          <w:rtl w:val="true"/>
        </w:rPr>
        <w:t>مفهوم شناسی</w:t>
      </w:r>
      <w:bookmarkEnd w:id="599"/>
    </w:p>
    <w:p>
      <w:pPr>
        <w:pStyle w:val="Heading6"/>
        <w:numPr>
          <w:ilvl w:val="5"/>
          <w:numId w:val="1"/>
        </w:numPr>
        <w:rPr/>
      </w:pPr>
      <w:bookmarkStart w:id="600" w:name="__RefHeading___Toc3903628_3381743652"/>
      <w:bookmarkStart w:id="601" w:name="_Toc220"/>
      <w:bookmarkEnd w:id="600"/>
      <w:r>
        <w:rPr>
          <w:rtl w:val="true"/>
        </w:rPr>
        <w:t>الف</w:t>
      </w:r>
      <w:r>
        <w:rPr>
          <w:rtl w:val="true"/>
        </w:rPr>
        <w:t xml:space="preserve">) </w:t>
      </w:r>
      <w:r>
        <w:rPr>
          <w:rtl w:val="true"/>
        </w:rPr>
        <w:t>ناکثین</w:t>
      </w:r>
      <w:bookmarkEnd w:id="601"/>
    </w:p>
    <w:p>
      <w:pPr>
        <w:pStyle w:val="BookText"/>
        <w:rPr/>
      </w:pPr>
      <w:r>
        <w:rPr>
          <w:rFonts w:ascii="IRNazanin" w:hAnsi="IRNazanin" w:eastAsia="IRNazanin"/>
          <w:color w:val="111111"/>
          <w:sz w:val="28"/>
          <w:sz w:val="28"/>
          <w:szCs w:val="28"/>
          <w:rtl w:val="true"/>
          <w:lang w:bidi="fa-IR"/>
        </w:rPr>
        <w:t>ناکثین، یعنی شکنندگان عهد و بیعت؛ جنگ جمل یا ناکثین نخستین جنگ داخلی در جهان اسلام و در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دانش 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به فتنه ناکثین یا پیمان شکنان شهرت یافته است، هم‌چنین از آن جا که یکی از سردمداران این جنگ بر شتری عسکر نام و خاکستری رنگ سوار شده بود این جنگ به جنگ جمل شهرت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نخست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ولی بعد پیمان و بیعت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 بودند، منتها مسلمانی که حکومت علی بن ابی طالب را تا آن‌جا قبول داشتند که برای آن‌ها سهم قابل قبولی در آن حکومت وجود داشته باشد؛ به اموال و ثروت‌های بادآورده که در اختیارشان هست، تعرضی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این گروه به ویژه طلحه و زبیر، که در پوشش احترام به عایشه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کمک‌های بی دریغ بنی امیه، که در حکومت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شان از همه جا کوتاه شده بود، سپاهی عظیمی برای تصرف بصره ترتیب دادند و خود را به بصره رساندند و آن‌جا را تصرف، کارگزاران و کارکنان سازمان‌ها و ادارات حکومتی را کشتند و بیت المال را به تاراج بردند و در مقابل آن حضرت، اعلام جنگ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دانش 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6"/>
        <w:numPr>
          <w:ilvl w:val="5"/>
          <w:numId w:val="1"/>
        </w:numPr>
        <w:rPr/>
      </w:pPr>
      <w:bookmarkStart w:id="602" w:name="__RefHeading___Toc3903630_3381743652"/>
      <w:bookmarkStart w:id="603" w:name="_Toc221"/>
      <w:bookmarkEnd w:id="602"/>
      <w:r>
        <w:rPr>
          <w:rtl w:val="true"/>
        </w:rPr>
        <w:t>ب</w:t>
      </w:r>
      <w:r>
        <w:rPr>
          <w:rtl w:val="true"/>
        </w:rPr>
        <w:t xml:space="preserve">) </w:t>
      </w:r>
      <w:r>
        <w:rPr>
          <w:rtl w:val="true"/>
        </w:rPr>
        <w:t>بحران</w:t>
      </w:r>
      <w:bookmarkEnd w:id="60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واژه بحران در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crisis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 که خود آن مأخوذ از یک واژه </w:t>
      </w:r>
    </w:p>
    <w:p>
      <w:pPr>
        <w:pStyle w:val="BookText"/>
        <w:rPr/>
      </w:pPr>
      <w:r>
        <w:rPr>
          <w:rFonts w:ascii="IRNazanin" w:hAnsi="IRNazanin" w:eastAsia="IRNazanin"/>
          <w:color w:val="111111"/>
          <w:sz w:val="28"/>
          <w:sz w:val="28"/>
          <w:szCs w:val="28"/>
          <w:rtl w:val="true"/>
          <w:lang w:bidi="fa-IR"/>
        </w:rPr>
        <w:t xml:space="preserve">طبی یونانی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بحران نوگرائی،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این واژه در زبان چینی مرکب از دو علامت به معنای فرصت وخطر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نیکسون، فرصت را از دست ندهید ،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بحران به معنی فشار، اضطراب، بلا و خشونت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تجزیه و تحلیل تصمیم گیری، بحران نوعی وضعیت و گونه‌ای رخداد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تاجیک، مدیریت بحران ،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بحران، وضعیت یا دوره‌ای است که در آن چیزها نامطمئن، سخت و درد 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زمانی که باید از خطری عمده و اصلی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بحرانی نیز به زمانی گفته می شود که موارد بسیار مهم مربوط به آینده در آن لحظه اتفاق افتاده و یا تصمیم گیری درباره آن‌ها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در اصطلاح عبارت است از وضعیتی که نظم سیستم اصلی یا قسمت‌هایی از آن را مختل نموده و پایداری آن را به هم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 مدیریت بحران ، ص</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 وضعیتی است که تغییرهای ناگهانی در یک یا چند قسمت از عوامل متغیر سیستم به وجود می‌آورد شدت وضعیت بحران‌ها بستگی به عوامل تشدید کننده یا عناصر کاهش دهنده بحران و تکنیک‌های موجود برای مدیریت و بالاخره مهار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پناه، برنامه ریزی و مدیریت بحران ، ص</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اصطلاح بحران، از علم پزشکی وارد مباحث مدیریتی و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پزشکی، بحران وضعیتی است که اندام دچار بی تعادلی شده و سلامت انسان در معرض خطر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تنبرگ، مدیریت بحران ،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صاحب نظران معتقدند که این تعریف، در زمینه‌های اجتماعی نیز مصداق دارد و زمانی که جامعه از حالت تعادل و نظم عادی خارج شده و دچار آشفتگی می‌شود، وضعیت بحرانی حاکم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تولایی، مدیریت بحران ،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بحران را می‌توان شرایط غیر عادی دانست که در آن مشکلاتی ناگهانی و غیر مترقبه پدید می‌آیند و در چنین شرایطی، ضوابط، هنجارها و قوانین مرسوم، کارساز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می‌توان مرحله پیچیده‌ای را که </w:t>
      </w:r>
      <w:bookmarkStart w:id="604" w:name="pg14095_164747"/>
    </w:p>
    <w:p>
      <w:pPr>
        <w:pStyle w:val="BookText"/>
        <w:rPr/>
      </w:pPr>
      <w:bookmarkEnd w:id="604"/>
      <w:r>
        <w:rPr>
          <w:rFonts w:ascii="IRNazanin" w:hAnsi="IRNazanin" w:eastAsia="IRNazanin"/>
          <w:color w:val="111111"/>
          <w:sz w:val="28"/>
          <w:sz w:val="28"/>
          <w:szCs w:val="28"/>
          <w:rtl w:val="true"/>
          <w:lang w:bidi="fa-IR"/>
        </w:rPr>
        <w:t>یک کار و یک رویداد باید از آن عبور کند، بحران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تحقیق، منظور از بحران، نبردهای داخلی و شورش‌ها و اغتشاشاتی است که توسط بیعت شکنان، غاصبان حکومت و منحرفان در دوران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سبب ایجاد شرایط غیر عادی و پیچیده‌های در اداره حکومت آن حضرت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موجب به هم خوردن توازن نظام سیاسی و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سیاسی را برحسب وسعت مکان، عوامل درگیر و گستره جغرافیائی تعارضات به دو دسته داخلی و بین المللی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سیاسی داخلی، شرایط غیرمتعارفی است که معمولاً در ساختار سیاسی و حکومتی یک کشور بروز می‌کند و برحسب ماهیت، زمان، دامنه، شدت و نوع عوامل درگیر در آن دارای اشکال گوناگونی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سیاسی گسترده و شدید بین احزاب و سازمان‌های سیاسی رقیب برای کسب قدرت، ایجاد اختلافات شدید بین جناح‌های مختلف حکومت، مخالفت‌های نظامی، اعتصابات دامنه دار، شورش‌های خیابانی، درگیری‌های قومی وجنگ‌های چریکی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سیاسی بین المللی نیز عبارت است از شرایط غیرمتعارفی که در چارچوب روابط بین دو یا چند کشور بروز می‌کند و بر حسب گستره جغرافیائی دارای اشکال گوناگونی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اختلاف یا تیرگی روابط تا سر حد جنگ بین دو یا چند کشور یا بحران منطقه‌ای یا بحران جهانی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زاده، الگوی مدیریت بحران سیاسی در سیره امام خمینی ،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6"/>
        <w:numPr>
          <w:ilvl w:val="5"/>
          <w:numId w:val="1"/>
        </w:numPr>
        <w:rPr/>
      </w:pPr>
      <w:bookmarkStart w:id="605" w:name="__RefHeading___Toc3903632_3381743652"/>
      <w:bookmarkStart w:id="606" w:name="_Toc222"/>
      <w:bookmarkEnd w:id="605"/>
      <w:r>
        <w:rPr>
          <w:rtl w:val="true"/>
        </w:rPr>
        <w:t>ج</w:t>
      </w:r>
      <w:r>
        <w:rPr>
          <w:rtl w:val="true"/>
        </w:rPr>
        <w:t xml:space="preserve">) </w:t>
      </w:r>
      <w:r>
        <w:rPr>
          <w:rtl w:val="true"/>
        </w:rPr>
        <w:t>مدیریت بحران</w:t>
      </w:r>
      <w:bookmarkEnd w:id="60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بحران را می‌توان فرایند پیش بینی و پیش‌گیری از وقوع بحران، برخورد و مداخله با بحران و سالم سازی بعد از وقوع بحران تعریف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ترابیان، پنج گفتار در روابط عمومی ،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بحران، نظامی پویا است که با هدف کاهش احتمال وقوع </w:t>
      </w:r>
    </w:p>
    <w:p>
      <w:pPr>
        <w:pStyle w:val="BookText"/>
        <w:rPr/>
      </w:pPr>
      <w:r>
        <w:rPr>
          <w:rFonts w:ascii="IRNazanin" w:hAnsi="IRNazanin" w:eastAsia="IRNazanin"/>
          <w:color w:val="111111"/>
          <w:sz w:val="28"/>
          <w:sz w:val="28"/>
          <w:szCs w:val="28"/>
          <w:rtl w:val="true"/>
          <w:lang w:bidi="fa-IR"/>
        </w:rPr>
        <w:t xml:space="preserve">بحران و کمینه سازی آثار و صدمات مربوط به آن و هم چنین بازگرداندن سامانه به وضعیت عادی و معمول طراحی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یحیایی، کاربرد روابط عمومی در بحران ،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مدیریت بحران با توجه به تعاریف متفاوتی که از آن ارائه شده، آن‌چه که در میان بسیاری از اندیشمندان روی آن اجماع وجود دارد، وظیفه مدیریت بحران، کنترل بحران در زمان کوتاه با استفاده از بهترین اصول و روش‌ها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بحران به عنوان فرایندی نظام یافته در برگیرنده برنامه ریزی، سازماندهی، رهبری و کنترل دارایی‌ها و فعالیت‌ها قبل، حین و بعد از مواجهه با رویدادهای غیرمترقبه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عموزاده و مرادی،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جمع بندی کلی، مدیریت بحران بر پنج مقوله سازماندهی، ارتباطات، تصمیم گیری، شناخت عوامل بحران و طراحی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زاده، راهبردهای رسانه ای در مدیریت بحران ،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اندازه سازماندهی نیروهای مقابله کننده با بحران بیشتر باشد، کنترل بحران آسان‌تر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اندازه میزان ارتباطات بین نهادهای مقابله کننده با بحران بیشتر باشد، مدیریت بحران کاراتر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اندازه سرعت تصمیم گیری از سوی مدیریت بحران بیشتر باشد، سرعت کنترل بحران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مقدار عوامل بحران برای مدیران بحران آشناتر و شناخته شده‌تر باشد، کنترل بحران نیزآسان‌تر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 مدیریت بحران ، ص</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مدیریت بحران را می‌توان راهنمایی، هماهنگی و کاربرد تمامی منابع سازمان‌ها و ارگان‌ها در جهت کاهش خسارات مالی و جانی ناشی از حوادث طبیعی و غیر طبیعی تعریف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برحقی و همکاران، طراحی سیستم اطلاعات مدیریتی بحران‌های طبیعی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607" w:name="pg14095_164749"/>
    </w:p>
    <w:p>
      <w:pPr>
        <w:pStyle w:val="BookText"/>
        <w:rPr/>
      </w:pPr>
      <w:bookmarkEnd w:id="607"/>
      <w:r>
        <w:rPr>
          <w:rFonts w:ascii="IRNazanin" w:hAnsi="IRNazanin" w:eastAsia="IRNazanin"/>
          <w:color w:val="111111"/>
          <w:sz w:val="28"/>
          <w:sz w:val="28"/>
          <w:szCs w:val="28"/>
          <w:rtl w:val="true"/>
          <w:lang w:bidi="fa-IR"/>
        </w:rPr>
        <w:t>بر این اساس می‌توان گفت که مدیریت بحران تلاش دارد که اولا از وقوع حوادث پیش‌گیری کند، ثانیا در صورت وقوع به مقابله با آن برود و ثالثا پس از فروکش بحران برای بازسازی آن تلاش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تقوایی و علیزاده، استراتژی‌های مدیریت بحران،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می‌توان مدل سه مرحل‌های بحران که به تنهایی متعلق به هیچ یک از نویسندگان نیست، و یک مدل جامع به نظر می‌رسد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از سه مرحله، قبل از بحران، حین بحران و بعد از بحران تشکیل شده است مرحله قبل از بحران شامل تمامی اقدامات برای جلوگیری از بحران، مرحله حین بحران مربوط به گام‌هایی برای پاسخ و مقابله با بحران و مرحله پس از بحران شامل اطمینان از رفع بحران و امنیت سازمان و یادگیری از رویداد به منظور جلوگیری از رخداد مجدد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ودادی و همکاران، هوش سازمانی و مدیریت بحران،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6"/>
        <w:numPr>
          <w:ilvl w:val="5"/>
          <w:numId w:val="1"/>
        </w:numPr>
        <w:rPr/>
      </w:pPr>
      <w:bookmarkStart w:id="608" w:name="__RefHeading___Toc3903634_3381743652"/>
      <w:bookmarkStart w:id="609" w:name="_Toc223"/>
      <w:bookmarkEnd w:id="608"/>
      <w:r>
        <w:rPr>
          <w:rtl w:val="true"/>
        </w:rPr>
        <w:t>د</w:t>
      </w:r>
      <w:r>
        <w:rPr>
          <w:rtl w:val="true"/>
        </w:rPr>
        <w:t xml:space="preserve">. </w:t>
      </w:r>
      <w:r>
        <w:rPr>
          <w:rtl w:val="true"/>
        </w:rPr>
        <w:t>الگو</w:t>
      </w:r>
      <w:bookmarkEnd w:id="609"/>
    </w:p>
    <w:p>
      <w:pPr>
        <w:pStyle w:val="Heading6"/>
        <w:numPr>
          <w:ilvl w:val="5"/>
          <w:numId w:val="1"/>
        </w:numPr>
        <w:rPr/>
      </w:pPr>
      <w:bookmarkStart w:id="610" w:name="__RefHeading___Toc3903636_3381743652"/>
      <w:bookmarkStart w:id="611" w:name="_Toc224"/>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الگو، نمادی است که برخی از ابعاد مهم یک سازمان را تشریح می‌کند و دارای مجموعه عناصری است که با یک‌دیگر روابط کارکردی دارند و جهت تحقق هدف و مأموریت اصلی سازمان با یک‌دیگر هماهنگ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یا مدل‌ها ابزارهایی است که به وسیله آن می‌توان مسیر پیچیده فرآیند عملیات سازمانی را شناسایی کرد و ضمن تجزیه و تحلیل آن به معیارها و استانداردهای جدید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زاده، الگوی مدیریت بحران سیاسی در سیره امام خمینی ،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از سه معیار سطح تهدید، فشار زمانی و شدت وقایع در طبقه بندی و شناسایی بحران‌ها استفاده کرد و می‌توان از این طریق به مدیران نشان داد که چه زمانی یک پدیده و یا یک مشکل می‌تواند با استفاده از این سه معیار به بحران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مدیریت و برنامه ریزی کشور، دست‌نامه 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بروز بحران عوامل متعددی مؤثر است که از جمله مهم‌ترین آن‌ها می‌توان به تهدیدها، ناآگاهی‌ها و زمان در </w:t>
      </w:r>
      <w:bookmarkStart w:id="612" w:name="pg14095_164750"/>
    </w:p>
    <w:p>
      <w:pPr>
        <w:pStyle w:val="BookText"/>
        <w:rPr/>
      </w:pPr>
      <w:bookmarkEnd w:id="612"/>
      <w:r>
        <w:rPr>
          <w:rFonts w:ascii="IRNazanin" w:hAnsi="IRNazanin" w:eastAsia="IRNazanin"/>
          <w:color w:val="111111"/>
          <w:sz w:val="28"/>
          <w:sz w:val="28"/>
          <w:szCs w:val="28"/>
          <w:rtl w:val="true"/>
          <w:lang w:bidi="fa-IR"/>
        </w:rPr>
        <w:t xml:space="preserve">شکل گیری بحران به شرح شکل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زاده، راهبردهای رسانه ای در مدیریت بحران ،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6"/>
        <w:numPr>
          <w:ilvl w:val="5"/>
          <w:numId w:val="1"/>
        </w:numPr>
        <w:rPr/>
      </w:pPr>
      <w:bookmarkStart w:id="613" w:name="__RefHeading___Toc3903638_3381743652"/>
      <w:bookmarkStart w:id="614" w:name="_Toc225"/>
      <w:bookmarkEnd w:id="613"/>
      <w:r>
        <w:rPr>
          <w:rtl w:val="true"/>
        </w:rPr>
        <w:t>الگوی مدیریت بحران</w:t>
      </w:r>
      <w:bookmarkEnd w:id="614"/>
    </w:p>
    <w:p>
      <w:pPr>
        <w:pStyle w:val="BookText"/>
        <w:rPr/>
      </w:pPr>
      <w:r>
        <w:rPr>
          <w:rFonts w:ascii="IRNazanin" w:hAnsi="IRNazanin" w:eastAsia="IRNazanin"/>
          <w:color w:val="111111"/>
          <w:sz w:val="28"/>
          <w:sz w:val="28"/>
          <w:szCs w:val="28"/>
          <w:rtl w:val="true"/>
          <w:lang w:bidi="fa-IR"/>
        </w:rPr>
        <w:t xml:space="preserve">الگوی مدیریت بحران مجموعه عناصر و متغیرهایی که طی یک فرآیند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بحران، حین بحران و بعد از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یک‌دیگر به طور منظم و منسجم قرار گرفته و با یک‌دیگر ارتباط منطقی داشته و در جهت مهار، کنترل و تدبیر بحران عمل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درادبیات مدیریت، الگوهای متعددی در خصوص مدیریت بحران مطرح شده که عمده مدل‌ها بر پایه گسترش آمادگی در جامعه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الگوها در سه مرحله قبل، حین و بعد از بحران به مدیریت بحران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الگوهای مدیریت بحران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تقدیرگرا که معطوف به مدیریت پس از بحران است و در آن برنامه ریزی، روش‌های عقلانی، نظام اطلاعاتی، فعالیت‌های اساسی و دائمی و پیش‌گیرانه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ندارد و یک نوع الگوی انفعالی و واکنشی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خود اتکا که معتقد به ضرورت برنامه ریزی، انجام اقدامات پیش‌گیرانه و مداخله قبل از وقوع حادثه، اتخاذ روش‌های عقلانی و ایجاد آمادگی لازم جهت مقابله با بحران‌های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سیستمی لیچات معطوف به رویکرد سیستمی است و دارای عناصری است که با یک‌دیگر در تعامل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لیتل جان که معطوف به ره‌یافتی اقتضائی است و به تنظیم و به کارگیری برنامه‌های اقتضائی جهت اجرای مدیریت بحران می‌پردازد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عملیاتی که مبتنی بر اجرای استراتژی‌های گوناگون در تعامل با جنبه‌های مختلف یک بحران است به طوری که برنامه ریزی و اجرای عملیات مدیریت بحران طی </w:t>
      </w:r>
      <w:bookmarkStart w:id="615" w:name="pg14095_164751"/>
    </w:p>
    <w:p>
      <w:pPr>
        <w:pStyle w:val="BookText"/>
        <w:rPr/>
      </w:pPr>
      <w:bookmarkEnd w:id="615"/>
      <w:r>
        <w:rPr>
          <w:rFonts w:ascii="IRNazanin" w:hAnsi="IRNazanin" w:eastAsia="IRNazanin"/>
          <w:color w:val="111111"/>
          <w:sz w:val="28"/>
          <w:sz w:val="28"/>
          <w:szCs w:val="28"/>
          <w:rtl w:val="true"/>
          <w:lang w:bidi="fa-IR"/>
        </w:rPr>
        <w:t xml:space="preserve">فرآیندی منظم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زاده، الگوی مدیریت بحران سیاسی در سیره امام خمینی ،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مطالعات و پژوهش‌ها در زمینۀ مدیریت بحران، الگوهای متعددی، شناسایی، بررسی و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الگوها گام‌ها و مراحل مختلفی برای مدیریت بحران معرفی می‌کند در چارچوب اصلی خویش، شباهت‌های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الگوها بر روند چرخشی و دورانی تأکید دارد که نشان از ادامه داشتن، در جریان بودن و رخدادن همیشگی بحران‌ها دارد؛ بدین منظوراصل یادگیری و بازیابی از اصول مهم در مدیریت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ایدلخانی، اخوان و حسنوی، مدل ترکیبی مدیریت دانش</w:t>
      </w:r>
    </w:p>
    <w:p>
      <w:pPr>
        <w:pStyle w:val="BookText"/>
        <w:rPr/>
      </w:pP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کارآمد بحران ها، جلوگیری از صدمات و تأثیرات منفی، بهره برداری از فرصت‌ها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رادولف و باربارا مدیریت بحران را شامل سه مرحله قبل، حین و بعد از آن بیان نموده‌اند که با توجه به جامعیت این دیدگاه در این مقاله از این الگو استفاده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Rudolf, Barbara, 1986: 53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3903640_3381743652"/>
      <w:bookmarkStart w:id="617" w:name="_Toc226"/>
      <w:bookmarkEnd w:id="616"/>
      <w:r>
        <w:rPr>
          <w:rtl w:val="true"/>
        </w:rPr>
        <w:t>اول</w:t>
      </w:r>
      <w:r>
        <w:rPr>
          <w:rtl w:val="true"/>
        </w:rPr>
        <w:t xml:space="preserve">- </w:t>
      </w:r>
      <w:r>
        <w:rPr>
          <w:rtl w:val="true"/>
        </w:rPr>
        <w:t xml:space="preserve">مرحله قبل از بحران </w:t>
      </w:r>
      <w:r>
        <w:rPr>
          <w:rtl w:val="true"/>
        </w:rPr>
        <w:t>(</w:t>
      </w:r>
      <w:r>
        <w:rPr>
          <w:rtl w:val="true"/>
        </w:rPr>
        <w:t>پیشگیری و پیش بینی و تشخیص</w:t>
      </w:r>
      <w:r>
        <w:rPr>
          <w:rtl w:val="true"/>
        </w:rPr>
        <w:t>)</w:t>
      </w:r>
      <w:bookmarkEnd w:id="617"/>
    </w:p>
    <w:p>
      <w:pPr>
        <w:pStyle w:val="BookText"/>
        <w:rPr/>
      </w:pPr>
      <w:r>
        <w:rPr>
          <w:rFonts w:ascii="IRNazanin" w:hAnsi="IRNazanin" w:eastAsia="IRNazanin"/>
          <w:color w:val="111111"/>
          <w:sz w:val="28"/>
          <w:sz w:val="28"/>
          <w:szCs w:val="28"/>
          <w:rtl w:val="true"/>
          <w:lang w:bidi="fa-IR"/>
        </w:rPr>
        <w:t>استفاده از سرویس‌های اطلاعاتی، تعیین و پیش بینی کانون بحران، اقدامات اصلاحی جهت جلوگیری از بروز بحران، شناسایی نقاط بحران زا در قالب برخورد اقناعی و توجیهی یا حل معضلات خاص، عملیات روانی، توجه به انگیزه قشرناراضی و جلوگیری از تهییج احساسات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انجام اقدامات پیشگیرانه و یا پیش بینی شونده در جهت ممانعت از وقوع و کاهش خطرات ناشی از بحران، در این مرحله مهم و حیاتی است</w:t>
      </w:r>
      <w:r>
        <w:rPr>
          <w:rFonts w:eastAsia="IRNazanin" w:cs="IRNazanin"/>
          <w:color w:val="111111"/>
          <w:sz w:val="28"/>
          <w:szCs w:val="28"/>
          <w:rtl w:val="true"/>
          <w:lang w:bidi="fa-IR"/>
        </w:rPr>
        <w:t>.</w:t>
      </w:r>
    </w:p>
    <w:p>
      <w:pPr>
        <w:pStyle w:val="Heading6"/>
        <w:numPr>
          <w:ilvl w:val="5"/>
          <w:numId w:val="1"/>
        </w:numPr>
        <w:rPr/>
      </w:pPr>
      <w:bookmarkStart w:id="618" w:name="__RefHeading___Toc3903642_3381743652"/>
      <w:bookmarkStart w:id="619" w:name="_Toc227"/>
      <w:bookmarkEnd w:id="618"/>
      <w:r>
        <w:rPr>
          <w:rtl w:val="true"/>
        </w:rPr>
        <w:t>دوم</w:t>
      </w:r>
      <w:r>
        <w:rPr>
          <w:rtl w:val="true"/>
        </w:rPr>
        <w:t xml:space="preserve">- </w:t>
      </w:r>
      <w:r>
        <w:rPr>
          <w:rtl w:val="true"/>
        </w:rPr>
        <w:t xml:space="preserve">مرحله حین بحران </w:t>
      </w:r>
      <w:r>
        <w:rPr>
          <w:rtl w:val="true"/>
        </w:rPr>
        <w:t>(</w:t>
      </w:r>
      <w:r>
        <w:rPr>
          <w:rtl w:val="true"/>
        </w:rPr>
        <w:t>مقابله</w:t>
      </w:r>
      <w:r>
        <w:rPr>
          <w:rtl w:val="true"/>
        </w:rPr>
        <w:t>)</w:t>
      </w:r>
      <w:bookmarkEnd w:id="61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برخورد اقناعی، قهرآمیز، انجام اقدامات تکمیلی، هماهنگی ارگان‌های ذی‌ربط، خنثی کردن تهدیدات ویژه، عملیات روانی، توجه به ساعات طلائی کنترل بحران و تعیین زمان لازم برای کنترل و تلاش جهت ممانعت از گسترش دامنه بحران به لحاظ </w:t>
      </w:r>
      <w:bookmarkStart w:id="620" w:name="pg14095_164752"/>
    </w:p>
    <w:p>
      <w:pPr>
        <w:pStyle w:val="BookText"/>
        <w:rPr/>
      </w:pPr>
      <w:bookmarkEnd w:id="620"/>
      <w:r>
        <w:rPr>
          <w:rFonts w:ascii="IRNazanin" w:hAnsi="IRNazanin" w:eastAsia="IRNazanin"/>
          <w:color w:val="111111"/>
          <w:sz w:val="28"/>
          <w:sz w:val="28"/>
          <w:szCs w:val="28"/>
          <w:rtl w:val="true"/>
          <w:lang w:bidi="fa-IR"/>
        </w:rPr>
        <w:t>زمانی و مکانی، اتخاذ تصمیمات مهم، صحیح و فوری با توجه به اصل سرعت اعتبار و پیوستگی کنترل 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این مرحله، اقدامات با توجه به عملیات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اقتضایی</w:t>
      </w:r>
      <w:r>
        <w:rPr>
          <w:rFonts w:eastAsia="IRNazanin" w:cs="IRNazanin"/>
          <w:color w:val="111111"/>
          <w:sz w:val="28"/>
          <w:szCs w:val="28"/>
          <w:rtl w:val="true"/>
          <w:lang w:bidi="fa-IR"/>
        </w:rPr>
        <w:t>)</w:t>
      </w:r>
    </w:p>
    <w:p>
      <w:pPr>
        <w:pStyle w:val="Heading6"/>
        <w:numPr>
          <w:ilvl w:val="5"/>
          <w:numId w:val="1"/>
        </w:numPr>
        <w:rPr/>
      </w:pPr>
      <w:bookmarkStart w:id="621" w:name="__RefHeading___Toc3903644_3381743652"/>
      <w:bookmarkStart w:id="622" w:name="_Toc228"/>
      <w:bookmarkEnd w:id="621"/>
      <w:r>
        <w:rPr>
          <w:rtl w:val="true"/>
        </w:rPr>
        <w:t>سوم</w:t>
      </w:r>
      <w:r>
        <w:rPr>
          <w:rtl w:val="true"/>
        </w:rPr>
        <w:t xml:space="preserve">- </w:t>
      </w:r>
      <w:r>
        <w:rPr>
          <w:rtl w:val="true"/>
        </w:rPr>
        <w:t xml:space="preserve">مرحله بعد از بحران </w:t>
      </w:r>
      <w:r>
        <w:rPr>
          <w:rtl w:val="true"/>
        </w:rPr>
        <w:t>(</w:t>
      </w:r>
      <w:r>
        <w:rPr>
          <w:rtl w:val="true"/>
        </w:rPr>
        <w:t>بازسازی</w:t>
      </w:r>
      <w:r>
        <w:rPr>
          <w:rtl w:val="true"/>
        </w:rPr>
        <w:t>)</w:t>
      </w:r>
      <w:bookmarkEnd w:id="622"/>
    </w:p>
    <w:p>
      <w:pPr>
        <w:pStyle w:val="BookText"/>
        <w:rPr/>
      </w:pPr>
      <w:r>
        <w:rPr>
          <w:rFonts w:ascii="IRNazanin" w:hAnsi="IRNazanin" w:eastAsia="IRNazanin"/>
          <w:color w:val="111111"/>
          <w:sz w:val="28"/>
          <w:sz w:val="28"/>
          <w:szCs w:val="28"/>
          <w:rtl w:val="true"/>
          <w:lang w:bidi="fa-IR"/>
        </w:rPr>
        <w:t>حذف عوامل بحران، تدوین تجارب، بازسازی مناطق و امکانات آسیب دیده، توسعه پایدار، مسائل فرهنگی، سیاسی و اجتماعی منطقه، کشف علت و ریشه اصلی بحران، تخمین احتمال وقوع دوباره آن در آینده از خسارات جبران ناپذیر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 مدیریت بحران ،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Heading6"/>
        <w:numPr>
          <w:ilvl w:val="5"/>
          <w:numId w:val="1"/>
        </w:numPr>
        <w:rPr/>
      </w:pPr>
      <w:bookmarkStart w:id="623" w:name="__RefHeading___Toc3903646_3381743652"/>
      <w:bookmarkStart w:id="624" w:name="_Toc229"/>
      <w:bookmarkEnd w:id="623"/>
      <w:r>
        <w:rPr>
          <w:rtl w:val="true"/>
        </w:rPr>
        <w:t xml:space="preserve">بحران ناکثین </w:t>
      </w:r>
      <w:r>
        <w:rPr>
          <w:rtl w:val="true"/>
        </w:rPr>
        <w:t>(</w:t>
      </w:r>
      <w:r>
        <w:rPr>
          <w:rtl w:val="true"/>
        </w:rPr>
        <w:t>جنگ جمل</w:t>
      </w:r>
      <w:r>
        <w:rPr>
          <w:rtl w:val="true"/>
        </w:rPr>
        <w:t>)</w:t>
      </w:r>
      <w:bookmarkEnd w:id="62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رسیدند و دوران حکومت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ده ماه ایشان یکی از دوران‌های بحران‌زا در تاریخ صدر اسلام به شمار می‌رود که سه نبرد جدی داخلی و شورش‌ها و عصیان‌های متعددی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خطرهای امنیتی و انتظامی این شورش‌ها و موفقیت در اداره کردن آن‌ها، نیازمند مدیریت بحران قاطعانه و مدبرانه‌ای بود که با قدرت تمام و بدون هیچ مسامحه‌ای وارد عمل شده و جامعه را از عوامل بحران‌زا، پاک‌سازی نماید و امنیت و نظم عمومی و اجتماعی را در سرزمین‌های اسلامی ایجاد نماید که این امر، در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حساس زمانی این دوران،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ناچار ساخت تا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درون سرزمین‌های اسلامی، دست به سلاح برده بودند وارد عمل شود و با این گروه‌ها که غالبا هم مسلمان بودند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قسم از بحران‌ها، با تمامی بحران‌ها ی دوران پیامبر تفاوتی اساسی داشت و از حساسیت خاصی برخوردار بود، زیرا این برخوردها نبرد بین اسلام و کفر، یا اسلام و شرک نیست، بلکه نبرد بین دو جبهه‌ای است که هر دو اعتقاد به وحدانیت خدا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به سوی </w:t>
      </w:r>
      <w:bookmarkStart w:id="625" w:name="pg14095_164753"/>
    </w:p>
    <w:p>
      <w:pPr>
        <w:pStyle w:val="BookText"/>
        <w:rPr/>
      </w:pPr>
      <w:bookmarkEnd w:id="625"/>
      <w:r>
        <w:rPr>
          <w:rFonts w:ascii="IRNazanin" w:hAnsi="IRNazanin" w:eastAsia="IRNazanin"/>
          <w:color w:val="111111"/>
          <w:sz w:val="28"/>
          <w:sz w:val="28"/>
          <w:szCs w:val="28"/>
          <w:rtl w:val="true"/>
          <w:lang w:bidi="fa-IR"/>
        </w:rPr>
        <w:t xml:space="preserve">یک قبله نماز می‌خوانند، اما بر اثر کج فهمی‌ها و برداشت‌های ناصحیح از قرآن و بعضی دنیاطلبی‌ها، ایجاد اغتشاش و مقابله با امیرمؤمنین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جاذبه و دافعه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حکومتش به یک بحران مواجه نبود بلکه به بحران‌های متعددی از قبیل نافرمانی معاویه وحامیانش در شهر شام، سر پیچی بسیاری از فرمانداران و عمال حکومتی، وبحران ناکثین درگیر بودند که در این‌جا فقط الگوی مدیریتی ایشان در مواجهه به بحران ناکثین مورد توجه می‌باشد، لازم به ذکر است که اقدامات و راهبردهای امیرالمؤمنین بسیار عمیق و جامع بودند وبا در نظر داشت همه بحران‌ها اتخاذ می‌گردید</w:t>
      </w:r>
      <w:r>
        <w:rPr>
          <w:rFonts w:eastAsia="IRNazanin" w:cs="IRNazanin"/>
          <w:color w:val="111111"/>
          <w:sz w:val="28"/>
          <w:szCs w:val="28"/>
          <w:rtl w:val="true"/>
          <w:lang w:bidi="fa-IR"/>
        </w:rPr>
        <w:t>.</w:t>
      </w:r>
    </w:p>
    <w:p>
      <w:pPr>
        <w:pStyle w:val="Heading6"/>
        <w:numPr>
          <w:ilvl w:val="5"/>
          <w:numId w:val="1"/>
        </w:numPr>
        <w:rPr/>
      </w:pPr>
      <w:bookmarkStart w:id="626" w:name="__RefHeading___Toc3903648_3381743652"/>
      <w:bookmarkStart w:id="627" w:name="_Toc230"/>
      <w:bookmarkEnd w:id="626"/>
      <w:r>
        <w:rPr>
          <w:rtl w:val="true"/>
        </w:rPr>
        <w:t>عوامل بحران زا درجنگ جمل</w:t>
      </w:r>
      <w:bookmarkEnd w:id="627"/>
    </w:p>
    <w:p>
      <w:pPr>
        <w:pStyle w:val="BookText"/>
        <w:rPr/>
      </w:pPr>
      <w:r>
        <w:rPr>
          <w:rFonts w:ascii="IRNazanin" w:hAnsi="IRNazanin" w:eastAsia="IRNazanin"/>
          <w:color w:val="111111"/>
          <w:sz w:val="28"/>
          <w:sz w:val="28"/>
          <w:szCs w:val="28"/>
          <w:rtl w:val="true"/>
          <w:lang w:bidi="fa-IR"/>
        </w:rPr>
        <w:t>تصویر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94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96"/>
                        <a:stretch/>
                      </pic:blipFill>
                      <pic:spPr>
                        <a:xfrm>
                          <a:off x="0" y="0"/>
                          <a:ext cx="5334120" cy="5194440"/>
                        </a:xfrm>
                        <a:prstGeom prst="rect">
                          <a:avLst/>
                        </a:prstGeom>
                        <a:ln w="0">
                          <a:noFill/>
                        </a:ln>
                      </pic:spPr>
                    </pic:pic>
                  </a:graphicData>
                </a:graphic>
              </wp:inline>
            </w:drawing>
          </mc:Choice>
          <mc:Fallback>
            <w:pict>
              <v:shape id="shape_0" stroked="f" o:allowincell="f" style="position:absolute;margin-left:0pt;margin-top:-409.05pt;width:419.95pt;height:408.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99"/>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0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0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0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1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12" o:detectmouseclick="t"/>
                <v:stroke color="#3465a4" joinstyle="round" endcap="flat"/>
                <w10:wrap type="none"/>
              </v:shape>
            </w:pict>
          </mc:Fallback>
        </mc:AlternateContent>
      </w:r>
      <w:bookmarkStart w:id="628" w:name="pg14095_164759"/>
    </w:p>
    <w:p>
      <w:pPr>
        <w:pStyle w:val="Heading5"/>
        <w:numPr>
          <w:ilvl w:val="4"/>
          <w:numId w:val="1"/>
        </w:numPr>
        <w:rPr/>
      </w:pPr>
      <w:bookmarkStart w:id="629" w:name="__RefHeading___Toc3903650_3381743652"/>
      <w:bookmarkStart w:id="630" w:name="_Toc231"/>
      <w:bookmarkEnd w:id="628"/>
      <w:bookmarkEnd w:id="629"/>
      <w:r>
        <w:rPr>
          <w:rtl w:val="true"/>
        </w:rPr>
        <w:t>شاخص‌های الگوی مدیریت بحران علی</w:t>
      </w:r>
      <w:r>
        <w:rPr>
          <w:rtl w:val="true"/>
        </w:rPr>
        <w:t>(</w:t>
      </w:r>
      <w:r>
        <w:rPr>
          <w:rtl w:val="true"/>
        </w:rPr>
        <w:t>علیه السلام</w:t>
      </w:r>
      <w:r>
        <w:rPr>
          <w:rtl w:val="true"/>
        </w:rPr>
        <w:t>)</w:t>
      </w:r>
      <w:bookmarkEnd w:id="630"/>
    </w:p>
    <w:p>
      <w:pPr>
        <w:pStyle w:val="Heading6"/>
        <w:numPr>
          <w:ilvl w:val="5"/>
          <w:numId w:val="1"/>
        </w:numPr>
        <w:rPr/>
      </w:pPr>
      <w:bookmarkStart w:id="631" w:name="__RefHeading___Toc3903652_3381743652"/>
      <w:bookmarkStart w:id="632" w:name="_Toc232"/>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در این قسمت، شاخص‌های مدیریت بحران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قبل و حین و بعد از بحران مورد بررسی و تجزیه وتحلیل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الگوی مدیریت قبل از بحران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14"/>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1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2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2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2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2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3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3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3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4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4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4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5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5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5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5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60" o:detectmouseclick="t"/>
                <v:stroke color="#3465a4" joinstyle="round" endcap="flat"/>
                <w10:wrap type="none"/>
              </v:shape>
            </w:pict>
          </mc:Fallback>
        </mc:AlternateContent>
      </w:r>
      <w:bookmarkStart w:id="633" w:name="pg14095_164775"/>
    </w:p>
    <w:p>
      <w:pPr>
        <w:pStyle w:val="BookText"/>
        <w:rPr/>
      </w:pPr>
      <w:bookmarkEnd w:id="63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651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62"/>
                        <a:stretch/>
                      </pic:blipFill>
                      <pic:spPr>
                        <a:xfrm>
                          <a:off x="0" y="0"/>
                          <a:ext cx="5334120" cy="1650960"/>
                        </a:xfrm>
                        <a:prstGeom prst="rect">
                          <a:avLst/>
                        </a:prstGeom>
                        <a:ln w="0">
                          <a:noFill/>
                        </a:ln>
                      </pic:spPr>
                    </pic:pic>
                  </a:graphicData>
                </a:graphic>
              </wp:inline>
            </w:drawing>
          </mc:Choice>
          <mc:Fallback>
            <w:pict>
              <v:shape id="shape_0" stroked="f" o:allowincell="f" style="position:absolute;margin-left:0pt;margin-top:-130.05pt;width:419.95pt;height:129.95pt;mso-wrap-style:none;v-text-anchor:middle;mso-position-horizontal:left;mso-position-vertical:top" type="_x0000_t75">
                <v:imagedata r:id="rId363" o:detectmouseclick="t"/>
                <v:stroke color="#3465a4" joinstyle="round" endcap="flat"/>
                <w10:wrap type="none"/>
              </v:shape>
            </w:pict>
          </mc:Fallback>
        </mc:AlternateContent>
      </w:r>
    </w:p>
    <w:p>
      <w:pPr>
        <w:pStyle w:val="Heading5"/>
        <w:numPr>
          <w:ilvl w:val="4"/>
          <w:numId w:val="1"/>
        </w:numPr>
        <w:rPr/>
      </w:pPr>
      <w:bookmarkStart w:id="634" w:name="__RefHeading___Toc3903654_3381743652"/>
      <w:bookmarkStart w:id="635" w:name="_Toc233"/>
      <w:bookmarkEnd w:id="634"/>
      <w:r>
        <w:rPr>
          <w:rtl w:val="true"/>
        </w:rPr>
        <w:t>راهبرد در برابر رهبرد</w:t>
      </w:r>
      <w:bookmarkEnd w:id="635"/>
    </w:p>
    <w:p>
      <w:pPr>
        <w:pStyle w:val="Heading4"/>
        <w:numPr>
          <w:ilvl w:val="3"/>
          <w:numId w:val="1"/>
        </w:numPr>
        <w:rPr/>
      </w:pPr>
      <w:bookmarkStart w:id="636" w:name="__RefHeading___Toc3903656_3381743652"/>
      <w:bookmarkStart w:id="637" w:name="_Toc234"/>
      <w:bookmarkEnd w:id="636"/>
      <w:r>
        <w:rPr>
          <w:rtl w:val="true"/>
        </w:rPr>
        <w:t>الگوی مدیریت بحران حضرت علی</w:t>
      </w:r>
      <w:r>
        <w:rPr>
          <w:rtl w:val="true"/>
        </w:rPr>
        <w:t>(</w:t>
      </w:r>
      <w:r>
        <w:rPr>
          <w:rtl w:val="true"/>
        </w:rPr>
        <w:t>علیه السلام</w:t>
      </w:r>
      <w:r>
        <w:rPr>
          <w:rtl w:val="true"/>
        </w:rPr>
        <w:t xml:space="preserve">) </w:t>
      </w:r>
      <w:r>
        <w:rPr>
          <w:rtl w:val="true"/>
        </w:rPr>
        <w:t>در مواجهه به ناکثین</w:t>
      </w:r>
      <w:bookmarkEnd w:id="637"/>
    </w:p>
    <w:p>
      <w:pPr>
        <w:pStyle w:val="Heading5"/>
        <w:numPr>
          <w:ilvl w:val="4"/>
          <w:numId w:val="1"/>
        </w:numPr>
        <w:rPr/>
      </w:pPr>
      <w:bookmarkStart w:id="638" w:name="__RefHeading___Toc3903658_3381743652"/>
      <w:bookmarkStart w:id="639" w:name="_Toc235"/>
      <w:bookmarkEnd w:id="638"/>
      <w:r>
        <w:rPr>
          <w:rtl w:val="true"/>
        </w:rPr>
        <w:t>بررسی الگوی مدیریت بحران حضرت علی</w:t>
      </w:r>
      <w:r>
        <w:rPr>
          <w:rtl w:val="true"/>
        </w:rPr>
        <w:t>(</w:t>
      </w:r>
      <w:r>
        <w:rPr>
          <w:rtl w:val="true"/>
        </w:rPr>
        <w:t>علیه السلام</w:t>
      </w:r>
      <w:r>
        <w:rPr>
          <w:rtl w:val="true"/>
        </w:rPr>
        <w:t>)</w:t>
      </w:r>
      <w:bookmarkEnd w:id="639"/>
    </w:p>
    <w:p>
      <w:pPr>
        <w:pStyle w:val="Heading6"/>
        <w:numPr>
          <w:ilvl w:val="5"/>
          <w:numId w:val="1"/>
        </w:numPr>
        <w:rPr/>
      </w:pPr>
      <w:bookmarkStart w:id="640" w:name="__RefHeading___Toc3903660_3381743652"/>
      <w:bookmarkStart w:id="641" w:name="_Toc236"/>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مجموع فعالیت‌ها و اقداماتی که برای مهار و دفع بحران به کار گرفته می‌شود متناسب به سنخ و ابعاد بحران می‌باشد، با درنظر داشت این مطلب، بررسی نحوه مدیریت امام مانند دیگر الگوهای مدیریت بحران در سه مرحله قبل وحین و بعد از بحران صورت می‌گیرد</w:t>
      </w:r>
      <w:r>
        <w:rPr>
          <w:rFonts w:eastAsia="IRNazanin" w:cs="IRNazanin"/>
          <w:color w:val="111111"/>
          <w:sz w:val="28"/>
          <w:szCs w:val="28"/>
          <w:rtl w:val="true"/>
          <w:lang w:bidi="fa-IR"/>
        </w:rPr>
        <w:t>.</w:t>
      </w:r>
    </w:p>
    <w:p>
      <w:pPr>
        <w:pStyle w:val="Heading6"/>
        <w:numPr>
          <w:ilvl w:val="5"/>
          <w:numId w:val="1"/>
        </w:numPr>
        <w:rPr/>
      </w:pPr>
      <w:bookmarkStart w:id="642" w:name="__RefHeading___Toc3903662_3381743652"/>
      <w:bookmarkStart w:id="643" w:name="_Toc237"/>
      <w:bookmarkEnd w:id="642"/>
      <w:r>
        <w:rPr>
          <w:rtl w:val="true"/>
        </w:rPr>
        <w:t>مدیریت قبل از بحران</w:t>
      </w:r>
      <w:bookmarkEnd w:id="643"/>
    </w:p>
    <w:p>
      <w:pPr>
        <w:pStyle w:val="BookText"/>
        <w:rPr/>
      </w:pPr>
      <w:r>
        <w:rPr>
          <w:rFonts w:ascii="IRNazanin" w:hAnsi="IRNazanin" w:eastAsia="IRNazanin"/>
          <w:color w:val="111111"/>
          <w:sz w:val="28"/>
          <w:sz w:val="28"/>
          <w:szCs w:val="28"/>
          <w:rtl w:val="true"/>
          <w:lang w:bidi="fa-IR"/>
        </w:rPr>
        <w:t>مهم‌ترین اصل در این مرحله پیش بینی، پیشگیری و آمادگی است که به منظور تحقق این أمر آن حضرت اقدامات ذیل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عوامل بحران زا از جمله ناکثین، سران بنی امیه، عایشه و اشخاص دنیا طلب مانند طلحه و زبیر و اعلام خطر نمودن نسبت به دسیسه‌ها و توطیئه‌های غیرقانونی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بار‌ها در موضیع گیری‌های مختلف، سخنرانی‌ها و نشست‌ها کانون‌های بحران معرفی کردند و نسبت به آن‌ها گوش‌زد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به موقع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پیش‌گیرانه از بحران که در این راستا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ذیل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حق محوری، توصیه به جامع نگری به مسأله، توصیه به شناخت حق و باطل، تبیین علل قتل عثمان، اقناع سازی از طریق جملات تأکیدی، تحذیر از غفلت زدگی، لزوم هوشیاری </w:t>
      </w:r>
      <w:bookmarkStart w:id="644" w:name="pg14095_164776"/>
    </w:p>
    <w:p>
      <w:pPr>
        <w:pStyle w:val="BookText"/>
        <w:rPr/>
      </w:pPr>
      <w:bookmarkEnd w:id="644"/>
      <w:r>
        <w:rPr>
          <w:rFonts w:ascii="IRNazanin" w:hAnsi="IRNazanin" w:eastAsia="IRNazanin"/>
          <w:color w:val="111111"/>
          <w:sz w:val="28"/>
          <w:sz w:val="28"/>
          <w:szCs w:val="28"/>
          <w:rtl w:val="true"/>
          <w:lang w:bidi="fa-IR"/>
        </w:rPr>
        <w:t>در آزمایشات، افزایش بصیرت و بینایی، نهی از اقدامات ناسنجیده و شتاب‌زدگی، تحذیر از پیمان شکنی، ارجاع به دستورات پیامبر، توصیه به اعتدال و قرآن محوری، توصیه به تقوا، دعوت به قضاوت و رفتار منصفانه، اعزام نمایندگان و سفیران متعدد به منظور بازگشت و توبه ناکثین، ایجاد فرصتی دوباره برای بازگشت به ناکثین</w:t>
      </w:r>
    </w:p>
    <w:p>
      <w:pPr>
        <w:pStyle w:val="Heading6"/>
        <w:numPr>
          <w:ilvl w:val="5"/>
          <w:numId w:val="1"/>
        </w:numPr>
        <w:rPr/>
      </w:pPr>
      <w:bookmarkStart w:id="645" w:name="__RefHeading___Toc3903664_3381743652"/>
      <w:bookmarkStart w:id="646" w:name="_Toc238"/>
      <w:bookmarkEnd w:id="645"/>
      <w:r>
        <w:rPr>
          <w:rtl w:val="true"/>
        </w:rPr>
        <w:t>نکوهش مسئولیت گریزی</w:t>
      </w:r>
      <w:bookmarkEnd w:id="646"/>
    </w:p>
    <w:p>
      <w:pPr>
        <w:pStyle w:val="BookText"/>
        <w:rPr/>
      </w:pPr>
      <w:r>
        <w:rPr>
          <w:rFonts w:ascii="IRNazanin" w:hAnsi="IRNazanin" w:eastAsia="IRNazanin"/>
          <w:color w:val="111111"/>
          <w:sz w:val="28"/>
          <w:sz w:val="28"/>
          <w:szCs w:val="28"/>
          <w:rtl w:val="true"/>
          <w:lang w:bidi="fa-IR"/>
        </w:rPr>
        <w:t>ولایت محوری، آگاهی مردم نسبت به جایگاه امامت وولایت و بیدار کردن وجدان‌ها،</w:t>
      </w:r>
    </w:p>
    <w:p>
      <w:pPr>
        <w:pStyle w:val="BookText"/>
        <w:rPr/>
      </w:pPr>
      <w:r>
        <w:rPr>
          <w:rFonts w:ascii="IRNazanin" w:hAnsi="IRNazanin" w:eastAsia="IRNazanin"/>
          <w:color w:val="111111"/>
          <w:sz w:val="28"/>
          <w:sz w:val="28"/>
          <w:szCs w:val="28"/>
          <w:rtl w:val="true"/>
          <w:lang w:bidi="fa-IR"/>
        </w:rPr>
        <w:t>سازماندهی، انسجام وهماهنگی نیروها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سالاری و توجه به اهلیت چرا که دفع فتنه‌ها کاری هرکسی نیست اهلیت و توانمندی</w:t>
      </w:r>
    </w:p>
    <w:p>
      <w:pPr>
        <w:pStyle w:val="BookText"/>
        <w:rPr/>
      </w:pP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به دفع بحران به سبک صحیح و نهی از ابزارهای نادرست برای جلوگیری از بحران</w:t>
      </w:r>
    </w:p>
    <w:p>
      <w:pPr>
        <w:pStyle w:val="BookText"/>
        <w:rPr/>
      </w:pPr>
      <w:r>
        <w:rPr>
          <w:rFonts w:ascii="IRNazanin" w:hAnsi="IRNazanin" w:eastAsia="IRNazanin"/>
          <w:color w:val="111111"/>
          <w:sz w:val="28"/>
          <w:sz w:val="28"/>
          <w:szCs w:val="28"/>
          <w:rtl w:val="true"/>
          <w:lang w:bidi="fa-IR"/>
        </w:rPr>
        <w:t>احتجاج و استدلال، افشای چهره باطل سران فتنه جمل، افشای جنایت ناکثین در بصره، ایجاد شفافیت نسبت به مسئله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و برخورد قاطع به عوامل بحران 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حین بحران</w:t>
      </w:r>
    </w:p>
    <w:p>
      <w:pPr>
        <w:pStyle w:val="BookText"/>
        <w:rPr/>
      </w:pPr>
      <w:r>
        <w:rPr>
          <w:rFonts w:ascii="IRNazanin" w:hAnsi="IRNazanin" w:eastAsia="IRNazanin"/>
          <w:color w:val="111111"/>
          <w:sz w:val="28"/>
          <w:sz w:val="28"/>
          <w:szCs w:val="28"/>
          <w:rtl w:val="true"/>
          <w:lang w:bidi="fa-IR"/>
        </w:rPr>
        <w:t>رهبرد‌ها</w:t>
      </w:r>
    </w:p>
    <w:p>
      <w:pPr>
        <w:pStyle w:val="BookText"/>
        <w:rPr/>
      </w:pPr>
      <w:r>
        <w:rPr>
          <w:rFonts w:ascii="IRNazanin" w:hAnsi="IRNazanin" w:eastAsia="IRNazanin"/>
          <w:color w:val="111111"/>
          <w:sz w:val="28"/>
          <w:sz w:val="28"/>
          <w:szCs w:val="28"/>
          <w:rtl w:val="true"/>
          <w:lang w:bidi="fa-IR"/>
        </w:rPr>
        <w:t>و سیاست‌های حضرت در این مرحله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رفتار قاطعانه در برابر دشمن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 عمومی برای دفع بحران،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به بحران با بهترین راه حل ممکن و با کمترین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آخرین راه 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اصول و تکنیک‌های جنگی در برابر سپاه دشمن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از عملیات روانی علیه بحران آفرینان و تقویت روحی و روانی خودی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هماهنگی بر محور اطاعت ازامام ورهبری به عنوان حاکم اسلامی، وحدت فرماندهی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مدبرانه در مواجه به بحران و تصمیم گیری به موقع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توکل به خداوند، خودباوری و اعتماد به نفس، تکلیف مداری، اصل بصیرت و آگاهی، اصل آخرت گرایی، اصل استقامت و پایداری، پاسخ‌گویی مستدل امام نسبت به توجیحات نا صواب دشمن، تمرکز بر اصل آخرت‌گرایی، دعا و توسل، نفی سازش و معامله به دشمن، استادگی ومبارزه با دشمنان، معرفی چهره واقعی اصحاب جمل، یهره گیری از جملات و شعارهای انگیزشی، انعطاف پذیری ، التزام سربازان به تقوای الهی، تأکید براقدامات برنامه ریزی شده و نفی از شتاب‌زدگی، حق محوری، حفظ احترام عایشه به منظور جلوگیری از بروز بحران دیگری، بیان حقایق برای خنثی سازی دام‌های سران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گیری از نیروی انسانی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ابزارهای شناخت، حرکت‌های دیپلماتیک در خلال بحران است که ممکن است به صورت ارعابی یا سازشی و یا ترکیبی از هر دو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بحران نوگرائی ،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هدایت بحران از هر سه شیوه استفاده نمودند، شیوه ارعابی که نتیجه آن تصاعد و تداوم بحران بود و شیوه سازشی و ترکیبی از هر دو شیوه که منجر به تعادل بحران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هدایت بحران توسط امام علی ع در قالب سه نوع رفتار قابل بررسی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تصاعد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اقدامات امام در جریان بحران منجر به گسترش و تصاعد بحران گردید که مهم ترین آن، عدالت محوری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سیاسی، اقتصادی و اداری بود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قدرت طلبان و زیاده خواهانی مانند طلحه و زبیر ایستاد و کوچک‌ترین امتیازی به آن‌ها نداد و وجود چنین رویدادی در فضای ناآرام و ملتهب اوایل خلافت و حکومت آن حضرت، زمینه افزایش بحران را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در </w:t>
      </w:r>
    </w:p>
    <w:p>
      <w:pPr>
        <w:pStyle w:val="BookText"/>
        <w:rPr/>
      </w:pPr>
      <w:r>
        <w:rPr>
          <w:rFonts w:ascii="IRNazanin" w:hAnsi="IRNazanin" w:eastAsia="IRNazanin"/>
          <w:color w:val="111111"/>
          <w:sz w:val="28"/>
          <w:sz w:val="28"/>
          <w:szCs w:val="28"/>
          <w:rtl w:val="true"/>
          <w:lang w:bidi="fa-IR"/>
        </w:rPr>
        <w:t>خواست زیاده خواهانه و غیر عادلانه سران فتنه، منجر به خشم آنان</w:t>
      </w:r>
    </w:p>
    <w:p>
      <w:pPr>
        <w:pStyle w:val="BookText"/>
        <w:rPr/>
      </w:pPr>
      <w:r>
        <w:rPr>
          <w:rFonts w:ascii="IRNazanin" w:hAnsi="IRNazanin" w:eastAsia="IRNazanin"/>
          <w:color w:val="111111"/>
          <w:sz w:val="28"/>
          <w:sz w:val="28"/>
          <w:szCs w:val="28"/>
          <w:rtl w:val="true"/>
          <w:lang w:bidi="fa-IR"/>
        </w:rPr>
        <w:t>و اعمال اقدامات تشدیدکننده بحران از جمله جنگ جمل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مشی عدالت‌خواهانه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به دنیا طلبان منجر به تداوم بحران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تداوم در روحیه اصلاح طلبی و عدالت خواهی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و از سوی دیگر در زیاده خواهی و قدرت طلبی دنیا طلبان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امام از تکنیک افزایش اعتبار و ترساندن ناکثین که اگر آن‌ها دست به شمشیر ببرند، من با شمشیر برنده هواداران حق، برکسانی که به حق پشت کرده‌اند می‌کوبم و با دستیاری فرمان‌برداران مطیع با عاصیان ناباور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همیشگی من است تا روزی زندگی‌ام پایان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ترجمه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حکومتی امام علی ع بر اساس سنت و منش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 اساس سنت خلفا، ایجاد یک نظم جدید مبتنی بر عدل و دفع ظلم و ستم از جمله اقداماتی امام بود که با واکنش بسیاری از پیروان خلفا ثلاثه و فرصت طلبان روبرو گشته و منجر به تداوم بحران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استفاده از ابزارهای زر، زور و خدعه و نیرنگ که به خصوص در آن دوران توسط زمام‌داران برای گسترش و ادامه حکوم‌تشان بسیار 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چون برای تحقق حاکمیت خداوند حکومت را به دست گرفته بود، بدیهی است که نمی‌توانست برای تداوم ظاهری حکومت خویش هم‌چون دنیا طلبان، از این ابزارها بهره گیرد؛ لذا در تاریخ مشاهده می‌کنیم که آن حضرت دشمنی و مخالفت طلحه و زبیر و دیگران را برای خود خرید تا رضایت خداوند را به دست آورد و در نهایت این مسائل باعث بروز و تداوم بحران‌ها گردید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بیش از آن که به دنبال تصاعد و تداوم بحران باشند در درجه اول </w:t>
      </w:r>
      <w:bookmarkStart w:id="647" w:name="pg14095_164779"/>
    </w:p>
    <w:p>
      <w:pPr>
        <w:pStyle w:val="BookText"/>
        <w:rPr/>
      </w:pPr>
      <w:bookmarkEnd w:id="647"/>
      <w:r>
        <w:rPr>
          <w:rFonts w:ascii="IRNazanin" w:hAnsi="IRNazanin" w:eastAsia="IRNazanin"/>
          <w:color w:val="111111"/>
          <w:sz w:val="28"/>
          <w:sz w:val="28"/>
          <w:szCs w:val="28"/>
          <w:rtl w:val="true"/>
          <w:lang w:bidi="fa-IR"/>
        </w:rPr>
        <w:t>به دنبال دفع بحران از طریق مسالمت آمیز و با کم‌ترین خسارت بودند لذا هدایت بحران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تعادل بحران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نمونه رفتارهای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اشاره می‌شود</w:t>
      </w:r>
      <w:r>
        <w:rPr>
          <w:rFonts w:eastAsia="IRNazanin" w:cs="IRNazanin"/>
          <w:color w:val="111111"/>
          <w:sz w:val="28"/>
          <w:szCs w:val="28"/>
          <w:rtl w:val="true"/>
          <w:lang w:bidi="fa-IR"/>
        </w:rPr>
        <w:t>:</w:t>
      </w:r>
    </w:p>
    <w:p>
      <w:pPr>
        <w:pStyle w:val="Heading6"/>
        <w:numPr>
          <w:ilvl w:val="5"/>
          <w:numId w:val="1"/>
        </w:numPr>
        <w:rPr/>
      </w:pPr>
      <w:bookmarkStart w:id="648" w:name="__RefHeading___Toc3903666_3381743652"/>
      <w:bookmarkStart w:id="649" w:name="_Toc239"/>
      <w:bookmarkEnd w:id="648"/>
      <w:r>
        <w:rPr>
          <w:rtl w:val="true"/>
        </w:rPr>
        <w:t>احتجاج و استدلال مستمر امام علی</w:t>
      </w:r>
      <w:r>
        <w:rPr>
          <w:rtl w:val="true"/>
        </w:rPr>
        <w:t>(</w:t>
      </w:r>
      <w:r>
        <w:rPr>
          <w:rtl w:val="true"/>
        </w:rPr>
        <w:t>علیه السلام</w:t>
      </w:r>
      <w:r>
        <w:rPr>
          <w:rtl w:val="true"/>
        </w:rPr>
        <w:t>)</w:t>
      </w:r>
      <w:bookmarkEnd w:id="649"/>
    </w:p>
    <w:p>
      <w:pPr>
        <w:pStyle w:val="BookText"/>
        <w:rPr/>
      </w:pPr>
      <w:r>
        <w:rPr>
          <w:rFonts w:ascii="IRNazanin" w:hAnsi="IRNazanin" w:eastAsia="IRNazanin"/>
          <w:color w:val="111111"/>
          <w:sz w:val="28"/>
          <w:sz w:val="28"/>
          <w:szCs w:val="28"/>
          <w:rtl w:val="true"/>
          <w:lang w:bidi="fa-IR"/>
        </w:rPr>
        <w:t>حل بحران از طریق رفتار دیپلماتیک و فرستادن افراد ذی‌صلاح برای مذاکره به سران فتنه و دعوت آنان به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احترام عایشه بعداز اتمام جنگ به منظور جلوگیری از تشدید بحران موعظه و نصیحت سربازان دشمن و سران فتنه درمان زخمی‌ها و آزادی بازمانده‌های سپاه دشمن پس از جنگ جمل دعوت به هماهنگی و وحدت مسلمین</w:t>
      </w:r>
    </w:p>
    <w:p>
      <w:pPr>
        <w:pStyle w:val="BookText"/>
        <w:rPr/>
      </w:pPr>
      <w:r>
        <w:rPr>
          <w:rFonts w:ascii="IRNazanin" w:hAnsi="IRNazanin" w:eastAsia="IRNazanin"/>
          <w:color w:val="111111"/>
          <w:sz w:val="28"/>
          <w:sz w:val="28"/>
          <w:szCs w:val="28"/>
          <w:rtl w:val="true"/>
          <w:lang w:bidi="fa-IR"/>
        </w:rPr>
        <w:t>مدیریت بعد از بحران</w:t>
      </w:r>
    </w:p>
    <w:p>
      <w:pPr>
        <w:pStyle w:val="BookText"/>
        <w:rPr/>
      </w:pPr>
      <w:r>
        <w:rPr>
          <w:rFonts w:ascii="IRNazanin" w:hAnsi="IRNazanin" w:eastAsia="IRNazanin"/>
          <w:color w:val="111111"/>
          <w:sz w:val="28"/>
          <w:sz w:val="28"/>
          <w:szCs w:val="28"/>
          <w:rtl w:val="true"/>
          <w:lang w:bidi="fa-IR"/>
        </w:rPr>
        <w:t>با پایان یافتن بحران جنگ جمل و عادی شدن شرایط، امام اقدامات پیش‌گیرانه جهت مبارزه با بحران‌های احتمالی آینده را مدنظر قرار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سازی جامعه حول اهلیت و ولایت و حق محوری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تحذیر نسبت به دام‌های 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عامل بحران 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از ناکثین و رسوا ساختن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 بر کشتگان جنگ جمل،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تأمل و بازنگری،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و قدر دانی از مجاهدین</w:t>
      </w:r>
    </w:p>
    <w:p>
      <w:pPr>
        <w:pStyle w:val="Heading3"/>
        <w:numPr>
          <w:ilvl w:val="2"/>
          <w:numId w:val="1"/>
        </w:numPr>
        <w:rPr/>
      </w:pPr>
      <w:bookmarkStart w:id="650" w:name="__RefHeading___Toc3903668_3381743652"/>
      <w:bookmarkStart w:id="651" w:name="_Toc240"/>
      <w:bookmarkEnd w:id="650"/>
      <w:r>
        <w:rPr>
          <w:rtl w:val="true"/>
        </w:rPr>
        <w:t>نتیجه</w:t>
      </w:r>
      <w:bookmarkEnd w:id="65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استخراج الگوی جدیدی از مدیریت بحران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ناکثین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 گیری در سه مرحله اساسی قبل از بحران، حین بحران و بعد از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بسیج عمومی به منظور دفع فتنه</w:t>
      </w:r>
    </w:p>
    <w:p>
      <w:pPr>
        <w:pStyle w:val="BookText"/>
        <w:rPr/>
      </w:pPr>
      <w:r>
        <w:rPr>
          <w:rFonts w:ascii="IRNazanin" w:hAnsi="IRNazanin" w:eastAsia="IRNazanin"/>
          <w:color w:val="111111"/>
          <w:sz w:val="28"/>
          <w:sz w:val="28"/>
          <w:szCs w:val="28"/>
          <w:rtl w:val="true"/>
          <w:lang w:bidi="fa-IR"/>
        </w:rPr>
        <w:t>ارشاد و هدایت ناکثین و دعوت آنان به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سیاست گفتگو و مذاکره به شکل مستقیم، و غیر مستقیم از طریق ارسال نامه به سران ناکثین و نمایینده به سوی آنان و دادن فرصت بازگشت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و استدلال، افشای چهره باطل سران فتنه، افشای جنایت ناکثین در بصره، ایجاد شفافیت نسبت به مسئله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نیروهای متعهد و توانمند در ادارات و سازمان‌های دولتی وانسجام و هماهنگی نیروها حول ولایت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ابزار و شیوه‌های درست برای دفع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استراتژی مهم در هدایت بحران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تصاعد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امام به عدالت اقتصادی و اداری و رد در خواست سران فتنه، انگیزش مردمی علیه ناکثین،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گرایی، اصلاحات اداری که منجر به اخراج نیروهای بنی امیه و عمال خلیفه سوم از حکومت می‌شد، مقابله به زیاده خواهی سران بین امیه و ناکثین، بسیج عمومی و ایجاد هماهنگی میان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بحران از طریق گفتگو؛ نصیحت و موعظه</w:t>
      </w:r>
    </w:p>
    <w:p>
      <w:pPr>
        <w:pStyle w:val="BookText"/>
        <w:rPr/>
      </w:pPr>
      <w:r>
        <w:rPr>
          <w:rFonts w:ascii="IRNazanin" w:hAnsi="IRNazanin" w:eastAsia="IRNazanin"/>
          <w:color w:val="111111"/>
          <w:sz w:val="28"/>
          <w:sz w:val="28"/>
          <w:szCs w:val="28"/>
          <w:rtl w:val="true"/>
          <w:lang w:bidi="fa-IR"/>
        </w:rPr>
        <w:t>حفظ احترام عایشه بعداز اتمام جنگ به منظور جلوگیری از تشدید بحران</w:t>
      </w:r>
    </w:p>
    <w:p>
      <w:pPr>
        <w:pStyle w:val="BookText"/>
        <w:rPr/>
      </w:pPr>
      <w:r>
        <w:rPr>
          <w:rFonts w:ascii="IRNazanin" w:hAnsi="IRNazanin" w:eastAsia="IRNazanin"/>
          <w:color w:val="111111"/>
          <w:sz w:val="28"/>
          <w:sz w:val="28"/>
          <w:szCs w:val="28"/>
          <w:rtl w:val="true"/>
          <w:lang w:bidi="fa-IR"/>
        </w:rPr>
        <w:t>حفظ و آزادی بازمانده‌های سپاه دشمن پس از جنگ جمل</w:t>
      </w:r>
    </w:p>
    <w:p>
      <w:pPr>
        <w:pStyle w:val="BookText"/>
        <w:rPr/>
      </w:pPr>
      <w:r>
        <w:rPr>
          <w:rFonts w:ascii="IRNazanin" w:hAnsi="IRNazanin" w:eastAsia="IRNazanin"/>
          <w:color w:val="111111"/>
          <w:sz w:val="28"/>
          <w:sz w:val="28"/>
          <w:szCs w:val="28"/>
          <w:rtl w:val="true"/>
          <w:lang w:bidi="fa-IR"/>
        </w:rPr>
        <w:t>دعوت به هماهنگی و وحدت مسلمین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بعد از بحران امام در شرایط عادی، پیگیری، تداوم و تثبیت برنامه‌ها و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پیشگیرانه از وقوع بحران‌های آتی بود تا سیاست مورد نظر در بستر الگوی مدیریتی ایشان جریانی مطلوب یابد</w:t>
      </w:r>
      <w:r>
        <w:rPr>
          <w:rFonts w:eastAsia="IRNazanin" w:cs="IRNazanin"/>
          <w:color w:val="111111"/>
          <w:sz w:val="28"/>
          <w:szCs w:val="28"/>
          <w:rtl w:val="true"/>
          <w:lang w:bidi="fa-IR"/>
        </w:rPr>
        <w:t xml:space="preserve">. </w:t>
      </w:r>
      <w:bookmarkStart w:id="652" w:name="pg14095_164782"/>
    </w:p>
    <w:p>
      <w:pPr>
        <w:pStyle w:val="Heading3"/>
        <w:numPr>
          <w:ilvl w:val="2"/>
          <w:numId w:val="1"/>
        </w:numPr>
        <w:rPr/>
      </w:pPr>
      <w:bookmarkStart w:id="653" w:name="__RefHeading___Toc3903670_3381743652"/>
      <w:bookmarkStart w:id="654" w:name="_Toc241"/>
      <w:bookmarkEnd w:id="652"/>
      <w:bookmarkEnd w:id="653"/>
      <w:r>
        <w:rPr>
          <w:rtl w:val="true"/>
        </w:rPr>
        <w:t>منابع</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نهج‌البلاغه، ترجمه ناصر مکارم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علی بن ابیطالب،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ترجمۀ عبدالمحمد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 ترجمه نهج‌البلاغة،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 حسین انصاریان،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ایدلخانی، یاسمن، اخوان، پیمان، حسنوی، رضا، مدل ترکیبی مدیریت دانش و اقتصاد مقاومتی رویکردی مناسب برای مواجهه با بحرانها در جمهوری اسلامی ایران، مجله 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تاجیک، محمد رضا، 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برشیوه‌های تحلیل وتدبیر بحران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گفتمان،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تاجیک، محمدرضا، مدیریت بحران، تهران، فرهنگ گفتمان، چ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تقوایی، مسعود، علی زاده، جابر، استراتژی‌های مدیریت بحران کاربری‌های مسکونی در روستا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اصلاندوز، استان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مسکن و محیط روستا، شماره یکصد و سی وهشتم، زمستان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ترابیان، محمود، پنج گفتار در روابط عمومی،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گستر،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تنبرگ، دیویدنیه، مدیریت بحران، ترجمه محمد علی ذوالفقاری،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تولایی، روح الله، مدیریت بحران در سیره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دوماهنامه توسعه انسانی پلیس، سال چهارم،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زاده ملکی، اصحاب، و رضا جوادیان، راهبردهای رسانه ای در مدیریت بحران، فصلنامه توسعه، سال پنجم،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زاده، ابوالحسن، الگوی مدیریت بحران سیاسی در سیره امام خمینی، فصلنامه دین و سیاست،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مدیریت و برنامه ریزی کشور، دست‌نامه مدیریت بحران،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و پژوهش‌های توسعه و آینده نگری،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برحقی، مهدی؛کامکار حقیقی، مهران و علیزاده، محمد، طراحی سیستم اطلاعات مدیریتی </w:t>
      </w:r>
    </w:p>
    <w:p>
      <w:pPr>
        <w:pStyle w:val="BookText"/>
        <w:rPr/>
      </w:pPr>
      <w:r>
        <w:rPr>
          <w:rFonts w:ascii="IRNazanin" w:hAnsi="IRNazanin" w:eastAsia="IRNazanin"/>
          <w:color w:val="111111"/>
          <w:sz w:val="28"/>
          <w:sz w:val="28"/>
          <w:szCs w:val="28"/>
          <w:rtl w:val="true"/>
          <w:lang w:bidi="fa-IR"/>
        </w:rPr>
        <w:t xml:space="preserve">بحران‌های طبیعی، فصلنامه علمی – پژوهشی مدیریت سلامت، دوره دهم، شماره بیست و نهم، 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 اکبر،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نشرآثار پژوهشگاه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دانش 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دارالحدیث،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عموزاده، شهرام، مرادی، حجت الله، رابطه بین تعهد حرفه‌ای و تعهد سازمانی کارکنان با موفقیت در مدیریت بحران، فصلنامه، مدیریت بحران و وضعیت‌های اضطراری، سال هشتم، شماره بیست و هشتم،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علی اصغر، بحران نوگرائی و فرهنگ سیاسی در ایران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جاذبه و دافعه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نیکسون، ریچارد، فرصت را از دست ندهید، ترجمه محمود حدادی،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ودادی، احمد؛ صیاد شیرکش، سعید و شفیع زاده برمی، مریم، هوش سازمانی و مدیریت بحران، فصلنامه مدیریت کسب و کار، سال دوم، شماره پنجم، بهار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 پناه، مهشید، برنامه ریزی و مدیریت بحران، مجله تدبیر، شماره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یحیایی، احمد، کاربرد روابط عمومی در بحران، ترجمة پروین قویدل، فصلنامه تحقیقات و مطالعات روابط عمومی، سال پنجم،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Rudolph, Barbara; February; (1986). “Coping with catastrophe”; Time Journal</w:t>
      </w:r>
      <w:r>
        <w:rPr>
          <w:rFonts w:eastAsia="Times New Roman" w:cs="Times New Roman" w:ascii="Times New Roman" w:hAnsi="Times New Roman"/>
          <w:color w:val="111111"/>
          <w:sz w:val="28"/>
          <w:szCs w:val="28"/>
          <w:rtl w:val="true"/>
          <w:lang w:val="en-US" w:bidi="en-US"/>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5" w:name="pg14095_164785"/>
      <w:bookmarkStart w:id="656" w:name="pg14095_164785"/>
      <w:bookmarkEnd w:id="656"/>
    </w:p>
    <w:p>
      <w:pPr>
        <w:pStyle w:val="Heading2"/>
        <w:numPr>
          <w:ilvl w:val="1"/>
          <w:numId w:val="1"/>
        </w:numPr>
        <w:rPr/>
      </w:pPr>
      <w:bookmarkStart w:id="657" w:name="pg14095_164785"/>
      <w:bookmarkStart w:id="658" w:name="__RefHeading___Toc3903672_3381743652"/>
      <w:bookmarkStart w:id="659" w:name="_Toc242"/>
      <w:bookmarkEnd w:id="657"/>
      <w:bookmarkEnd w:id="658"/>
      <w:r>
        <w:rPr/>
        <w:t>9</w:t>
      </w:r>
      <w:r>
        <w:rPr>
          <w:rtl w:val="true"/>
        </w:rPr>
        <w:t xml:space="preserve">. </w:t>
      </w:r>
      <w:r>
        <w:rPr>
          <w:rtl w:val="true"/>
        </w:rPr>
        <w:t>مصلحت‌اندیشی‌های مردود در حکومت علوی</w:t>
      </w:r>
      <w:bookmarkEnd w:id="659"/>
    </w:p>
    <w:p>
      <w:pPr>
        <w:pStyle w:val="Heading3"/>
        <w:numPr>
          <w:ilvl w:val="2"/>
          <w:numId w:val="1"/>
        </w:numPr>
        <w:rPr/>
      </w:pPr>
      <w:bookmarkStart w:id="660" w:name="__RefHeading___Toc3903674_3381743652"/>
      <w:bookmarkStart w:id="661" w:name="_Toc243"/>
      <w:bookmarkEnd w:id="660"/>
      <w:r>
        <w:rPr>
          <w:rtl w:val="true"/>
        </w:rPr>
        <w:t>اشاره</w:t>
      </w:r>
      <w:bookmarkEnd w:id="66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منصوره غلامی</w:t>
      </w:r>
      <w:r>
        <w:rPr>
          <w:rStyle w:val="FootnoteAnchor"/>
          <w:rtl w:val="true"/>
        </w:rPr>
        <w:footnoteReference w:id="23"/>
      </w:r>
      <w:r>
        <w:rPr>
          <w:rFonts w:ascii="IRNazanin" w:hAnsi="IRNazanin" w:eastAsia="IRNazanin"/>
          <w:color w:val="111111"/>
          <w:sz w:val="28"/>
          <w:sz w:val="28"/>
          <w:szCs w:val="28"/>
          <w:rtl w:val="true"/>
          <w:lang w:bidi="fa-IR"/>
        </w:rPr>
        <w:t>، عبداللّه جبرئیلی جلودار</w:t>
      </w:r>
      <w:r>
        <w:rPr>
          <w:rStyle w:val="FootnoteAnchor"/>
          <w:rtl w:val="true"/>
        </w:rPr>
        <w:footnoteReference w:id="2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4095_164787"/>
      <w:bookmarkStart w:id="663" w:name="pg14095_164787"/>
      <w:bookmarkEnd w:id="663"/>
    </w:p>
    <w:p>
      <w:pPr>
        <w:pStyle w:val="Heading3"/>
        <w:numPr>
          <w:ilvl w:val="2"/>
          <w:numId w:val="1"/>
        </w:numPr>
        <w:rPr/>
      </w:pPr>
      <w:bookmarkStart w:id="664" w:name="pg14095_164787"/>
      <w:bookmarkStart w:id="665" w:name="__RefHeading___Toc3903676_3381743652"/>
      <w:bookmarkStart w:id="666" w:name="_Toc244"/>
      <w:bookmarkEnd w:id="664"/>
      <w:bookmarkEnd w:id="665"/>
      <w:r>
        <w:rPr>
          <w:rtl w:val="true"/>
        </w:rPr>
        <w:t>چکیده</w:t>
      </w:r>
      <w:bookmarkEnd w:id="666"/>
    </w:p>
    <w:p>
      <w:pPr>
        <w:pStyle w:val="BookText"/>
        <w:rPr/>
      </w:pPr>
      <w:r>
        <w:rPr>
          <w:rFonts w:ascii="IRNazanin" w:hAnsi="IRNazanin" w:eastAsia="IRNazanin"/>
          <w:color w:val="111111"/>
          <w:sz w:val="28"/>
          <w:sz w:val="28"/>
          <w:szCs w:val="28"/>
          <w:rtl w:val="true"/>
          <w:lang w:bidi="fa-IR"/>
        </w:rPr>
        <w:t>یکی از مسائل مهم در اندیشه سیاسی، مسئله مصلحت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فرهنگ و اندیشه ای، مصلحت به گونه ای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اندیشی در اداره حکومت، امر حقی است و باید مصلحت جامعه و منافع عمومی و ملی را بر منافع فردی و منطقی اشخاص و گروه ها ترجیح داد و تنها در پرتو تعلیمات اسلام ناب است که می توان مصالح واقعی را تشخیص داد و تنها در سایه عمل به احکام این دین مبین است که می توان آن مصلحت‌ها را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اصل در سیره 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داشته و چگونه نقش آفرین بوده، محل نظر است و کاوش در اطراف آن می تواند برای جامعه امروز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پژوهشی در اندیشه تابناک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مصلحت اندیشی های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بحث به این دلیل دوچندان است که ایران یک کشور اسلامی و دارای حکومت اسلامی است و چون مبنای نظام سیاسی ما برگرفته از ساختار حکومتی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نیاز به تحقیق در اصلاحات و برنامه حکومتی و شیوه مملکت ‌داری آن حضرت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بررسی موضوع و مصلحت ‌اندیشی های مردود 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که موضوعی تاریخی دارد، از منابع تاریخی بهره جسته و در گردآوری مطالب،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از منابع کتابخانه ای بهره برده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مصلحت، اصلاح، مصلحت اندیشی، حکومت</w:t>
      </w:r>
      <w:r>
        <w:rPr>
          <w:rFonts w:eastAsia="IRNazanin" w:cs="IRNazanin"/>
          <w:color w:val="111111"/>
          <w:sz w:val="28"/>
          <w:szCs w:val="28"/>
          <w:rtl w:val="true"/>
          <w:lang w:bidi="fa-IR"/>
        </w:rPr>
        <w:t xml:space="preserve">. </w:t>
      </w:r>
      <w:bookmarkStart w:id="667" w:name="pg14095_164788"/>
    </w:p>
    <w:p>
      <w:pPr>
        <w:pStyle w:val="Heading3"/>
        <w:numPr>
          <w:ilvl w:val="2"/>
          <w:numId w:val="1"/>
        </w:numPr>
        <w:rPr/>
      </w:pPr>
      <w:bookmarkStart w:id="668" w:name="__RefHeading___Toc3903678_3381743652"/>
      <w:bookmarkStart w:id="669" w:name="_Toc245"/>
      <w:bookmarkEnd w:id="667"/>
      <w:bookmarkEnd w:id="668"/>
      <w:r>
        <w:rPr>
          <w:rtl w:val="true"/>
        </w:rPr>
        <w:t>مقدمه</w:t>
      </w:r>
      <w:bookmarkEnd w:id="66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اساس و پایه فکری بسیاری از حکومت‌ها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ریزی‌های حکومتی عمدتاً بر این محور می‌گردد و قوانین سیاسی عموماً بر این اساس، بنیان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که در اسلام ناب معرفی می شود، نه خونی را به ناحق می ریزد، نه حق مظلومی را پایمال می کند، نه عزیزی، ذلیل می گردد، نه عدالت از میان می رود و نه خشونت نهادینه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دولتمردان حکومت اسلامی به این مهم، همت گمارده و تصمیماتی منطبق بر مصالح مورد نظر اسلام بگیرند و اجرا کنند، جامعه اسلامی رو به پیشرفت و ثبات نهاده و هر اندازه از این مهم فاصله گرفته اند، ملت خویش را دچار خسران و ضرر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بسی تأسف است که عمدتاً حاکمان زبون و بی لیاقت، با در دست گرفتن زمام امور مسلمین، روز به روز در جهت منافع قدرت‌های استکباری و در جهت ضرر رساندن به امت اسلامی گام برمی دارند؛ چراکه مصالح چندروزه و فانی خویش را بر مصالح درازمدت جهان اسلام مقدم داشتند و خیانت به مصالح مسلمین را بر خود روا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بسیار کوتاه بود، لکن بی تردید منش و روش امام در این مدت اثری جاودانه برای همه عصرها و نسل ها برجا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جامعه کنونی سوءاستفاده در ابعاد مختلف رواج دارد و بعضا در بین دولتمردان و صاحب منصبان و مدیران و مسئولان به اسم مصلحت اندیشی به انجام کارهایی همسو با منافع خود می پردازند، لذا این مقاله به مصلحت اندیشی های مردود در حکومت علوی می پردازد و از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اندیشی ناسازگار با ارزش های اخلاقی، مصلحت اندیشی ناسازگار با عدالت، مصلحت اندیشی به منظور فرار از مسئولیت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خواهد کرد، تا الگویی عملی برای کارگزاران و مدیران جوامع اسلامی باشد و در انجام مسئولیت خطیری که بر عهده دارند، بهتر و موفق تر عمل کنند</w:t>
      </w:r>
      <w:r>
        <w:rPr>
          <w:rFonts w:eastAsia="IRNazanin" w:cs="IRNazanin"/>
          <w:color w:val="111111"/>
          <w:sz w:val="28"/>
          <w:szCs w:val="28"/>
          <w:rtl w:val="true"/>
          <w:lang w:bidi="fa-IR"/>
        </w:rPr>
        <w:t xml:space="preserve">. </w:t>
      </w:r>
      <w:bookmarkStart w:id="670" w:name="pg14095_164789"/>
    </w:p>
    <w:p>
      <w:pPr>
        <w:pStyle w:val="Heading3"/>
        <w:numPr>
          <w:ilvl w:val="2"/>
          <w:numId w:val="1"/>
        </w:numPr>
        <w:rPr/>
      </w:pPr>
      <w:bookmarkStart w:id="671" w:name="__RefHeading___Toc3903680_3381743652"/>
      <w:bookmarkStart w:id="672" w:name="_Toc246"/>
      <w:bookmarkEnd w:id="670"/>
      <w:bookmarkEnd w:id="671"/>
      <w:r>
        <w:rPr>
          <w:rtl w:val="true"/>
        </w:rPr>
        <w:t>پیشینه</w:t>
      </w:r>
      <w:bookmarkEnd w:id="672"/>
    </w:p>
    <w:p>
      <w:pPr>
        <w:pStyle w:val="BookText"/>
        <w:rPr/>
      </w:pPr>
      <w:r>
        <w:rPr>
          <w:rFonts w:ascii="IRNazanin" w:hAnsi="IRNazanin" w:eastAsia="IRNazanin"/>
          <w:color w:val="111111"/>
          <w:sz w:val="28"/>
          <w:sz w:val="28"/>
          <w:szCs w:val="28"/>
          <w:rtl w:val="true"/>
          <w:lang w:bidi="fa-IR"/>
        </w:rPr>
        <w:t>در زمینه مصلحت اندیشی‌های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آثار زیر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المصلحة الإسلامیة و وحدة المسلمین فی منهج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الحسینی، شهاب الدین،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التقریب، محرم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المصلحة الإسلامیة و وحدة المسلمین فی منهج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خیراللّه، 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مصلحت در سیره و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مشایخی پور، محمدعلی،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پژوهی دینی، پاییز و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مصلحت حکومت، خادمی، محمدحسن، ارزش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673" w:name="__RefHeading___Toc3903682_3381743652"/>
      <w:bookmarkStart w:id="674" w:name="_Toc247"/>
      <w:bookmarkEnd w:id="673"/>
      <w:r>
        <w:rPr/>
        <w:t>1</w:t>
      </w:r>
      <w:r>
        <w:rPr>
          <w:rtl w:val="true"/>
        </w:rPr>
        <w:t xml:space="preserve">. </w:t>
      </w:r>
      <w:r>
        <w:rPr>
          <w:rtl w:val="true"/>
        </w:rPr>
        <w:t>مصلحت اندیشی ناسازگار با ارزش های اخلاقی</w:t>
      </w:r>
      <w:bookmarkEnd w:id="67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نظریه ماکیاولی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سیاستمدار ایتالیایی، اخلاق و مذهب و پندارهای اجتماعی، عموما ابزاری در دست زمامداران برای رسیدن به قدرت است و نباید آن را در سیاست و اداره امور حکومت و زمامداری دخالت داد یا راعایت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زمامدار نه تنها معمار کشور و دولت، بلکه معمار اخلاق، مذهب، اقتصاد و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بماند و موفق باشد، نباید از بد کردن بهراسد و از شرارت دوری جوید؛ زیرا بدون انجام دادن آن، حفظ دولت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دولت متکی به زور، موفق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مقیاسی برای قضاوت عملکرد زمامدار در دست نیست، جز موفقیت سیاسی و ازدیاد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برای رسیدن به قدرت و تقویت و حفظ آن، مجاز است به هر عملی، متوسل شود و هیچ کاری برای رسیدن به آن، ممنوع نیست؛ به شرطی که با مهارت و زیرکی و در صورت لزوم، محرمانه انجام پذیرد تا نتیجه مورد نظر را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ظالمانه و خیانت، زمامدار را متهم می کند، در عوض، نتیجه عمل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را تبرئه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پازارگاد، مکتب‌های فلسفی 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آلمانی نیز در باب اخلاق،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ارزش های اخلاقی رایج، اموری ضعیف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ریشه همه اخلاق را در قدرت و قوت می‌بیند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ارزش،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می شود آدمی سربه ‌زیر و آرام و متواضع و باحیا و شرم باشد، دلیلی بر خوب بودن این صفت نداریم؛ برعکس، مردم باید پرخاشگر و مقاوم باشند و زود حرف کسی را نپذیرند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دروس فلسفه اخلاق،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نظریات و نیز گفته های بزرگانی مانند افلاطون، توکودیوس، ژان ژاک روسو، هربرت اسپنسر، کانت و دیدگاه های مکاتبی مانند مارکسیسم در باب اخلاق، می توان درباره اخلاق با سیاست، سه نظریه زیر را استخراج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اخلاق در خدمت سیاست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جدایی اخلاق از سیاست و دوساختی بودن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اخلاق و اصول اخلاقی، زندگی فردی است و عرصه سیاست، حاکمیت و عالَم زمامداری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هماهنگی سیاست با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در گفتمان علوی، ص</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نقد و بررسی این نظریات، مجال دیگری می طلبد؛ ولی بی گمان باید حکومت علوی را مروج بزرگ، بلکه تجسم عملی و عینی نظریه سوم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کوتاه خلافت و خطبه ها و نامه های فراوانی از آن پیشوای بزرگ وجود دارد که در نکوهش سیاست ها و مصلحت اندیشی های ضداخلاقی مردم زمانه خود و بی صداقتی، چاپلوسی، نفاق و دیگر صفات ناپسند آنان می فرماید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زمانه‌ای زندگی می کنید که در آن، گویای به حق، اندک، و زیان از راست </w:t>
      </w:r>
    </w:p>
    <w:p>
      <w:pPr>
        <w:pStyle w:val="BookText"/>
        <w:rPr/>
      </w:pPr>
      <w:r>
        <w:rPr>
          <w:rFonts w:ascii="IRNazanin" w:hAnsi="IRNazanin" w:eastAsia="IRNazanin"/>
          <w:color w:val="111111"/>
          <w:sz w:val="28"/>
          <w:sz w:val="28"/>
          <w:szCs w:val="28"/>
          <w:rtl w:val="true"/>
          <w:lang w:bidi="fa-IR"/>
        </w:rPr>
        <w:t xml:space="preserve">گویی، کُنْد و حقجو خوار است؛ مردم بر نافرمانی آماده شده اند و بر مماشات و سازگاری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پیروی از خواهش 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شده، همراه گشته اند؛ جوانشان، بدخو و پیرشان گناه کار و داناشان دورو، و سخنرانشان چاپلوس است؛ کوچکشان به بزرگشان احترام نمی نهد و توانگرشان از بینواشان دست گیری نمی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خطبه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سیاست ها و خواسته های ناحق دنیاطلبانی چون طلحه و زبیر تسلیم می شد و به آنان امتیاز و سهم فزون تری از بیت ‌المال می داد، از دشمنی آن ها می کاست و بدین وسیله، حکومت و اقتدار خویش را استحکام می بخشید؛ ولی حضرت، این مصلحت غیرالهی و ضداخلاقی را نادیده گرفت و در پاسخ آنان قاطعانه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چه یادآوری نمودید که چرا در تقسیم بیت ‌المال، بالسویه رفتار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سایر مسلمانان برابر دانسته و هیچ کس را بر دیگری ترجیح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به رأی خود و از راه هوای نفس حکم نکردم؛ بلکه من و شما احکامی را در دست داریم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آن ها را برقرار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 در آن 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خداوند از تقسیم و تعیین به آن دستور داده و حکم خود را در آن امضا فرموده، به شما نیازمند نبودم؛ 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غیر شما را نزد من حقی نیست که از من شکایت داشته، زبان به ملامت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 دشتی، خطبه</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دیگری، مصلحت ‌اندیشی های اخلاقی را از نشانه های نفاق می شمرد و می فرماید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ترس از خدا سفارش می کنم، و شما را از منافقان می ترسانم؛ زیرا آنها گمراه و گمراه کننده اند؛ خطاکار و به خطاکاری تشویق کننده اند؛ به رنگ های گوناگون ظاهر می شوند؛ از ترفندهای گوناگون استفاده می کنند؛ برای شکستن </w:t>
      </w:r>
    </w:p>
    <w:p>
      <w:pPr>
        <w:pStyle w:val="BookText"/>
        <w:rPr/>
      </w:pPr>
      <w:r>
        <w:rPr>
          <w:rFonts w:ascii="IRNazanin" w:hAnsi="IRNazanin" w:eastAsia="IRNazanin"/>
          <w:color w:val="111111"/>
          <w:sz w:val="28"/>
          <w:sz w:val="28"/>
          <w:szCs w:val="28"/>
          <w:rtl w:val="true"/>
          <w:lang w:bidi="fa-IR"/>
        </w:rPr>
        <w:t>شما از هر پناهگاهی استفاده می کنند، و در هر کمین‌گاهی به شکار شما می نشینند، قلب هایشان بیمار و ظاهرشان آراسته است؛ در پنهانی راه می روند و از بیراهه ها حرکت</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وصفشان دارو و گفتارشان درمان، امّا کردارشان دردی است بی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رفاه و آسایش مردم حسد می ورزند و بر بلا و گرفتاری مردم می افزایند و امیدواران را ناامید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راهی کشته ای و در هر دلی راهی و بر هر اندوهی اشک‌ها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ستایش را به یکدیگر قرض می دهند و انتظار پاداش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بخواهند، اصرار می‌کنند و اگر ملامت شوند، پرده دری می کنند، و اگر داوری کنند، اسراف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برابر هر حقّی باطلی، و برابر هر دلیلی شبهه ای، و برای هر زنده ای قاتلی، و برای هر دری کلیدی، و برای هر شبی چراغی تهیّه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یأس می خواهند به مطامع خویش برسند و بازار خود را گرم سازند و کالای خود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اما به اشتباه و تردید می اندازند؛ وصف می کنند، اما فریب می دهند؛ در آغاز، راه را آسان و سپس در تنگناها به بن بست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یاوران شیطان و زبانه های آتش جهنّم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پیروان شیطانند، و بدانید که پیروان شیطان زیان‌کارانند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خطبه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خطبه دیگری، حق ‌مدار بودن و باطل گریزی برخی از انسان های مطلوب و پرهیز آنان از مصلحت اندیشی های غیراخلاقی را می ستاید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النَّاسِ عِنْدَ اللَّهِ مَنْ کَانَ الْعَمَلُ بِالْحَقِّ أَحَبَّ إِلَیْهِ وَإِنْ نَقَصَهُ وَکَرَثَهُ مِنَ الْبَاطِلِ وَإِنْ جَرَّ إِلَیْهِ فَائِدَةً وَ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خطبه</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برترین مردم نزد خدا کسی است که عمل به حق را بیشتر از باطل دوست داشته باشد؛ اگرچه حق به او زیان رساند، اندوهگینش نماید و باطل سود داشته، بهره مندش سازد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می توان از مجموع مطالب گفته‌شده گرفت، این است که در اندیشه و رفتار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‌اندیشی در قالب چاپلوسی، دورویی، حق ‌گریزی، بی صداقتی، سازگاری </w:t>
      </w:r>
      <w:bookmarkStart w:id="675" w:name="pg14095_164793"/>
    </w:p>
    <w:p>
      <w:pPr>
        <w:pStyle w:val="BookText"/>
        <w:rPr/>
      </w:pPr>
      <w:bookmarkEnd w:id="675"/>
      <w:r>
        <w:rPr>
          <w:rFonts w:ascii="IRNazanin" w:hAnsi="IRNazanin" w:eastAsia="IRNazanin"/>
          <w:color w:val="111111"/>
          <w:sz w:val="28"/>
          <w:sz w:val="28"/>
          <w:szCs w:val="28"/>
          <w:rtl w:val="true"/>
          <w:lang w:bidi="fa-IR"/>
        </w:rPr>
        <w:t>با اهل و دنیاطلبان، آرایش باطل و حق جلوه دادن آن و امور نکوهیده‌ای از این دست، مردود و ناپسند است؛ اگرچه از رهگذر این ناهنجاری های اخلاقی، منافعی نیز نصیب شخص یاحتی امت و حکومت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بهترین گواه هماهنگی سیاست با اخلاق در مکتب علوی است</w:t>
      </w:r>
      <w:r>
        <w:rPr>
          <w:rFonts w:eastAsia="IRNazanin" w:cs="IRNazanin"/>
          <w:color w:val="111111"/>
          <w:sz w:val="28"/>
          <w:szCs w:val="28"/>
          <w:rtl w:val="true"/>
          <w:lang w:bidi="fa-IR"/>
        </w:rPr>
        <w:t>.</w:t>
      </w:r>
    </w:p>
    <w:p>
      <w:pPr>
        <w:pStyle w:val="Heading3"/>
        <w:numPr>
          <w:ilvl w:val="2"/>
          <w:numId w:val="1"/>
        </w:numPr>
        <w:rPr/>
      </w:pPr>
      <w:bookmarkStart w:id="676" w:name="__RefHeading___Toc3903684_3381743652"/>
      <w:bookmarkStart w:id="677" w:name="_Toc248"/>
      <w:bookmarkEnd w:id="676"/>
      <w:r>
        <w:rPr/>
        <w:t>2</w:t>
      </w:r>
      <w:r>
        <w:rPr>
          <w:rtl w:val="true"/>
        </w:rPr>
        <w:t xml:space="preserve">. </w:t>
      </w:r>
      <w:r>
        <w:rPr>
          <w:rtl w:val="true"/>
        </w:rPr>
        <w:t>مصلحت ‌اندیشیِ ناسازگار با عدالت</w:t>
      </w:r>
      <w:bookmarkEnd w:id="677"/>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پیامبران خود را همراه با دلایل روشن فرستادیم، و با آنان کتاب و میزان فرود آوردیم تا این که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برقراری قسط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بعثت همه پیامبران و برنامه اساسی آنان بیان شده و با توجه به این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مفسر و مترجم قرآن است، بی تردید او بزرگ  ‌ترین منادی عدالت و عالی ترین نماد رفع ستم و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کوتاه حکمرانی ایشان، آینه تمام ‌نمای عدالت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خلافت، عده ای از یاران دلسوز و مخلص او، زبان به نصیحت حضرتش گشودند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طلحه و زیبر، از منفذان امت و از صحابیان سابقه دار پیامبرند؛ ازاین رو مصلحت مهم تر ایجاب می کند فعلاً اینان را راضی نگاه دارید و خود را گرفتار مزاحمت ها و بحران  ‌های ایشان نکنید؛ کاری که هر سیاستمداری می کند و اساساً بستن دهان ها با لقمه های بزرگ و وعده های فریبنده، از ابزار متعارف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در برابر تقاضای مصلحت اندیشانه آنان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تَأْمُرُونِّی أَنْ أَطْلُبَ النَّصْرَ بِالْجَوْرِ فِیمَنْ وُلِّیتُ عَلَیْهِ؟ وَاللَّهِ لَا أَطُورُ بِهِ مَا سَمَرَ سَمِیرٌ وَ مَا أَمَّ نَجْمٌ فِی السَّمَاءِ نَجْماً،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الْمَالُ لِی لَسَوَّیْتُ بَیْنَهُمْ، فَکَیْفَ وَ إِنَّمَا الْمَالُ مَالُ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دشتی، خطبه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مرا دستور می دهید که با ظلم و ستم بر کسی که زمامدار او شده ام </w:t>
      </w:r>
    </w:p>
    <w:p>
      <w:pPr>
        <w:pStyle w:val="BookText"/>
        <w:rPr/>
      </w:pPr>
      <w:r>
        <w:rPr>
          <w:rFonts w:ascii="IRNazanin" w:hAnsi="IRNazanin" w:eastAsia="IRNazanin"/>
          <w:color w:val="111111"/>
          <w:sz w:val="28"/>
          <w:sz w:val="28"/>
          <w:szCs w:val="28"/>
          <w:rtl w:val="true"/>
          <w:lang w:bidi="fa-IR"/>
        </w:rPr>
        <w:t>یاری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کار را نمی کنم؛ مادامی که شب و روز روزگار مختلف و ستاره ای در آسمان، ستاره ای را قصد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بیت ‌المال مال شخصی خودم بود، آن را به طور مساوی میان مسلمانان تقسیم می نمودم؛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بر دیگری امتیاز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درباره زمین هایی که عثمان در دوران خلافتش به خویشان و نزدیکان خود بخشیده بود و حضرت آن ها را به مسلمانان بازگردانید،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 قَدْ تُزُوِّجَ بِهِ النِّسَاءُ وَمُلِکَ بِهِ الْإِمَاءُ لَرَدَدْتُهُ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الْعَدْلِ سَعَةً، وَ مَنْ ضَاقَ عَلَیْهِ الْعَدْلُ فَالْجَوْرُ عَلَیْهِ أَضْیَقُ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ترجمه دشتی، خطبه</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بخشیده عثمان را بیابم، به مالک آن بازگردانم، گرچه با آن ها، زن ها شوهر داده و کنیزان خریده شده باشد؛ زیرا در عدل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در امر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گشایش است و بر کسی که عدالت تنگ آید، جور و ستم تنگ تر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الذَّلِیلُ عِنْدِی عَزِیزٌ حَتَّی آخُذَ الْحَقَّ لَهُ وَالْقَوِیُّ عِنْدِی ضَعِیفٌ حَتَّی آخُذَ الْحَقَّ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ترجمه دشتی، خطبه</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 و ستم کشیده، نزد من عزیز و ارجمند است، تا آن ‌گاه که حق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بستانم و قوی و ستمگر نزد من ناتوان است، تا وقتی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بگیرم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کلی از سخن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عدالت، این است که در نگاه ایشان، عدالت از چنان اصالتی برخوردار است که حتی آن را فدای امر مهمی مانند استقرار حاکمیت و ثبات قدرت خود نمی کند؛ درحالی ‌که اگر حاکم، طرفدار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خدمت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اخلاق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حاضر است به راحتی برای استحکام قدرت خود، هرگونه ظلم و اجحافی روا دارد</w:t>
      </w:r>
      <w:r>
        <w:rPr>
          <w:rFonts w:eastAsia="IRNazanin" w:cs="IRNazanin"/>
          <w:color w:val="111111"/>
          <w:sz w:val="28"/>
          <w:szCs w:val="28"/>
          <w:rtl w:val="true"/>
          <w:lang w:bidi="fa-IR"/>
        </w:rPr>
        <w:t xml:space="preserve">. </w:t>
      </w:r>
      <w:bookmarkStart w:id="678" w:name="pg14095_164795"/>
    </w:p>
    <w:p>
      <w:pPr>
        <w:pStyle w:val="Heading3"/>
        <w:numPr>
          <w:ilvl w:val="2"/>
          <w:numId w:val="1"/>
        </w:numPr>
        <w:rPr/>
      </w:pPr>
      <w:bookmarkStart w:id="679" w:name="__RefHeading___Toc3903686_3381743652"/>
      <w:bookmarkStart w:id="680" w:name="_Toc249"/>
      <w:bookmarkEnd w:id="678"/>
      <w:bookmarkEnd w:id="679"/>
      <w:r>
        <w:rPr/>
        <w:t>3</w:t>
      </w:r>
      <w:r>
        <w:rPr>
          <w:rtl w:val="true"/>
        </w:rPr>
        <w:t xml:space="preserve">. </w:t>
      </w:r>
      <w:r>
        <w:rPr>
          <w:rtl w:val="true"/>
        </w:rPr>
        <w:t>مصلحت ‌اندیشی ناسازگار با غیرت دینی</w:t>
      </w:r>
      <w:bookmarkEnd w:id="680"/>
    </w:p>
    <w:p>
      <w:pPr>
        <w:pStyle w:val="BookText"/>
        <w:rPr/>
      </w:pPr>
      <w:r>
        <w:rPr>
          <w:rFonts w:ascii="IRNazanin" w:hAnsi="IRNazanin" w:eastAsia="IRNazanin"/>
          <w:color w:val="111111"/>
          <w:sz w:val="28"/>
          <w:sz w:val="28"/>
          <w:szCs w:val="28"/>
          <w:rtl w:val="true"/>
          <w:lang w:bidi="fa-IR"/>
        </w:rPr>
        <w:t>خصیصه مهم دولتمردان و کارگزاران حکومت علوی، دین‌مداری و دفاع حقیقی از احکام الهی و مقدسات و ارزش های دینی است؛ خصلتی که ریشه در حمیت دینی آنان دارد و با هیچ مصلحتی قابل تعویض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ای، با اشاره به این خصلت خود و دیگر یاران خالص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 خدا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فرزندان و برادران و عموهای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کشتند و این رفتار بر ایمان و اعتقاد ما افزوده، اطاعت و فرمان ‌برداری پیش می گرفتیم، و ثبات قدم ما را در راه راست می افزود و شکیبایی ما را بر سوزش درد و کوششمان را برای جهاد با دشمن زیاد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خطبه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‌گاه که طلحه و زبیر، پیمان شکنی کرده، گریختند و از آن حضرت تقاضا شد که در پی آنان نرفته و مهیای جنگ با آنان نشود،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کفتار خوابیده نیستم که صیاد، مدتی در کمین آن نشسته، برای فریبش به دست یا به چوب، آهسته بر زمین می زند تا این که به دامش اندازد؛ بلکه به همراهی کسی که روبه حق آورده و شنوا و فرمان بردار است، شمشیر می زنم و با گنه ‌کاری که از حق رو گردانده، شک و تردید در آن دارد، تا زنده هستم، جنگ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ترجمه دشتی، خطبه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کلامی دیگر، بر وجود این خصلت در خود، سوگند یاد می کند و می فرماید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وَلَعَمْرِی مَا عَلَیَّ مِنْ قِتَالِ مَنْ خَالَفَ الْحَقَّ وَ خَابَطَ الْغَیَّ مِنْ إِدْهَانٍ وَ لَا إِیهَانٍ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خطبه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جنگیدن با کسی که مخالفت حق کرده و در راه ضلالت و گمراهی گام نهاده، مسامحه و سستی نمی کنم</w:t>
      </w:r>
      <w:r>
        <w:rPr>
          <w:rFonts w:eastAsia="IRNazanin" w:cs="IRNazanin"/>
          <w:color w:val="111111"/>
          <w:sz w:val="28"/>
          <w:szCs w:val="28"/>
          <w:rtl w:val="true"/>
          <w:lang w:bidi="fa-IR"/>
        </w:rPr>
        <w:t xml:space="preserve">. </w:t>
      </w:r>
      <w:bookmarkStart w:id="681" w:name="pg14095_164796"/>
    </w:p>
    <w:p>
      <w:pPr>
        <w:pStyle w:val="BookText"/>
        <w:rPr/>
      </w:pPr>
      <w:bookmarkEnd w:id="681"/>
      <w:r>
        <w:rPr>
          <w:rFonts w:ascii="IRNazanin" w:hAnsi="IRNazanin" w:eastAsia="IRNazanin"/>
          <w:color w:val="111111"/>
          <w:sz w:val="28"/>
          <w:sz w:val="28"/>
          <w:szCs w:val="28"/>
          <w:rtl w:val="true"/>
          <w:lang w:bidi="fa-IR"/>
        </w:rPr>
        <w:t>از عبارت های بالا این نکته مهم استفاده می شود که خصلت غیرتمندی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هماهنگی کامل با روحیه حق مداری و باطل ‌ستیزی اوست؛ امری که خصلت مزبور را از حالت صرفاً غریزی و بشری بیرون آورده، آن را متعالی و دارای صبغه دینی و الهی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چنان ‌که از عنوان بحث نیز پیداست، مصلحت ‌اندیشی آن ‌گاه نکوهیده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باشد، نه با هرگونه غیرتی؛ زیرا می دانیم پاره ای از حمیت ها، بی جا و برخلاف برخی مصالح است؛ چنان ‌که براساس روایتی که شیخ کلینیرحمه الله علیه به سند خود از عبدالرحمن بن کثیر نقل می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وَاَلتَّغَایُرَ فِی غَیْرِ مَوْضِعِ اَلْغَیْرَةِ فَإِنَّ ذَلِکَ یَدْعُو اَلصَّحِیحَةَ مِنْهُنَّ إِلَی اَلسَّقَمِ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وسائل‌الشیعه،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غیرت 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سبب می شود زنان پاکدامن به انحراف کشیده شوند</w:t>
      </w:r>
      <w:r>
        <w:rPr>
          <w:rFonts w:eastAsia="IRNazanin" w:cs="IRNazanin"/>
          <w:color w:val="111111"/>
          <w:sz w:val="28"/>
          <w:szCs w:val="28"/>
          <w:rtl w:val="true"/>
          <w:lang w:bidi="fa-IR"/>
        </w:rPr>
        <w:t>».</w:t>
      </w:r>
    </w:p>
    <w:p>
      <w:pPr>
        <w:pStyle w:val="Heading3"/>
        <w:numPr>
          <w:ilvl w:val="2"/>
          <w:numId w:val="1"/>
        </w:numPr>
        <w:rPr/>
      </w:pPr>
      <w:bookmarkStart w:id="682" w:name="__RefHeading___Toc3903688_3381743652"/>
      <w:bookmarkStart w:id="683" w:name="_Toc250"/>
      <w:bookmarkEnd w:id="682"/>
      <w:r>
        <w:rPr/>
        <w:t>4</w:t>
      </w:r>
      <w:r>
        <w:rPr>
          <w:rtl w:val="true"/>
        </w:rPr>
        <w:t xml:space="preserve">. </w:t>
      </w:r>
      <w:r>
        <w:rPr>
          <w:rtl w:val="true"/>
        </w:rPr>
        <w:t>مصلحت ‌اندیشی برای فرار از مسئولیت</w:t>
      </w:r>
      <w:bookmarkEnd w:id="683"/>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خدایی که دانه را شکافت و جان را آفرید، اگر حضور فراوان بیعت‌کنندگان نبود و یاران، حجّت را بر من تمام نمی کردند، و اگر خداوند از علما عهد و پیمان نگرفته بود که برابر شکم ‌بارگی ستمگران و گرسنگی مظلومان سکوت نکنند، مهار شتر خلافت را بر کوهان آن انداخته، رهایش میساختم، و آخر خلافت را به کاسه اوّل آن سیراب می کردم؛ آن‌گاه می دیدید که دنیای شما نزد من، از آب بینی بزغاله ای بی ارزش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 دشتی، خطبه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و مفاد این بخش از گفتار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عافیت طلبی و مصلحت ‌اندیشی فردی، برای شانه خالی کردن از بار مسئولیت اجتماعی است؛ چرا که در صورت اقبال مردمی و مقبولیت اجتماعی، گوشه گیری و راحت طلبی و عدم اهتمام به اقامه دین الهی و اجرای عدالت اجتماعی، امری نامشروع و خردستیز است</w:t>
      </w:r>
      <w:r>
        <w:rPr>
          <w:rFonts w:eastAsia="IRNazanin" w:cs="IRNazanin"/>
          <w:color w:val="111111"/>
          <w:sz w:val="28"/>
          <w:szCs w:val="28"/>
          <w:rtl w:val="true"/>
          <w:lang w:bidi="fa-IR"/>
        </w:rPr>
        <w:t xml:space="preserve">. </w:t>
      </w:r>
      <w:bookmarkStart w:id="684" w:name="pg14095_164797"/>
    </w:p>
    <w:p>
      <w:pPr>
        <w:pStyle w:val="Heading3"/>
        <w:numPr>
          <w:ilvl w:val="2"/>
          <w:numId w:val="1"/>
        </w:numPr>
        <w:rPr/>
      </w:pPr>
      <w:bookmarkStart w:id="685" w:name="__RefHeading___Toc3903690_3381743652"/>
      <w:bookmarkStart w:id="686" w:name="_Toc251"/>
      <w:bookmarkEnd w:id="684"/>
      <w:bookmarkEnd w:id="685"/>
      <w:r>
        <w:rPr/>
        <w:t>5</w:t>
      </w:r>
      <w:r>
        <w:rPr>
          <w:rtl w:val="true"/>
        </w:rPr>
        <w:t xml:space="preserve">. </w:t>
      </w:r>
      <w:r>
        <w:rPr>
          <w:rtl w:val="true"/>
        </w:rPr>
        <w:t>مصلحت ‌اندیشی برای حفظ موقعیت</w:t>
      </w:r>
      <w:bookmarkEnd w:id="686"/>
    </w:p>
    <w:p>
      <w:pPr>
        <w:pStyle w:val="BookText"/>
        <w:rPr/>
      </w:pPr>
      <w:r>
        <w:rPr>
          <w:rFonts w:ascii="IRNazanin" w:hAnsi="IRNazanin" w:eastAsia="IRNazanin"/>
          <w:color w:val="111111"/>
          <w:sz w:val="28"/>
          <w:sz w:val="28"/>
          <w:szCs w:val="28"/>
          <w:rtl w:val="true"/>
          <w:lang w:bidi="fa-IR"/>
        </w:rPr>
        <w:t>در سیره علوی، آنچه ارزش شمرده می شود و شایسته تکریم است، حُسن انجام وظیفه و ادای تکلیف است، نه حفظ موقعیت و مقام به قیمت پشت پازدن به اصول دینی و نادیده گرفتن ارزش های اخلاقی و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تاریخ صدر اسلام، ازجمله طبری، در روزهای آغازین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ضمن دیداری خصوصی با آن حضرت، ایشان را در قالب نصیحت و خیرخواهی، به عزل نکردن کارگزاران ناصالح دوران عثمان و ابقای آنان در مقامشان تشویق نمود تا بدین ترتیب با حضرت بیعت کند و پس از این که موقعیت خلیفه جدید مستحکم شد، هر یک از آنان را که مایل بود، برکنار نماید و با این کار، از تمرد آنان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أُداهِنُ فی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تاریخ الرسل والملوک،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دینم مداهنه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که با سرسختی حضرت مواجه شد، به ایشان پیشنهاد دیگری کرد؛ این که دست‌کم معاویه را بر حکومت شام ابقا کند، با این استدلال که مردم آن دیار گوش به فرمان او هستند و او را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چون معاویه را عمر، به ولایت شام منصوب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ابقای او به ولایت آن دیار، همراه با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این پبشنهاد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أَسْتَعْمِلُ مُعاوِیة یَومَینِ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خود انتخاب نمی کنم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پیش از رسیدن به حکومت نیز در پرهیز از مصلحت ‌اندیشی برای حفظ موقعیت شخصی، اهتمامی درخور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سخنان حضرت خطاب به ابوذر بنابر گزارش نهج البلاغه چنین است</w:t>
      </w:r>
      <w:r>
        <w:rPr>
          <w:rFonts w:eastAsia="IRNazanin" w:cs="IRNazanin"/>
          <w:color w:val="111111"/>
          <w:sz w:val="28"/>
          <w:szCs w:val="28"/>
          <w:rtl w:val="true"/>
          <w:lang w:bidi="fa-IR"/>
        </w:rPr>
        <w:t xml:space="preserve">: </w:t>
      </w:r>
      <w:bookmarkStart w:id="687" w:name="pg14095_164798"/>
    </w:p>
    <w:p>
      <w:pPr>
        <w:pStyle w:val="BookText"/>
        <w:rPr/>
      </w:pPr>
      <w:bookmarkEnd w:id="687"/>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برای خدا به خشم آمدی؛ پس امید به کسی داشته باش که به خاطر او غضبناک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برای دنیای خود از تو ترسیدند، و تو بر دین خویش از آنان ترسیدی؛ پس دنیا را که به خاطر آن از تو ترسیدند، به خودشان واگذار، و با دین خود که برای آن ترسیدی، از این مردم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دنیاپرستان چه محتاجند به آنچه تو آنان را از آن ترساندی، و چه بی نیازی از آنچه آنان تو را منع کردند، و به زودی خواهی یافت که چه کسی فردا سود می برد و چه کسی بر او بیشتر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و زمین درهای خود را بر روی بنده ‌ای ببندند و او از خدا بترسد، خداوند راه نجاتی از میان آن دو برای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تنها در حق جست‌وجو کن و جز باطل چیزی تو را به وحشت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دنیای این مردم را می پذیرفتی، تو را دوست داشتند، و اگر سهمی از آن برمی گرفتی، دست از تو برمی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خطبه</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رخداد برای ابوذر و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مربوط به پیش از حکومت آن حضرت است، ولی همان ‌گونه که اشاره شد، می توان آن را منعکس کننده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اقسام مصلحت ‌اندیشی مردود دانست</w:t>
      </w:r>
      <w:r>
        <w:rPr>
          <w:rFonts w:eastAsia="IRNazanin" w:cs="IRNazanin"/>
          <w:color w:val="111111"/>
          <w:sz w:val="28"/>
          <w:szCs w:val="28"/>
          <w:rtl w:val="true"/>
          <w:lang w:bidi="fa-IR"/>
        </w:rPr>
        <w:t>.</w:t>
      </w:r>
    </w:p>
    <w:p>
      <w:pPr>
        <w:pStyle w:val="Heading3"/>
        <w:numPr>
          <w:ilvl w:val="2"/>
          <w:numId w:val="1"/>
        </w:numPr>
        <w:rPr/>
      </w:pPr>
      <w:bookmarkStart w:id="688" w:name="__RefHeading___Toc3903692_3381743652"/>
      <w:bookmarkStart w:id="689" w:name="_Toc252"/>
      <w:bookmarkEnd w:id="688"/>
      <w:r>
        <w:rPr/>
        <w:t>6</w:t>
      </w:r>
      <w:r>
        <w:rPr>
          <w:rtl w:val="true"/>
        </w:rPr>
        <w:t xml:space="preserve">. </w:t>
      </w:r>
      <w:r>
        <w:rPr>
          <w:rtl w:val="true"/>
        </w:rPr>
        <w:t>مصلحت ‌اندیشی در مقابل تضییع بیت المال</w:t>
      </w:r>
      <w:bookmarkEnd w:id="689"/>
    </w:p>
    <w:p>
      <w:pPr>
        <w:pStyle w:val="BookText"/>
        <w:rPr/>
      </w:pPr>
      <w:r>
        <w:rPr>
          <w:rFonts w:ascii="IRNazanin" w:hAnsi="IRNazanin" w:eastAsia="IRNazanin"/>
          <w:color w:val="111111"/>
          <w:sz w:val="28"/>
          <w:sz w:val="28"/>
          <w:szCs w:val="28"/>
          <w:rtl w:val="true"/>
          <w:lang w:bidi="fa-IR"/>
        </w:rPr>
        <w:t xml:space="preserve">وجود بیت ‌المال و به تعبیر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لوازم اصلی استقرار و استمرار حکومت و پشتوانه بی بدیل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صعف و قوت یک ملت، ارتباطی روشن با وضعیت این پشتوانه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بیت ‌المال را دوچندان می کند، اشتراک همه شهروندان جامعه در موجودی آن و مسئولیت حکومت در چگونگی دخل و خرج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الغارات،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اصحاب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بذل و بخشش های معاویه و مصرف بی ‌حساب و کتاب او از بیت المال، خبرهایی شنیده بودند، خدمت حضرت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بیم مخالفت آنان می رود و اشراف عرب و قریش را بر مُوالی و عجم برتری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فرمان می دهید، یاری کردن را با ستم نمودن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تا وقتی که خورشیدی طلوع نماید و ستاره ای در آسمان بدرخشد،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از آن من بود، در تقسیم نمودنش بین آنان، به مساوات رفتار می کردم، چه رسد به این‌که مال، از آنِ خودشان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ابوالشیخ انصاری می گوید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سلمه را به حکومت اصفهان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عمرو عازم کوفه شد، در راه خوارج بر سر راه او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حُلوان تحصن کرد، در حالی که همراه او خراج و هدایا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خوارج، از آن ‌جا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را در حُلوان گذاشت و هدایا را به کوفه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داد تا آن ها را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سکویی در جلوی مسجد کوفه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یا زمان های دیگر بر آن می نشسته و سؤال های مردم را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بگذارد و عمر را بر آن گمارد تا آن را بعداً بین مسلمانان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کسی را نزد عمرو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عسلی که آورده ای،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دو حلب از آن ها را نزد دختر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برای نماز به مسجد آمد، مشاهده کرد که دو حلب از آن ها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صدرا زد و درباره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قضیه این دو حلب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کسی را نزد من فرستاد و من هم دو حلب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گفته بودم این هدایا را بین مردم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پی ام کلثوم فرستاد تا دو حلب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 قدری از سر آن ها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پی تجار فرستاد تا قیمت قسمت کم شده را معین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حدود سه درهم و خرده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دنبال ام کلثوم فرستاد تا پول آن را بدهد؛ سپس عسل ها را میان مسلمانان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تاریخ خلفا،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حساسیت و اهتمام ویژه نسبت به خزانه عمومی، برخی از خطبه ها و نامه های آن حضرت نیز گویای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نامه مؤکد حضرت خطاب به زیاد بن أبیه، زمانی که وی جانشین عبدالله بن عباس در حکومت بصره بود،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یاد می کنم، سوگندی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خبر برسد که در بیت المال مسلمانان، به اندازه‌ای کوچک یا بزرگ، خیانت کرده، برخلاف دستور صرف نموده ‌ای، بر تو سخت خواهم گرفت؛ چنان سخت گیری که تو را کم مایه و گران پشت و ذلیل و خوار گرداند؛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نامه </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نتیجه گیری و جمع ‌بندی مطالب این بخش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دیگاه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منفعت جویی و مصلحت ‌اندیشی، منافی با اصول و ارزش های دینی و اخلاقی، مذموم و مردود است؛ کاری که حضرت آثار مخرب آن را در گستره دین یادآور می شود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النَّاسُ شَیْئاً مِنْ أَمْرِ دِینِهِمْ لِاسْتِصْلَاحِ دُنْیَاهُمْ، إِلَّا فَتَحَ اللَّهُ عَلَیْهِمْ مَا هُوَ أَضَرُّ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حکمت</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چیزی از کار دینشان را برای به دست آوردن سود و صلاح دنیاشان از دست نمی دهند، مگر آن که خداوند چیزی را بر آن ها پیش می آورد که زیانش از سود آن بیشتر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بیش از همه، هشدار به کسانی است که به علت ضعف بنیان های دینی خود، در مقابل معاندان و حق ‌ستیزان مماشات کرده، دست از اصول مسلم دینی و ارزش های والای اخلاقی برمی دارند؛ روندی که دیر یا زود آثار ویرانگر خود را نشان داده و در صورت بی توجهی، جامعه را دچار بحران بی هویتی خواهد کرد</w:t>
      </w:r>
      <w:r>
        <w:rPr>
          <w:rFonts w:eastAsia="IRNazanin" w:cs="IRNazanin"/>
          <w:color w:val="111111"/>
          <w:sz w:val="28"/>
          <w:szCs w:val="28"/>
          <w:rtl w:val="true"/>
          <w:lang w:bidi="fa-IR"/>
        </w:rPr>
        <w:t xml:space="preserve">. </w:t>
      </w:r>
      <w:bookmarkStart w:id="690" w:name="pg14095_164801"/>
    </w:p>
    <w:p>
      <w:pPr>
        <w:pStyle w:val="Heading3"/>
        <w:numPr>
          <w:ilvl w:val="2"/>
          <w:numId w:val="1"/>
        </w:numPr>
        <w:rPr/>
      </w:pPr>
      <w:bookmarkStart w:id="691" w:name="__RefHeading___Toc3903694_3381743652"/>
      <w:bookmarkStart w:id="692" w:name="_Toc253"/>
      <w:bookmarkEnd w:id="690"/>
      <w:bookmarkEnd w:id="691"/>
      <w:r>
        <w:rPr>
          <w:rtl w:val="true"/>
        </w:rPr>
        <w:t>نتیجه</w:t>
      </w:r>
      <w:bookmarkEnd w:id="69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مصلحت ‌اندیشی وسیله ای برای حفظ و بقای دین در زمان‌ها و مکان‌های گوناگون است که نوعی انعطاف پذیری به دین و احکام اسلامی می دهد تا در شرایط مختلف و حساس، اصل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اصالت با انجام دادن تکالیف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مصلحت به وسیله ای برای حفظ حکومت و قدرت تبدیل شود و به بهانه حفظ آن، احکام دین به تعطیلی کشانده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حکومت تا جایی معتبر است که عامل و ابزاری برای اجرای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خود آن به تعطیل دین بپردازد، از نظر اسلام مشروعیت ندارد و نقض غرض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ضروری است که هر کسی نمی تواند تشخیص دهنده مصلحت باشد و متعلَق مصلحت هم هر چیزی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اهمّ و مهم در مصلحت اندیشی ها نیز ضروری است</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14095_164803"/>
      <w:bookmarkStart w:id="694" w:name="pg14095_164803"/>
      <w:bookmarkEnd w:id="694"/>
    </w:p>
    <w:p>
      <w:pPr>
        <w:pStyle w:val="Heading3"/>
        <w:numPr>
          <w:ilvl w:val="2"/>
          <w:numId w:val="1"/>
        </w:numPr>
        <w:rPr/>
      </w:pPr>
      <w:bookmarkStart w:id="695" w:name="pg14095_164803"/>
      <w:bookmarkStart w:id="696" w:name="__RefHeading___Toc3903696_3381743652"/>
      <w:bookmarkStart w:id="697" w:name="_Toc254"/>
      <w:bookmarkEnd w:id="695"/>
      <w:bookmarkEnd w:id="696"/>
      <w:r>
        <w:rPr>
          <w:rtl w:val="true"/>
        </w:rPr>
        <w:t>منابع</w:t>
      </w:r>
      <w:bookmarkEnd w:id="697"/>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تهران، پیام عدالت،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پازارگاد، بهاءالدین، مکتب های سیاسی، تهران، اقبال،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پژوهشگاه علوم و فرهنگ اسلامی، اندیشه سیاسی در گفتمان علوی، قم، 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کوفی، ابراهیم بن محمد، الغارات، قم، مؤسسه دارالکتاب،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خلفا، تاریخ سیاسی اسلام، قم، دلیل 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وسائل الشیعه، قم، مؤسسة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تاریخ الامم والملوک، قاهره، مطبعة الاستقامة،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محمدتقی، دروس فلسفه اخلاق، تهران، اطلاعات،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14095_164805"/>
      <w:bookmarkStart w:id="699" w:name="pg14095_164805"/>
      <w:bookmarkEnd w:id="699"/>
    </w:p>
    <w:p>
      <w:pPr>
        <w:pStyle w:val="Heading2"/>
        <w:numPr>
          <w:ilvl w:val="1"/>
          <w:numId w:val="1"/>
        </w:numPr>
        <w:rPr/>
      </w:pPr>
      <w:bookmarkStart w:id="700" w:name="pg14095_164805"/>
      <w:bookmarkStart w:id="701" w:name="__RefHeading___Toc3903698_3381743652"/>
      <w:bookmarkStart w:id="702" w:name="_Toc255"/>
      <w:bookmarkEnd w:id="700"/>
      <w:bookmarkEnd w:id="701"/>
      <w:r>
        <w:rPr/>
        <w:t>10</w:t>
      </w:r>
      <w:r>
        <w:rPr>
          <w:rtl w:val="true"/>
        </w:rPr>
        <w:t xml:space="preserve">. </w:t>
      </w:r>
      <w:r>
        <w:rPr>
          <w:rtl w:val="true"/>
        </w:rPr>
        <w:t xml:space="preserve">واکاوی مدارا در سیره تربیتی </w:t>
      </w:r>
      <w:r>
        <w:rPr>
          <w:rtl w:val="true"/>
        </w:rPr>
        <w:t xml:space="preserve">- </w:t>
      </w:r>
      <w:r>
        <w:rPr>
          <w:rtl w:val="true"/>
        </w:rPr>
        <w:t xml:space="preserve">سیاسی امام علی </w:t>
      </w:r>
      <w:r>
        <w:rPr>
          <w:rtl w:val="true"/>
        </w:rPr>
        <w:t>(</w:t>
      </w:r>
      <w:r>
        <w:rPr>
          <w:rtl w:val="true"/>
        </w:rPr>
        <w:t>علیه‌السلام</w:t>
      </w:r>
      <w:r>
        <w:rPr>
          <w:rtl w:val="true"/>
        </w:rPr>
        <w:t>)</w:t>
      </w:r>
      <w:bookmarkEnd w:id="702"/>
    </w:p>
    <w:p>
      <w:pPr>
        <w:pStyle w:val="Heading3"/>
        <w:numPr>
          <w:ilvl w:val="2"/>
          <w:numId w:val="1"/>
        </w:numPr>
        <w:rPr/>
      </w:pPr>
      <w:bookmarkStart w:id="703" w:name="__RefHeading___Toc3903700_3381743652"/>
      <w:bookmarkStart w:id="704" w:name="_Toc256"/>
      <w:bookmarkEnd w:id="703"/>
      <w:r>
        <w:rPr>
          <w:rtl w:val="true"/>
        </w:rPr>
        <w:t>اشاره</w:t>
      </w:r>
      <w:bookmarkEnd w:id="70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اندیشه</w:t>
      </w:r>
      <w:r>
        <w:rPr>
          <w:rStyle w:val="FootnoteAnchor"/>
          <w:rtl w:val="true"/>
        </w:rPr>
        <w:footnoteReference w:id="2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14095_164807"/>
      <w:bookmarkStart w:id="706" w:name="pg14095_164807"/>
      <w:bookmarkEnd w:id="706"/>
    </w:p>
    <w:p>
      <w:pPr>
        <w:pStyle w:val="Heading3"/>
        <w:numPr>
          <w:ilvl w:val="2"/>
          <w:numId w:val="1"/>
        </w:numPr>
        <w:rPr/>
      </w:pPr>
      <w:bookmarkStart w:id="707" w:name="pg14095_164807"/>
      <w:bookmarkStart w:id="708" w:name="__RefHeading___Toc3903702_3381743652"/>
      <w:bookmarkStart w:id="709" w:name="_Toc257"/>
      <w:bookmarkEnd w:id="707"/>
      <w:bookmarkEnd w:id="708"/>
      <w:r>
        <w:rPr>
          <w:rtl w:val="true"/>
        </w:rPr>
        <w:t>چکیده</w:t>
      </w:r>
      <w:bookmarkEnd w:id="709"/>
    </w:p>
    <w:p>
      <w:pPr>
        <w:pStyle w:val="BookText"/>
        <w:rPr/>
      </w:pPr>
      <w:r>
        <w:rPr>
          <w:rFonts w:ascii="IRNazanin" w:hAnsi="IRNazanin" w:eastAsia="IRNazanin"/>
          <w:color w:val="111111"/>
          <w:sz w:val="28"/>
          <w:sz w:val="28"/>
          <w:szCs w:val="28"/>
          <w:rtl w:val="true"/>
          <w:lang w:bidi="fa-IR"/>
        </w:rPr>
        <w:t>مدارا یکی از ویژگی‌های برتر آدمی است که خداوند متعال این شاخصه را در قرآن کریم، با عنوان برکت و رأفت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به‌عنوان یک شاخصه برتر اخلاقی و تربیتی که دارای تأثیر مهمی در حیطه اخلاق فردی و اجتماعی و تربیتی است، از پایه‌هایی است که در پیشرفت و تعالی ارتباط انسان با دیگر افراد، اثری ژرف دارد و رعایت آن برای آسایش عمومی اجتماع ضروری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بسیاری از فضایل را در درون خود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نوع‌دوستی، صبر و خویشتن‌داری، کظم غیظ، کینه‌نورزیدن، دوری از خشم، پرهیز از جنگ، دوری از دشنام‌گویی، آسان‌گیری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 به معنای لطف و تساهل و نرمی، در لغت به معنای پرهیز از درگیری با فردی، از ترس شرّ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اخلاقی و تربیتی، نمونه‌ای از صفاتی است که انسان را در دنیا و آخرت به رتبه‌های والا و درجات ارزشمند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جایگاه بسیار مهمی در حیات خانواده و اجتماع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 از مشکلاتی است که آدمی با آن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با مردم مدارا نکند و در سختی‌ها و ناگواری‌ها، با دیگر افراد با عصبانیت و خشم رفتار کند،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اعتماد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تربیت و اخلاق خود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منابع کتابخانه‌ای، به حیطه‌های مختلف مدارا در سیره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پرداخته‌شده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تربیتی، سیره سیاسی، مدارا، دشمنان، اهل کتاب</w:t>
      </w:r>
      <w:r>
        <w:rPr>
          <w:rFonts w:eastAsia="IRNazanin" w:cs="IRNazanin"/>
          <w:color w:val="111111"/>
          <w:sz w:val="28"/>
          <w:szCs w:val="28"/>
          <w:rtl w:val="true"/>
          <w:lang w:bidi="fa-IR"/>
        </w:rPr>
        <w:t xml:space="preserve">. </w:t>
      </w:r>
      <w:bookmarkStart w:id="710" w:name="pg14095_164808"/>
    </w:p>
    <w:p>
      <w:pPr>
        <w:pStyle w:val="Heading3"/>
        <w:numPr>
          <w:ilvl w:val="2"/>
          <w:numId w:val="1"/>
        </w:numPr>
        <w:rPr/>
      </w:pPr>
      <w:bookmarkStart w:id="711" w:name="__RefHeading___Toc3903704_3381743652"/>
      <w:bookmarkStart w:id="712" w:name="_Toc258"/>
      <w:bookmarkEnd w:id="710"/>
      <w:bookmarkEnd w:id="711"/>
      <w:r>
        <w:rPr>
          <w:rtl w:val="true"/>
        </w:rPr>
        <w:t>مقدمه</w:t>
      </w:r>
      <w:bookmarkEnd w:id="712"/>
    </w:p>
    <w:p>
      <w:pPr>
        <w:pStyle w:val="BookText"/>
        <w:rPr/>
      </w:pPr>
      <w:r>
        <w:rPr>
          <w:rFonts w:ascii="IRNazanin" w:hAnsi="IRNazanin" w:eastAsia="IRNazanin"/>
          <w:color w:val="111111"/>
          <w:sz w:val="28"/>
          <w:sz w:val="28"/>
          <w:szCs w:val="28"/>
          <w:rtl w:val="true"/>
          <w:lang w:bidi="fa-IR"/>
        </w:rPr>
        <w:t>قبول وجود اختلاف در نگرش و رفتار انسان‌ها امری بایسته در هستی است که از طبیعت فکر و اندیشه انسان و تفاوت موجود در هستی نشأت می‌گیرد و معمولاً این مطلب را به آدمی سفارش می‌کند که به دنبال اجبار و فشار آوردن برای حذف این اختلافات نباشد و از این شاخصه مهم هستی، برای به انجام رساندن اغراض خود بهره ببرند؛ یعنی به پذیرفتن این اختلافات، با ناسازگاران بر پایه میزان اندیشه آن‌ها مقابله کرده و با هر فرد به‌اندازه درکشان موضع‌گیری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پژوهشی است در مورد سیره سیاسی و فرهنگی ومذهبی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 عالم بشریت،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مسائلی چون مدارا در سیره ایشان در برابر دشمنان و مخالفان و اهل کتاب که بر جهان اسلام تأثیر گذاشته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مدارا در این است که در حیات اجتماعی، تساهل و مدارا نباشد، نامهربانی و خشونت، جانشین آن می‌شود؛ زیرا در طول زندگی، موارد بسیاری هست که خُلقیات و منش افراد، باب میل آدمی نیست و در صورت مدارا نکردن، هر یک از این امور می‌تواند سبب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جرم و 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افراد جامعه باشد؛ درحالی که با تساهل و مدارا می‌توان بسیاری از مشکلات، مانند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جرم و 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را حل کرد و آسایش و مسالمت را در محیط اجتماعی حاکم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بررسی و واکاوی مدارا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و مخالفان و اهل کتاب پرداخته‌شده است که پیش از این، در مقاله دیگری به آن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مقاله پاسخ‌گویی به این سؤالات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مدارای سیاسی و مذهبی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در چه زمینه‌ای و تا چه حدودی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مداراگونه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مخالفانش چگونه بود؟ </w:t>
      </w:r>
      <w:bookmarkStart w:id="713" w:name="pg14095_164809"/>
    </w:p>
    <w:p>
      <w:pPr>
        <w:pStyle w:val="Heading3"/>
        <w:numPr>
          <w:ilvl w:val="2"/>
          <w:numId w:val="1"/>
        </w:numPr>
        <w:rPr/>
      </w:pPr>
      <w:bookmarkStart w:id="714" w:name="__RefHeading___Toc3903706_3381743652"/>
      <w:bookmarkStart w:id="715" w:name="_Toc259"/>
      <w:bookmarkEnd w:id="713"/>
      <w:bookmarkEnd w:id="714"/>
      <w:r>
        <w:rPr>
          <w:rtl w:val="true"/>
        </w:rPr>
        <w:t>فرضیه</w:t>
      </w:r>
      <w:bookmarkEnd w:id="7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در سیره و سبک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زمینه‌هامشهود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اهل کتاب و مخالفان مدارا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عدالت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مدیریت حکومت بوده است</w:t>
      </w:r>
      <w:r>
        <w:rPr>
          <w:rFonts w:eastAsia="IRNazanin" w:cs="IRNazanin"/>
          <w:color w:val="111111"/>
          <w:sz w:val="28"/>
          <w:szCs w:val="28"/>
          <w:rtl w:val="true"/>
          <w:lang w:bidi="fa-IR"/>
        </w:rPr>
        <w:t>.</w:t>
      </w:r>
    </w:p>
    <w:p>
      <w:pPr>
        <w:pStyle w:val="Heading3"/>
        <w:numPr>
          <w:ilvl w:val="2"/>
          <w:numId w:val="1"/>
        </w:numPr>
        <w:rPr/>
      </w:pPr>
      <w:bookmarkStart w:id="716" w:name="__RefHeading___Toc3903708_3381743652"/>
      <w:bookmarkStart w:id="717" w:name="_Toc260"/>
      <w:bookmarkEnd w:id="716"/>
      <w:r>
        <w:rPr>
          <w:rtl w:val="true"/>
        </w:rPr>
        <w:t>پیشینه</w:t>
      </w:r>
      <w:bookmarkEnd w:id="717"/>
    </w:p>
    <w:p>
      <w:pPr>
        <w:pStyle w:val="BookText"/>
        <w:rPr/>
      </w:pPr>
      <w:r>
        <w:rPr>
          <w:rFonts w:ascii="IRNazanin" w:hAnsi="IRNazanin" w:eastAsia="IRNazanin"/>
          <w:color w:val="111111"/>
          <w:sz w:val="28"/>
          <w:sz w:val="28"/>
          <w:szCs w:val="28"/>
          <w:rtl w:val="true"/>
          <w:lang w:bidi="fa-IR"/>
        </w:rPr>
        <w:t>در این زمینه کتاب ها و مقالاتی نوشته‌شده که ما به بررسی برخی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جعفر مرتضی عاملی که در مرکز الاسلامی للدراسات، بیروت، لبنان و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و سیره عملی مولای متقیان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واکاوی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جوانب مختلف از چهره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نقدهایی که بر این کتاب وارد شده، بهره‌گیری نویسنده از مطالب کلامی در روایت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دیگر این است که نویسنده به مباحث بین‌رشته‌ای نپرداخته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جعفر سبحانی، چاپ انتشارات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دوران‌های مختلف حیات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کتاب، جوانب دیگر حیات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دانایی و حکمت، پرهیزگاری و تقوا، نیکی‌ها و خوبی‌ها، سخنرانی و موعظه، نوشته ها و اندرزها و کلمات قصار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واکاوی قرار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میراث مکتوب در فضائل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محمدباقر انصاری؛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کتاب برداشتی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کوشیده تا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اولین میراث مکتوب اسلامی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بر این کتاب وارد است، این است که فقط به برخی جوانب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از بیشتر فصول زندگی آن امام </w:t>
      </w:r>
    </w:p>
    <w:p>
      <w:pPr>
        <w:pStyle w:val="BookText"/>
        <w:rPr/>
      </w:pP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منبعی است از مجموعه‌ای غنی و کم‌نظیر برای پژوهشگران تاریخ و سیر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صفحه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همکاری بهترین تاریخ نویسان امروزی و زیر نظر حجت‌الاسلام علی‌اکبر رشاد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چیدمان مطالب این کتاب و پژوهش در آن‌ها، بر اساس نظرات ویژه تاریخ و اعتقادات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وارد بر این کتاب این است که در هر جلد فقط بر نظرات تعداد اندکی از اساتید حوزه و دانشگاه تکیه کرده و از مقالات آن‌ها بهره برده است و نیز فقط بر برخی جنبه‌های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و از دیگر ابعاد زندگی آن حضرت غفلت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ویژگی‌های شیوه‌های اصلاحی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محمدعلی چلونگر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پژوهش‌نامه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تبیین پیشگام بودن اصلاحات نظام سیاسی بر نظام اقتصادی، ارجحیت عدالت بر امنیت و اصلاحات همه ابعاد جامعه اسلامی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اشکالات این مقاله این است که فقط به یک بعد اصلاحات یعنی اصلاح حاکمیت اسلامی بسنده کرده و به دیگر جوانب اصلاحی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اجتماعی سیاسی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جذب و هدایت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کاوس روحی برندق و صالح قربانیان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پژوهش‌نامه علویب، دوره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بررسی ابعاد فرهنگی، به‌ویژه در منش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سبک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جاذبه و هدایت دشمنان، این مطلب را نتیجه گرفته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شیوه‌های متنوع جذب مخالفان، به هدایت اکثر دشمنان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نقد بر مقاله وارد است که تساهل و تسامح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ذکر نشده و مورد بررسی قرار نگرفته است</w:t>
      </w:r>
      <w:r>
        <w:rPr>
          <w:rFonts w:eastAsia="IRNazanin" w:cs="IRNazanin"/>
          <w:color w:val="111111"/>
          <w:sz w:val="28"/>
          <w:szCs w:val="28"/>
          <w:rtl w:val="true"/>
          <w:lang w:bidi="fa-IR"/>
        </w:rPr>
        <w:t xml:space="preserve">. </w:t>
      </w:r>
      <w:bookmarkStart w:id="718" w:name="pg14095_164811"/>
    </w:p>
    <w:p>
      <w:pPr>
        <w:pStyle w:val="BookText"/>
        <w:rPr/>
      </w:pPr>
      <w:bookmarkEnd w:id="71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مواجهه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اخلاقی جاهلیت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محسن قاسم ‌پور و پروین شناسوند،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فقط فرهنگ اخلاقی جاهلیت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واکاوی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ضعف این مقاله می‌توان به تک‌بعدی بودن بررسی فرهنگ جاهلی اشاره کرد؛ یعنی فقط از منظر اخلاقی به آن پرداخته؛ درصورتی‌که جا داشت دیگر جوانب مواجهه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بافرهنگ جاهلیت موردمطالعه و</w:t>
      </w:r>
    </w:p>
    <w:p>
      <w:pPr>
        <w:pStyle w:val="BookText"/>
        <w:rPr/>
      </w:pPr>
      <w:r>
        <w:rPr>
          <w:rFonts w:ascii="IRNazanin" w:hAnsi="IRNazanin" w:eastAsia="IRNazanin"/>
          <w:color w:val="111111"/>
          <w:sz w:val="28"/>
          <w:sz w:val="28"/>
          <w:szCs w:val="28"/>
          <w:rtl w:val="true"/>
          <w:lang w:bidi="fa-IR"/>
        </w:rPr>
        <w:t>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اجتماعی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یدالله هنری لطیف پور و سید جواد فاضلیان،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پژوهشنامه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تلاش شده تا با استفاده از متن نهج‌البلاغه، یک تئوری پیرامون نقد اجتماعی واکاوی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این مقاله وارد است، این است که نگارندگان فقط به کتاب نهج‌البلاغه توجه داشته‌اند و از دیگر کتب ناقل سخنان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این مقاله در آن است که مدارا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داده و مطالب آن جدید 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مقاله تمام ابعاد مدارا در جامعه و اقشار مختلف مانند اهل کتاب و مخالفان،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تبیین قرار گرفته است</w:t>
      </w:r>
      <w:r>
        <w:rPr>
          <w:rFonts w:eastAsia="IRNazanin" w:cs="IRNazanin"/>
          <w:color w:val="111111"/>
          <w:sz w:val="28"/>
          <w:szCs w:val="28"/>
          <w:rtl w:val="true"/>
          <w:lang w:bidi="fa-IR"/>
        </w:rPr>
        <w:t>.</w:t>
      </w:r>
    </w:p>
    <w:p>
      <w:pPr>
        <w:pStyle w:val="Heading3"/>
        <w:numPr>
          <w:ilvl w:val="2"/>
          <w:numId w:val="1"/>
        </w:numPr>
        <w:rPr/>
      </w:pPr>
      <w:bookmarkStart w:id="719" w:name="__RefHeading___Toc3903710_3381743652"/>
      <w:bookmarkStart w:id="720" w:name="_Toc261"/>
      <w:bookmarkEnd w:id="719"/>
      <w:r>
        <w:rPr>
          <w:rtl w:val="true"/>
        </w:rPr>
        <w:t>روش تحقیق</w:t>
      </w:r>
      <w:bookmarkEnd w:id="72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مهم‌ترین روش برای استنباط اصول و مبانی واکاوی مدارا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استنباطی است که البته می‌تواند دامنه وسیعی داشته باشد و حتی روش تحلیل مفهومی متداول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این روش در کتاب‌های تاریخی و فقهی و روایی و علوم قرآن و کتب حدیثی آمده و بسته به تنوع دیدگاه‌های اشخاص،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استنباط گزاره‌های سیاسی و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متون، از تفسیر متن و تحلیل گفتار </w:t>
      </w:r>
      <w:bookmarkStart w:id="721" w:name="pg14095_164812"/>
    </w:p>
    <w:p>
      <w:pPr>
        <w:pStyle w:val="BookText"/>
        <w:rPr/>
      </w:pPr>
      <w:bookmarkEnd w:id="721"/>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شرح این روش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تفسیر گفتار، باید مراحل این‌گونه پیموده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یافتن به فهم متن؛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مقصود اصلی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منظور اول، نیاز است که نخست مفاهیم متن به‌طور دقیق بررسی شود و برای دریافت مقصود اصلی متن، قرینه‌هایی که در مورد متن مورد نظر وجود دارد، واکاوی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هر چه به فهم متن کمک می‌کند و در فهم آن مؤثراست،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گفتار، به تحلیل مدارا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اثرگذاری بر مخاطبان پرداخته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ص</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722" w:name="__RefHeading___Toc3903712_3381743652"/>
      <w:bookmarkStart w:id="723" w:name="_Toc262"/>
      <w:bookmarkEnd w:id="722"/>
      <w:r>
        <w:rPr>
          <w:rtl w:val="true"/>
        </w:rPr>
        <w:t>مفهوم شناسی</w:t>
      </w:r>
      <w:bookmarkEnd w:id="723"/>
    </w:p>
    <w:p>
      <w:pPr>
        <w:pStyle w:val="Heading4"/>
        <w:numPr>
          <w:ilvl w:val="3"/>
          <w:numId w:val="1"/>
        </w:numPr>
        <w:rPr/>
      </w:pPr>
      <w:bookmarkStart w:id="724" w:name="__RefHeading___Toc3903714_3381743652"/>
      <w:bookmarkStart w:id="725" w:name="_Toc263"/>
      <w:bookmarkEnd w:id="724"/>
      <w:r>
        <w:rPr/>
        <w:t>1</w:t>
      </w:r>
      <w:r>
        <w:rPr>
          <w:rtl w:val="true"/>
        </w:rPr>
        <w:t xml:space="preserve">. </w:t>
      </w:r>
      <w:r>
        <w:rPr>
          <w:rtl w:val="true"/>
        </w:rPr>
        <w:t>مدارا در لغت</w:t>
      </w:r>
      <w:bookmarkEnd w:id="725"/>
    </w:p>
    <w:p>
      <w:pPr>
        <w:pStyle w:val="BookText"/>
        <w:rPr/>
      </w:pP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نظم و نثر فارسی شایع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زیادت تای مصدری 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کردن، صلح و آشتی نمودن، ملایمت، آرامی، آهستگی، نرمی، رفق، مماشات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بردباری، تحمل، خضوع و فروتنی، مدارا کردن، مهربانی کردن، نرمی نمودن، شفقت، ملایمت نشان دادن، تحمل کردن، بردباری نمودن و سازگاری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در زبان عربی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که در مشتقاتش در معانی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دایره، هاله، ماه، خانه، جلد مشک آب، معالجه، اداره و تدبیر امور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واژه‌شناسان رفق و مدارا را 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وهو ضِدُّ العُنْف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واسطی زبیدی، تاج‌العروس،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رفق به معنای لطف در برابر زور است</w:t>
      </w:r>
      <w:r>
        <w:rPr>
          <w:rFonts w:eastAsia="IRNazanin" w:cs="IRNazanin"/>
          <w:color w:val="111111"/>
          <w:sz w:val="28"/>
          <w:szCs w:val="28"/>
          <w:rtl w:val="true"/>
          <w:lang w:bidi="fa-IR"/>
        </w:rPr>
        <w:t>.</w:t>
      </w:r>
    </w:p>
    <w:p>
      <w:pPr>
        <w:pStyle w:val="Heading4"/>
        <w:numPr>
          <w:ilvl w:val="3"/>
          <w:numId w:val="1"/>
        </w:numPr>
        <w:rPr/>
      </w:pPr>
      <w:bookmarkStart w:id="726" w:name="__RefHeading___Toc3903716_3381743652"/>
      <w:bookmarkStart w:id="727" w:name="_Toc264"/>
      <w:bookmarkEnd w:id="726"/>
      <w:r>
        <w:rPr/>
        <w:t>2</w:t>
      </w:r>
      <w:r>
        <w:rPr>
          <w:rtl w:val="true"/>
        </w:rPr>
        <w:t xml:space="preserve">. </w:t>
      </w:r>
      <w:r>
        <w:rPr>
          <w:rtl w:val="true"/>
        </w:rPr>
        <w:t>مدارا در اصطلاح</w:t>
      </w:r>
      <w:bookmarkEnd w:id="72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مدارای اسلامی غیر از تسامح و اباحه ‌گری و بی‌تفاوتی است که امروزه در </w:t>
      </w:r>
      <w:bookmarkStart w:id="728" w:name="pg14095_164813"/>
    </w:p>
    <w:p>
      <w:pPr>
        <w:pStyle w:val="BookText"/>
        <w:rPr/>
      </w:pPr>
      <w:bookmarkEnd w:id="728"/>
      <w:r>
        <w:rPr>
          <w:rFonts w:ascii="IRNazanin" w:hAnsi="IRNazanin" w:eastAsia="IRNazanin"/>
          <w:color w:val="111111"/>
          <w:sz w:val="28"/>
          <w:sz w:val="28"/>
          <w:szCs w:val="28"/>
          <w:rtl w:val="true"/>
          <w:lang w:bidi="fa-IR"/>
        </w:rPr>
        <w:t>گفت‌وگوهای بعضی از روشن‌فکران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مدارا به معنای حلم و بردباری و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افراد تندخو و بداخلاق یا تقیه در مقابل مخالفان و افراد زیان ‌رسان، به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شرح و تفسیر دعای مکارم الاخلاق،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4"/>
        <w:numPr>
          <w:ilvl w:val="3"/>
          <w:numId w:val="1"/>
        </w:numPr>
        <w:rPr/>
      </w:pPr>
      <w:bookmarkStart w:id="729" w:name="__RefHeading___Toc3903718_3381743652"/>
      <w:bookmarkStart w:id="730" w:name="_Toc265"/>
      <w:bookmarkEnd w:id="729"/>
      <w:r>
        <w:rPr/>
        <w:t>3</w:t>
      </w:r>
      <w:r>
        <w:rPr>
          <w:rtl w:val="true"/>
        </w:rPr>
        <w:t xml:space="preserve">. </w:t>
      </w:r>
      <w:r>
        <w:rPr>
          <w:rtl w:val="true"/>
        </w:rPr>
        <w:t>مدارا در سیره امام علی</w:t>
      </w:r>
      <w:r>
        <w:rPr>
          <w:rtl w:val="true"/>
        </w:rPr>
        <w:t>(</w:t>
      </w:r>
      <w:r>
        <w:rPr>
          <w:rtl w:val="true"/>
        </w:rPr>
        <w:t>علیه السلام</w:t>
      </w:r>
      <w:r>
        <w:rPr>
          <w:rtl w:val="true"/>
        </w:rPr>
        <w:t>)</w:t>
      </w:r>
      <w:bookmarkEnd w:id="730"/>
    </w:p>
    <w:p>
      <w:pPr>
        <w:pStyle w:val="BookText"/>
        <w:rPr/>
      </w:pPr>
      <w:r>
        <w:rPr>
          <w:rFonts w:ascii="IRNazanin" w:hAnsi="IRNazanin" w:eastAsia="IRNazanin"/>
          <w:color w:val="111111"/>
          <w:sz w:val="28"/>
          <w:sz w:val="28"/>
          <w:szCs w:val="28"/>
          <w:rtl w:val="true"/>
          <w:lang w:bidi="fa-IR"/>
        </w:rPr>
        <w:t>چنانچه مدارا را به معنای آزادگذاشتن انسان‌ها در گزینش دین که برای هدایت خویش سودمند می ‌دانند، بگیریم، بازهم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مداراست؛ زیرا آ‌ن‌جا که بر سپاه خود بانگ برمی آورد که چرا سستی کرده‌اید تا سپاه معاویه در یکی از ثغور اسلامی، جواهرات یک زن یهودی را بدزدد که در جامعه اسلامی زندگی می‌کند و در شمول امنیت، با دیگر مسلمان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‌توان طرفدار مدارای دینی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دریافت که ایشان اهل مدارا به معنای اسلامی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آقاجانی قناد، تساهل و تسامح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731" w:name="__RefHeading___Toc3903720_3381743652"/>
      <w:bookmarkStart w:id="732" w:name="_Toc266"/>
      <w:bookmarkEnd w:id="731"/>
      <w:r>
        <w:rPr>
          <w:rtl w:val="true"/>
        </w:rPr>
        <w:t>امام علی</w:t>
      </w:r>
      <w:r>
        <w:rPr>
          <w:rtl w:val="true"/>
        </w:rPr>
        <w:t>(</w:t>
      </w:r>
      <w:r>
        <w:rPr>
          <w:rtl w:val="true"/>
        </w:rPr>
        <w:t>علیه السلام</w:t>
      </w:r>
      <w:r>
        <w:rPr>
          <w:rtl w:val="true"/>
        </w:rPr>
        <w:t xml:space="preserve">) </w:t>
      </w:r>
      <w:r>
        <w:rPr>
          <w:rtl w:val="true"/>
        </w:rPr>
        <w:t>و مدارای مذهبی</w:t>
      </w:r>
      <w:bookmarkEnd w:id="732"/>
    </w:p>
    <w:p>
      <w:pPr>
        <w:pStyle w:val="Heading4"/>
        <w:numPr>
          <w:ilvl w:val="3"/>
          <w:numId w:val="1"/>
        </w:numPr>
        <w:rPr/>
      </w:pPr>
      <w:bookmarkStart w:id="733" w:name="__RefHeading___Toc3903722_3381743652"/>
      <w:bookmarkStart w:id="734" w:name="_Toc267"/>
      <w:bookmarkEnd w:id="733"/>
      <w:r>
        <w:rPr/>
        <w:t>1</w:t>
      </w:r>
      <w:r>
        <w:rPr>
          <w:rtl w:val="true"/>
        </w:rPr>
        <w:t xml:space="preserve">. </w:t>
      </w:r>
      <w:r>
        <w:rPr>
          <w:rtl w:val="true"/>
        </w:rPr>
        <w:t>اجباری نبودن دین</w:t>
      </w:r>
      <w:bookmarkEnd w:id="73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عقیده معینی را درباره دین و مذهب بر مردم تحمیل کند، امتناع می ‌ورزید و در عبادات ظاهری و مسائلی که به وجدان و حیات درونی انسان مرتبط است، کسی را اجبار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جانشین پیغمبر و سنگر دین اسلام و امیر مسلمانان بود، هیچ‌یک از مردم را بر ایمان آوردن به آنچه مسلمانان به آن ایمان داشتند، وادار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مردم آزادند که به خدای تعالی آن‌گونه که خود تشخیص می ‌دهند، ایمان آورند و به هر طریقه که خود می ‌پسندند معتقد باشند؛ البته به این شرط که آزاری به دیگران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مخلوق و بنده خدایند و دین، رابطه‌ای است میان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w:t>
      </w:r>
      <w:bookmarkStart w:id="735" w:name="pg14095_164814"/>
    </w:p>
    <w:p>
      <w:pPr>
        <w:pStyle w:val="BookText"/>
        <w:rPr/>
      </w:pPr>
      <w:bookmarkEnd w:id="735"/>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انسان بودن به‌تنهایی کافی بود که شخص را محترم بداند و دوست بدارد و درباره‌اش مهر بورزد و حقش را تباه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چلونگر،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ویژگی‌های شیوه‌های اصلاحی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پژوهش‌نامه علوی،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آقاجانی قناد، تساهل و تسامح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نامه‌ای به مالک اشتر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همانند حیوانات وحشی رفتار نکن؛ زیرا مردم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دین برادر انسانند، یا در آفرینش، هم نوعان آدمی هستند و باید چنان از خطاهای‌شان چشم‌پوشی کرد که گویی لطف الهی را احساس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736" w:name="__RefHeading___Toc3903724_3381743652"/>
      <w:bookmarkStart w:id="737" w:name="_Toc268"/>
      <w:bookmarkEnd w:id="736"/>
      <w:r>
        <w:rPr/>
        <w:t>2</w:t>
      </w:r>
      <w:r>
        <w:rPr>
          <w:rtl w:val="true"/>
        </w:rPr>
        <w:t xml:space="preserve">. </w:t>
      </w:r>
      <w:r>
        <w:rPr>
          <w:rtl w:val="true"/>
        </w:rPr>
        <w:t>امیر مؤمنان</w:t>
      </w:r>
      <w:r>
        <w:rPr>
          <w:rtl w:val="true"/>
        </w:rPr>
        <w:t>(</w:t>
      </w:r>
      <w:r>
        <w:rPr>
          <w:rtl w:val="true"/>
        </w:rPr>
        <w:t>علیه السلام</w:t>
      </w:r>
      <w:r>
        <w:rPr>
          <w:rtl w:val="true"/>
        </w:rPr>
        <w:t>)</w:t>
      </w:r>
      <w:r>
        <w:rPr>
          <w:rtl w:val="true"/>
        </w:rPr>
        <w:t>و اهل کتاب</w:t>
      </w:r>
      <w:bookmarkEnd w:id="737"/>
    </w:p>
    <w:p>
      <w:pPr>
        <w:pStyle w:val="Heading5"/>
        <w:numPr>
          <w:ilvl w:val="4"/>
          <w:numId w:val="1"/>
        </w:numPr>
        <w:rPr/>
      </w:pPr>
      <w:bookmarkStart w:id="738" w:name="__RefHeading___Toc3903726_3381743652"/>
      <w:bookmarkStart w:id="739" w:name="_Toc269"/>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بررسی در حق اقلیت‌ها در دین اسلام نشان می‌دهد که این دین و پیشگامان واقعی آن، تا چه میزان اندیشه وسیع و ژرف نسبت به همه‌چیز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هیچ‌گاه از اکرام افراد غافل نمی‌شدند و همیشه بدون توجه به شاخصه‌های اصل و نسب، به انسان‌ها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گسترده‌ای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می ‌کرد، اقلیت‌های مذهبی و غیرمسلمانان در آرامش کامل و امنیت روزگار می‌گذراندند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آقاجانی قناد، تساهل و تسامح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740" w:name="__RefHeading___Toc3903728_3381743652"/>
      <w:bookmarkStart w:id="741" w:name="_Toc270"/>
      <w:bookmarkEnd w:id="740"/>
      <w:r>
        <w:rPr>
          <w:rtl w:val="true"/>
        </w:rPr>
        <w:t>الف</w:t>
      </w:r>
      <w:r>
        <w:rPr>
          <w:rtl w:val="true"/>
        </w:rPr>
        <w:t xml:space="preserve">) </w:t>
      </w:r>
      <w:r>
        <w:rPr>
          <w:rtl w:val="true"/>
        </w:rPr>
        <w:t>امیر مؤمنان</w:t>
      </w:r>
      <w:r>
        <w:rPr>
          <w:rtl w:val="true"/>
        </w:rPr>
        <w:t>(</w:t>
      </w:r>
      <w:r>
        <w:rPr>
          <w:rtl w:val="true"/>
        </w:rPr>
        <w:t>علیه السلام</w:t>
      </w:r>
      <w:r>
        <w:rPr>
          <w:rtl w:val="true"/>
        </w:rPr>
        <w:t>)</w:t>
      </w:r>
      <w:r>
        <w:rPr>
          <w:rtl w:val="true"/>
        </w:rPr>
        <w:t>و هم‌سفری با اهل کتاب</w:t>
      </w:r>
      <w:bookmarkEnd w:id="741"/>
    </w:p>
    <w:p>
      <w:pPr>
        <w:pStyle w:val="BookText"/>
        <w:rPr/>
      </w:pPr>
      <w:r>
        <w:rPr>
          <w:rFonts w:ascii="IRNazanin" w:hAnsi="IRNazanin" w:eastAsia="IRNazanin"/>
          <w:color w:val="111111"/>
          <w:sz w:val="28"/>
          <w:sz w:val="28"/>
          <w:szCs w:val="28"/>
          <w:rtl w:val="true"/>
          <w:lang w:bidi="fa-IR"/>
        </w:rPr>
        <w:t>یکی از موارد رفتار انسانی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قصه همسفر شدن ایشان با فردی از اهل کتاب است که مضمون آن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‌کنیم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فردی از اهل کتاب که او را نمی شناخت، همسفرشدند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مقصدش شهر کوفه و فرد اهل کتاب مقصد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مشترک را بر مهربانی و رأفت پیمودند تا بر سر دوراهی رسیدند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مقصدش یعنی راه کوفه نرفت و در طریقی که او برگزید، به همراهی با فرد اهل کتاب ادامه </w:t>
      </w:r>
      <w:bookmarkStart w:id="742" w:name="pg14095_164815"/>
    </w:p>
    <w:p>
      <w:pPr>
        <w:pStyle w:val="BookText"/>
        <w:rPr/>
      </w:pPr>
      <w:bookmarkEnd w:id="742"/>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اهل کتاب از علت همراهی پرسید؟امیر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همگامی با همسفر و بدرقه او را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اهل کتاب به خاطر این مدارا واخلاق حسنه حضرت، ایمان آورده و مسلمان شد</w:t>
      </w:r>
      <w:r>
        <w:rPr>
          <w:rFonts w:eastAsia="IRNazanin" w:cs="IRNazanin"/>
          <w:color w:val="111111"/>
          <w:sz w:val="28"/>
          <w:szCs w:val="28"/>
          <w:rtl w:val="true"/>
          <w:lang w:bidi="fa-IR"/>
        </w:rPr>
        <w:t>.</w:t>
      </w:r>
    </w:p>
    <w:p>
      <w:pPr>
        <w:pStyle w:val="Heading5"/>
        <w:numPr>
          <w:ilvl w:val="4"/>
          <w:numId w:val="1"/>
        </w:numPr>
        <w:rPr/>
      </w:pPr>
      <w:bookmarkStart w:id="743" w:name="__RefHeading___Toc3903730_3381743652"/>
      <w:bookmarkStart w:id="744" w:name="_Toc271"/>
      <w:bookmarkEnd w:id="743"/>
      <w:r>
        <w:rPr>
          <w:rtl w:val="true"/>
        </w:rPr>
        <w:t>ب</w:t>
      </w:r>
      <w:r>
        <w:rPr>
          <w:rtl w:val="true"/>
        </w:rPr>
        <w:t xml:space="preserve">) </w:t>
      </w:r>
      <w:r>
        <w:rPr>
          <w:rtl w:val="true"/>
        </w:rPr>
        <w:t>تعیین حقوق بازنشستگی برای پیرمرد مسیحی</w:t>
      </w:r>
      <w:bookmarkEnd w:id="744"/>
    </w:p>
    <w:p>
      <w:pPr>
        <w:pStyle w:val="BookText"/>
        <w:rPr/>
      </w:pPr>
      <w:r>
        <w:rPr>
          <w:rFonts w:ascii="IRNazanin" w:hAnsi="IRNazanin" w:eastAsia="IRNazanin"/>
          <w:color w:val="111111"/>
          <w:sz w:val="28"/>
          <w:sz w:val="28"/>
          <w:szCs w:val="28"/>
          <w:rtl w:val="true"/>
          <w:lang w:bidi="fa-IR"/>
        </w:rPr>
        <w:t xml:space="preserve">از دیگر امتیازات حکومت علوی علیه السلام ، حکومت داری عادلانه بود که در حقوق یا بیت المال بین مسلمان و غیرمسلمان و فقیر و غنی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ذیل نمونه ‌ای از مدارا با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از بازار می‌گذاشتند که چشمشان به پیرمردی مسیحی و نابینا که گدایی می ‌کرد،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او توجه می‌کردند و صدقه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جوان بود، از او کار کشیدید؛ اکنون که پیر و نابینا و ناتوان شده، حقوقش پرداخت نمی شود؛ درحالی ‌که وظیفه حکومت است که تا این فرد زنده است، مخارج او را بر عهده گیرد، و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وسائل‌الشیعه،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فرد مسیحی، ازجمله نقاط درخشان در عرصه اکرام انسانیت، قطع‌نظر از عقاید و نژاد و دین و مذهب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آقاجانی قناد، تسامح و تساهل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5"/>
        <w:numPr>
          <w:ilvl w:val="4"/>
          <w:numId w:val="1"/>
        </w:numPr>
        <w:rPr/>
      </w:pPr>
      <w:bookmarkStart w:id="745" w:name="__RefHeading___Toc3903732_3381743652"/>
      <w:bookmarkStart w:id="746" w:name="_Toc272"/>
      <w:bookmarkEnd w:id="745"/>
      <w:r>
        <w:rPr>
          <w:rtl w:val="true"/>
        </w:rPr>
        <w:t>ج</w:t>
      </w:r>
      <w:r>
        <w:rPr>
          <w:rtl w:val="true"/>
        </w:rPr>
        <w:t xml:space="preserve">) </w:t>
      </w:r>
      <w:r>
        <w:rPr>
          <w:rtl w:val="true"/>
        </w:rPr>
        <w:t>امیر مؤمنان</w:t>
      </w:r>
      <w:r>
        <w:rPr>
          <w:rtl w:val="true"/>
        </w:rPr>
        <w:t>(</w:t>
      </w:r>
      <w:r>
        <w:rPr>
          <w:rtl w:val="true"/>
        </w:rPr>
        <w:t>علیه السلام</w:t>
      </w:r>
      <w:r>
        <w:rPr>
          <w:rtl w:val="true"/>
        </w:rPr>
        <w:t>)</w:t>
      </w:r>
      <w:r>
        <w:rPr>
          <w:rtl w:val="true"/>
        </w:rPr>
        <w:t>و بحث آزادانه با اهل کتاب</w:t>
      </w:r>
      <w:bookmarkEnd w:id="746"/>
    </w:p>
    <w:p>
      <w:pPr>
        <w:pStyle w:val="BookText"/>
        <w:rPr/>
      </w:pPr>
      <w:r>
        <w:rPr>
          <w:rFonts w:ascii="IRNazanin" w:hAnsi="IRNazanin" w:eastAsia="IRNazanin"/>
          <w:color w:val="111111"/>
          <w:sz w:val="28"/>
          <w:sz w:val="28"/>
          <w:szCs w:val="28"/>
          <w:rtl w:val="true"/>
          <w:lang w:bidi="fa-IR"/>
        </w:rPr>
        <w:t>یکی از نتایج مدارای مذهبی و دینی، دادن حق اظهار نظر به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حق، محدوده بحث و گفت‌وگوهای کلامی، قابل اطمینان و عرصه اندیشه و تعقل و تفکر،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 اهل کتاب را تشویق می ‌کرد تا ترسی از طرح سؤالات دینی و علمی خود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وسائل‌الشیعه،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آقاجانی قناد، تسامح و تساهل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نمونه از این مدارای فکری امام اشاره می‌کنیم</w:t>
      </w:r>
      <w:r>
        <w:rPr>
          <w:rFonts w:eastAsia="IRNazanin" w:cs="IRNazanin"/>
          <w:color w:val="111111"/>
          <w:sz w:val="28"/>
          <w:szCs w:val="28"/>
          <w:rtl w:val="true"/>
          <w:lang w:bidi="fa-IR"/>
        </w:rPr>
        <w:t xml:space="preserve">: </w:t>
      </w:r>
      <w:bookmarkStart w:id="747" w:name="pg14095_164816"/>
    </w:p>
    <w:p>
      <w:pPr>
        <w:pStyle w:val="BookText"/>
        <w:rPr/>
      </w:pPr>
      <w:bookmarkEnd w:id="747"/>
      <w:r>
        <w:rPr>
          <w:rFonts w:ascii="IRNazanin" w:hAnsi="IRNazanin" w:eastAsia="IRNazanin"/>
          <w:color w:val="111111"/>
          <w:sz w:val="28"/>
          <w:sz w:val="28"/>
          <w:szCs w:val="28"/>
          <w:rtl w:val="true"/>
          <w:lang w:bidi="fa-IR"/>
        </w:rPr>
        <w:t>گروهی از دانشمندان اهل کتاب، برای شناخت خلیفه واقعی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و از خلیفه اول سؤالاتی پیرامون مکان خدا در آسمان‌ها و زمین پرسیدند که پاسخ خلیفه اول توسط دانشمندان یهودی مورد نقد 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سؤالات را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و ایشان با منطقی پویا و محکم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 و جهت‌ها همه باقدرت او مکان و جهت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خود او مکان و جهت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آن است که مکانی وی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همه‌جا هست، ولی هرگز با موجودی تماس و مجاورت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همه‌چیز احاطه علمی دارد و چیزی از قلمروی تدبیر او بیرون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پاسخ، با آشکارترین و استوارترین برهان، قابل احاطه بودن خداوند را در مکان رد کرد و دانشمندان یهودی را چنان متعجب کرد که بی اختیار به حقیقت کلام امام اعتراف کردند و مسلمان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 قضاوت‌های حضرت امیرالمؤمنین علیه السلام ،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748" w:name="__RefHeading___Toc3903734_3381743652"/>
      <w:bookmarkStart w:id="749" w:name="_Toc273"/>
      <w:bookmarkEnd w:id="748"/>
      <w:r>
        <w:rPr/>
        <w:t>3</w:t>
      </w:r>
      <w:r>
        <w:rPr>
          <w:rtl w:val="true"/>
        </w:rPr>
        <w:t xml:space="preserve">. </w:t>
      </w:r>
      <w:r>
        <w:rPr>
          <w:rtl w:val="true"/>
        </w:rPr>
        <w:t>امیر مؤمنان</w:t>
      </w:r>
      <w:r>
        <w:rPr>
          <w:rtl w:val="true"/>
        </w:rPr>
        <w:t>(</w:t>
      </w:r>
      <w:r>
        <w:rPr>
          <w:rtl w:val="true"/>
        </w:rPr>
        <w:t>علیه السلام</w:t>
      </w:r>
      <w:r>
        <w:rPr>
          <w:rtl w:val="true"/>
        </w:rPr>
        <w:t>)</w:t>
      </w:r>
      <w:r>
        <w:rPr>
          <w:rtl w:val="true"/>
        </w:rPr>
        <w:t>و مدارا با مخالفان</w:t>
      </w:r>
      <w:bookmarkEnd w:id="749"/>
    </w:p>
    <w:p>
      <w:pPr>
        <w:pStyle w:val="Heading4"/>
        <w:numPr>
          <w:ilvl w:val="3"/>
          <w:numId w:val="1"/>
        </w:numPr>
        <w:rPr/>
      </w:pPr>
      <w:bookmarkStart w:id="750" w:name="__RefHeading___Toc3903736_3381743652"/>
      <w:bookmarkStart w:id="751" w:name="_Toc274"/>
      <w:bookmarkEnd w:id="750"/>
      <w:r>
        <w:rPr>
          <w:rtl w:val="true"/>
        </w:rPr>
        <w:t>اشاره</w:t>
      </w:r>
      <w:bookmarkEnd w:id="75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عبارت است از نادیده گرفتن اشتباهات دیگران و عفو و بزرگواری باوجود قدرت بر کینه‌جویی و عقوبت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الگوی والای مدارا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ایشان پس از غلبه بر دشمن مجهز به اسلحه، از آنان می‌گذشت یا تا حد ممکن از به‌کار بردن زور و قدرت پرهیز می ‌کرد و پیش از شروع هر جنگی، تا آخرین وقت و زمان به مذاکره می‌پرداخت، نشان از مدارای آن حضرت در برخورد با دشمنان و مخالفان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برندق و قربانیان،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جذب و هدایت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پژوهش‌نامه علوی،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موارد اشاره می ‌شود</w:t>
      </w:r>
      <w:r>
        <w:rPr>
          <w:rFonts w:eastAsia="IRNazanin" w:cs="IRNazanin"/>
          <w:color w:val="111111"/>
          <w:sz w:val="28"/>
          <w:szCs w:val="28"/>
          <w:rtl w:val="true"/>
          <w:lang w:bidi="fa-IR"/>
        </w:rPr>
        <w:t xml:space="preserve">: </w:t>
      </w:r>
      <w:bookmarkStart w:id="752" w:name="pg14095_164817"/>
    </w:p>
    <w:p>
      <w:pPr>
        <w:pStyle w:val="Heading4"/>
        <w:numPr>
          <w:ilvl w:val="3"/>
          <w:numId w:val="1"/>
        </w:numPr>
        <w:rPr/>
      </w:pPr>
      <w:bookmarkStart w:id="753" w:name="__RefHeading___Toc3903738_3381743652"/>
      <w:bookmarkStart w:id="754" w:name="_Toc275"/>
      <w:bookmarkEnd w:id="752"/>
      <w:bookmarkEnd w:id="753"/>
      <w:r>
        <w:rPr>
          <w:rtl w:val="true"/>
        </w:rPr>
        <w:t>الف</w:t>
      </w:r>
      <w:r>
        <w:rPr>
          <w:rtl w:val="true"/>
        </w:rPr>
        <w:t xml:space="preserve">) </w:t>
      </w:r>
      <w:r>
        <w:rPr>
          <w:rtl w:val="true"/>
        </w:rPr>
        <w:t>بخشیدن عایشه در معرکه جمل</w:t>
      </w:r>
      <w:bookmarkEnd w:id="754"/>
    </w:p>
    <w:p>
      <w:pPr>
        <w:pStyle w:val="BookText"/>
        <w:rPr/>
      </w:pPr>
      <w:r>
        <w:rPr>
          <w:rFonts w:ascii="IRNazanin" w:hAnsi="IRNazanin" w:eastAsia="IRNazanin"/>
          <w:color w:val="111111"/>
          <w:sz w:val="28"/>
          <w:sz w:val="28"/>
          <w:szCs w:val="28"/>
          <w:rtl w:val="true"/>
          <w:lang w:bidi="fa-IR"/>
        </w:rPr>
        <w:t>عایشه،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زبیر، سه‌پایه اساسی معرکه جمل بودند که با زیر پا گذاشتن بیعت خود، بسیاری از مسلمانان را به خاک وخون کشاندند و در همان سال اول خلافت امیرمؤمنان علیه السلام ، دشواری‌ها بسیاری برای خلافت آن حضرت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جنگ جمل او را مورد بخشش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تاریخ الامم والملوک،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رأفت و مدارای اسلامی حضرت با دشمن، نشان‌دهنده ایمان، صبر وحلم وافر ایشان می باشد</w:t>
      </w:r>
      <w:r>
        <w:rPr>
          <w:rFonts w:eastAsia="IRNazanin" w:cs="IRNazanin"/>
          <w:color w:val="111111"/>
          <w:sz w:val="28"/>
          <w:szCs w:val="28"/>
          <w:rtl w:val="true"/>
          <w:lang w:bidi="fa-IR"/>
        </w:rPr>
        <w:t>.</w:t>
      </w:r>
    </w:p>
    <w:p>
      <w:pPr>
        <w:pStyle w:val="Heading4"/>
        <w:numPr>
          <w:ilvl w:val="3"/>
          <w:numId w:val="1"/>
        </w:numPr>
        <w:rPr/>
      </w:pPr>
      <w:bookmarkStart w:id="755" w:name="__RefHeading___Toc3903740_3381743652"/>
      <w:bookmarkStart w:id="756" w:name="_Toc276"/>
      <w:bookmarkEnd w:id="755"/>
      <w:r>
        <w:rPr>
          <w:rtl w:val="true"/>
        </w:rPr>
        <w:t>ب</w:t>
      </w:r>
      <w:r>
        <w:rPr>
          <w:rtl w:val="true"/>
        </w:rPr>
        <w:t xml:space="preserve">) </w:t>
      </w:r>
      <w:r>
        <w:rPr>
          <w:rtl w:val="true"/>
        </w:rPr>
        <w:t>امر به ممنوعیت تعقیب و کشتار مجروحان</w:t>
      </w:r>
      <w:bookmarkEnd w:id="756"/>
    </w:p>
    <w:p>
      <w:pPr>
        <w:pStyle w:val="BookText"/>
        <w:rPr/>
      </w:pPr>
      <w:r>
        <w:rPr>
          <w:rFonts w:ascii="IRNazanin" w:hAnsi="IRNazanin" w:eastAsia="IRNazanin"/>
          <w:color w:val="111111"/>
          <w:sz w:val="28"/>
          <w:sz w:val="28"/>
          <w:szCs w:val="28"/>
          <w:rtl w:val="true"/>
          <w:lang w:bidi="fa-IR"/>
        </w:rPr>
        <w:t>پس از پایان معرکه جمل،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 فردی را مورد تعقیب قرار ندهند و هر کس که تسلیم شد، او را به قتل نرسانند و مجروحی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عبدالمقصود با نوشتار زیبای خود، بزرگ‌منشی و مقام والای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می جنگید تا کار اسرا و غنایم تمام شود و مردم هم به دفن اموات و نجات مجروحان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یاران فکر کردند بعد از این که خداوند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دشمنان غالب کرده، به هیچ‌یک از آن‌ها امان نخواهد داد و همه را می‌کشد؛ اما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اعتقاد بود که هیچ ‌یک از اسیران مسلمانی که از عقاید خود برگشته و توبه کرده، کشته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عبدالمقصود، امام علی بن ابی‌طالب‌ علیه السلام ، تاریخ تحلیلی نیم‌قرن اول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آقاجانی قناد، تساهل و تسامح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از مردانگی و جوانمردی و مدارای حضرت حتی با کسانی که در برابر او شمشیر می کشند، دارد که راه برگشت به خدا و توبه را باز گذاشته، تا جلوه مدارای الهی در حق دشمن باشد</w:t>
      </w:r>
      <w:r>
        <w:rPr>
          <w:rFonts w:eastAsia="IRNazanin" w:cs="IRNazanin"/>
          <w:color w:val="111111"/>
          <w:sz w:val="28"/>
          <w:szCs w:val="28"/>
          <w:rtl w:val="true"/>
          <w:lang w:bidi="fa-IR"/>
        </w:rPr>
        <w:t xml:space="preserve">. </w:t>
      </w:r>
      <w:bookmarkStart w:id="757" w:name="pg14095_164818"/>
    </w:p>
    <w:p>
      <w:pPr>
        <w:pStyle w:val="Heading4"/>
        <w:numPr>
          <w:ilvl w:val="3"/>
          <w:numId w:val="1"/>
        </w:numPr>
        <w:rPr/>
      </w:pPr>
      <w:bookmarkStart w:id="758" w:name="__RefHeading___Toc3903742_3381743652"/>
      <w:bookmarkStart w:id="759" w:name="_Toc277"/>
      <w:bookmarkEnd w:id="757"/>
      <w:bookmarkEnd w:id="758"/>
      <w:r>
        <w:rPr>
          <w:rtl w:val="true"/>
        </w:rPr>
        <w:t>ج</w:t>
      </w:r>
      <w:r>
        <w:rPr>
          <w:rtl w:val="true"/>
        </w:rPr>
        <w:t xml:space="preserve">) </w:t>
      </w:r>
      <w:r>
        <w:rPr>
          <w:rtl w:val="true"/>
        </w:rPr>
        <w:t>مخالفت با به بردگی گرفتن اسرا</w:t>
      </w:r>
      <w:bookmarkEnd w:id="759"/>
    </w:p>
    <w:p>
      <w:pPr>
        <w:pStyle w:val="BookText"/>
        <w:rPr/>
      </w:pPr>
      <w:r>
        <w:rPr>
          <w:rFonts w:ascii="IRNazanin" w:hAnsi="IRNazanin" w:eastAsia="IRNazanin"/>
          <w:color w:val="111111"/>
          <w:sz w:val="28"/>
          <w:sz w:val="28"/>
          <w:szCs w:val="28"/>
          <w:rtl w:val="true"/>
          <w:lang w:bidi="fa-IR"/>
        </w:rPr>
        <w:t>برخی از یاران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داشتند که با ناکثان، مانند مشرکان رفتار کنند؛ یعنی اسرا، برده و کنیز به شمار آمده و اموال آن‌ها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امر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مقتولان ناکثان نماز میت خواند؛ سپس امر کرد تا همه ثروت و مال مردم را به خودشان بازگردانند؛ غیر از سلاح‌هایی که در آن‌ها نشانی از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 ین ترتیب برای مسلمانان یک حکم فقهی نو تبیین 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مال مسلمان مرده، جز به وارثان شرعی آن‌ها، مال و ثروتی به مسلمانان دیگر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لِمُسلمٍ مِن المُسلِم المُتوفّی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تاریخ الامم والملوک،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موجه ساختن این‌که اسرا به غلامی و کنیزی نمی‌روند، به سپاهش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یَأْخُذُ اُمَّ الْمُؤْمِنینَ فی سَهْمِه؟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قرار بر این باشد زنان آن‌ها کنیز باشند، ام‌المؤمنین عایشه از آنِ چه کسی می‌شود؟ یعنی آیا امکان دارد مسلمانی، زن پیامبر خود را هرچند فتنه‌انگیز باشد، به کنیزی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بانوان نیز، عیال‌های مسلمانان ما هستند و نباید برده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برخاست و از چگونگی حلال بودن اموال دشمنان و جایزنبودن زنان و فرزندانشان بر خودشان پرسید؟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هوشیاری خود، از یارانش خواست که چه کسی، عایشه،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قرعه، به عنوان کنیز برمی گزیند، که همه یاران، به خدا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ابن‌قتیبه، الامامة والسیاسة،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ای از رفتار همراه با مدارا و لطف با اسیران جنگ ها بود که نه تنها آن ها را به اسارت نگرفت، بلکه از آن ها در مقابل یاران خود دفاع کرد</w:t>
      </w:r>
      <w:r>
        <w:rPr>
          <w:rFonts w:eastAsia="IRNazanin" w:cs="IRNazanin"/>
          <w:color w:val="111111"/>
          <w:sz w:val="28"/>
          <w:szCs w:val="28"/>
          <w:rtl w:val="true"/>
          <w:lang w:bidi="fa-IR"/>
        </w:rPr>
        <w:t>.</w:t>
      </w:r>
    </w:p>
    <w:p>
      <w:pPr>
        <w:pStyle w:val="Heading4"/>
        <w:numPr>
          <w:ilvl w:val="3"/>
          <w:numId w:val="1"/>
        </w:numPr>
        <w:rPr/>
      </w:pPr>
      <w:bookmarkStart w:id="760" w:name="__RefHeading___Toc3903744_3381743652"/>
      <w:bookmarkStart w:id="761" w:name="_Toc278"/>
      <w:bookmarkEnd w:id="760"/>
      <w:r>
        <w:rPr>
          <w:rtl w:val="true"/>
        </w:rPr>
        <w:t>د</w:t>
      </w:r>
      <w:r>
        <w:rPr>
          <w:rtl w:val="true"/>
        </w:rPr>
        <w:t xml:space="preserve">) </w:t>
      </w:r>
      <w:r>
        <w:rPr>
          <w:rtl w:val="true"/>
        </w:rPr>
        <w:t>بخشیدن عبدالله بن زبیر</w:t>
      </w:r>
      <w:bookmarkEnd w:id="76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نیز از عاملان تأثیرگذار در معرکه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به منزل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رفت و پس از صحبت‌های زیاد، او را برای جنگیدن همراه طلحه و زبیر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تحریک پدرش زبیر در جنگ با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مهمی ایفا </w:t>
      </w:r>
      <w:bookmarkStart w:id="762" w:name="pg14095_164819"/>
    </w:p>
    <w:p>
      <w:pPr>
        <w:pStyle w:val="BookText"/>
        <w:rPr/>
      </w:pPr>
      <w:bookmarkEnd w:id="762"/>
      <w:r>
        <w:rPr>
          <w:rFonts w:ascii="IRNazanin" w:hAnsi="IRNazanin" w:eastAsia="IRNazanin"/>
          <w:color w:val="111111"/>
          <w:sz w:val="28"/>
          <w:sz w:val="28"/>
          <w:szCs w:val="28"/>
          <w:rtl w:val="true"/>
          <w:lang w:bidi="fa-IR"/>
        </w:rPr>
        <w:t>کرد؛ چون پیش از شروع جنگ،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زبیر به‌وسیله نامه‌های ارسالی خود به بصره، مذاکره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همیشه پدرش را به مقاومت و پایداری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زبیر مطلع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از طلحه به من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از ما بود تا آن‌که فرزندش عبدالله بزرگ شد و بین ما و او جدایی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عبدالمقصود، امام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نیم‌قرن اول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لطف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عفو و بخشش قرار گرفت</w:t>
      </w:r>
      <w:r>
        <w:rPr>
          <w:rFonts w:eastAsia="IRNazanin" w:cs="IRNazanin"/>
          <w:color w:val="111111"/>
          <w:sz w:val="28"/>
          <w:szCs w:val="28"/>
          <w:rtl w:val="true"/>
          <w:lang w:bidi="fa-IR"/>
        </w:rPr>
        <w:t>.</w:t>
      </w:r>
    </w:p>
    <w:p>
      <w:pPr>
        <w:pStyle w:val="Heading4"/>
        <w:numPr>
          <w:ilvl w:val="3"/>
          <w:numId w:val="1"/>
        </w:numPr>
        <w:rPr/>
      </w:pPr>
      <w:bookmarkStart w:id="763" w:name="__RefHeading___Toc3903746_3381743652"/>
      <w:bookmarkStart w:id="764" w:name="_Toc279"/>
      <w:bookmarkEnd w:id="763"/>
      <w:r>
        <w:rPr>
          <w:rtl w:val="true"/>
        </w:rPr>
        <w:t>ه</w:t>
      </w:r>
      <w:r>
        <w:rPr>
          <w:rtl w:val="true"/>
        </w:rPr>
        <w:t xml:space="preserve">- ) </w:t>
      </w:r>
      <w:r>
        <w:rPr>
          <w:rtl w:val="true"/>
        </w:rPr>
        <w:t>خوش‌رفتاری با قاتل خود</w:t>
      </w:r>
      <w:bookmarkEnd w:id="764"/>
    </w:p>
    <w:p>
      <w:pPr>
        <w:pStyle w:val="BookText"/>
        <w:rPr/>
      </w:pPr>
      <w:r>
        <w:rPr>
          <w:rFonts w:ascii="IRNazanin" w:hAnsi="IRNazanin" w:eastAsia="IRNazanin"/>
          <w:color w:val="111111"/>
          <w:sz w:val="28"/>
          <w:sz w:val="28"/>
          <w:szCs w:val="28"/>
          <w:rtl w:val="true"/>
          <w:lang w:bidi="fa-IR"/>
        </w:rPr>
        <w:t xml:space="preserve">از والا‌ترین الگوهای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سبک زندگی آموزنده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محترمانه و همراه بامروت ایشان با ابن ملجم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ابن ملجم لطف‌ها کرده بود و باوجود اطلاع از نیّت شومش، او را رها گذاشته بود تا این‌که حضرت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قاتل در مسجد کوفه، شمشیر خود را بر سر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امام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بگیرید و نگذارید بگریزد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او دویدند و بالاخره او دستگیر شد و دست‌بسته او را به</w:t>
      </w:r>
    </w:p>
    <w:p>
      <w:pPr>
        <w:pStyle w:val="BookText"/>
        <w:rPr/>
      </w:pPr>
      <w:r>
        <w:rPr>
          <w:rFonts w:ascii="IRNazanin" w:hAnsi="IRNazanin" w:eastAsia="IRNazanin"/>
          <w:color w:val="111111"/>
          <w:sz w:val="28"/>
          <w:sz w:val="28"/>
          <w:szCs w:val="28"/>
          <w:rtl w:val="true"/>
          <w:lang w:bidi="fa-IR"/>
        </w:rPr>
        <w:t>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دلیل این اقدام ابن ملجم را پرسید،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شمشیرم را چهل صبح تیز و بُرنده کردم و از خدا درخواست کردم که بدترین آفرینش خود را با آن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آن به قتل می‌رسی که بدترین آفرینش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تاریخ الامم والملوک،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بااین‌که ابن ملجم از عمل خود متأسف نبود،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بی‌حرمتی نمی کند؛ برعکس، به فرزندان خود درباره غذا و آسایش او توصیه می ‌کند</w:t>
      </w:r>
      <w:r>
        <w:rPr>
          <w:rFonts w:eastAsia="IRNazanin" w:cs="IRNazanin"/>
          <w:color w:val="111111"/>
          <w:sz w:val="28"/>
          <w:szCs w:val="28"/>
          <w:rtl w:val="true"/>
          <w:lang w:bidi="fa-IR"/>
        </w:rPr>
        <w:t>.</w:t>
      </w:r>
    </w:p>
    <w:p>
      <w:pPr>
        <w:pStyle w:val="Heading3"/>
        <w:numPr>
          <w:ilvl w:val="2"/>
          <w:numId w:val="1"/>
        </w:numPr>
        <w:rPr/>
      </w:pPr>
      <w:bookmarkStart w:id="765" w:name="__RefHeading___Toc3903748_3381743652"/>
      <w:bookmarkStart w:id="766" w:name="_Toc280"/>
      <w:bookmarkEnd w:id="765"/>
      <w:r>
        <w:rPr>
          <w:rtl w:val="true"/>
        </w:rPr>
        <w:t>حضرت علی</w:t>
      </w:r>
      <w:r>
        <w:rPr>
          <w:rtl w:val="true"/>
        </w:rPr>
        <w:t>(</w:t>
      </w:r>
      <w:r>
        <w:rPr>
          <w:rtl w:val="true"/>
        </w:rPr>
        <w:t>علیه السلام</w:t>
      </w:r>
      <w:r>
        <w:rPr>
          <w:rtl w:val="true"/>
        </w:rPr>
        <w:t xml:space="preserve">) </w:t>
      </w:r>
      <w:r>
        <w:rPr>
          <w:rtl w:val="true"/>
        </w:rPr>
        <w:t>و مدارای سیاسی</w:t>
      </w:r>
      <w:bookmarkEnd w:id="766"/>
    </w:p>
    <w:p>
      <w:pPr>
        <w:pStyle w:val="Heading4"/>
        <w:numPr>
          <w:ilvl w:val="3"/>
          <w:numId w:val="1"/>
        </w:numPr>
        <w:rPr/>
      </w:pPr>
      <w:bookmarkStart w:id="767" w:name="__RefHeading___Toc3903750_3381743652"/>
      <w:bookmarkStart w:id="768" w:name="_Toc281"/>
      <w:bookmarkEnd w:id="767"/>
      <w:r>
        <w:rPr>
          <w:rtl w:val="true"/>
        </w:rPr>
        <w:t>اشاره</w:t>
      </w:r>
      <w:bookmarkEnd w:id="76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مدارای سیاسی، به معنای آزادی آراء دسته‌ها، فوج‌ها، احزاب متنوع و تک‌تک اشخاص جامعه نسبت به امور سیاسی و سبک مدیریت حکومت و نیز نقد کارکرد مسئولان و </w:t>
      </w:r>
      <w:bookmarkStart w:id="769" w:name="pg14095_164820"/>
    </w:p>
    <w:p>
      <w:pPr>
        <w:pStyle w:val="BookText"/>
        <w:rPr/>
      </w:pPr>
      <w:bookmarkEnd w:id="769"/>
      <w:r>
        <w:rPr>
          <w:rFonts w:ascii="IRNazanin" w:hAnsi="IRNazanin" w:eastAsia="IRNazanin"/>
          <w:color w:val="111111"/>
          <w:sz w:val="28"/>
          <w:sz w:val="28"/>
          <w:szCs w:val="28"/>
          <w:rtl w:val="true"/>
          <w:lang w:bidi="fa-IR"/>
        </w:rPr>
        <w:t>حاکمانِ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 ‌توان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مدارا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خیرخواهی جامعه اسلامی، حفظ همبستگی جامعه و احترام به حریت آدمی در گذرندان طریق، با آن‌ها مدارا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‌پور و شناسوند،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مواجهه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اخلاقی جاهلیت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پژوهش‌های نهج‌البلاغه،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مراجعه به گفتار و رفتار آن حضرت، به بررسی مدارا و تساهل سیاسی در بصیرت و سبک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قسمت جداگانه می ‌پردازیم</w:t>
      </w:r>
      <w:r>
        <w:rPr>
          <w:rFonts w:eastAsia="IRNazanin" w:cs="IRNazanin"/>
          <w:color w:val="111111"/>
          <w:sz w:val="28"/>
          <w:szCs w:val="28"/>
          <w:rtl w:val="true"/>
          <w:lang w:bidi="fa-IR"/>
        </w:rPr>
        <w:t>:</w:t>
      </w:r>
    </w:p>
    <w:p>
      <w:pPr>
        <w:pStyle w:val="Heading4"/>
        <w:numPr>
          <w:ilvl w:val="3"/>
          <w:numId w:val="1"/>
        </w:numPr>
        <w:rPr/>
      </w:pPr>
      <w:bookmarkStart w:id="770" w:name="__RefHeading___Toc3903752_3381743652"/>
      <w:bookmarkStart w:id="771" w:name="_Toc282"/>
      <w:bookmarkEnd w:id="770"/>
      <w:r>
        <w:rPr/>
        <w:t>1</w:t>
      </w:r>
      <w:r>
        <w:rPr>
          <w:rtl w:val="true"/>
        </w:rPr>
        <w:t xml:space="preserve">. </w:t>
      </w:r>
      <w:r>
        <w:rPr>
          <w:rtl w:val="true"/>
        </w:rPr>
        <w:t>مدارای سیاسی در بصیرت امام علی</w:t>
      </w:r>
      <w:r>
        <w:rPr>
          <w:rtl w:val="true"/>
        </w:rPr>
        <w:t>(</w:t>
      </w:r>
      <w:r>
        <w:rPr>
          <w:rtl w:val="true"/>
        </w:rPr>
        <w:t>علیه السلام</w:t>
      </w:r>
      <w:r>
        <w:rPr>
          <w:rtl w:val="true"/>
        </w:rPr>
        <w:t>)</w:t>
      </w:r>
      <w:bookmarkEnd w:id="771"/>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به سبک ظالمان رفتار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نهج‌البلاغه، به چند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مردم را از مدح حکام منع می ‌کند و از پوشاندن حقیقت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اعلام کرده بود که خودش نیز دوست ندارد مردم او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و پست ترین حاکمان، کسی است که مردم گمان می کنند فردی متکبر و مغرور است و حضرت از چنین گمانی کراهت داشت ومی خواست اگر عملی انجام می دهد، از روی قرب الهی و برای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خطبه</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مردم را در بیان انتقادهای خویش تشویق کند، توضیح می ‌دهد که حاکم، اصولاً انسان است و انسان، به دلیل جنبه انسان بودن خود، جایزالخطاست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را که معصوم بودند و به اعتقاد شیعه، با عنایت الهی از خطا در رفتار و گفتار و اندیشه مصون می ‌ماند، از این قاعده برکنار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می ‌شود که اگر خداوند او را از خطا نگه ندارد، به دلیل جنبه انسانی، پایش خواهد</w:t>
      </w:r>
    </w:p>
    <w:p>
      <w:pPr>
        <w:pStyle w:val="BookText"/>
        <w:rPr/>
      </w:pPr>
      <w:r>
        <w:rPr>
          <w:rFonts w:ascii="IRNazanin" w:hAnsi="IRNazanin" w:eastAsia="IRNazanin"/>
          <w:color w:val="111111"/>
          <w:sz w:val="28"/>
          <w:sz w:val="28"/>
          <w:szCs w:val="28"/>
          <w:rtl w:val="true"/>
          <w:lang w:bidi="fa-IR"/>
        </w:rPr>
        <w:t>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چنین سخنی را بیان می‌کند که ممکن است دسته‌ای از پیروانش، هر نوع نقدی را به امام، مخالفت با حکم ایشان و حکم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زمامداری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آن حضرت هیچ‌گاه با تکیه بر اتّصال خود به غیب و جهان ماوراء طبیعت یا برخورداری از عصمت، مردم را از خرده‌گیری بر کار خویش،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کمال بزرگی، انتقاد آنان را می ‌شنید 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یارانش، قصد تعرّض و مزاحمت برای شخص منتقد داشتند، آنان را از این کار نهی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خطبه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با درخواست مشورت از مردم، خود را انتقادپذیر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فرمایش ایشان چنین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سخن حق توسط مردم در برابر خود منع نمی کرد؛ زیرا اگر خداوند قادر و توانا او را حمایت نمی کرد، احتمال لغزش برای خود قرار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خطبه</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یک نظر می‌شود به کلام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دانست که طبق فرمایش قرآن کریم، اعتقاد او این‌گونه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اُبَرِّءُ نَفْسی إِنَّ النَّفْسَ لَأَمّارةٌ بِالسُّوءِ اِلّا مَا رَحِمَ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خودم را تبرئه نمی کنم؛ زیرا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ها بسیار امر می ‌کند، مگر آنچه را که پروردگارم رحم 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آیه را با دلایل قطعی خود بر عصمت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کنیم، نتیجه این می‌شود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خواهد چنین بگوید که من گناه انجام می‌دهم؛ بلکه می‌خواهد این مطلب را بگوید که اگر لطف و عنایت خاص خداوند به من نباشد، بدون چنین اتکایی ممکن است خطا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این نیست که خطاکار است؛ بلکه می ‌خواهد بیان کند که اگر خداوند مرا پشتیبانی نکند و عنایت ویژه او نباشد، اشتباه در عمل و سخنانم راه خواهد یافت؛ ولی چون پشتوانه خداوند متعال با من </w:t>
      </w:r>
      <w:bookmarkStart w:id="772" w:name="pg14095_164822"/>
    </w:p>
    <w:p>
      <w:pPr>
        <w:pStyle w:val="BookText"/>
        <w:rPr/>
      </w:pPr>
      <w:bookmarkEnd w:id="772"/>
      <w:r>
        <w:rPr>
          <w:rFonts w:ascii="IRNazanin" w:hAnsi="IRNazanin" w:eastAsia="IRNazanin"/>
          <w:color w:val="111111"/>
          <w:sz w:val="28"/>
          <w:sz w:val="28"/>
          <w:szCs w:val="28"/>
          <w:rtl w:val="true"/>
          <w:lang w:bidi="fa-IR"/>
        </w:rPr>
        <w:t>است، از اشتباه و خطا دور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 ‌خواهد او را به‌عنوان یک انسان عادی و غیرمعصوم در نظر بگیرند و انتقادهای به‌حق خود را در حضورش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کار، آن است که طرح نقص‌ها و بیان اعتراض‌ها، مایه آسایش روحی مردم و احساس پیوستگی بیشتر با حاکمان را فراهم خواهد کرد؛ّ وگرنه با فرض عصمت امام، اعتراض‌ها و پیشنهادهای مردم نمی تواند واقعیت را برای او روشن‌تر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اولین میراث مکتوب در فضایل امیرالمؤمنین،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آقاجانی قناد، تساهل و تسامح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773" w:name="__RefHeading___Toc3903754_3381743652"/>
      <w:bookmarkStart w:id="774" w:name="_Toc283"/>
      <w:bookmarkEnd w:id="773"/>
      <w:r>
        <w:rPr/>
        <w:t>2</w:t>
      </w:r>
      <w:r>
        <w:rPr>
          <w:rtl w:val="true"/>
        </w:rPr>
        <w:t xml:space="preserve">. </w:t>
      </w:r>
      <w:r>
        <w:rPr>
          <w:rtl w:val="true"/>
        </w:rPr>
        <w:t>سفارش به کارگزاران خود درباره پرهیز از خودرأیی و استبداد</w:t>
      </w:r>
      <w:bookmarkEnd w:id="774"/>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 خود امر می ‌کند که در قلمرو مسئولیت خود، از خودرأیی و استبداد که محصول خودخواهی، خودبزرگ‌بینی و منیّت است،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شنیدن انتقادات است که ثمره آن، مدارای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مالک اشتر با چنین مضمونی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دیگران بالاتر دانستن، موجب ورود فساد در دل، خرابی آیین و نزدیکی انقلاب و دگرگونی در قدرت می شود و هرگاه دچار خودخواهی، خودبزرگ‌بینی و منیّت شد، به بزرگی قدرت و فرمانروایی خداوند توجه کند، که بزرگی قدرت و فرمانروایی خداوند، حاکمان و انسان را از عصیان و سرپیچی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775" w:name="__RefHeading___Toc3903756_3381743652"/>
      <w:bookmarkStart w:id="776" w:name="_Toc284"/>
      <w:bookmarkEnd w:id="775"/>
      <w:r>
        <w:rPr/>
        <w:t>3</w:t>
      </w:r>
      <w:r>
        <w:rPr>
          <w:rtl w:val="true"/>
        </w:rPr>
        <w:t xml:space="preserve">. </w:t>
      </w:r>
      <w:r>
        <w:rPr>
          <w:rtl w:val="true"/>
        </w:rPr>
        <w:t>مدارای سیاسی در سبک زندگی امام علی</w:t>
      </w:r>
      <w:r>
        <w:rPr>
          <w:rtl w:val="true"/>
        </w:rPr>
        <w:t>(</w:t>
      </w:r>
      <w:r>
        <w:rPr>
          <w:rtl w:val="true"/>
        </w:rPr>
        <w:t>علیه السلام</w:t>
      </w:r>
      <w:r>
        <w:rPr>
          <w:rtl w:val="true"/>
        </w:rPr>
        <w:t>)</w:t>
      </w:r>
      <w:bookmarkEnd w:id="776"/>
    </w:p>
    <w:p>
      <w:pPr>
        <w:pStyle w:val="Heading5"/>
        <w:numPr>
          <w:ilvl w:val="4"/>
          <w:numId w:val="1"/>
        </w:numPr>
        <w:rPr/>
      </w:pPr>
      <w:bookmarkStart w:id="777" w:name="__RefHeading___Toc3903758_3381743652"/>
      <w:bookmarkStart w:id="778" w:name="_Toc285"/>
      <w:bookmarkEnd w:id="777"/>
      <w:r>
        <w:rPr>
          <w:rtl w:val="true"/>
        </w:rPr>
        <w:t>اشاره</w:t>
      </w:r>
      <w:bookmarkEnd w:id="77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سکوت، به عنوان یک شهروند مخالف، از مصلحت‌اندیشی و کمک به سه خلیفه امتناع نمی‌کرد و برای گرفتن حقوق پایمال‌شده خود، صلاحدید بزرگ‌تر اجتماع را زیر پا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خلافت پردغدغه خود نیز در نقش خلیفه الهی و امام امت و برگزیده مردم، با مخالفان سیاسی و دسته‌های منتقد مدارا کرد و آنان را </w:t>
      </w:r>
      <w:bookmarkStart w:id="779" w:name="pg14095_164823"/>
    </w:p>
    <w:p>
      <w:pPr>
        <w:pStyle w:val="BookText"/>
        <w:rPr/>
      </w:pPr>
      <w:bookmarkEnd w:id="779"/>
      <w:r>
        <w:rPr>
          <w:rFonts w:ascii="IRNazanin" w:hAnsi="IRNazanin" w:eastAsia="IRNazanin"/>
          <w:color w:val="111111"/>
          <w:sz w:val="28"/>
          <w:sz w:val="28"/>
          <w:szCs w:val="28"/>
          <w:rtl w:val="true"/>
          <w:lang w:bidi="fa-IR"/>
        </w:rPr>
        <w:t xml:space="preserve">تنها به دلیل مخالفت، از حقوق زندگی و سهم بیت‌المال بی‌نصیب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موارد را در ادامه ذکر می‌کنیم</w:t>
      </w:r>
      <w:r>
        <w:rPr>
          <w:rFonts w:eastAsia="IRNazanin" w:cs="IRNazanin"/>
          <w:color w:val="111111"/>
          <w:sz w:val="28"/>
          <w:szCs w:val="28"/>
          <w:rtl w:val="true"/>
          <w:lang w:bidi="fa-IR"/>
        </w:rPr>
        <w:t>:</w:t>
      </w:r>
    </w:p>
    <w:p>
      <w:pPr>
        <w:pStyle w:val="Heading5"/>
        <w:numPr>
          <w:ilvl w:val="4"/>
          <w:numId w:val="1"/>
        </w:numPr>
        <w:rPr/>
      </w:pPr>
      <w:bookmarkStart w:id="780" w:name="__RefHeading___Toc3903760_3381743652"/>
      <w:bookmarkStart w:id="781" w:name="_Toc286"/>
      <w:bookmarkEnd w:id="780"/>
      <w:r>
        <w:rPr>
          <w:rtl w:val="true"/>
        </w:rPr>
        <w:t>الف</w:t>
      </w:r>
      <w:r>
        <w:rPr>
          <w:rtl w:val="true"/>
        </w:rPr>
        <w:t xml:space="preserve">) </w:t>
      </w:r>
      <w:r>
        <w:rPr>
          <w:rtl w:val="true"/>
        </w:rPr>
        <w:t>مدارای حضرت علی</w:t>
      </w:r>
      <w:r>
        <w:rPr>
          <w:rtl w:val="true"/>
        </w:rPr>
        <w:t>(</w:t>
      </w:r>
      <w:r>
        <w:rPr>
          <w:rtl w:val="true"/>
        </w:rPr>
        <w:t>علیه السلام</w:t>
      </w:r>
      <w:r>
        <w:rPr>
          <w:rtl w:val="true"/>
        </w:rPr>
        <w:t xml:space="preserve">) </w:t>
      </w:r>
      <w:r>
        <w:rPr>
          <w:rtl w:val="true"/>
        </w:rPr>
        <w:t xml:space="preserve">در </w:t>
      </w:r>
      <w:r>
        <w:rPr/>
        <w:t>25</w:t>
      </w:r>
      <w:r>
        <w:rPr>
          <w:rtl w:val="true"/>
        </w:rPr>
        <w:t xml:space="preserve"> </w:t>
      </w:r>
      <w:r>
        <w:rPr>
          <w:rtl w:val="true"/>
        </w:rPr>
        <w:t>سال سکوت</w:t>
      </w:r>
      <w:bookmarkEnd w:id="78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را برگزیده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سمت خلافت و حاکمیت می ‌دانست و در علم و سبقت در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بالاتر نمی‌شمرد، به یاری خُلَفای سه‌گانه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خطبه‌های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 شقشقیّه آشکارا و بدون پرده از این مطلب یاد می ‌کند و با این مضمون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خلیفه اول، خلافت را چون جامه‌ای بر تن کرد و نیک می‌دانست که پایگاه من نسبت به آن، چونان محور است به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سیل‌ها از من فرو می‌ریزد و پرنده را یارای پرواز به قله رفیع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خود و خلافت پرده‌ای آویختم و از آن چشم پوشیدم و به دیگر سو گشتم و رخ برتافتم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شدم که با دست شکسته بتازم یا بر آن فضای ظلمانی شکیبایی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بزرگسالان در آن سالخورده شوند و خردسالان به پیری رسند و مؤمن، همچنان رنج کشد تا به لقای پروردگارش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شکیبایی در آن حالت خردمندانه‌تر است و من طریق شکیبایی گزیدم؛ درحالی که مانند کسی بودم که خاشاک به چشمش رفته و استخوان در گلویش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میراث من به غارت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782" w:name="__RefHeading___Toc3903762_3381743652"/>
      <w:bookmarkStart w:id="783" w:name="_Toc287"/>
      <w:bookmarkEnd w:id="782"/>
      <w:r>
        <w:rPr>
          <w:rtl w:val="true"/>
        </w:rPr>
        <w:t>ب</w:t>
      </w:r>
      <w:r>
        <w:rPr>
          <w:rtl w:val="true"/>
        </w:rPr>
        <w:t xml:space="preserve">) </w:t>
      </w:r>
      <w:r>
        <w:rPr>
          <w:rtl w:val="true"/>
        </w:rPr>
        <w:t>حلّ چالش‌های دینی و علمی سه خلیفه</w:t>
      </w:r>
      <w:bookmarkEnd w:id="783"/>
    </w:p>
    <w:p>
      <w:pPr>
        <w:pStyle w:val="Heading6"/>
        <w:numPr>
          <w:ilvl w:val="5"/>
          <w:numId w:val="1"/>
        </w:numPr>
        <w:rPr/>
      </w:pPr>
      <w:bookmarkStart w:id="784" w:name="__RefHeading___Toc3903764_3381743652"/>
      <w:bookmarkStart w:id="785" w:name="_Toc288"/>
      <w:bookmarkEnd w:id="784"/>
      <w:r>
        <w:rPr>
          <w:rtl w:val="true"/>
        </w:rPr>
        <w:t>یکم</w:t>
      </w:r>
      <w:r>
        <w:rPr>
          <w:rtl w:val="true"/>
        </w:rPr>
        <w:t xml:space="preserve">: </w:t>
      </w:r>
      <w:r>
        <w:rPr>
          <w:rtl w:val="true"/>
        </w:rPr>
        <w:t>حلّ مشکلات دینی و علمی ابوبکر</w:t>
      </w:r>
      <w:bookmarkEnd w:id="78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چالش‌های حکومت خلیفه اول، پاسخ به سؤالات اندیشمندان اهل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آنان را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bookmarkStart w:id="786" w:name="pg14095_164824"/>
    </w:p>
    <w:p>
      <w:pPr>
        <w:pStyle w:val="BookText"/>
        <w:rPr/>
      </w:pPr>
      <w:bookmarkEnd w:id="78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آقاجانی قناد، تساهل و تسامح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مسیحیان درباره روی خدا از خلیفه اول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او را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آتشی شعله‌ور کرد و از اسقف درباره چهره آتش پرسید و اسقف در پاسخ، همه آتش را چهره آتش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ثابت کرد، آتش که آفریده پروردگار است، جانب ویژه‌ای ندارد؛ پس آفریننده آتش، به نداشتن جلو و پیش یا شرق و غرب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بیان این شباهت، او را به جواب نهایی راهنمایی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787" w:name="__RefHeading___Toc3903766_3381743652"/>
      <w:bookmarkStart w:id="788" w:name="_Toc289"/>
      <w:bookmarkEnd w:id="787"/>
      <w:r>
        <w:rPr>
          <w:rtl w:val="true"/>
        </w:rPr>
        <w:t>دوم</w:t>
      </w:r>
      <w:r>
        <w:rPr>
          <w:rtl w:val="true"/>
        </w:rPr>
        <w:t xml:space="preserve">: </w:t>
      </w:r>
      <w:r>
        <w:rPr>
          <w:rtl w:val="true"/>
        </w:rPr>
        <w:t>حلّ مسائل دینی و علمی خلیفه دوم</w:t>
      </w:r>
      <w:bookmarkEnd w:id="788"/>
    </w:p>
    <w:p>
      <w:pPr>
        <w:pStyle w:val="BookText"/>
        <w:rPr/>
      </w:pPr>
      <w:r>
        <w:rPr>
          <w:rFonts w:ascii="IRNazanin" w:hAnsi="IRNazanin" w:eastAsia="IRNazanin"/>
          <w:color w:val="111111"/>
          <w:sz w:val="28"/>
          <w:sz w:val="28"/>
          <w:szCs w:val="28"/>
          <w:rtl w:val="true"/>
          <w:lang w:bidi="fa-IR"/>
        </w:rPr>
        <w:t>عصر خلافت خلیفه دوم و حکومت وی با مشکلات بسیاری مانند پیروزی بر نواحی جدید، گسترش دادن اسلام، پخش اموال تحصیل شده، مشخص کردن تکلیف اسرا و مهاجران و رزمندگان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حلّ این مسائل با عنوان مشاور خلیفه، بارزتر است، که به چند نمونه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در معین سازی مبدأ برای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برای تعیین مبدأ تاریخ اسلام، اصحاب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یک نظری در این باره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سالروز ولادت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سالروز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هجرت پیامبر ختمی‌مرتبت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را به عنوان مبدأ تاریخ اسلام قرار دادند و خلیفه دوم نیز رأی حضرت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در مسائل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خزانه دانش نبوی و وارث احکام الهی بود و در جامعه، شخصی دانشمندتر از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 یا به تقاضای خلیفه، قضاوت می ‌کرد یا خود آن حضرت به دلیل حضور در مرکز حکومت، از مسائل یا قضاوت‌های اشتباهی که صورت می‌گرفت، آگاه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آن حکم را لغو می‌کرد و حکم حقیقی را جاری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w:t>
      </w:r>
      <w:bookmarkStart w:id="789" w:name="pg14095_164825"/>
    </w:p>
    <w:p>
      <w:pPr>
        <w:pStyle w:val="BookText"/>
        <w:rPr/>
      </w:pPr>
      <w:bookmarkEnd w:id="789"/>
      <w:r>
        <w:rPr>
          <w:rFonts w:ascii="IRNazanin" w:hAnsi="IRNazanin" w:eastAsia="IRNazanin"/>
          <w:color w:val="111111"/>
          <w:sz w:val="28"/>
          <w:sz w:val="28"/>
          <w:szCs w:val="28"/>
          <w:rtl w:val="true"/>
          <w:lang w:bidi="fa-IR"/>
        </w:rPr>
        <w:t>یک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در بیابان گم شده بود و عطش سختی داشت، به‌ناچار از چوپانی آب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شرط گذاشت که زن باید گناهی مرتکب شود تا به او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از ترس جانش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پیرامون قضاوت درباره زن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حکم کردند که آن زن در انجام این عمل مجبور بوده و بر مجبور حکمی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السنن الکبری،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قضاوت‌ها، آرای پایدار و شگفت‌انگیز و حکم قطعی داده است که خلیفه دوم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 تُبقِنی لِمُعْضَلَةٍ لَیسَ لَها ابنُ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معضلی ایجاد مکن که فرزند ابوطالب برای حل آن کنارم نباشد</w:t>
      </w:r>
      <w:r>
        <w:rPr>
          <w:rFonts w:eastAsia="IRNazanin" w:cs="IRNazanin"/>
          <w:color w:val="111111"/>
          <w:sz w:val="28"/>
          <w:szCs w:val="28"/>
          <w:rtl w:val="true"/>
          <w:lang w:bidi="fa-IR"/>
        </w:rPr>
        <w:t>.</w:t>
      </w:r>
    </w:p>
    <w:p>
      <w:pPr>
        <w:pStyle w:val="Heading6"/>
        <w:numPr>
          <w:ilvl w:val="5"/>
          <w:numId w:val="1"/>
        </w:numPr>
        <w:rPr/>
      </w:pPr>
      <w:bookmarkStart w:id="790" w:name="__RefHeading___Toc3903768_3381743652"/>
      <w:bookmarkStart w:id="791" w:name="_Toc290"/>
      <w:bookmarkEnd w:id="790"/>
      <w:r>
        <w:rPr>
          <w:rtl w:val="true"/>
        </w:rPr>
        <w:t>سوم</w:t>
      </w:r>
      <w:r>
        <w:rPr>
          <w:rtl w:val="true"/>
        </w:rPr>
        <w:t xml:space="preserve">: </w:t>
      </w:r>
      <w:r>
        <w:rPr>
          <w:rtl w:val="true"/>
        </w:rPr>
        <w:t>حلّ مشکلات دینی و علمی خلیفه سوم</w:t>
      </w:r>
      <w:bookmarkEnd w:id="791"/>
    </w:p>
    <w:p>
      <w:pPr>
        <w:pStyle w:val="BookText"/>
        <w:rPr/>
      </w:pPr>
      <w:r>
        <w:rPr>
          <w:rFonts w:ascii="IRNazanin" w:hAnsi="IRNazanin" w:eastAsia="IRNazanin"/>
          <w:color w:val="111111"/>
          <w:sz w:val="28"/>
          <w:sz w:val="28"/>
          <w:szCs w:val="28"/>
          <w:rtl w:val="true"/>
          <w:lang w:bidi="fa-IR"/>
        </w:rPr>
        <w:t>عثمان نیز همیشه از رهنمود‌های هوشمندانه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 ‌شد که به یک مورد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زن در عدّه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حکومت عثمان، فردی دو همسر داشت؛ یکی از زنان جزو انصار و دیگری از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همسر انصاری خود طلاق گرفت و پس از مدتی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انصاری نزد خلیفه سوم رفت و خواستار ارث خود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 که در قضاوت این امر درمانده بود، ماجرا را به اطلاع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وحضرت مشکل را حل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مستدرک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5"/>
        <w:numPr>
          <w:ilvl w:val="4"/>
          <w:numId w:val="1"/>
        </w:numPr>
        <w:rPr/>
      </w:pPr>
      <w:bookmarkStart w:id="792" w:name="__RefHeading___Toc3903770_3381743652"/>
      <w:bookmarkStart w:id="793" w:name="_Toc291"/>
      <w:bookmarkEnd w:id="792"/>
      <w:r>
        <w:rPr>
          <w:rtl w:val="true"/>
        </w:rPr>
        <w:t>ج</w:t>
      </w:r>
      <w:r>
        <w:rPr>
          <w:rtl w:val="true"/>
        </w:rPr>
        <w:t xml:space="preserve">) </w:t>
      </w:r>
      <w:r>
        <w:rPr>
          <w:rtl w:val="true"/>
        </w:rPr>
        <w:t>حلّ مسائل سیاسی سه خلیفه</w:t>
      </w:r>
      <w:bookmarkEnd w:id="793"/>
    </w:p>
    <w:p>
      <w:pPr>
        <w:pStyle w:val="Heading6"/>
        <w:numPr>
          <w:ilvl w:val="5"/>
          <w:numId w:val="1"/>
        </w:numPr>
        <w:rPr/>
      </w:pPr>
      <w:bookmarkStart w:id="794" w:name="__RefHeading___Toc3903772_3381743652"/>
      <w:bookmarkStart w:id="795" w:name="_Toc292"/>
      <w:bookmarkEnd w:id="794"/>
      <w:r>
        <w:rPr>
          <w:rtl w:val="true"/>
        </w:rPr>
        <w:t>اشاره</w:t>
      </w:r>
      <w:bookmarkEnd w:id="79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خلیفه را رقیب سیاسی خود می‌دانست و خلافت آنان را شرعی و رسمی نمی‌شناخت، اما از نیک‌اندیشی مضایقه نداشت و آنان را در امر خلافت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نیک‌اندیشی‌ها که به دور از دورویی و تفرقه و جاه‌طلبی بود، می ‌تواند </w:t>
      </w:r>
      <w:bookmarkStart w:id="796" w:name="pg14095_164826"/>
    </w:p>
    <w:p>
      <w:pPr>
        <w:pStyle w:val="BookText"/>
        <w:rPr/>
      </w:pPr>
      <w:bookmarkEnd w:id="796"/>
      <w:r>
        <w:rPr>
          <w:rFonts w:ascii="IRNazanin" w:hAnsi="IRNazanin" w:eastAsia="IRNazanin"/>
          <w:color w:val="111111"/>
          <w:sz w:val="28"/>
          <w:sz w:val="28"/>
          <w:szCs w:val="28"/>
          <w:rtl w:val="true"/>
          <w:lang w:bidi="fa-IR"/>
        </w:rPr>
        <w:t xml:space="preserve">نمونه آشکاری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آقاجانی قناد، تساهل و تسامح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6"/>
        <w:numPr>
          <w:ilvl w:val="5"/>
          <w:numId w:val="1"/>
        </w:numPr>
        <w:rPr/>
      </w:pPr>
      <w:bookmarkStart w:id="797" w:name="__RefHeading___Toc3903774_3381743652"/>
      <w:bookmarkStart w:id="798" w:name="_Toc293"/>
      <w:bookmarkEnd w:id="797"/>
      <w:r>
        <w:rPr>
          <w:rtl w:val="true"/>
        </w:rPr>
        <w:t>یکم</w:t>
      </w:r>
      <w:r>
        <w:rPr>
          <w:rtl w:val="true"/>
        </w:rPr>
        <w:t xml:space="preserve">: </w:t>
      </w:r>
      <w:r>
        <w:rPr>
          <w:rtl w:val="true"/>
        </w:rPr>
        <w:t>مشاوره خلیفه اول با امام</w:t>
      </w:r>
      <w:r>
        <w:rPr>
          <w:rtl w:val="true"/>
        </w:rPr>
        <w:t>(</w:t>
      </w:r>
      <w:r>
        <w:rPr>
          <w:rtl w:val="true"/>
        </w:rPr>
        <w:t>علیه السلام</w:t>
      </w:r>
      <w:r>
        <w:rPr>
          <w:rtl w:val="true"/>
        </w:rPr>
        <w:t>)</w:t>
      </w:r>
      <w:bookmarkEnd w:id="798"/>
    </w:p>
    <w:p>
      <w:pPr>
        <w:pStyle w:val="BookText"/>
        <w:rPr/>
      </w:pPr>
      <w:r>
        <w:rPr>
          <w:rFonts w:ascii="IRNazanin" w:hAnsi="IRNazanin" w:eastAsia="IRNazanin"/>
          <w:color w:val="111111"/>
          <w:sz w:val="28"/>
          <w:sz w:val="28"/>
          <w:szCs w:val="28"/>
          <w:rtl w:val="true"/>
          <w:lang w:bidi="fa-IR"/>
        </w:rPr>
        <w:t>در آغاز خلافت خلیفه اول، مدینه دچار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قبیله‌های درون عربستان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دین برگشته بودند و از سوی دیگر، رومی‌ها مرزهای شمالی عربستان را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 مسلمانان در غزوه موته و نجنگیدن با رومیان در غزوه تبوک، باعث شد که ترس از قدرت روم، 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عمر که در حالت بیماری بودند، لشکری از مهاجران و انصار آماده کرد تا به سمت شام حرکت کنند؛ اما این لشکر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از مدینه خارج نشد، تا آن‌که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خلیفه اول به حکومت رسید، به دلیل تهدید یورش مرتدان، در عملی کردن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رومی‌ها 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دسته‌ای از اصحاب مشاوره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نظر خود را بیان کرد که قانع‌کننده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مشاوره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بر عملی کردن امر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 و فرمود که اگر با رومیان بجنگد، بر آن‌ها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از ترغیب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پیش‌گویی خوبی کردی و به‌خوبی مژده دادی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یعقوبی، تاریخ یعقوبی،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6"/>
        <w:numPr>
          <w:ilvl w:val="5"/>
          <w:numId w:val="1"/>
        </w:numPr>
        <w:rPr/>
      </w:pPr>
      <w:bookmarkStart w:id="799" w:name="__RefHeading___Toc3903776_3381743652"/>
      <w:bookmarkStart w:id="800" w:name="_Toc294"/>
      <w:bookmarkEnd w:id="799"/>
      <w:r>
        <w:rPr>
          <w:rtl w:val="true"/>
        </w:rPr>
        <w:t>دوم</w:t>
      </w:r>
      <w:r>
        <w:rPr>
          <w:rtl w:val="true"/>
        </w:rPr>
        <w:t xml:space="preserve">: </w:t>
      </w:r>
      <w:r>
        <w:rPr>
          <w:rtl w:val="true"/>
        </w:rPr>
        <w:t>مشورت خلیفه دوم با حضرت</w:t>
      </w:r>
      <w:r>
        <w:rPr>
          <w:rtl w:val="true"/>
        </w:rPr>
        <w:t>+</w:t>
      </w:r>
      <w:bookmarkEnd w:id="800"/>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سیاسی و نظامی، به خلیفه دوم مشورت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مورد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درباره فتح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چهاردهم هجری، جنگی سنگین بین سپاه مسلمانان و ارتش ایران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ارتش ایران کشته شد و کل عراق، تحت سلطه سیاسی و نظامی اسلام درآمد و مدائن، پایتخت حکومت ساسانی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سخنانی، تهدید ارتش روم در منطقه شام و ارتش</w:t>
      </w:r>
      <w:bookmarkStart w:id="801" w:name="pg14095_164827"/>
    </w:p>
    <w:p>
      <w:pPr>
        <w:pStyle w:val="BookText"/>
        <w:rPr/>
      </w:pPr>
      <w:bookmarkEnd w:id="801"/>
      <w:r>
        <w:rPr>
          <w:rFonts w:ascii="IRNazanin" w:hAnsi="IRNazanin" w:eastAsia="IRNazanin"/>
          <w:color w:val="111111"/>
          <w:sz w:val="28"/>
          <w:sz w:val="28"/>
          <w:szCs w:val="28"/>
          <w:rtl w:val="true"/>
          <w:lang w:bidi="fa-IR"/>
        </w:rPr>
        <w:t xml:space="preserve">حبشه را در منطقه یمن یادآوری کرد و فرمود که با خارج شدن خلیفه از مدینه، امکان دارد که اعراب دیگر نواحی علیه خلیفه دوم همچو فتنه مرتدان در دوران ابوبکر قیام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دوم پیشنهاد حضرت را بر آراء طلحه و عثمان رجحان داد و در نتیجه، سپاه اسلام توانست نهاوند را فتح کند و با کشتن فیروزان، غنائم فراوانی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6"/>
        <w:numPr>
          <w:ilvl w:val="5"/>
          <w:numId w:val="1"/>
        </w:numPr>
        <w:rPr/>
      </w:pPr>
      <w:bookmarkStart w:id="802" w:name="__RefHeading___Toc3903778_3381743652"/>
      <w:bookmarkStart w:id="803" w:name="_Toc295"/>
      <w:bookmarkEnd w:id="802"/>
      <w:r>
        <w:rPr>
          <w:rtl w:val="true"/>
        </w:rPr>
        <w:t>سوم</w:t>
      </w:r>
      <w:r>
        <w:rPr>
          <w:rtl w:val="true"/>
        </w:rPr>
        <w:t xml:space="preserve">: </w:t>
      </w:r>
      <w:r>
        <w:rPr>
          <w:rtl w:val="true"/>
        </w:rPr>
        <w:t>یاری امام</w:t>
      </w:r>
      <w:r>
        <w:rPr>
          <w:rtl w:val="true"/>
        </w:rPr>
        <w:t>(</w:t>
      </w:r>
      <w:r>
        <w:rPr>
          <w:rtl w:val="true"/>
        </w:rPr>
        <w:t>علیه السلام</w:t>
      </w:r>
      <w:r>
        <w:rPr>
          <w:rtl w:val="true"/>
        </w:rPr>
        <w:t>)</w:t>
      </w:r>
      <w:r>
        <w:rPr>
          <w:rtl w:val="true"/>
        </w:rPr>
        <w:t>به حلّ مسئله خلیفه سوم</w:t>
      </w:r>
      <w:bookmarkEnd w:id="803"/>
    </w:p>
    <w:p>
      <w:pPr>
        <w:pStyle w:val="BookText"/>
        <w:rPr/>
      </w:pPr>
      <w:r>
        <w:rPr>
          <w:rFonts w:ascii="IRNazanin" w:hAnsi="IRNazanin" w:eastAsia="IRNazanin"/>
          <w:color w:val="111111"/>
          <w:sz w:val="28"/>
          <w:sz w:val="28"/>
          <w:szCs w:val="28"/>
          <w:rtl w:val="true"/>
          <w:lang w:bidi="fa-IR"/>
        </w:rPr>
        <w:t>امام در دوران خلیفه سوم نیز در مسائل سیاسی یاری می‌رساندند که به دو مورد آن به‌طور خلاصه اشاره می‌کنیم</w:t>
      </w:r>
      <w:r>
        <w:rPr>
          <w:rFonts w:eastAsia="IRNazanin" w:cs="IRNazanin"/>
          <w:color w:val="111111"/>
          <w:sz w:val="28"/>
          <w:szCs w:val="28"/>
          <w:rtl w:val="true"/>
          <w:lang w:bidi="fa-IR"/>
        </w:rPr>
        <w:t>:</w:t>
      </w:r>
    </w:p>
    <w:p>
      <w:pPr>
        <w:pStyle w:val="Heading6"/>
        <w:numPr>
          <w:ilvl w:val="5"/>
          <w:numId w:val="1"/>
        </w:numPr>
        <w:rPr/>
      </w:pPr>
      <w:bookmarkStart w:id="804" w:name="__RefHeading___Toc3903780_3381743652"/>
      <w:bookmarkStart w:id="805" w:name="_Toc296"/>
      <w:bookmarkEnd w:id="804"/>
      <w:r>
        <w:rPr>
          <w:rtl w:val="true"/>
        </w:rPr>
        <w:t>چهارم</w:t>
      </w:r>
      <w:r>
        <w:rPr>
          <w:rtl w:val="true"/>
        </w:rPr>
        <w:t xml:space="preserve">: </w:t>
      </w:r>
      <w:r>
        <w:rPr>
          <w:rtl w:val="true"/>
        </w:rPr>
        <w:t>اهتمام حضرت برای شکستن حصر خلیفه سوم</w:t>
      </w:r>
      <w:bookmarkEnd w:id="805"/>
    </w:p>
    <w:p>
      <w:pPr>
        <w:pStyle w:val="BookText"/>
        <w:rPr/>
      </w:pPr>
      <w:r>
        <w:rPr>
          <w:rFonts w:ascii="IRNazanin" w:hAnsi="IRNazanin" w:eastAsia="IRNazanin"/>
          <w:color w:val="111111"/>
          <w:sz w:val="28"/>
          <w:sz w:val="28"/>
          <w:szCs w:val="28"/>
          <w:rtl w:val="true"/>
          <w:lang w:bidi="fa-IR"/>
        </w:rPr>
        <w:t>وقتی خلیفه سوم به دلیل فاصله گرفتن از سیره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تهدید مردم واقع شد، از امام خواست تا این دسته را به قرآن و سنت پیامبر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بدین شرط که خلیفه سوم به آنچه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او قول می‌دهد،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خلیفه سوم به شورشیان قول داد که به قرآن و سیره پیامبر اسلام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نیز پذیرفتند و به همراه آن امام همام وارد منزل خلیفه سوم شدند و با او گفت‌وگو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مذاکره به نوشتن ضمانت‌نامه ای کتبی انجامید و دسته‌ای همانند سعد وقّاص، طلحه، زبیر، زید بن ثابت، سهل بن حنیف، عبدالله بن عمر و ابوایوب انصاری به‌عنوان شاهد،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ضمانت‌نامه در ذی القعده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دسته‌های شورشی، به شهرهای خود بازگشتند و حصر منزل خلیفه سوم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انساب‌الاشراف،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6"/>
        <w:numPr>
          <w:ilvl w:val="5"/>
          <w:numId w:val="1"/>
        </w:numPr>
        <w:rPr/>
      </w:pPr>
      <w:bookmarkStart w:id="806" w:name="__RefHeading___Toc3903782_3381743652"/>
      <w:bookmarkStart w:id="807" w:name="_Toc297"/>
      <w:bookmarkEnd w:id="806"/>
      <w:r>
        <w:rPr>
          <w:rtl w:val="true"/>
        </w:rPr>
        <w:t>پنجم</w:t>
      </w:r>
      <w:r>
        <w:rPr>
          <w:rtl w:val="true"/>
        </w:rPr>
        <w:t xml:space="preserve">: </w:t>
      </w:r>
      <w:r>
        <w:rPr>
          <w:rtl w:val="true"/>
        </w:rPr>
        <w:t>کوشش حضرت امیر</w:t>
      </w:r>
      <w:r>
        <w:rPr>
          <w:rtl w:val="true"/>
        </w:rPr>
        <w:t>(</w:t>
      </w:r>
      <w:r>
        <w:rPr>
          <w:rtl w:val="true"/>
        </w:rPr>
        <w:t>علیه السلام</w:t>
      </w:r>
      <w:r>
        <w:rPr>
          <w:rtl w:val="true"/>
        </w:rPr>
        <w:t>)</w:t>
      </w:r>
      <w:r>
        <w:rPr>
          <w:rtl w:val="true"/>
        </w:rPr>
        <w:t>برای رساندن آب به خلیفه سوم</w:t>
      </w:r>
      <w:bookmarkEnd w:id="80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کارکرد خلیفه سوم معترض بود و او را غصب کننده حق خود و گمراه از سنت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امّا نمی خواست به جایگاه خلافت </w:t>
      </w:r>
      <w:bookmarkStart w:id="808" w:name="pg14095_164828"/>
    </w:p>
    <w:p>
      <w:pPr>
        <w:pStyle w:val="BookText"/>
        <w:rPr/>
      </w:pPr>
      <w:bookmarkEnd w:id="808"/>
      <w:r>
        <w:rPr>
          <w:rFonts w:ascii="IRNazanin" w:hAnsi="IRNazanin" w:eastAsia="IRNazanin"/>
          <w:color w:val="111111"/>
          <w:sz w:val="28"/>
          <w:sz w:val="28"/>
          <w:szCs w:val="28"/>
          <w:rtl w:val="true"/>
          <w:lang w:bidi="fa-IR"/>
        </w:rPr>
        <w:t>بی‌احترامی شود و زمینه ناتوان کردن بالاترین مدیر اجرایی در حکومت اسلامی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علاوه بر کوشش برای از بین بردن حصر خانه خلیفه، سعی کرد تا به عثمان، آب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3"/>
        <w:numPr>
          <w:ilvl w:val="2"/>
          <w:numId w:val="1"/>
        </w:numPr>
        <w:rPr/>
      </w:pPr>
      <w:bookmarkStart w:id="809" w:name="__RefHeading___Toc3903784_3381743652"/>
      <w:bookmarkStart w:id="810" w:name="_Toc298"/>
      <w:bookmarkEnd w:id="809"/>
      <w:r>
        <w:rPr>
          <w:rtl w:val="true"/>
        </w:rPr>
        <w:t>نتیجه</w:t>
      </w:r>
      <w:bookmarkEnd w:id="810"/>
    </w:p>
    <w:p>
      <w:pPr>
        <w:pStyle w:val="BookText"/>
        <w:rPr/>
      </w:pPr>
      <w:r>
        <w:rPr>
          <w:rFonts w:ascii="IRNazanin" w:hAnsi="IRNazanin" w:eastAsia="IRNazanin"/>
          <w:color w:val="111111"/>
          <w:sz w:val="28"/>
          <w:sz w:val="28"/>
          <w:szCs w:val="28"/>
          <w:rtl w:val="true"/>
          <w:lang w:bidi="fa-IR"/>
        </w:rPr>
        <w:t>مدارا یکی از ویژگی‌های برتر آدمی است که خداوند متعال این شاخصه را در قرآن کریم با عنوان برکت و رأفت خود معرفی کرده است و به‌عنوان یک شاخصه برتر اخلاقی وتربیتی که دارای تأثیرات مهمی در حیطه اخلاق فردی و اجتماعی و تربیتی است، در پیشرفت و تعالی ارتباط انسان با دیگر افراد، اثری ژرف دارد و رعایت آن برای آسایش عمومی اجتماع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در سیره و سبک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زمینه‌ها، اعم از سیاسی و مذهبی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مدارای مذهبی، از تحمیل عقاید معینی بر مردم امتناع می کرد و اجباری بودن آن را نفی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برخورد با اهل کتاب و اقلیت‌های مذهبی و غیرمسلمانان مدارا داشتند؛ به گونه ای که آن ها هم احساس آرامش و امنیت کامل از هر نظری می‌کردند، که می توان ماجرای تعیین حقوق بازنشستگی برای فرد مسیحی توسط 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بحث آزاد با اهل کتاب را نمونه هایی از مدارا با اهل کتاب و اقلیت‌های مذهبی دانست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عدالت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مدارا و مدیریت حکومت در برخورد با مخالفان بود؛ به طوری که ایشان پیش از شروع هر جنگی، تا آخرین وقت و زمان به مذاکره می‌پرداخت تا گروه مخالف و دشمن را از جنگ و خون‌ریزی منصرف کند یا بخشیدن اسیران و دیگر الطاف در برابر دشمنان و مخالفان، نمونه های بارز مدارای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که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عایشه پس از معرکه جمل؛ امر به ممنوعیت تعقیب و کشتار مجروحان درجنگ جمل؛ مخالفت با به بردگی گرفتن اسرای </w:t>
      </w:r>
    </w:p>
    <w:p>
      <w:pPr>
        <w:pStyle w:val="BookText"/>
        <w:rPr/>
      </w:pPr>
      <w:r>
        <w:rPr>
          <w:rFonts w:ascii="IRNazanin" w:hAnsi="IRNazanin" w:eastAsia="IRNazanin"/>
          <w:color w:val="111111"/>
          <w:sz w:val="28"/>
          <w:sz w:val="28"/>
          <w:szCs w:val="28"/>
          <w:rtl w:val="true"/>
          <w:lang w:bidi="fa-IR"/>
        </w:rPr>
        <w:t>جمل؛ بخشیدن عبدالله بن زبیر؛ خوش‌رفتاری با قاتل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مدارای سیاسی حضرت، به گونه ظالمانه و متکبرانه و مستبدانه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مدارای سیاسی ایشان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سکوت وی بود که در عین این که از خلافت کنار گذاشته شده بود، اما به خاطر اسلام، به همکاری با خلفای وقت می پرداخت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می توان گفت که آن حضرت نمونه و الگوی کامل مدارای سیاسی و مذهبی با مخالفان و اهل کتاب بودند و همین منش، موجب گرایش بسیاری از مخالفان و اقلیت های دینی به آن حضرت می شد</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1" w:name="pg14095_164831"/>
      <w:bookmarkStart w:id="812" w:name="pg14095_164831"/>
      <w:bookmarkEnd w:id="812"/>
    </w:p>
    <w:p>
      <w:pPr>
        <w:pStyle w:val="Heading3"/>
        <w:numPr>
          <w:ilvl w:val="2"/>
          <w:numId w:val="1"/>
        </w:numPr>
        <w:rPr/>
      </w:pPr>
      <w:bookmarkStart w:id="813" w:name="pg14095_164831"/>
      <w:bookmarkStart w:id="814" w:name="__RefHeading___Toc3903786_3381743652"/>
      <w:bookmarkStart w:id="815" w:name="_Toc299"/>
      <w:bookmarkEnd w:id="813"/>
      <w:bookmarkEnd w:id="814"/>
      <w:r>
        <w:rPr>
          <w:rtl w:val="true"/>
        </w:rPr>
        <w:t>منابع</w:t>
      </w:r>
      <w:bookmarkEnd w:id="815"/>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عبدالحمید، شرح نهج‌البلاغه، قم، 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ابوالفضل، جمال‌الدین محمد بن مکرم، لسان العرب،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ابن‌قتیبه، عبدالله بن مسلم، الإمامة والسیاسة، بیروت، دار الاضواء،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محمدباقر، اولین میراث مکتوب در فضایل امیرالمؤمنین علیه السلام ، قم، دلیل ما،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آقاجانی قناد، محمدرضا، تساهل و تسامح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پژوهش‌های اسلامی صداوسیما،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حمیداللّه، مصر، دارالمعارف،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احمد بن حسین، السنن الکبری، بیروت، دارالکتب العلمیة،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چلونگر،محمدعلی،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ویژگی‌های شیوه‌های اصلاحی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پژوهش‌نامه علوی،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قم، مؤسسة آل البیت لاحیاء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زیر نظر جعفر شهیدی، تهران، انتشارات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علی‌اکبر و دیگران،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فرهنگ و اندیشه اسلامی،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 برندق، کاوس و قربانیان،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اجتماعی سیاسی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جذب و هدایت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پژوهش‌نامه علوی،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ولایت، قم،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تاریخ‌الامم والملوک،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جعفر مرتضی، الصحیح من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مرکز الاسلامی للدراسات، </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عبدالمقصود، عبدالفتاح، امام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نیم‌قرن اول اسلام، ترجمه و مقدمه و انتقادات از سید محمود طالقانی، تهران، شرکت سهامی انتشار،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شرح و تفسیر دعای مکارم الاخلاق، تهران، دفتر نشر فرهنگ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پور، محسن و شناسوند، پروین،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مواجهه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اخلاقی جاهلیت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پژوهش‌های نهج‌البلاغه،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دارالکتب الاسلامیه،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ذبیح‌الله، قضاوت‌های حضرت امیرالمؤمنین علیه السلام ، تهران، قائم نوین،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مروتی، سهراب،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نظری مدارا در قرآن کریم و سنت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 پژوهشی انجمن معارف اسلامی،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عبدالهادی، روش فهم حدیث، تهران، سمت،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مروج الذهب و معادن الجوهر، قم، مؤسسة دارالهجرة،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الارشاد، قم، المؤتمر العالمی للشیخ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 مستدرک الوسائل،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واسطی زبیدی، محب الدین سید محمد مرتضی، تاج العروس من جواهر القاموس، بیروت، دارالفکر للطباعة و النشر و التوزیع،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هنری لطیف پور، یدالله و فاضلیان، سید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اجتماعی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پژوهشنامه نهج‌البلاغه،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احمدبن ابی‌یعقوب، تاریخ‌یعقوبی، بیروت، دار صادر،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16" w:name="pg14095_164833"/>
    </w:p>
    <w:p>
      <w:pPr>
        <w:pStyle w:val="Heading2"/>
        <w:numPr>
          <w:ilvl w:val="1"/>
          <w:numId w:val="1"/>
        </w:numPr>
        <w:rPr/>
      </w:pPr>
      <w:bookmarkStart w:id="817" w:name="__RefHeading___Toc3903788_3381743652"/>
      <w:bookmarkStart w:id="818" w:name="_Toc300"/>
      <w:bookmarkEnd w:id="816"/>
      <w:bookmarkEnd w:id="817"/>
      <w:r>
        <w:rPr/>
        <w:t>11</w:t>
      </w:r>
      <w:r>
        <w:rPr>
          <w:rtl w:val="true"/>
        </w:rPr>
        <w:t xml:space="preserve">. </w:t>
      </w:r>
      <w:r>
        <w:rPr>
          <w:rtl w:val="true"/>
        </w:rPr>
        <w:t xml:space="preserve">بررسی مسئله حقوق بشر در سیره امام علی </w:t>
      </w:r>
      <w:r>
        <w:rPr>
          <w:rtl w:val="true"/>
        </w:rPr>
        <w:t>(</w:t>
      </w:r>
      <w:r>
        <w:rPr>
          <w:rtl w:val="true"/>
        </w:rPr>
        <w:t>علیه‌السلام</w:t>
      </w:r>
      <w:r>
        <w:rPr>
          <w:rtl w:val="true"/>
        </w:rPr>
        <w:t>)</w:t>
      </w:r>
      <w:bookmarkEnd w:id="818"/>
    </w:p>
    <w:p>
      <w:pPr>
        <w:pStyle w:val="Heading3"/>
        <w:numPr>
          <w:ilvl w:val="2"/>
          <w:numId w:val="1"/>
        </w:numPr>
        <w:rPr/>
      </w:pPr>
      <w:bookmarkStart w:id="819" w:name="__RefHeading___Toc3903790_3381743652"/>
      <w:bookmarkStart w:id="820" w:name="_Toc301"/>
      <w:bookmarkEnd w:id="819"/>
      <w:r>
        <w:rPr>
          <w:rtl w:val="true"/>
        </w:rPr>
        <w:t>اشاره</w:t>
      </w:r>
      <w:bookmarkEnd w:id="82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بچاری</w:t>
      </w:r>
      <w:r>
        <w:rPr>
          <w:rStyle w:val="FootnoteAnchor"/>
          <w:rtl w:val="true"/>
        </w:rPr>
        <w:footnoteReference w:id="26"/>
      </w:r>
      <w:r>
        <w:rPr>
          <w:rFonts w:ascii="IRNazanin" w:hAnsi="IRNazanin" w:eastAsia="IRNazanin"/>
          <w:color w:val="111111"/>
          <w:sz w:val="28"/>
          <w:sz w:val="28"/>
          <w:szCs w:val="28"/>
          <w:rtl w:val="true"/>
          <w:lang w:bidi="fa-IR"/>
        </w:rPr>
        <w:t>، رضا رنجبر</w:t>
      </w:r>
      <w:r>
        <w:rPr>
          <w:rStyle w:val="FootnoteAnchor"/>
          <w:rtl w:val="true"/>
        </w:rPr>
        <w:footnoteReference w:id="27"/>
      </w:r>
      <w:r>
        <w:rPr>
          <w:rFonts w:ascii="IRNazanin" w:hAnsi="IRNazanin" w:eastAsia="IRNazanin"/>
          <w:color w:val="111111"/>
          <w:sz w:val="28"/>
          <w:sz w:val="28"/>
          <w:szCs w:val="28"/>
          <w:rtl w:val="true"/>
          <w:lang w:bidi="fa-IR"/>
        </w:rPr>
        <w:t>عبدالله شایسته</w:t>
      </w:r>
      <w:r>
        <w:rPr>
          <w:rStyle w:val="FootnoteAnchor"/>
          <w:rtl w:val="true"/>
        </w:rPr>
        <w:footnoteReference w:id="28"/>
      </w:r>
      <w:r>
        <w:rPr>
          <w:rFonts w:ascii="IRNazanin" w:hAnsi="IRNazanin" w:eastAsia="IRNazanin"/>
          <w:color w:val="111111"/>
          <w:sz w:val="28"/>
          <w:sz w:val="28"/>
          <w:szCs w:val="28"/>
          <w:rtl w:val="true"/>
          <w:lang w:bidi="fa-IR"/>
        </w:rPr>
        <w:t>، اصغر بیرانوند</w:t>
      </w:r>
      <w:r>
        <w:rPr>
          <w:rStyle w:val="FootnoteAnchor"/>
          <w:rtl w:val="true"/>
        </w:rPr>
        <w:footnoteReference w:id="2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4095_164835"/>
      <w:bookmarkStart w:id="822" w:name="pg14095_164835"/>
      <w:bookmarkEnd w:id="822"/>
    </w:p>
    <w:p>
      <w:pPr>
        <w:pStyle w:val="Heading3"/>
        <w:numPr>
          <w:ilvl w:val="2"/>
          <w:numId w:val="1"/>
        </w:numPr>
        <w:rPr/>
      </w:pPr>
      <w:bookmarkStart w:id="823" w:name="pg14095_164835"/>
      <w:bookmarkStart w:id="824" w:name="__RefHeading___Toc3903792_3381743652"/>
      <w:bookmarkStart w:id="825" w:name="_Toc302"/>
      <w:bookmarkEnd w:id="823"/>
      <w:bookmarkEnd w:id="824"/>
      <w:r>
        <w:rPr>
          <w:rtl w:val="true"/>
        </w:rPr>
        <w:t>چکیده</w:t>
      </w:r>
      <w:bookmarkEnd w:id="825"/>
    </w:p>
    <w:p>
      <w:pPr>
        <w:pStyle w:val="BookText"/>
        <w:rPr/>
      </w:pPr>
      <w:r>
        <w:rPr>
          <w:rFonts w:ascii="IRNazanin" w:hAnsi="IRNazanin" w:eastAsia="IRNazanin"/>
          <w:color w:val="111111"/>
          <w:sz w:val="28"/>
          <w:sz w:val="28"/>
          <w:szCs w:val="28"/>
          <w:rtl w:val="true"/>
          <w:lang w:bidi="fa-IR"/>
        </w:rPr>
        <w:t>رعایت حقوق انسانی همواره یکی از مطالبات مهم و اساسی متفکّران از حکومت‌ها بوده است و به‌یقین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توجه را در باب رعایت حقوق انسان‌ها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زمامداری خود، در برابر مسئله حقوق بشر به‌شدت احساس مسئولیت می‌نمود و خود را متعهد به مهیا ساختن بسترهای لازم برای تأمین این حقوق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 حضرت افراد به اعتبار کرامتی که خداوند به آن‌ها عطا نموده است و از حیث انسانیت دارای حقوقی در جامعه هستند، محروم شدن از این حقوق سبب از دست رفتن شخصیت انسانی‌شان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سیره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 و به نتایج زیر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گونه‌هایی از احترام به حقوق بشر که در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حق آزادی اندیشه و بیان</w:t>
      </w:r>
    </w:p>
    <w:p>
      <w:pPr>
        <w:pStyle w:val="BookText"/>
        <w:rPr/>
      </w:pPr>
      <w:r>
        <w:rPr>
          <w:rFonts w:ascii="IRNazanin" w:hAnsi="IRNazanin" w:eastAsia="IRNazanin"/>
          <w:color w:val="111111"/>
          <w:sz w:val="28"/>
          <w:sz w:val="28"/>
          <w:szCs w:val="28"/>
          <w:rtl w:val="true"/>
          <w:lang w:bidi="fa-IR"/>
        </w:rPr>
        <w:t>برای مخالفان سیاسی، توجه به حقوق اقلیت‌ها در حکم‌رانی خود، قائل شدن حقوق برای زندانیان، مساوات در تقسیم ثروت عمومی میان تمام اقشار جامعه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انسانی، سیره، حقوق بشر، عوامل تضییع</w:t>
      </w:r>
      <w:r>
        <w:rPr>
          <w:rFonts w:eastAsia="IRNazanin" w:cs="IRNazanin"/>
          <w:color w:val="111111"/>
          <w:sz w:val="28"/>
          <w:szCs w:val="28"/>
          <w:rtl w:val="true"/>
          <w:lang w:bidi="fa-IR"/>
        </w:rPr>
        <w:t>.</w:t>
      </w:r>
    </w:p>
    <w:p>
      <w:pPr>
        <w:pStyle w:val="Heading3"/>
        <w:numPr>
          <w:ilvl w:val="2"/>
          <w:numId w:val="1"/>
        </w:numPr>
        <w:rPr/>
      </w:pPr>
      <w:bookmarkStart w:id="826" w:name="__RefHeading___Toc3903794_3381743652"/>
      <w:bookmarkStart w:id="827" w:name="_Toc303"/>
      <w:bookmarkEnd w:id="826"/>
      <w:r>
        <w:rPr>
          <w:rtl w:val="true"/>
        </w:rPr>
        <w:t>مقدمه</w:t>
      </w:r>
      <w:bookmarkEnd w:id="82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پایمالی حقوق انسانی را می‌توان زمانی دانست که بشر از تعالیم الهی غافل شد و کمال خود را در امور مادی دید که باعث پدید آمدن سودجویی و استثمار دیگران شد؛ و قهراً دو دسته ظالم و مظلوم پدیدار گشت؛ و بزرگ‌ترین زیانی که بشر در طول تاریخ حیات </w:t>
      </w:r>
      <w:bookmarkStart w:id="828" w:name="pg14095_164836"/>
    </w:p>
    <w:p>
      <w:pPr>
        <w:pStyle w:val="BookText"/>
        <w:rPr/>
      </w:pPr>
      <w:bookmarkEnd w:id="828"/>
      <w:r>
        <w:rPr>
          <w:rFonts w:ascii="IRNazanin" w:hAnsi="IRNazanin" w:eastAsia="IRNazanin"/>
          <w:color w:val="111111"/>
          <w:sz w:val="28"/>
          <w:sz w:val="28"/>
          <w:szCs w:val="28"/>
          <w:rtl w:val="true"/>
          <w:lang w:bidi="fa-IR"/>
        </w:rPr>
        <w:t>خود متحمل شده است را می‌توان همین غافل شدن از تعالیم الهیِ انبیاء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کَانُوا یَکْفُرُونَ بِآیاتِ اللَّهِ وَیَقْتُلُونَ الْأَنبِیاءَ بِغَیرِ حَقٍّ ذَلِکَ بِمَا عَصَوا وَّکَانُوا یَعْتَدُونَ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ﺍﻳﻦ ﺑﺪﺍﻥ ﺳﺒﺐ ﺍﺳﺖ ﻛﻪ آنان همواره به آیات خدا کفر می‌ورزیدند و پیامبران را به ناحق می‌کشتند،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کفرورزی و کشتن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نمودند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ادیان الهی و در رأس آن‌ها دین مبین اسلام برای احیای حقوق انسانی و آزادسازی او از بند استثمارگران و جائران زمانه در طول تاریخ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مباحث حقوق بشری سبقه‌ای طولانی دارند اما تاریخچه مطرح‌شدن مسائل حقوق بشری به‌صورت امروزی به بعد از پایان جنگ جهانی دوم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حمایت از حقوق بشر به‌طور جهانی در این دوره زمانی به نقطه اوج خود می‌رسد؛ که این بستر مناسب و تلاش‌های بی‌وقفه سازمان ملل و حمایت دولت‌های عضو آن، سرانجام باعث شد اعلامیه‌ای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شود؛ اما باید بدانیم در طول تاریخ بشر بیش‌ترین توجه به مسائل حقوق بشری و تبیین آن‌ها در 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حکم‌رانی ایشان بر سرزمین‌های اسلامی با تنوع نژادی، زبانی، دینی و فرهنگی همراه شده بود نمودار خارجی داشته است؛ که ما در این نوشتار تلاش نمودیم به بررسی مسائل حقوق بشری در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3"/>
        <w:numPr>
          <w:ilvl w:val="2"/>
          <w:numId w:val="1"/>
        </w:numPr>
        <w:rPr/>
      </w:pPr>
      <w:bookmarkStart w:id="829" w:name="__RefHeading___Toc3903796_3381743652"/>
      <w:bookmarkStart w:id="830" w:name="_Toc304"/>
      <w:bookmarkEnd w:id="829"/>
      <w:r>
        <w:rPr/>
        <w:t>1</w:t>
      </w:r>
      <w:r>
        <w:rPr>
          <w:rtl w:val="true"/>
        </w:rPr>
        <w:t xml:space="preserve">. </w:t>
      </w:r>
      <w:r>
        <w:rPr>
          <w:rtl w:val="true"/>
        </w:rPr>
        <w:t>پیشینه</w:t>
      </w:r>
      <w:bookmarkEnd w:id="830"/>
    </w:p>
    <w:p>
      <w:pPr>
        <w:pStyle w:val="BookText"/>
        <w:rPr/>
      </w:pPr>
      <w:r>
        <w:rPr>
          <w:rFonts w:ascii="IRNazanin" w:hAnsi="IRNazanin" w:eastAsia="IRNazanin"/>
          <w:color w:val="111111"/>
          <w:sz w:val="28"/>
          <w:sz w:val="28"/>
          <w:szCs w:val="28"/>
          <w:rtl w:val="true"/>
          <w:lang w:bidi="fa-IR"/>
        </w:rPr>
        <w:t>در زمینه حقوق بشر و اسلام، کتاب‌ها و مقالات متعدد به نگارش درآمده است، از مهم‌ترین این آثار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مهرپرور، حسین، اسلام و حقوق بشر، مجله سیاست خارجی، سال دهم،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هدایت الله، تدوین و اعتلای حقوق بشر در جامعه بین‌المللی، مجله تحقیقات حقوقی، دانشگاه شهید بهشتی، شماره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تحقیق در دو نظام حقوق جهانی بشر از دیدگاه اسلام و غرب و تطبیق آن دو با یک‌دیگر، تهران، دفتر خدمات بین‌المللی جمهوری اسلامی ایران،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حق کرامت انسانی، مجموعه سخنرانی‌های ارائه‌شده به سمینار بین‌المللی حقوق بشر در اسلام و مسیحیت، تهران، دفتر نشر آثار علامه جعفری،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حق و تکلیف در اسلام، قم، اسراء،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فلسفه حقوق بشر، قم، اسراء،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موسی، مبانی اعلامیه حقوق بشر در ترازوی قرآن، مشهد، دفتر تبلیغات اسلامی خراسان رضوی، فصلنامه پژوهش‌های قرآنی،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حقوق بشر و روشن‌فکری دینی، تهران، ماهنامه آفتاب،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موسوی، سید علی و حقیقت، سید صادق، مبانی حقوق بشر از دیدگاه اسلام و دیگر مکاتب، تهران، سازمان انتشارات پژوهشگاه فرهنگ و اندیشه اسلامی، چاپ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حقوق بشر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زیر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مصطفی، امام علی و حقوق بشر، فصلنامه آفتاب نقد،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داماد، مصطفی، حقوق بشر، مندرج در جلد پنجم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انتشارات پژوهشگاه فرهنگ و اندیشه اسلامی، چاپ پنجم،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31" w:name="pg14095_164838"/>
    </w:p>
    <w:p>
      <w:pPr>
        <w:pStyle w:val="Heading3"/>
        <w:numPr>
          <w:ilvl w:val="2"/>
          <w:numId w:val="1"/>
        </w:numPr>
        <w:rPr/>
      </w:pPr>
      <w:bookmarkStart w:id="832" w:name="__RefHeading___Toc3903798_3381743652"/>
      <w:bookmarkStart w:id="833" w:name="_Toc305"/>
      <w:bookmarkEnd w:id="831"/>
      <w:bookmarkEnd w:id="832"/>
      <w:r>
        <w:rPr/>
        <w:t>2</w:t>
      </w:r>
      <w:r>
        <w:rPr>
          <w:rtl w:val="true"/>
        </w:rPr>
        <w:t xml:space="preserve">. </w:t>
      </w:r>
      <w:r>
        <w:rPr>
          <w:rtl w:val="true"/>
        </w:rPr>
        <w:t>مفهوم‌شناسی حقوق بشر</w:t>
      </w:r>
      <w:bookmarkEnd w:id="833"/>
    </w:p>
    <w:p>
      <w:pPr>
        <w:pStyle w:val="BookText"/>
        <w:rPr/>
      </w:pPr>
      <w:r>
        <w:rPr>
          <w:rFonts w:ascii="IRNazanin" w:hAnsi="IRNazanin" w:eastAsia="IRNazanin"/>
          <w:color w:val="111111"/>
          <w:sz w:val="28"/>
          <w:sz w:val="28"/>
          <w:szCs w:val="28"/>
          <w:rtl w:val="true"/>
          <w:lang w:bidi="fa-IR"/>
        </w:rPr>
        <w:t>فارغ از تمام اعلامیه‌ها، کنوانسیون‌ها، توافقات و معاهدات در مورد حقوق بشر، بهترین تعریفی که برای آن مطرح‌شده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بشر معنایی جز این ندارند که مراعاتشان زندگی انسانی عقلانی‌تری را میسّر خواهد کرد و امن و رفاه و برخورداری و شکوفایی بیش‌تری را نصیب بشر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 فربه‌تر از ایدئولوژی،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به معنای امتیازاتی کلی است که هر انسانی طبعاً دارای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فلسفی، تدوین و اعتلای حقوق بشر در جامعه بین‌المللی،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مسائلی که در طول تاریخ، بشریت را رنج می‌داده و زمینه‌ساز تدوین اسناد و ضوابط در حوزه حقوق بشر گردیده‌اند را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تعصبات نژادی، امتیازات طبقاتی، مساوی نشمردن انسان‌ها در شخصیت انسانی، سلب آزادی اندیشه، عقیده و بیان در قالب برده‌داری و خریدوفروش انسان و تعصبات کور مذهبی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مهرپرور، اسلام و حقوق بشر،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تعابیر و تعاریفی که از حقوق بشر مطرح نمودیم، می‌توان آن را حق ذاتی و قابل دفاع انسان که مبتنی بر کرامت و حیثیت اوست دانست و از حقوق غیرقابل سلب افراد در مقابل دولت و جامعه به‌شمار آورد</w:t>
      </w:r>
      <w:r>
        <w:rPr>
          <w:rFonts w:eastAsia="IRNazanin" w:cs="IRNazanin"/>
          <w:color w:val="111111"/>
          <w:sz w:val="28"/>
          <w:szCs w:val="28"/>
          <w:rtl w:val="true"/>
          <w:lang w:bidi="fa-IR"/>
        </w:rPr>
        <w:t>.</w:t>
      </w:r>
    </w:p>
    <w:p>
      <w:pPr>
        <w:pStyle w:val="Heading3"/>
        <w:numPr>
          <w:ilvl w:val="2"/>
          <w:numId w:val="1"/>
        </w:numPr>
        <w:rPr/>
      </w:pPr>
      <w:bookmarkStart w:id="834" w:name="__RefHeading___Toc3903800_3381743652"/>
      <w:bookmarkStart w:id="835" w:name="_Toc306"/>
      <w:bookmarkEnd w:id="834"/>
      <w:r>
        <w:rPr/>
        <w:t>3</w:t>
      </w:r>
      <w:r>
        <w:rPr>
          <w:rtl w:val="true"/>
        </w:rPr>
        <w:t xml:space="preserve">. </w:t>
      </w:r>
      <w:r>
        <w:rPr>
          <w:rtl w:val="true"/>
        </w:rPr>
        <w:t>اهتمام به مسائل حقوق بشری در قرآن کریم عاملی بر عدم پایمالی حقوق انسانی</w:t>
      </w:r>
      <w:bookmarkEnd w:id="835"/>
    </w:p>
    <w:p>
      <w:pPr>
        <w:pStyle w:val="Heading4"/>
        <w:numPr>
          <w:ilvl w:val="3"/>
          <w:numId w:val="1"/>
        </w:numPr>
        <w:rPr/>
      </w:pPr>
      <w:bookmarkStart w:id="836" w:name="__RefHeading___Toc3903802_3381743652"/>
      <w:bookmarkStart w:id="837" w:name="_Toc307"/>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در دین مبین اسلام ریشه تمامی احکام چه حقوقی و چه غیرحقوقی، در فطرت انسان موجود دانسته شده است و همه انسان‌ها در این فطرت و سرشت اولیه یکسان برشمرده می‌شوند که قرآن کریم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الَّذِی خَلَقَکُم مِّن نَّفْسٍ 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ﺍی ﻣردم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ﻣﺨﺎﻟﻔﺖ ﺑﺎ فرمان‌های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 که شما را از یک نفس به وجود آورد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آیه به ما می‌فهماند که تمام افراد در جوامع بشری بدون در نظرگیری </w:t>
      </w:r>
      <w:bookmarkStart w:id="838" w:name="pg14095_164839"/>
    </w:p>
    <w:p>
      <w:pPr>
        <w:pStyle w:val="BookText"/>
        <w:rPr/>
      </w:pPr>
      <w:bookmarkEnd w:id="838"/>
      <w:r>
        <w:rPr>
          <w:rFonts w:ascii="IRNazanin" w:hAnsi="IRNazanin" w:eastAsia="IRNazanin"/>
          <w:color w:val="111111"/>
          <w:sz w:val="28"/>
          <w:sz w:val="28"/>
          <w:szCs w:val="28"/>
          <w:rtl w:val="true"/>
          <w:lang w:bidi="fa-IR"/>
        </w:rPr>
        <w:t xml:space="preserve">دین و آیین، مذهب، قومیت، رنگ،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و مبانی فطری کاملاً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دیدگاه اسلام، انسان موجودی ارزشمند است که باید به‌عنوان یک موجود باشعور و دارای اراده و اختیار به دید احترام به او نگریست؛ قرآن کریم در این‌باره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به‌یقین فرزندان آدم را کرامت دادیم، و آنان را در خشک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مرکب‌هایی که در اختیارشان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کردیم، و به آنان از نعمت‌های پاکیزه روزی بخشیدیم، 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انسان و احترام به حقوق او و دخالت ندادن عوامل عارضی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زبان، رنگ، ملیت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امتیاز بودن برای انسانیت، دقیقاً مورد توجه دین مبین اسلام است و اساساً دلیلی بر بعثت انبیاء به‌خصوص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کردن انسان از این‌گونه قیدوبندها و جلب‌توجه او به حیثیت ذاتی و کرامت و شرافت انسانی خویش است؛ و این امر یکی از ویژگی‌های دینی جهانی می‌باشد که به مسئله حقوق انسانی بپردازد و آیات قرآن کریم در این خصوص مصداقی بر این مدعا هستند، چراکه به تک‌تک ارزش‌های انسانی که باعث حفظ حقوق بشر می‌شود می‌پردازد و از هیچ‌کدام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چندی از آن‌ها عبارت‌اند از</w:t>
      </w:r>
      <w:r>
        <w:rPr>
          <w:rFonts w:eastAsia="IRNazanin" w:cs="IRNazanin"/>
          <w:color w:val="111111"/>
          <w:sz w:val="28"/>
          <w:szCs w:val="28"/>
          <w:rtl w:val="true"/>
          <w:lang w:bidi="fa-IR"/>
        </w:rPr>
        <w:t>:</w:t>
      </w:r>
    </w:p>
    <w:p>
      <w:pPr>
        <w:pStyle w:val="Heading4"/>
        <w:numPr>
          <w:ilvl w:val="3"/>
          <w:numId w:val="1"/>
        </w:numPr>
        <w:rPr/>
      </w:pPr>
      <w:bookmarkStart w:id="839" w:name="__RefHeading___Toc3903804_3381743652"/>
      <w:bookmarkStart w:id="840" w:name="_Toc308"/>
      <w:bookmarkEnd w:id="839"/>
      <w:r>
        <w:rPr>
          <w:rtl w:val="true"/>
        </w:rPr>
        <w:t>الف</w:t>
      </w:r>
      <w:r>
        <w:rPr>
          <w:rtl w:val="true"/>
        </w:rPr>
        <w:t xml:space="preserve">) </w:t>
      </w:r>
      <w:r>
        <w:rPr>
          <w:rtl w:val="true"/>
        </w:rPr>
        <w:t>حق حیات و زیستن برای تمامی انسان‌ها</w:t>
      </w:r>
      <w:bookmarkEnd w:id="8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النَّفْسَ الَّتِی حَرَّمَ اللَّهُ إِلَّا بِالْحَقِّ ذَلِکُمْ وَصَّاکُم بِهِ 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حق نکشید؛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کرده تا بیندیشید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 وَمَنْ أَحْیاهَا فَکَأَنَّمَا أَحْیَا النَّاسَ جَمِیعاً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مقرر کردیم که هر کس انسانی را جز برای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آن‌که فسادی در زمین کرده باشد، بکشد، چنان است که همه انسان‌ها را کشته، و هر کس انسانی را از مرگ برهاند و زنده بدارد، گویی همه انسان‌ها را زنده داشته است</w:t>
      </w:r>
      <w:r>
        <w:rPr>
          <w:rFonts w:eastAsia="IRNazanin" w:cs="IRNazanin"/>
          <w:color w:val="111111"/>
          <w:sz w:val="28"/>
          <w:szCs w:val="28"/>
          <w:rtl w:val="true"/>
          <w:lang w:bidi="fa-IR"/>
        </w:rPr>
        <w:t xml:space="preserve">...». </w:t>
      </w:r>
      <w:bookmarkStart w:id="841" w:name="pg14095_164840"/>
    </w:p>
    <w:p>
      <w:pPr>
        <w:pStyle w:val="BookText"/>
        <w:rPr/>
      </w:pPr>
      <w:bookmarkEnd w:id="841"/>
      <w:r>
        <w:rPr>
          <w:rFonts w:ascii="IRNazanin" w:hAnsi="IRNazanin" w:eastAsia="IRNazanin"/>
          <w:color w:val="111111"/>
          <w:sz w:val="28"/>
          <w:sz w:val="28"/>
          <w:szCs w:val="28"/>
          <w:rtl w:val="true"/>
          <w:lang w:bidi="fa-IR"/>
        </w:rPr>
        <w:t>خداوند متعال در قرآن کریم این حق را برای انسان تضمین می‌نماید و فارغ از عوامل عارضی، برای او نوعی حرمت در نظر می‌گیرد</w:t>
      </w:r>
      <w:r>
        <w:rPr>
          <w:rFonts w:eastAsia="IRNazanin" w:cs="IRNazanin"/>
          <w:color w:val="111111"/>
          <w:sz w:val="28"/>
          <w:szCs w:val="28"/>
          <w:rtl w:val="true"/>
          <w:lang w:bidi="fa-IR"/>
        </w:rPr>
        <w:t>.</w:t>
      </w:r>
    </w:p>
    <w:p>
      <w:pPr>
        <w:pStyle w:val="Heading4"/>
        <w:numPr>
          <w:ilvl w:val="3"/>
          <w:numId w:val="1"/>
        </w:numPr>
        <w:rPr/>
      </w:pPr>
      <w:bookmarkStart w:id="842" w:name="__RefHeading___Toc3903806_3381743652"/>
      <w:bookmarkStart w:id="843" w:name="_Toc309"/>
      <w:bookmarkEnd w:id="842"/>
      <w:r>
        <w:rPr>
          <w:rtl w:val="true"/>
        </w:rPr>
        <w:t>ب</w:t>
      </w:r>
      <w:r>
        <w:rPr>
          <w:rtl w:val="true"/>
        </w:rPr>
        <w:t xml:space="preserve">) </w:t>
      </w:r>
      <w:r>
        <w:rPr>
          <w:rtl w:val="true"/>
        </w:rPr>
        <w:t>عدم تبعیض</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فرزندان آدم را کرامت دادیم،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مرکب‌هایی که در اختیارشان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به آنان از نعمت‌های پاکیزه روزی بخشیدیم 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وَأُنثَیٰ وَجَعَلْنَاکُمْ شُعُوبًا وَقَبَائِلَ لِتَعَارَفُوا إِنَّ أَکْرَمَکُمْ عِندَ اللَّهِ أَتْقَاکُمْ إِنَّ اللَّهَ عَلِیمٌ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ملت‌ها و قبیله‌ها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گرامی‌ترین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بیان این آیات، تبعیض میان انسان‌ها را باطل دانسته و همه آدمیان را دارای کرامت معرفی می‌نماید و اصلی‌ترین معیار برای تبعیض که همان تعصب نژادی و قومیتی است را نفی می‌کند</w:t>
      </w:r>
      <w:r>
        <w:rPr>
          <w:rFonts w:eastAsia="IRNazanin" w:cs="IRNazanin"/>
          <w:color w:val="111111"/>
          <w:sz w:val="28"/>
          <w:szCs w:val="28"/>
          <w:rtl w:val="true"/>
          <w:lang w:bidi="fa-IR"/>
        </w:rPr>
        <w:t>.</w:t>
      </w:r>
    </w:p>
    <w:p>
      <w:pPr>
        <w:pStyle w:val="Heading4"/>
        <w:numPr>
          <w:ilvl w:val="3"/>
          <w:numId w:val="1"/>
        </w:numPr>
        <w:rPr/>
      </w:pPr>
      <w:bookmarkStart w:id="844" w:name="__RefHeading___Toc3903808_3381743652"/>
      <w:bookmarkStart w:id="845" w:name="_Toc310"/>
      <w:bookmarkEnd w:id="844"/>
      <w:r>
        <w:rPr>
          <w:rtl w:val="true"/>
        </w:rPr>
        <w:t>ج</w:t>
      </w:r>
      <w:r>
        <w:rPr>
          <w:rtl w:val="true"/>
        </w:rPr>
        <w:t xml:space="preserve">) </w:t>
      </w:r>
      <w:r>
        <w:rPr>
          <w:rtl w:val="true"/>
        </w:rPr>
        <w:t>احترام به حریم خصوصی اشخاص</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اجْتَنِبُوا کَثِیراً مِّنَ الظَّنِّ إِنَّ بَعْضَ الظَّنِّ إِثْمٌ وَلَا تَجَسَّسُوا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زیرا برخی از گمان‌ها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اموری که مردم پنهان ماندنش را خواهان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پی‌جویی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شریفه برای انسان حریم خاصی قائل می‌شود که همه ملزم به احترام و رعایت آن هستند و تعدی به این حق او به‌شدت نهی شده است</w:t>
      </w:r>
      <w:r>
        <w:rPr>
          <w:rFonts w:eastAsia="IRNazanin" w:cs="IRNazanin"/>
          <w:color w:val="111111"/>
          <w:sz w:val="28"/>
          <w:szCs w:val="28"/>
          <w:rtl w:val="true"/>
          <w:lang w:bidi="fa-IR"/>
        </w:rPr>
        <w:t>.</w:t>
      </w:r>
    </w:p>
    <w:p>
      <w:pPr>
        <w:pStyle w:val="Heading4"/>
        <w:numPr>
          <w:ilvl w:val="3"/>
          <w:numId w:val="1"/>
        </w:numPr>
        <w:rPr/>
      </w:pPr>
      <w:bookmarkStart w:id="846" w:name="__RefHeading___Toc3903810_3381743652"/>
      <w:bookmarkStart w:id="847" w:name="_Toc311"/>
      <w:bookmarkEnd w:id="846"/>
      <w:r>
        <w:rPr>
          <w:rtl w:val="true"/>
        </w:rPr>
        <w:t>د</w:t>
      </w:r>
      <w:r>
        <w:rPr>
          <w:rtl w:val="true"/>
        </w:rPr>
        <w:t xml:space="preserve">) </w:t>
      </w:r>
      <w:r>
        <w:rPr>
          <w:rtl w:val="true"/>
        </w:rPr>
        <w:t>آزادی</w:t>
      </w:r>
      <w:bookmarkEnd w:id="84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الْمَالَ عَلَیٰ حُبِّهِ ذَوِی الْقُرْبَی وَالْیتَامَی وَالْمَسَاکِینَ وَابْنَ السَّبِیلِ وَالسَّائِلِینَ وَفِی الرِّقَابِ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خود را، با آن‌که دوستش دارد، به خویشاوندان و یتیمان و درماندگان و مسافران و گدایان و دربندماندگان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یُؤَاخِذُکُمُ اللَّهُ بِاللَّغْوِ فِی أَیمَانِکُمْ وَلٰکِن یُؤَاخِذُکُم بِمَا عَقَّدتُّمُ الْأَیمَانَ فَکَفَّارَتُهُ إِطْعَامُ عَشَرَةِ مَسَاکِینَ مِنْ أَوْسَطِ مَا تُطْعِمُونَ أَهْلِیکُمْ أَوْ کِسْوَتُهُمْ أَوْ تَحْرِیرُ رَقَبَةٍ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به خاطر سوگندهای لغو و بی‌هدفتان مجازات نمی‌کند، ولی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سوگندهایی که به طور جدی و با قصد و اراده خورده‌اید، مؤاخذه می‌کند؛ پس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سوگندها، طعام دادن به ده نفر مسکین از غذاهای متوسطی است که به خانواده خود می‌خورانید، یا لباس پوشاندن بر آن ده نفر، یا آزاد کردن یک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به ما می‌فهماند که خداوند متعال در بند بودن انسان‌ها را خوشایند نمی‌داند و به همه آدمیان فارغ از رنگ و نژاد، نعمت آزادی را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همواره به دنبال کرامت و آزادی انسانی بوده و برده‌داری را مذموم می‌داند و با اصل آن مخالف است هرچند که آن را به‌عنوان یک واقعیت اجتماعی پذیرفته است و آن را نوعی بیماری اجتماعی می‌داند که نمی‌توان یک‌باره معالجه کرد، چراکه اگر اسلام در یک فرمان عمومی دستور می‌داد همه بردگان موجود را آزاد کنند، چه‌بسا بیش‌تر آن‌ها تلف می‌شدند؛ زیرا آن‌ها نه کسب‌وکار مستقلی داشتند و نه خانه و نه وسیله‌ای برای ادامه زندگی، که این امر باعث می‌شد یک جمعیت عظیم بیکار ظاهر شود که هم زندگی خود برده آزادشده را با خطر مواجه کند و هم نظم جامعه را از میان ببرد، از این‌رو کم‌کم آن را برطرف کرد؛ یعنی برده‌داری را پذیرفت و قانون‌مند کرد تا به‌تدریج آن را ریشه‌کن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ذکرشده قابل مشاهده است که قرآن کریم به هر بهانه‌ای همچون کفاره گناهان، ذکر ثواب فراوان برای این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ترغیب جامعه برای آزادی بردگان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تمام آن‌چه که گفته شد، درمی‌یابیم مسئله حقوق بشر مربوط به امروزه نیست و ریشه تاریخی دارد به‌طوری که این مسائل در ادیان قبل از اسلام نیز مورد بحث بوده و از طرف خداوند متعال به رعایت آن‌ها امر شده است، اما با گذشت زمان و به </w:t>
      </w:r>
      <w:bookmarkStart w:id="848" w:name="pg14095_164842"/>
    </w:p>
    <w:p>
      <w:pPr>
        <w:pStyle w:val="BookText"/>
        <w:rPr/>
      </w:pPr>
      <w:bookmarkEnd w:id="848"/>
      <w:r>
        <w:rPr>
          <w:rFonts w:ascii="IRNazanin" w:hAnsi="IRNazanin" w:eastAsia="IRNazanin"/>
          <w:color w:val="111111"/>
          <w:sz w:val="28"/>
          <w:sz w:val="28"/>
          <w:szCs w:val="28"/>
          <w:rtl w:val="true"/>
          <w:lang w:bidi="fa-IR"/>
        </w:rPr>
        <w:t>دلیل‌هایی همچون قدرت‌طلبی، ثروت‌اندوزی و منفعت‌گرایی افراد مغرض در طول تاریخ سعی شده این ارزش‌ها مورد غفلت و فراموشی قرار بگیرند تا منافع این‌گونه افراد مغرض با خطر مواجه نشود اما با ظهور دین مبین اسلام روحی تازه در کالبد این ارزش‌ها دمیده شد که موجب احیای آن‌ها گشت و باعث شد تا این ارزش‌ها در پرتو تحریف‌ناپذیری و جامعیت و جهانی‌بودن قرآن حفظ شوند</w:t>
      </w:r>
      <w:r>
        <w:rPr>
          <w:rFonts w:eastAsia="IRNazanin" w:cs="IRNazanin"/>
          <w:color w:val="111111"/>
          <w:sz w:val="28"/>
          <w:szCs w:val="28"/>
          <w:rtl w:val="true"/>
          <w:lang w:bidi="fa-IR"/>
        </w:rPr>
        <w:t>.</w:t>
      </w:r>
    </w:p>
    <w:p>
      <w:pPr>
        <w:pStyle w:val="Heading3"/>
        <w:numPr>
          <w:ilvl w:val="2"/>
          <w:numId w:val="1"/>
        </w:numPr>
        <w:rPr/>
      </w:pPr>
      <w:bookmarkStart w:id="849" w:name="__RefHeading___Toc3903812_3381743652"/>
      <w:bookmarkStart w:id="850" w:name="_Toc312"/>
      <w:bookmarkEnd w:id="849"/>
      <w:r>
        <w:rPr/>
        <w:t>4</w:t>
      </w:r>
      <w:r>
        <w:rPr>
          <w:rtl w:val="true"/>
        </w:rPr>
        <w:t xml:space="preserve">. </w:t>
      </w:r>
      <w:r>
        <w:rPr>
          <w:rtl w:val="true"/>
        </w:rPr>
        <w:t>حقوق بشر از منظر امام علی</w:t>
      </w:r>
      <w:r>
        <w:rPr>
          <w:rtl w:val="true"/>
        </w:rPr>
        <w:t>(</w:t>
      </w:r>
      <w:r>
        <w:rPr>
          <w:rtl w:val="true"/>
        </w:rPr>
        <w:t>علیه السلام</w:t>
      </w:r>
      <w:r>
        <w:rPr>
          <w:rtl w:val="true"/>
        </w:rPr>
        <w:t>)</w:t>
      </w:r>
      <w:bookmarkEnd w:id="850"/>
    </w:p>
    <w:p>
      <w:pPr>
        <w:pStyle w:val="Heading4"/>
        <w:numPr>
          <w:ilvl w:val="3"/>
          <w:numId w:val="1"/>
        </w:numPr>
        <w:rPr/>
      </w:pPr>
      <w:bookmarkStart w:id="851" w:name="__RefHeading___Toc3903814_3381743652"/>
      <w:bookmarkStart w:id="852" w:name="_Toc313"/>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با توجه به سخن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ثقلین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أَمْرَینِ إِنْ أَخَذْتُمْ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 وَ جَلَّ وَ أَهْلَ بَیتِی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اسْمَعُوا وَقَدْ بَلَّغْتُ إِنَّکُمْ سَتَرِدُونَ عَلَی الْحَوْضَ فَأَسْأَلُکُمْ عَمَّا فَعَلْتُمْ فِی الثَّقَلَینِ وَالثَّقَلَانِ کتَابُ اللَّهِ جَلَّ ذِکرُهُ وَأَهْلُ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باقی می‌گذارم که اگر آن‌ها را دست‌آویز قرار دهید،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که اهل‌بیتم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رساندم که شما در کنار حوض بر من وارد می‌شوید، پس من از شما درباره رفتارتان با این دو یادگار ارزشمند سؤال خواهم کرد، یعنی کتاب خدا و اهل‌بیتم…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درمی‌یابیم که همواره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قرآن قرار داشته‌اند و رفتار، کردار و گفتار این بزرگواران سرچشمه‌ای وحیانی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درمی‌یابیم ایشان در مباحث حقوق بشری از قرآن کریم پیروی نموده و اصول حقوقی و اخلاقی در حکومت خود را بر اساس اصل کرامت انسان که اصل آزادی و عدم بردگی بشر است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این اصل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فرزندان آدم را کرامت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تکیه بر این آیه مبارکه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وَأَکْرِمْ نَفْسَکَ عَنْ کُلِّ دَنِیَّةٍ وَإِنْ سَاقَتْکَ إِلَی الرَّغَائِبِ فَإِنَّکَ لَنْ تَعْتَاضَ بِمَا تَبْذُلُ مِنْ نَفْسِکَ عِوَضاً وَلَا تَکُنْ عَبْدَ غَیرِکَ وَقَدْ جَعَلَکَ اللَّهُ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بزرگوارتر از آن باش که به هر پستی تن دهی؛ هرچند که تو را به مقصودت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فراوان </w:t>
      </w:r>
      <w:bookmarkStart w:id="853" w:name="pg14095_164843"/>
    </w:p>
    <w:p>
      <w:pPr>
        <w:pStyle w:val="BookText"/>
        <w:rPr/>
      </w:pPr>
      <w:bookmarkEnd w:id="853"/>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زیرا تو نمی‌توانی در عوض آبرو و شخصیت انسانی خود که از دست می‌دهی، چیزی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هیچ‌کس مباش؛ زیرا خداوند تو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حضرت بر پایه کرامتی که خداوند به بشر عطا نموده است حقوق او را تعریف می‌کند و آن را دارای حق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تبیین مسائل حقوق بشری برای افراد، تا جایی پیش می‌رود که افراد را فارغ از دینشان دارای حقوقی صرفاً به‌خاطر انسان بودن و اشتراک در سرشت خلقتشان، برمی‌شمارد؛ که نامه ایشان به یکی از کارگزارانشان مصداقی بر این مدعاست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مهربانی بر رعیت و دوستی ورزیدن با آنان و مهربانی کردن با همگان را برای دل خود پوششی‌گردان و مباش همچون جانوری شکاری که خوردنشان را غنیمت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رعیت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تواند و دسته دیگر در آفرینش با تو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ایشان سر می‌زند، یا علت‌هایی بر آنان عارض می‌شود، یا خواسته و ناخواسته خطایی بر دستشان می‌رود، به خطاشان منگر و از گناهشان درگذر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854" w:name="__RefHeading___Toc3903816_3381743652"/>
      <w:bookmarkStart w:id="855" w:name="_Toc314"/>
      <w:bookmarkEnd w:id="854"/>
      <w:r>
        <w:rPr>
          <w:rtl w:val="true"/>
        </w:rPr>
        <w:t>الف</w:t>
      </w:r>
      <w:r>
        <w:rPr>
          <w:rtl w:val="true"/>
        </w:rPr>
        <w:t xml:space="preserve">. </w:t>
      </w:r>
      <w:r>
        <w:rPr>
          <w:rtl w:val="true"/>
        </w:rPr>
        <w:t>عوامل تضییع حقوق بشر در بیان امیرالمؤمنین علی</w:t>
      </w:r>
      <w:r>
        <w:rPr>
          <w:rtl w:val="true"/>
        </w:rPr>
        <w:t>(</w:t>
      </w:r>
      <w:r>
        <w:rPr>
          <w:rtl w:val="true"/>
        </w:rPr>
        <w:t>علیه السلام</w:t>
      </w:r>
      <w:r>
        <w:rPr>
          <w:rtl w:val="true"/>
        </w:rPr>
        <w:t>)</w:t>
      </w:r>
      <w:bookmarkEnd w:id="855"/>
    </w:p>
    <w:p>
      <w:pPr>
        <w:pStyle w:val="Heading5"/>
        <w:numPr>
          <w:ilvl w:val="4"/>
          <w:numId w:val="1"/>
        </w:numPr>
        <w:rPr/>
      </w:pPr>
      <w:bookmarkStart w:id="856" w:name="__RefHeading___Toc3903818_3381743652"/>
      <w:bookmarkStart w:id="857" w:name="_Toc315"/>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اگر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خواهیم دید ایشان همواره انسان‌ها را از رفتارهایی نهی می‌کرد که این رفتارها و پی‌آمدهای آنان که باعث پایمالی حقوق و ارزش‌های انسانی می‌شد و در حقیقت این رفتارها را می‌توان عوامل تضییع حقوق بشر دانست که حضرت به مقابله با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اهم این رفتارها عبارت‌اند از</w:t>
      </w:r>
      <w:r>
        <w:rPr>
          <w:rFonts w:eastAsia="IRNazanin" w:cs="IRNazanin"/>
          <w:color w:val="111111"/>
          <w:sz w:val="28"/>
          <w:szCs w:val="28"/>
          <w:rtl w:val="true"/>
          <w:lang w:bidi="fa-IR"/>
        </w:rPr>
        <w:t>:</w:t>
      </w:r>
    </w:p>
    <w:p>
      <w:pPr>
        <w:pStyle w:val="Heading5"/>
        <w:numPr>
          <w:ilvl w:val="4"/>
          <w:numId w:val="1"/>
        </w:numPr>
        <w:rPr/>
      </w:pPr>
      <w:bookmarkStart w:id="858" w:name="__RefHeading___Toc3903820_3381743652"/>
      <w:bookmarkStart w:id="859" w:name="_Toc316"/>
      <w:bookmarkEnd w:id="858"/>
      <w:r>
        <w:rPr>
          <w:rtl w:val="true"/>
        </w:rPr>
        <w:t>یک</w:t>
      </w:r>
      <w:r>
        <w:rPr>
          <w:rtl w:val="true"/>
        </w:rPr>
        <w:t xml:space="preserve">. </w:t>
      </w:r>
      <w:r>
        <w:rPr>
          <w:rtl w:val="true"/>
        </w:rPr>
        <w:t>تکبر و خودبرتربینی</w:t>
      </w:r>
      <w:bookmarkEnd w:id="85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واژه کبر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شَرُّ العُیُوبِ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ودررالکلم،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خودبزرگ‌بینی از همه عیب‌ها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مصیدةُ ابلیس العُظمی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بزرگی فروختن، دام </w:t>
      </w:r>
    </w:p>
    <w:p>
      <w:pPr>
        <w:pStyle w:val="BookText"/>
        <w:rPr/>
      </w:pPr>
      <w:r>
        <w:rPr>
          <w:rFonts w:ascii="IRNazanin" w:hAnsi="IRNazanin" w:eastAsia="IRNazanin"/>
          <w:color w:val="111111"/>
          <w:sz w:val="28"/>
          <w:sz w:val="28"/>
          <w:szCs w:val="28"/>
          <w:rtl w:val="true"/>
          <w:lang w:bidi="fa-IR"/>
        </w:rPr>
        <w:t>بزرگ‌تر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خودبرتربینی را بزرگ‌ترین فتنه شیطان و سرآغاز سرکشی و نافرمانی از پروردگار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الکِبرَ، فَاِنَّهُ رَ‌أسُ الطُّغیانِ و معصیةُ 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بزرگی فروختن بپرهیزید که آن سرآغاز سرکشی و نافرمانی از پروردگار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أَ‌عظَمُ الذنوب و ألامُ العُیُوبِ وَهوَ حُلیةُ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بزرگی فروختن هشدار می‌دهم؛ زیرا بزرگی فروختن از هر گناهی بزرگ‌تر و از هر عیبی فروتر است و زیور پوشاک ابلیس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هشدار حضرت نسبت به این پدیده این است که چنین حالتی باعث می‌شود بشر پرچم سرکشی از نظام انسانی را برافرازد و از فرمان خداوند متعال نیز سرپیچی کند؛ زیرا شخصی که خودش را بزرگ می‌بیند و برتر از دیگران می‌پندارد، جایگاه انسانی خود را از دست داده است، چه برسد به این‌که ارزشی برای حقوق دیگر انسان‌ها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عاملی بر تضییع حقوق دیگر انسان‌ها خواهد بود و بسیاری از مشکلات بشری ریشه در این امر خواهند داشت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دوران زمامداری خود به‌شدت با این پدیده شوم مقابله می‌کردند و نمونه آن برخورد با کسانی بود که به‌عنوان صحابی بودن و شرکت در جنگ‌های صدر اسلام، روحیه خودبزرگ‌بینی بر آنان حاکم شده بود و توقع داشتند حضرت به همین دلیل امتیازات خاصی به آن‌ها عطا کند اما با پاسخ منفی و قاطع حضرت مواجه شدند و بعد از ناامیدی از حضرت پیمان و بیعت خود را با ایشان نقض کردند که به همین دلیل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و بعد با سردمداری طلحه و زبیر جنگ جمل را سازمان‌دهی و به حضرت تحمیل کردند و درنهایت در مقابله با حضرت شکست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نکته قابل توجه این‌جاست که حضرت در برخورد با این‌گونه افراد که موجب قتل و خون‌ریزی شده بودند و امنیت جامعه را دچار چالش نموده بودند حقوقی را در نظر </w:t>
      </w:r>
      <w:bookmarkStart w:id="860" w:name="pg14095_164845"/>
    </w:p>
    <w:p>
      <w:pPr>
        <w:pStyle w:val="BookText"/>
        <w:rPr/>
      </w:pPr>
      <w:bookmarkEnd w:id="860"/>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صبح روز جمعه دهم جمادی‌الثانی سال سی‌وشش سپاه خود را آرایش می‌دهد و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آغازگر جنگ نباشید، زخمی و اسیر فراری را نکشید و کسی را مُثله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مروج 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5"/>
        <w:numPr>
          <w:ilvl w:val="4"/>
          <w:numId w:val="1"/>
        </w:numPr>
        <w:rPr/>
      </w:pPr>
      <w:bookmarkStart w:id="861" w:name="__RefHeading___Toc3903822_3381743652"/>
      <w:bookmarkStart w:id="862" w:name="_Toc317"/>
      <w:bookmarkEnd w:id="861"/>
      <w:r>
        <w:rPr>
          <w:rtl w:val="true"/>
        </w:rPr>
        <w:t>دو</w:t>
      </w:r>
      <w:r>
        <w:rPr>
          <w:rtl w:val="true"/>
        </w:rPr>
        <w:t xml:space="preserve">. </w:t>
      </w:r>
      <w:r>
        <w:rPr>
          <w:rtl w:val="true"/>
        </w:rPr>
        <w:t>نادانی</w:t>
      </w:r>
      <w:bookmarkEnd w:id="86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را سبب انواع مصائب دنیوی و اخروی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خوانساری، شرح بر غررالحکم ودررالکلم،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دوران خلافت خود مبارزه گسترده‌ای را با جهل و تعصب جاهلی آغاز می‌نماید، چراکه این جهالت باعث پیروی از کسانی می‌شد که برای عوامل عارضی همچون نژاد، قبیله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برمی‌شمردند و به سبب بالاتر دانستن خود، کم‌تر حقوقی برای دیگران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از پیروی سران و بزرگانتان؛ که آنان به اصل و حسب خود می‌نازند و خود را بالاتر از همه می‌پندارند و نعمت‌های خدا را نادیده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شالوده تعصب جاهلی و ستون‌های فتنه و شمشیرهای تفاخر جاهلیت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سخنان خود، جهالت را عامل پیروی از افرادی می‌داند که کم‌ترین ارزشی برای حقوق انسان فارغ از نژاد قائل هستند</w:t>
      </w:r>
      <w:r>
        <w:rPr>
          <w:rFonts w:eastAsia="IRNazanin" w:cs="IRNazanin"/>
          <w:color w:val="111111"/>
          <w:sz w:val="28"/>
          <w:szCs w:val="28"/>
          <w:rtl w:val="true"/>
          <w:lang w:bidi="fa-IR"/>
        </w:rPr>
        <w:t>.</w:t>
      </w:r>
    </w:p>
    <w:p>
      <w:pPr>
        <w:pStyle w:val="Heading5"/>
        <w:numPr>
          <w:ilvl w:val="4"/>
          <w:numId w:val="1"/>
        </w:numPr>
        <w:rPr/>
      </w:pPr>
      <w:bookmarkStart w:id="863" w:name="__RefHeading___Toc3903824_3381743652"/>
      <w:bookmarkStart w:id="864" w:name="_Toc318"/>
      <w:bookmarkEnd w:id="863"/>
      <w:r>
        <w:rPr>
          <w:rtl w:val="true"/>
        </w:rPr>
        <w:t>سه</w:t>
      </w:r>
      <w:r>
        <w:rPr>
          <w:rtl w:val="true"/>
        </w:rPr>
        <w:t xml:space="preserve">. </w:t>
      </w:r>
      <w:r>
        <w:rPr>
          <w:rtl w:val="true"/>
        </w:rPr>
        <w:t>ثروت‌اندوزی</w:t>
      </w:r>
      <w:bookmarkEnd w:id="86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آفرینش بشر، همواره بوده‌اند کسانی که به‌واسطه زر و زوری که داشتند در صدد چپاول اموال عمومی بوده‌اند و عیش و نوش و تن‌پروری را سیره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مایه اصلی این طغیان را ثروت می‌داند و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 أَن رَّآهُ 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سپاس‌گزار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سرکشی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ﺑﺮﺍی این‌که ﺧﻮﺩ ﺭﺍ بی‌نیاز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 در تاریخ بشر خواهیم دید که همواره انسان‌های ثروتمند برای فزونی ثروت خود در طول تاریخ دست به استثمار و بهره‌کشی از دیگر انسان‌ها زده‌اند و در این راه تا جایی پیش رفته‌اند که برخی انسان‌ها را از حقوق خود </w:t>
      </w:r>
      <w:bookmarkStart w:id="865" w:name="pg14095_164846"/>
    </w:p>
    <w:p>
      <w:pPr>
        <w:pStyle w:val="BookText"/>
        <w:rPr/>
      </w:pPr>
      <w:bookmarkEnd w:id="865"/>
      <w:r>
        <w:rPr>
          <w:rFonts w:ascii="IRNazanin" w:hAnsi="IRNazanin" w:eastAsia="IRNazanin"/>
          <w:color w:val="111111"/>
          <w:sz w:val="28"/>
          <w:sz w:val="28"/>
          <w:szCs w:val="28"/>
          <w:rtl w:val="true"/>
          <w:lang w:bidi="fa-IR"/>
        </w:rPr>
        <w:t>محروم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یکی دیگر از مهم‌ترین عوامل تضییع حقوق بشر را می‌توان ثروت‌اندوزی افراد دانست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فراوانی ندیدم، مگر این‌که در کنارش حقی ضایع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شمس‌الدین، دراسات فی نهج‌البلاغه،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866" w:name="__RefHeading___Toc3903826_3381743652"/>
      <w:bookmarkStart w:id="867" w:name="_Toc319"/>
      <w:bookmarkEnd w:id="866"/>
      <w:r>
        <w:rPr>
          <w:rtl w:val="true"/>
        </w:rPr>
        <w:t>چهار</w:t>
      </w:r>
      <w:r>
        <w:rPr>
          <w:rtl w:val="true"/>
        </w:rPr>
        <w:t xml:space="preserve">. </w:t>
      </w:r>
      <w:r>
        <w:rPr>
          <w:rtl w:val="true"/>
        </w:rPr>
        <w:t>امتیازطلبی</w:t>
      </w:r>
      <w:bookmarkEnd w:id="86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باعث تضییع حقوق انسان‌ها می‌شود و حضرت در قبال آن موضع‌گیری می‌کند مسئله امتیازطلبی افراد است، اگر در تاریخ بشر بنگریم همواره افرادی را خواهیم دید که به‌واسطه عوامل عارضی و مناسبات فردی، به دنبال سهم‌خواهی و امتیازطلبی در سطوح حکومتی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برخورد حضرت با این عامل پایمالی حقوق دیگران را می‌توان برخورد با برادرش عقیل دانست، هنگامی‌که برادر ایشان حاجت خود را اظهار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مقروضم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شما دستور بدهید قرض من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مقروضی؟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که این‌قدر تمکّن ندارم که همه قرض‌های تو را بدهم، ولی همین‌که موقع حقوق و تقسیم سهمیه‌ها شد، من از سهم خودم تا آن اندازه‌ای که مقدور است،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که چیزی نیست، چقدرش را می‌خواهی خودت برداری و چقدرش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بیت‌المال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که ملک شخصی من نیست، من امین مال مردمم، نمی‌توانم از بیت‌المال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دید عقیل خیلی سماجت می‌کند، از همان پشت بام که به بازار مشرف بود و صندوق‌های تجار دیده می‌شد، به صندوق‌ها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پیش‌نهادی به تو می‌کنم که اگر عمل کنی، همه قرض‌ها را می‌دهی و آن این است که این مردم تدریجاً به خانه‌ها می‌روند و این‌جا خلوت می‌شود و صندوق‌هایشان که پر از درهم و دینار است،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خلوت شد، برو و این صندوق‌ها را خالی کن و قرضت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bookmarkStart w:id="868" w:name="pg14095_164847"/>
    </w:p>
    <w:p>
      <w:pPr>
        <w:pStyle w:val="BookText"/>
        <w:rPr/>
      </w:pPr>
      <w:bookmarkEnd w:id="86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 من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پیش‌نهاد دزدی می‌کنی؟ مگر من دزدم که بروم مال مردم بیچاره‌ای را که راحت در خانه‌های خود خوابیده‌اند، بردارم؟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بیت‌المال، به‌ناحق بگیری و یا این صندوق‌ها را بدزدی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دیگری به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شهر حیره مرکز بازرگانان و ثروتمندان است، شبانه می‌رویم و بر یکی از آنان شبیخون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بیت‌المال مسلمین کمک می‌خواهم و تو این حرف‌ها را به من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یک نفر را بدزدی، بهتر است از این‌که مال صدها هزار نفر را بدزدی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ربودن مال یک نفر، اسم دزدی دارد و ربودن اموال عمومی دزدی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حکمت‌ها و اندرزها،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4"/>
        <w:numPr>
          <w:ilvl w:val="3"/>
          <w:numId w:val="1"/>
        </w:numPr>
        <w:rPr/>
      </w:pPr>
      <w:bookmarkStart w:id="869" w:name="__RefHeading___Toc3903828_3381743652"/>
      <w:bookmarkStart w:id="870" w:name="_Toc320"/>
      <w:bookmarkEnd w:id="869"/>
      <w:r>
        <w:rPr>
          <w:rtl w:val="true"/>
        </w:rPr>
        <w:t>ب</w:t>
      </w:r>
      <w:r>
        <w:rPr>
          <w:rtl w:val="true"/>
        </w:rPr>
        <w:t xml:space="preserve">. </w:t>
      </w:r>
      <w:r>
        <w:rPr>
          <w:rtl w:val="true"/>
        </w:rPr>
        <w:t>نمونه‌هایی از توجه به آموزه‌های حقوق بشری در سیره حضرت علی</w:t>
      </w:r>
      <w:r>
        <w:rPr>
          <w:rtl w:val="true"/>
        </w:rPr>
        <w:t>(</w:t>
      </w:r>
      <w:r>
        <w:rPr>
          <w:rtl w:val="true"/>
        </w:rPr>
        <w:t>علیه السلام</w:t>
      </w:r>
      <w:r>
        <w:rPr>
          <w:rtl w:val="true"/>
        </w:rPr>
        <w:t>)</w:t>
      </w:r>
      <w:bookmarkEnd w:id="870"/>
    </w:p>
    <w:p>
      <w:pPr>
        <w:pStyle w:val="Heading5"/>
        <w:numPr>
          <w:ilvl w:val="4"/>
          <w:numId w:val="1"/>
        </w:numPr>
        <w:rPr/>
      </w:pPr>
      <w:bookmarkStart w:id="871" w:name="__RefHeading___Toc3903830_3381743652"/>
      <w:bookmarkStart w:id="872" w:name="_Toc321"/>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توجه به حقوق انسان‌ها در هیچ شرایطی غافل نبودند و سیره آن حضرت پر است از نظایر رعایت حقوق بشر و اهتمام به رعایت آن‌ها که چندی از آن‌ها عبارت‌اند از</w:t>
      </w:r>
      <w:r>
        <w:rPr>
          <w:rFonts w:eastAsia="IRNazanin" w:cs="IRNazanin"/>
          <w:color w:val="111111"/>
          <w:sz w:val="28"/>
          <w:szCs w:val="28"/>
          <w:rtl w:val="true"/>
          <w:lang w:bidi="fa-IR"/>
        </w:rPr>
        <w:t>:</w:t>
      </w:r>
    </w:p>
    <w:p>
      <w:pPr>
        <w:pStyle w:val="Heading5"/>
        <w:numPr>
          <w:ilvl w:val="4"/>
          <w:numId w:val="1"/>
        </w:numPr>
        <w:rPr/>
      </w:pPr>
      <w:bookmarkStart w:id="873" w:name="__RefHeading___Toc3903832_3381743652"/>
      <w:bookmarkStart w:id="874" w:name="_Toc322"/>
      <w:bookmarkEnd w:id="873"/>
      <w:r>
        <w:rPr>
          <w:rtl w:val="true"/>
        </w:rPr>
        <w:t>یک</w:t>
      </w:r>
      <w:r>
        <w:rPr>
          <w:rtl w:val="true"/>
        </w:rPr>
        <w:t xml:space="preserve">. </w:t>
      </w:r>
      <w:r>
        <w:rPr>
          <w:rtl w:val="true"/>
        </w:rPr>
        <w:t>در نظر گرفتن حق آزادی اندیشه و بیان برای مخالفان سیاسی</w:t>
      </w:r>
      <w:bookmarkEnd w:id="87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سیاست و حکم‌رانی هیچ‌گاه اصول اجتماعی را زیر پا نگذاشت و حقوق اجتماعی آحاد جامعه و حتی مخالفان خود را نادیده نگرفت و اصول آزادی را پشت کلمات آرمانی ظاهرفریب پنهان نمی‌نمود، بلکه در عصر حکم‌رانی خود اصول آزادی سیاسی را بیان نمود و اصول آزادی اندیشه و بیان را برای مخالفان خودشان داد که نمونه آن رفتار حضرت با خوارج است، هنگامی‌که با بزرگواری به نزد آنان رفت و با آنان گفت‌وگو کرد و اجازه سخن گفتن به آنان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 الرسل والملوک،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حضرت بازگرداندن آنان به آغوش هدایت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قبل از پیکار با معاندین خود در جنگ‌های جمل، صفین و </w:t>
      </w:r>
      <w:bookmarkStart w:id="875" w:name="pg14095_164848"/>
    </w:p>
    <w:p>
      <w:pPr>
        <w:pStyle w:val="BookText"/>
        <w:rPr/>
      </w:pPr>
      <w:bookmarkEnd w:id="875"/>
      <w:r>
        <w:rPr>
          <w:rFonts w:ascii="IRNazanin" w:hAnsi="IRNazanin" w:eastAsia="IRNazanin"/>
          <w:color w:val="111111"/>
          <w:sz w:val="28"/>
          <w:sz w:val="28"/>
          <w:szCs w:val="28"/>
          <w:rtl w:val="true"/>
          <w:lang w:bidi="fa-IR"/>
        </w:rPr>
        <w:t>نهروان، به‌وسیله ارسال سفیر و نامه و مذاکره و گفت‌وگو با آنان اتمام حجت می‌کرد تا بلکه آن‌ها دست از مخالفت و خون‌ریزی بردارند؛ به‌طوری که در پیکار با پیمان‌شکنان جنگ جمل پس از ارسال چند سفیر و نامه‌هایی به نزد آنان، خود آن حضرت نیز به نزد زبیر رفت و با او اتمام حجت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 دینوری، الامامة والسیاسة،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سیره حضرت درمی‌یابیم که ایشان اعتقاد داشتند که هر شهروندی حق دارد با سیاست‌های دولت خود مخالفت کند و مخالف، حقوقی دارد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مخالف یکی از ویژگی‌های شاخص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سیاسی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ایشان را می‌توان مصداق بارز رعایت حقوق بشر در عرصه سیاست و آزادی بیان دانست که دغدغه جامعه بشری در امروزه است</w:t>
      </w:r>
      <w:r>
        <w:rPr>
          <w:rFonts w:eastAsia="IRNazanin" w:cs="IRNazanin"/>
          <w:color w:val="111111"/>
          <w:sz w:val="28"/>
          <w:szCs w:val="28"/>
          <w:rtl w:val="true"/>
          <w:lang w:bidi="fa-IR"/>
        </w:rPr>
        <w:t>.</w:t>
      </w:r>
    </w:p>
    <w:p>
      <w:pPr>
        <w:pStyle w:val="Heading5"/>
        <w:numPr>
          <w:ilvl w:val="4"/>
          <w:numId w:val="1"/>
        </w:numPr>
        <w:rPr/>
      </w:pPr>
      <w:bookmarkStart w:id="876" w:name="__RefHeading___Toc3903834_3381743652"/>
      <w:bookmarkStart w:id="877" w:name="_Toc323"/>
      <w:bookmarkEnd w:id="876"/>
      <w:r>
        <w:rPr>
          <w:rtl w:val="true"/>
        </w:rPr>
        <w:t>دو</w:t>
      </w:r>
      <w:r>
        <w:rPr>
          <w:rtl w:val="true"/>
        </w:rPr>
        <w:t xml:space="preserve">. </w:t>
      </w:r>
      <w:r>
        <w:rPr>
          <w:rtl w:val="true"/>
        </w:rPr>
        <w:t>توجه به حقوق اقلیت‌ها در حکم‌رانی خود</w:t>
      </w:r>
      <w:bookmarkEnd w:id="877"/>
    </w:p>
    <w:p>
      <w:pPr>
        <w:pStyle w:val="BookText"/>
        <w:rPr/>
      </w:pPr>
      <w:r>
        <w:rPr>
          <w:rFonts w:ascii="IRNazanin" w:hAnsi="IRNazanin" w:eastAsia="IRNazanin"/>
          <w:color w:val="111111"/>
          <w:sz w:val="28"/>
          <w:sz w:val="28"/>
          <w:szCs w:val="28"/>
          <w:rtl w:val="true"/>
          <w:lang w:bidi="fa-IR"/>
        </w:rPr>
        <w:t xml:space="preserve">آن حضرت در دوران خلافت خود به نومسلمانان ایرانی توجه بیش‌تری نسبت به خلفای پیشین داشت و به همین سبب در نماز جمعه مورد اعتراض شدید اشراف قبایل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کوفی، الغارات،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نژادپرستی را نفی کرد و برای پیروان دیگر ادیان، حق کرامت و آزادی قائل شد؛ چنان‌که به فرمانداران خود توصیه می‌کرد بر اهل کتاب ستم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یاران معاویه در شهر انبار از زنی اهل کتاب خلخال و گوشواره درآورده بودند، به کوفی‌ها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مسلمانی از غصه این ماجرا جان از قالب تهی کند، مورد سرزنش من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نساب الاشراف،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1128</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در رعایت حقوق بشر دقت نظر داشت که در باب رعایت حقوق اقلیت‌های دینی با کارگزاران خود با لحنی عجیب سخن گفته و برخورد می‌کردند و عدم رسیدگی به آن‌ها و رعایت نکردن حقوقشان را در حکومت اسلامی ناروا می‌دانست</w:t>
      </w:r>
      <w:r>
        <w:rPr>
          <w:rFonts w:eastAsia="IRNazanin" w:cs="IRNazanin"/>
          <w:color w:val="111111"/>
          <w:sz w:val="28"/>
          <w:szCs w:val="28"/>
          <w:rtl w:val="true"/>
          <w:lang w:bidi="fa-IR"/>
        </w:rPr>
        <w:t xml:space="preserve">. </w:t>
      </w:r>
      <w:bookmarkStart w:id="878" w:name="pg14095_164849"/>
    </w:p>
    <w:p>
      <w:pPr>
        <w:pStyle w:val="Heading5"/>
        <w:numPr>
          <w:ilvl w:val="4"/>
          <w:numId w:val="1"/>
        </w:numPr>
        <w:rPr/>
      </w:pPr>
      <w:bookmarkStart w:id="879" w:name="__RefHeading___Toc3903836_3381743652"/>
      <w:bookmarkStart w:id="880" w:name="_Toc324"/>
      <w:bookmarkEnd w:id="878"/>
      <w:bookmarkEnd w:id="879"/>
      <w:r>
        <w:rPr>
          <w:rtl w:val="true"/>
        </w:rPr>
        <w:t>سه</w:t>
      </w:r>
      <w:r>
        <w:rPr>
          <w:rtl w:val="true"/>
        </w:rPr>
        <w:t xml:space="preserve">. </w:t>
      </w:r>
      <w:r>
        <w:rPr>
          <w:rtl w:val="true"/>
        </w:rPr>
        <w:t>قائل شدن حقوق برای زندانیان</w:t>
      </w:r>
      <w:bookmarkEnd w:id="880"/>
    </w:p>
    <w:p>
      <w:pPr>
        <w:pStyle w:val="BookText"/>
        <w:rPr/>
      </w:pPr>
      <w:r>
        <w:rPr>
          <w:rFonts w:ascii="IRNazanin" w:hAnsi="IRNazanin" w:eastAsia="IRNazanin"/>
          <w:color w:val="111111"/>
          <w:sz w:val="28"/>
          <w:sz w:val="28"/>
          <w:szCs w:val="28"/>
          <w:rtl w:val="true"/>
          <w:lang w:bidi="fa-IR"/>
        </w:rPr>
        <w:t>نمونه دیگری از رعایت حقوق بشر و احترام به ارزش‌های انسانی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توجه حضرت به حقوق زندانیان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مدعا روایتی است که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علی کان یطعم مَن خَلَدَ فی السجن من بیت‌المال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 الشیعه ،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معیشت زندانیانی که به حبس ابد محکوم‌اند از بیت‌المال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توجه به حقوق زندانیان در سیره ایشان هنگامی مشخص می‌شود که حق واجب زندانی و اسیر را نه‌تنها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الاسیر و الاحسان الیه حق واجب و ان قتلته من الغل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و احسان اسیر، حق واجبِ اوست گرچه یک روز دیگر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موارد قابل توجه‌تر رفتار حضرت با قاتل خویش است، پس از آن‌که ابن ملجم شمشیر بر فرق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 آن حضرت از هوش رفت پس از آن‌که به هوش آمد به امام حسن و امام حسین‘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اِحْبِسُوا هَذَا الْأَسِیرَ وَأَطْعِمُوهُ وَأَحْسِنُوا إِسَارَهُ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مستدرک الوسائل،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اسیر را زندانی کنید و غذا و آب دهید و اسارت او را نیکو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حضرت نشان‌دهنده اوج کرامت انسانی و ارزش قائل شدن برای انسانیت است</w:t>
      </w:r>
      <w:r>
        <w:rPr>
          <w:rFonts w:eastAsia="IRNazanin" w:cs="IRNazanin"/>
          <w:color w:val="111111"/>
          <w:sz w:val="28"/>
          <w:szCs w:val="28"/>
          <w:rtl w:val="true"/>
          <w:lang w:bidi="fa-IR"/>
        </w:rPr>
        <w:t>.</w:t>
      </w:r>
    </w:p>
    <w:p>
      <w:pPr>
        <w:pStyle w:val="Heading5"/>
        <w:numPr>
          <w:ilvl w:val="4"/>
          <w:numId w:val="1"/>
        </w:numPr>
        <w:rPr/>
      </w:pPr>
      <w:bookmarkStart w:id="881" w:name="__RefHeading___Toc3903838_3381743652"/>
      <w:bookmarkStart w:id="882" w:name="_Toc325"/>
      <w:bookmarkEnd w:id="881"/>
      <w:r>
        <w:rPr>
          <w:rtl w:val="true"/>
        </w:rPr>
        <w:t>چهار</w:t>
      </w:r>
      <w:r>
        <w:rPr>
          <w:rtl w:val="true"/>
        </w:rPr>
        <w:t xml:space="preserve">. </w:t>
      </w:r>
      <w:r>
        <w:rPr>
          <w:rtl w:val="true"/>
        </w:rPr>
        <w:t>مساوات در تقسیم ثروت عمومی میان تمام اقشار جامعه</w:t>
      </w:r>
      <w:bookmarkEnd w:id="88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ابوبکر تمایز قائل شدن در تقسیم بیت‌المال توسط عمر به وی پیش‌نهاد شد،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خلیفه دوم در دوران خلافتش اصلاً مساوات را از بین برد و مبنای تبعیض در تقسیم بیت‌المال را بنا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داماد، امام علی و حقوق بشر، 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پذیرفته‌شده نبود و برخلاف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اجرای این شیوه که جنبه دینی و قانونی به خود گرفته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اقدامی عدالت‌جویانه برای حفظ حقوق تمام اقشار جامعه و رفع هرگونه تبعیض، به تقسیم عادلانه بیت‌المال بر </w:t>
      </w:r>
      <w:bookmarkStart w:id="883" w:name="pg14095_164850"/>
    </w:p>
    <w:p>
      <w:pPr>
        <w:pStyle w:val="BookText"/>
        <w:rPr/>
      </w:pPr>
      <w:bookmarkEnd w:id="883"/>
      <w:r>
        <w:rPr>
          <w:rFonts w:ascii="IRNazanin" w:hAnsi="IRNazanin" w:eastAsia="IRNazanin"/>
          <w:color w:val="111111"/>
          <w:sz w:val="28"/>
          <w:sz w:val="28"/>
          <w:szCs w:val="28"/>
          <w:rtl w:val="true"/>
          <w:lang w:bidi="fa-IR"/>
        </w:rPr>
        <w:t>پایه برابری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مخالفان سیاسی خود را از بیت‌المال محروم نکرد و سهمیه آنان را از ثروت عمومی پرداخت نمود و چون دیگر انسان‌ها به آنان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جاذبه و دافعه علی،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884" w:name="__RefHeading___Toc3903840_3381743652"/>
      <w:bookmarkStart w:id="885" w:name="_Toc326"/>
      <w:bookmarkEnd w:id="884"/>
      <w:r>
        <w:rPr>
          <w:rtl w:val="true"/>
        </w:rPr>
        <w:t>نتیجه</w:t>
      </w:r>
      <w:bookmarkEnd w:id="885"/>
    </w:p>
    <w:p>
      <w:pPr>
        <w:pStyle w:val="BookText"/>
        <w:rPr/>
      </w:pPr>
      <w:r>
        <w:rPr>
          <w:rFonts w:ascii="IRNazanin" w:hAnsi="IRNazanin" w:eastAsia="IRNazanin"/>
          <w:color w:val="111111"/>
          <w:sz w:val="28"/>
          <w:sz w:val="28"/>
          <w:szCs w:val="28"/>
          <w:rtl w:val="true"/>
          <w:lang w:bidi="fa-IR"/>
        </w:rPr>
        <w:t>همان‌طور که بیان نمودیم در طول تاریخ بشر، بیش‌ترین توجه به مسائل حقوق بشری و تبیین آن‌ها در 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حکم‌رانی ایشان بر سرزمین‌های اسلامی با تنوع نژادی، زبانی، دینی و فرهنگی همراه شده بود صورت گرفته است؛ که با تأمل در سیره حضرت درمی‌یابیم که ایشان در مباحث حقوق بشری، از قرآن کریم پیروی نموده و اصول حقوقی و اخلاقی در حکومت خود را بر اساس اصل کرامت انسان که اصل آزادی و عدم بردگی بشر است و یکی از اصول مورد تأکید قرآن می‌باشد پایه‌ریزی نموده است که این امر خود نشان‌دهنده پیوند ناگسستنی اهل‌بیت با قرآن و ارتباط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دقت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ایشان همواره انسان‌ها را از رفتارهایی نهی می‌کرد که این رفتارها و پی‌آمدهای آنان باعث پایمالی حقوق و ارزش‌های انسانی می‌شد که مهم‌ترین آن‌ها را می‌توان تکبر و خودبرتربینی، جهل، ثروت‌اندوزی و امتیازطلبی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در کلام خود مذموم می‌دانست و در مقابل این پدیده موضع‌گیری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توجه به حقوق انسان‌ها در هیچ شرایطی غافل نبودند و سیره آن حضرت پر است از نظایر رعایت حقوق بشر و اهتمام به رعایت آن‌ها که چندی از آن‌ها عبارت بودند از</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حق آزادی اندیشه و بیان، برای مخالفان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سیاست و حکم‌رانی هیچ‌گاه اصول اجتماعی را زیر پا نگذاشت و حقوق اجتماعی آحاد جامعه و حتی مخالفان خود را نادیده نگرفت و اصول آزادی را پشت کلمات آرمانی ظاهرفریب پنهان ننمود، بلکه در عصر حکم‌رانی خود، اصول آزادی سیاسی را بیان نمود و </w:t>
      </w:r>
    </w:p>
    <w:p>
      <w:pPr>
        <w:pStyle w:val="BookText"/>
        <w:rPr/>
      </w:pPr>
      <w:r>
        <w:rPr>
          <w:rFonts w:ascii="IRNazanin" w:hAnsi="IRNazanin" w:eastAsia="IRNazanin"/>
          <w:color w:val="111111"/>
          <w:sz w:val="28"/>
          <w:sz w:val="28"/>
          <w:szCs w:val="28"/>
          <w:rtl w:val="true"/>
          <w:lang w:bidi="fa-IR"/>
        </w:rPr>
        <w:t>اصول آزادی اندیشه و بیان را برای مخالفان خودشان داد که نمونه آن را می‌توان رفتار حضرت با خوارج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حقوق اقلیت‌ها در حکم‌رانی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نژادپرستی را نفی می‌نمود و برای پیروان دیگر ادیان، حق کرامت و آزادی قائل می‌شد و عدم رسیدگی به آن‌ها و رعایت نکردن حقوقشان را در حکومت اسلامی ناروا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شدن حقوق برای زندانیان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رعایت حقوق بشر و احترام به ارزش‌های انسانی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در توجه حضرت به حقوق زندانیان دانست چراکه ایشان حق واجب زندانی و اسیر را نه‌تنها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در تقسیم ثروت عمومی میان تمام اقشار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حاکمان قبلی جامعه اسلامی که با در نظر گرفتن عوامل عارضی و تبعیض، ثروت عمومی جامعه را تقسیم می‌کردند، در اقدامی عدالت‌جویانه برای حفظ حقوق تمام اقشار جامعه و رفع هرگونه تبعیض، به تقسیم عادلانه بیت‌المال بر پایه برابری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مخالفان سیاسی خود را از بیت‌المال محروم نکرد و سهمیه آنان را از بیت‌المال پرداخت نمود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ندای حمایت از حقوق انسانی بود، ندایی که در طول تاریخ بشریت ماند و به همه انسان‌ها درس حکومت‌داری بر پایه ارزش‌های انسانی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حق خود گذشت تا جامعه اسلامی دچار انشقاق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صدای او را در زمان خودش نشنید و چاه هم‌درد روزهای تنهایی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886" w:name="pg14095_164852"/>
    </w:p>
    <w:p>
      <w:pPr>
        <w:pStyle w:val="Heading3"/>
        <w:numPr>
          <w:ilvl w:val="2"/>
          <w:numId w:val="1"/>
        </w:numPr>
        <w:rPr/>
      </w:pPr>
      <w:bookmarkStart w:id="887" w:name="__RefHeading___Toc3903842_3381743652"/>
      <w:bookmarkStart w:id="888" w:name="_Toc327"/>
      <w:bookmarkEnd w:id="886"/>
      <w:bookmarkEnd w:id="887"/>
      <w:r>
        <w:rPr>
          <w:rtl w:val="true"/>
        </w:rPr>
        <w:t>منابع</w:t>
      </w:r>
      <w:bookmarkEnd w:id="888"/>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الامامه و السیاسه، مصر، مطبعة مصطفی البابی الحلبی،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جمال خوانساری، محمد، شرح بر غررالحکم و درر الکلم، دانشگاه تهران، چاپ چهارم،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تمیمی، غررالحکم و درر الکلم، با مقدمه و تصحیح و تعلیق میر جلال‌الدین محدث، تهران، انتشارات دانشگاه تهران، چاپ سوم،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بن جابر،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بیروت، دارالفکر،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کوفی، ابو اسحاق ابراهیم ابن محمد، 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عبدالزهرا الحسینی، بیروت، دارالاضواء،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حسین، وسائل الشیعه، بیروت، دار الاحیاء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فربه‌تر از ایدئولوژی، تهران، مؤسسه فرهنگی صراط،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محمدمهدی، دراسات فی نهج‌البلاغه، بیروت، دار الزهراء، چاپ دوم،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حسین بن محمدتقی، مستدرک الوسائل، مشهد، آل‌البیت،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 الرسل والملوک، بیروت، مؤسسة الاعلمی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هدایت الله، تدوین و اعتلای حقوق بشر در جامعه بین‌المللی، مجله تحقیقات حقوقی، دانشگاه شهید بهشتی، شماره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داماد، حقوق بشر، مندرج در جلد پنجم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انتشارات پژوهشگاه فرهنگ و اندیشه اسلامی، چاپ پنجم،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داماد، مصطفی، امام علی و حقوق بشر، فصلنامه آفتاب نقد،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مروج الذهب،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محی‌الدین عبدالحمید، بیروت، 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جاذبه و دافعه علی، تهران، صدرا، چاپ بیست و هفتم،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حکمت‌ها و اندرزها، تهران، انتشارات صدرا،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مهرپرور، حسین، اسلام و حقوق بشر، مجله سیاست خارجی، سال دهم،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ابن واضح، تاریخ یعقوبی، بیروت، دار صادر و دار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14095_164855"/>
      <w:bookmarkStart w:id="890" w:name="pg14095_164855"/>
      <w:bookmarkEnd w:id="890"/>
    </w:p>
    <w:p>
      <w:pPr>
        <w:pStyle w:val="Heading2"/>
        <w:numPr>
          <w:ilvl w:val="1"/>
          <w:numId w:val="1"/>
        </w:numPr>
        <w:rPr/>
      </w:pPr>
      <w:bookmarkStart w:id="891" w:name="pg14095_164855"/>
      <w:bookmarkStart w:id="892" w:name="__RefHeading___Toc3903844_3381743652"/>
      <w:bookmarkStart w:id="893" w:name="_Toc328"/>
      <w:bookmarkEnd w:id="891"/>
      <w:bookmarkEnd w:id="892"/>
      <w:r>
        <w:rPr/>
        <w:t>12</w:t>
      </w:r>
      <w:r>
        <w:rPr>
          <w:rtl w:val="true"/>
        </w:rPr>
        <w:t xml:space="preserve">. </w:t>
      </w:r>
      <w:r>
        <w:rPr>
          <w:rtl w:val="true"/>
        </w:rPr>
        <w:t xml:space="preserve">تحلیلی بر مبانی قرآنی حقوق بشر اسلامی در اندیشه امام علی </w:t>
      </w:r>
      <w:r>
        <w:rPr>
          <w:rtl w:val="true"/>
        </w:rPr>
        <w:t>(</w:t>
      </w:r>
      <w:r>
        <w:rPr>
          <w:rtl w:val="true"/>
        </w:rPr>
        <w:t>علیه‌السلام</w:t>
      </w:r>
      <w:r>
        <w:rPr>
          <w:rtl w:val="true"/>
        </w:rPr>
        <w:t>)</w:t>
      </w:r>
      <w:bookmarkEnd w:id="893"/>
    </w:p>
    <w:p>
      <w:pPr>
        <w:pStyle w:val="Heading3"/>
        <w:numPr>
          <w:ilvl w:val="2"/>
          <w:numId w:val="1"/>
        </w:numPr>
        <w:rPr/>
      </w:pPr>
      <w:bookmarkStart w:id="894" w:name="__RefHeading___Toc3903846_3381743652"/>
      <w:bookmarkStart w:id="895" w:name="_Toc329"/>
      <w:bookmarkEnd w:id="894"/>
      <w:r>
        <w:rPr>
          <w:rtl w:val="true"/>
        </w:rPr>
        <w:t>اشاره</w:t>
      </w:r>
      <w:bookmarkEnd w:id="89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سلطانی رنانی</w:t>
      </w:r>
      <w:r>
        <w:rPr>
          <w:rStyle w:val="FootnoteAnchor"/>
          <w:rtl w:val="true"/>
        </w:rPr>
        <w:footnoteReference w:id="3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6" w:name="pg14095_164857"/>
      <w:bookmarkStart w:id="897" w:name="pg14095_164857"/>
      <w:bookmarkEnd w:id="897"/>
    </w:p>
    <w:p>
      <w:pPr>
        <w:pStyle w:val="Heading3"/>
        <w:numPr>
          <w:ilvl w:val="2"/>
          <w:numId w:val="1"/>
        </w:numPr>
        <w:rPr/>
      </w:pPr>
      <w:bookmarkStart w:id="898" w:name="pg14095_164857"/>
      <w:bookmarkStart w:id="899" w:name="__RefHeading___Toc3903848_3381743652"/>
      <w:bookmarkStart w:id="900" w:name="_Toc330"/>
      <w:bookmarkEnd w:id="898"/>
      <w:bookmarkEnd w:id="899"/>
      <w:r>
        <w:rPr>
          <w:rtl w:val="true"/>
        </w:rPr>
        <w:t>چکیده</w:t>
      </w:r>
      <w:bookmarkEnd w:id="900"/>
    </w:p>
    <w:p>
      <w:pPr>
        <w:pStyle w:val="BookText"/>
        <w:rPr/>
      </w:pPr>
      <w:r>
        <w:rPr>
          <w:rFonts w:ascii="IRNazanin" w:hAnsi="IRNazanin" w:eastAsia="IRNazanin"/>
          <w:color w:val="111111"/>
          <w:sz w:val="28"/>
          <w:sz w:val="28"/>
          <w:szCs w:val="28"/>
          <w:rtl w:val="true"/>
          <w:lang w:bidi="fa-IR"/>
        </w:rPr>
        <w:t>اندیشه حقوق بشر بر تصور ویژه‌ای از انسان و جامعه انسانی استوار است و از دیدگاه‌های خاصی نسبت به هستی، معرفت و حقوق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بهره‌گیری از آموزه‌های قرآنی و ذیل بحث فلسفه حقوق بشر، مبانی حقوق بشر اسلامی ذکر گردیده و توجه بدان‌ها زمینه‌ای مطلوب برای ساختن جامعه قرآنی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با رویکرد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مهم‌ترین مبانی قرآنی حقوق بشر اسلامی در اندیشه آن حضرت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مبانی انسان‌شناختی، هستی‌شناختی، حقوق‌شناختی و معرفت‌شناختی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حیات معقول، التفات حقیقی و عملی به مبانی مذکور لازم و ضروری است و نیز قرآن برای انسان کرامت ذاتی قائل است و حق کرامت انسانی مبنای رسیدن به حیات معقول و توجه به تحقق مبانی فوق است و برای سامان‌بخشی به زندگی انسانی، بر حقوق طبیعی و انسانی وی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نگارنده در این مقاله آن است که با ذکر مبانی قرآنی حقوق بشر اسلامی، به تحلیل و بررسی آن‌ها در اندیشه و بینش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اهمیت توجه بدان‌ها در رشد انسان و جامعه مطلوب انسانی با تأکید بر اندیشه‌های ایشان پرده بردارد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حقوق بشر اسلامی، مبانی حقوق بشر، حیات معقول</w:t>
      </w:r>
      <w:r>
        <w:rPr>
          <w:rFonts w:eastAsia="IRNazanin" w:cs="IRNazanin"/>
          <w:color w:val="111111"/>
          <w:sz w:val="28"/>
          <w:szCs w:val="28"/>
          <w:rtl w:val="true"/>
          <w:lang w:bidi="fa-IR"/>
        </w:rPr>
        <w:t xml:space="preserve">. </w:t>
      </w:r>
      <w:bookmarkStart w:id="901" w:name="pg14095_164858"/>
    </w:p>
    <w:p>
      <w:pPr>
        <w:pStyle w:val="Heading3"/>
        <w:numPr>
          <w:ilvl w:val="2"/>
          <w:numId w:val="1"/>
        </w:numPr>
        <w:rPr/>
      </w:pPr>
      <w:bookmarkStart w:id="902" w:name="__RefHeading___Toc3903850_3381743652"/>
      <w:bookmarkStart w:id="903" w:name="_Toc331"/>
      <w:bookmarkEnd w:id="901"/>
      <w:bookmarkEnd w:id="902"/>
      <w:r>
        <w:rPr>
          <w:rtl w:val="true"/>
        </w:rPr>
        <w:t>مقدمه</w:t>
      </w:r>
      <w:bookmarkEnd w:id="903"/>
    </w:p>
    <w:p>
      <w:pPr>
        <w:pStyle w:val="BookText"/>
        <w:rPr/>
      </w:pPr>
      <w:r>
        <w:rPr>
          <w:rFonts w:ascii="IRNazanin" w:hAnsi="IRNazanin" w:eastAsia="IRNazanin"/>
          <w:color w:val="111111"/>
          <w:sz w:val="28"/>
          <w:sz w:val="28"/>
          <w:szCs w:val="28"/>
          <w:rtl w:val="true"/>
          <w:lang w:bidi="fa-IR"/>
        </w:rPr>
        <w:t>با ذکر و بررسی مبانی حقوق بشر اسلامی 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نتیجه رسید که ساختن یک جامعه مطلوب انسانی، با توجه به حق کرامت انسانی و عملی نمودن مبانی مذکور در زندگی او امکان‌پذیر است و این امر می‌تواند راه را برای نقد مبانی و مبادی اندیشه حقوق بشرِ خلاف قرآن و ارزش‌های قرآنی بگشاید و به چالش‌ها و انتقادات بی‌پایه و اساس مرتبط با اعلامیه جهانی حقوق بشر که خلاف اسلام و آرمان‌های اسلامی است،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سؤالات بنیادی در این مقاله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قرآنی حقوق بشر اسلامی 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ضرورت توجه به مبانی حقوق بشر اسلامی در دست‌یابی انسان‌ها به حق کرامت انسانی و حیات معقول دنیوی و اخروی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حقوق بشر اسلامی در پرتو قرآن و اندیشه‌های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تحلیل است؟</w:t>
      </w:r>
    </w:p>
    <w:p>
      <w:pPr>
        <w:pStyle w:val="BookText"/>
        <w:rPr/>
      </w:pPr>
      <w:r>
        <w:rPr>
          <w:rFonts w:ascii="IRNazanin" w:hAnsi="IRNazanin" w:eastAsia="IRNazanin"/>
          <w:color w:val="111111"/>
          <w:sz w:val="28"/>
          <w:sz w:val="28"/>
          <w:szCs w:val="28"/>
          <w:rtl w:val="true"/>
          <w:lang w:bidi="fa-IR"/>
        </w:rPr>
        <w:t>اطلاعات مورد نیاز برای مقاله را با مطالعات کتابخانه‌ای و بررسی آراء و اندیشه‌های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نموده و با تجزیه و تحلیل آن‌ها به نتیجه دست یافته‌ایم، لذا روش تحقیق، توصیفی – تحلیلی است</w:t>
      </w:r>
      <w:r>
        <w:rPr>
          <w:rFonts w:eastAsia="IRNazanin" w:cs="IRNazanin"/>
          <w:color w:val="111111"/>
          <w:sz w:val="28"/>
          <w:szCs w:val="28"/>
          <w:rtl w:val="true"/>
          <w:lang w:bidi="fa-IR"/>
        </w:rPr>
        <w:t>.</w:t>
      </w:r>
    </w:p>
    <w:p>
      <w:pPr>
        <w:pStyle w:val="Heading3"/>
        <w:numPr>
          <w:ilvl w:val="2"/>
          <w:numId w:val="1"/>
        </w:numPr>
        <w:rPr/>
      </w:pPr>
      <w:bookmarkStart w:id="904" w:name="__RefHeading___Toc3903852_3381743652"/>
      <w:bookmarkStart w:id="905" w:name="_Toc332"/>
      <w:bookmarkEnd w:id="904"/>
      <w:r>
        <w:rPr>
          <w:rtl w:val="true"/>
        </w:rPr>
        <w:t>پیشینه</w:t>
      </w:r>
      <w:bookmarkEnd w:id="905"/>
    </w:p>
    <w:p>
      <w:pPr>
        <w:pStyle w:val="BookText"/>
        <w:rPr/>
      </w:pPr>
      <w:r>
        <w:rPr>
          <w:rFonts w:ascii="IRNazanin" w:hAnsi="IRNazanin" w:eastAsia="IRNazanin"/>
          <w:color w:val="111111"/>
          <w:sz w:val="28"/>
          <w:sz w:val="28"/>
          <w:szCs w:val="28"/>
          <w:rtl w:val="true"/>
          <w:lang w:bidi="fa-IR"/>
        </w:rPr>
        <w:t>در زمینه حقوق بشر و اسلام، کتاب‌ها و مقالات متعدد به نگارش درآمده است، از مهم‌ترین این آثار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مهرپرور، حسین، اسلام و حقوق بشر، مجله سیاست خارجی، سال دهم،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فلسفی، هدایت‌الله، تدوین و اعتلای حقوق بشر در جامعه بین‌المللی، مجله </w:t>
      </w:r>
    </w:p>
    <w:p>
      <w:pPr>
        <w:pStyle w:val="BookText"/>
        <w:rPr/>
      </w:pPr>
      <w:r>
        <w:rPr>
          <w:rFonts w:ascii="IRNazanin" w:hAnsi="IRNazanin" w:eastAsia="IRNazanin"/>
          <w:color w:val="111111"/>
          <w:sz w:val="28"/>
          <w:sz w:val="28"/>
          <w:szCs w:val="28"/>
          <w:rtl w:val="true"/>
          <w:lang w:bidi="fa-IR"/>
        </w:rPr>
        <w:t xml:space="preserve">تحقیقات حقوقی، دانشگاه شهید بهشتی، شماره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تحقیق در دو نظام حقوق جهانی بشر از دیدگاه اسلام و غرب و تطبیق آن دو با یک‌دیگر، تهران، دفتر خدمات بین‌المللی جمهوری اسلامی ایران،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حق کرامت انسانی، مجموعه سخنرانی‌های ارائه‌شده به سمینار بین‌المللی حقوق بشر در اسلام و مسیحیت، تهران، دفتر نشر آثار علامه جعفری،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 حق و تکلیف در اسلام، قم، اسراء،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فلسفه حقوق بشر، قم، اسراء،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موسی، مبانی اعلامیه حقوق بشر در ترازوی قرآن، مشهد، دفتر تبلیغات اسلامی خراسان رضوی، فصلنامه پژوهش‌های قرآنی،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حقوق بشر و روشن‌فکری دینی، تهران، ماهنامه آفتاب،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موسوی، سید علی و حقیقت، سید صادق، مبانی حقوق بشر از دیدگاه اسلام و دیگر مکاتب، تهران، سازمان انتشارات پژوهشگاه فرهنگ و اندیشه اسلامی، چاپ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حقوق بشر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زیر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مصطفی، امام علی و حقوق بشر، فصلنامه آفتاب نقد،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داماد، مصطفی، حقوق بشر، مندرج در جلد پنجم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انتشارات پژوهشگاه فرهنگ و اندیشه اسلامی، چاپ پنجم،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زمینه مبانی قرآنی حقوق بشر در اندیشه‌های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یا کتابی به نگارش درنیامده و این مسئله فاقد پیشینه است</w:t>
      </w:r>
      <w:r>
        <w:rPr>
          <w:rFonts w:eastAsia="IRNazanin" w:cs="IRNazanin"/>
          <w:color w:val="111111"/>
          <w:sz w:val="28"/>
          <w:szCs w:val="28"/>
          <w:rtl w:val="true"/>
          <w:lang w:bidi="fa-IR"/>
        </w:rPr>
        <w:t xml:space="preserve">. </w:t>
      </w:r>
      <w:bookmarkStart w:id="906" w:name="pg14095_164860"/>
    </w:p>
    <w:p>
      <w:pPr>
        <w:pStyle w:val="Heading3"/>
        <w:numPr>
          <w:ilvl w:val="2"/>
          <w:numId w:val="1"/>
        </w:numPr>
        <w:rPr/>
      </w:pPr>
      <w:bookmarkStart w:id="907" w:name="__RefHeading___Toc3903854_3381743652"/>
      <w:bookmarkStart w:id="908" w:name="_Toc333"/>
      <w:bookmarkEnd w:id="906"/>
      <w:bookmarkEnd w:id="907"/>
      <w:r>
        <w:rPr>
          <w:rtl w:val="true"/>
        </w:rPr>
        <w:t>تبیین مفاهیم</w:t>
      </w:r>
      <w:bookmarkEnd w:id="908"/>
    </w:p>
    <w:p>
      <w:pPr>
        <w:pStyle w:val="Heading3"/>
        <w:numPr>
          <w:ilvl w:val="2"/>
          <w:numId w:val="1"/>
        </w:numPr>
        <w:rPr/>
      </w:pPr>
      <w:bookmarkStart w:id="909" w:name="__RefHeading___Toc3903856_3381743652"/>
      <w:bookmarkStart w:id="910" w:name="_Toc334"/>
      <w:bookmarkEnd w:id="909"/>
      <w:r>
        <w:rPr>
          <w:rtl w:val="true"/>
        </w:rPr>
        <w:t>حق</w:t>
      </w:r>
      <w:bookmarkEnd w:id="910"/>
    </w:p>
    <w:p>
      <w:pPr>
        <w:pStyle w:val="BookText"/>
        <w:rPr/>
      </w:pPr>
      <w:r>
        <w:rPr>
          <w:rFonts w:ascii="IRNazanin" w:hAnsi="IRNazanin" w:eastAsia="IRNazanin"/>
          <w:color w:val="111111"/>
          <w:sz w:val="28"/>
          <w:sz w:val="28"/>
          <w:szCs w:val="28"/>
          <w:rtl w:val="true"/>
          <w:lang w:bidi="fa-IR"/>
        </w:rPr>
        <w:t>در خصوص این واژه معانی زیاد و گاه متفاوتی عنوان شده است که به اجمال برخی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لغت به‌صورت مصدر و صفت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هم به معنی ثبوت و ثابت و در اصطلاح فقهی به معنای سلطنت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دیدگاه‌های نو در حقوق کیفری اسلام، 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حقوق مدنی و کیفری نیز به همین معناست، مانند حق خیار، حق قصاص، حق نفقه و حق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معانی دیگری نیز چون سخن مطابق با واقع و اعتقاد مطابق با واقع و کار هدف‌دار و شایسته و هم‌چنین در معنای امتیاز مالی و غیرمالی هم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 قراملکی، درآمدی بر اخلاق حرفه‌ای،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معانی دیگری چون راست کردن سخن یا قول یا فعل، درست وعده دادن، یقین نمودن، حکم مطابق با واقع، مرادف سزا و عدل، مال، سهم، بهره و سهم معین، دست‌مزد برای یک روز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مبانی و کلیات علم حقوق،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ثبوت، ضد باطل، وجود ثابتی که انکار آن روا نباشد و وجود مطلق و غیر تقید، یعنی ذات اقدس باری تعالی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حق و تکلیف در اسلام،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قضای اسلامی و علوی که شعبه‌ای از منصب خلافت است، نیز به‌منظور حمایت و احیای حقوق پدید آمده است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 و اقامه آن را از اهداف اصلی حکومت خود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حکومت را نمی‌خواهم مگر این‌که احقاق حقی کنم یا دفع باطلی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صبحی صالح، نهج‌البلاغه، نامه</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که بنا به‌نظر بعضی از اندیشمندان، یکی از منابع حقوق اسلامی است؛ یعنی نوعی تسلط و سلطنت و شاید نوعی حکومت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حقوق اخلاقی و جایگاه آن در فضای مجازی،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حق دو طرف دارد و رابطه </w:t>
      </w:r>
    </w:p>
    <w:p>
      <w:pPr>
        <w:pStyle w:val="BookText"/>
        <w:rPr/>
      </w:pPr>
      <w:r>
        <w:rPr>
          <w:rFonts w:ascii="IRNazanin" w:hAnsi="IRNazanin" w:eastAsia="IRNazanin"/>
          <w:color w:val="111111"/>
          <w:sz w:val="28"/>
          <w:sz w:val="28"/>
          <w:szCs w:val="28"/>
          <w:rtl w:val="true"/>
          <w:lang w:bidi="fa-IR"/>
        </w:rPr>
        <w:t xml:space="preserve">بین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حقی برای کسی منظور نمی‌شود، مگر این‌که وظیفه‌ای بر عهده او گذارده شود و هیچ تکلیفی برای کسی در نظر گرفته نمی‌شود، مگر این‌که در مقابل، حقی برای او منظور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حق در آیات متعددی از قرآن کریم هم آمده است و مفسران معانی گوناگونی برای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در برابر باطل، حق در مقابل ضلالت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در مقابل سحر و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در مقابل هوا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هم ادای حق کسی یا چیزی است؛ یعنی کسی که حق کسی یا چیزی بر عهده اوست، باید آن را ادا کند که البته با سختی نیز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حق و تکلیف در اسلام،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واژه نوعی اعتبار برای انسان است و بما هو انسان وجود دارد، اختیار بهره‌برداری و استیفاء از آن را داشته و توان انتخاب دارد، لازم است در زندگی انسانی بدان 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فلسفه حقوق بشر،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حق، امری اعتباری است که به‌موجب آن صاحب حق شایستگی بهره‌وری از امری و اختصاص آن را به خود یافته و بر دیگران نیز رعایت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موسوی و حقیقت، مبانی حقوق بشر از دیدگاه اسلام و دیگر مکاتب، 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عبارت از واقعیت ثابتی است که از نوعی بایستگی و شایستگی برخوردار باشد و چون بما هو انسان وجود دارد، هم اختیار بهره‌برداری از آن را داشته و هم بر مبنای کرامت انسانی باید بدان توجه جدی و لازم مبذول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ترجمه نهج‌البلاغه،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جعفری، حق و باطل،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منظور از حق، هر واقعیتی است که در مسیر حیات انسان‌ها، عامل نفع اصیل، به معنای عمومی آن باشد و بر این اساس ثابت و ماندگار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حق و باطل،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11" w:name="pg14095_164862"/>
    </w:p>
    <w:p>
      <w:pPr>
        <w:pStyle w:val="Heading3"/>
        <w:numPr>
          <w:ilvl w:val="2"/>
          <w:numId w:val="1"/>
        </w:numPr>
        <w:rPr/>
      </w:pPr>
      <w:bookmarkStart w:id="912" w:name="__RefHeading___Toc3903858_3381743652"/>
      <w:bookmarkStart w:id="913" w:name="_Toc335"/>
      <w:bookmarkEnd w:id="911"/>
      <w:bookmarkEnd w:id="912"/>
      <w:r>
        <w:rPr>
          <w:rtl w:val="true"/>
        </w:rPr>
        <w:t>حقوق بشر اسلامی</w:t>
      </w:r>
      <w:bookmarkEnd w:id="913"/>
    </w:p>
    <w:p>
      <w:pPr>
        <w:pStyle w:val="BookText"/>
        <w:rPr/>
      </w:pPr>
      <w:r>
        <w:rPr>
          <w:rFonts w:ascii="IRNazanin" w:hAnsi="IRNazanin" w:eastAsia="IRNazanin"/>
          <w:color w:val="111111"/>
          <w:sz w:val="28"/>
          <w:sz w:val="28"/>
          <w:szCs w:val="28"/>
          <w:rtl w:val="true"/>
          <w:lang w:bidi="fa-IR"/>
        </w:rPr>
        <w:t>رسالت دین حق، بیان خطوط کلی زندگی و زیربناهای حیات انسان، بدون در نظر گرفتن اختلاف‌هاست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هدف از تشریع دین، بیان مطالبی است که دارای دو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سعادت انسان در گرو آن مطالب باشد، به‌طوری‌که اخلال آن‌ها سبب نقض غرض بعثت پیامبران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از طریق عادی معرفت، قابل کسب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اسلامی ازجمله موضوعاتی است که واجد این دو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محدوده دخالت دین می‌باشد و تبیین آن را باید از پرتو دین و ارزش‌های دینی انتظار داشت و نیز مبتنی بر ساخت جامعه قرآنی با اصول انسان‌شناسی دینی است و به همین جهت با خودخواهی‌های تباه‌کننده که همه عوامل رشد انسانی و دست‌یابی او به حیات معقول را به آتش می‌کشد و مطابق خودکامگی‌های جهان غرب و حقوق بشر غربی است، ناسازگار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حق و باطل،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طباطبایی، المیزان فی تفسیر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914" w:name="__RefHeading___Toc3903860_3381743652"/>
      <w:bookmarkStart w:id="915" w:name="_Toc336"/>
      <w:bookmarkEnd w:id="914"/>
      <w:r>
        <w:rPr>
          <w:rtl w:val="true"/>
        </w:rPr>
        <w:t>مبانی قرآنی حقوق بشر اسلامی</w:t>
      </w:r>
      <w:bookmarkEnd w:id="915"/>
    </w:p>
    <w:p>
      <w:pPr>
        <w:pStyle w:val="BookText"/>
        <w:rPr/>
      </w:pPr>
      <w:r>
        <w:rPr>
          <w:rFonts w:ascii="IRNazanin" w:hAnsi="IRNazanin" w:eastAsia="IRNazanin"/>
          <w:color w:val="111111"/>
          <w:sz w:val="28"/>
          <w:sz w:val="28"/>
          <w:szCs w:val="28"/>
          <w:rtl w:val="true"/>
          <w:lang w:bidi="fa-IR"/>
        </w:rPr>
        <w:t>با نگاهی عمیق به آیات قرآن و اندیشه‌های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فهمید که مبانی حقوق بشر اسلامی برخوردار از مبانی اصولی و پایدار و نیز مؤثر، مطلوب و کارآمد برای انسان و جامعه انسانی می‌باشد و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انسان‌شناختی، مبانی هستی‌شناختی، مبانی حقوق‌شناختی و مبانی معرفت‌شناختی</w:t>
      </w:r>
      <w:r>
        <w:rPr>
          <w:rFonts w:eastAsia="IRNazanin" w:cs="IRNazanin"/>
          <w:color w:val="111111"/>
          <w:sz w:val="28"/>
          <w:szCs w:val="28"/>
          <w:rtl w:val="true"/>
          <w:lang w:bidi="fa-IR"/>
        </w:rPr>
        <w:t>».</w:t>
      </w:r>
    </w:p>
    <w:p>
      <w:pPr>
        <w:pStyle w:val="Heading3"/>
        <w:numPr>
          <w:ilvl w:val="2"/>
          <w:numId w:val="1"/>
        </w:numPr>
        <w:rPr/>
      </w:pPr>
      <w:bookmarkStart w:id="916" w:name="__RefHeading___Toc3903862_3381743652"/>
      <w:bookmarkStart w:id="917" w:name="_Toc337"/>
      <w:bookmarkEnd w:id="916"/>
      <w:r>
        <w:rPr>
          <w:rtl w:val="true"/>
        </w:rPr>
        <w:t>مبانی انسان‌شناختی</w:t>
      </w:r>
      <w:bookmarkEnd w:id="91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قرآن برای انسان حرمت و کرامت قائل است و حتی این حرمت و کرامت را برای فرد و شخص انسان می‌داند، چنان‌که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کَرَّمْنا بَنی آدَمَ وَ </w:t>
      </w:r>
    </w:p>
    <w:p>
      <w:pPr>
        <w:pStyle w:val="BookText"/>
        <w:rPr/>
      </w:pPr>
      <w:r>
        <w:rPr>
          <w:rFonts w:ascii="IRNazanin" w:hAnsi="IRNazanin" w:eastAsia="IRNazanin"/>
          <w:color w:val="111111"/>
          <w:sz w:val="28"/>
          <w:sz w:val="28"/>
          <w:szCs w:val="28"/>
          <w:rtl w:val="true"/>
          <w:lang w:bidi="fa-IR"/>
        </w:rPr>
        <w:t>حَمَلْناهُمْ فِی الْبَرِّ وَ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بخش این ادعا آمده است؛ نخست از تکریم سخن گفته است و سپس این تکریم را به بنی‌آدم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بنی‌آدم به جای انسان نشان از آن دارد که موصوف کرامت، فرد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النَّفْسَ الَّتی حَرَّمَ اللَّهُ إِلاَّ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نکته تأکید شده است، اما از آن‌جا که قرآن گاهی همین کرامت را از انسان سلب می‌کند و او را در مرتبه‌ای پایین‌تر از حیوان قرار می‌دهد و فلسفه این کار را تعطیل مجاری ادراک و به تعبیر دیگر، ندیدن و نفهمیدن واقعیت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می‌گیریم که علت کرامت، موجودیت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انسانیت، ملازم با جاندار راست‌قامت نیست، بلکه حالتی است بالقوه که به‌تدریج در او شکل می‌گیرد و با دو نماد حق و عدل مشخص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انسان در اسلام،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موجود به سمت حقیقت‌خواهی و عدالت‌طلبی حرکت کند، حالت انسانیت در او فعلیت یافته، شکوفا می‌شود و درنتیجه حرمت و ارزش می‌یابد و برعکس، هر چه از آن دو معیار دور شود حالت انسانیت در او فروکش کرده، در نهایت می‌میرد و درنتیجه کرامت و ارزش از او سلب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می‌توانیم این‌گونه تعبیر کنیم که از نگاه قرآن، فرد انسان گرچه شریف و باکرامت آفریده می‌شود چون حامل استعداد انسانیت است، اما این شرافت و کرامت تابع موجودیت او نیست، بلکه تابع همان استعدادی است که در او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منشأ کرامت انسانی، همان دمیدن روح خدایی در وجود اوست و شخصیت انسانی برای رسیدن به کرامت و برخورداری از حقوق بشر اسلامی در عرصه انسان‌شناختی لازم است به حیات معقول دست یافته و از موجودیت محض طبیعی خود عبور نماید و طی این مسیر مستلزم رعایت و گذراندن مراحلی عملی زیر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احساسات خام به احساسات تصعید شده؛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جریانات ذهنی گسیخته، به اندیشه‌های مرتبط و منظم؛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محبت‌های خام به محبت‌های معقول و مؤثر؛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آرزوهای دور و دراز به امیدهای محرک مطلوب، اصولی و معنادار؛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علاقه‌ها و عشق‌های صوری به عشق و علاقه‌های کمال‌بخش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انسان در اسلام،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قناعت از مفاهیمی بی‌اساس درباره خیر و کمال به تلاش و تکاپو برای دریافت واقعیت خیر و کمال؛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تقلید و پذیرش محض به نظر و اندیشه و واقع‌یابی اصیل و مستقیم؛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رضایت به هدف نهایی بودن منزلگاه‌های زندگی، به خود را همواره در راه دیدن و حرکت در مسیر هدف اعلای زندگی با تقوا و طاعت الهی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تبدیلات و تحولات است که تحول حیات طبیعی محض را به حیات معقول امکان‌پذیر ساخته و برخورداری از حقوق بشر اسلامی و مراعات آن را برای همه انسان‌ها معنادار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حق و باطل،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عمل به مراحل هشت‌گانه مذکور، انسان به هویت، اصول و ارزش‌های درونی خویش آگاه می‌گردد و نیروها و فعالیت‌های جبری و جبرنمایِ زندگی طبیعی را با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مسیر هدف‌های تکاملی نسبی تنظیم کرده، استعدادهای فطری وی در این مسیر شکوفا شده و کمال و سعادت حقیقی دنیوی و اخروی را طلب می‌کند و برای وصول به این هدف اعلا تلاش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اثبات الهداة،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جعفری، ترجمه و تفسیر نهج‌البلاغه،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وصول به هدف اعلای زندگی مطابق اندیشه مذکور به دو مقدمه کاملاً ضروری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استفاده منطقی از فعالیت‌های عقل سلیم که با وجدان پاک و دریافت‌های فطری آدمی هم‌آهنگ است؛ دو، اراده جدی بر بهره‌برداری صحیح از آن فعالیت‌های عقلانی که با انسان‌شناختی مطلوب، </w:t>
      </w:r>
      <w:bookmarkStart w:id="918" w:name="pg14095_164865"/>
    </w:p>
    <w:p>
      <w:pPr>
        <w:pStyle w:val="BookText"/>
        <w:rPr/>
      </w:pPr>
      <w:bookmarkEnd w:id="918"/>
      <w:r>
        <w:rPr>
          <w:rFonts w:ascii="IRNazanin" w:hAnsi="IRNazanin" w:eastAsia="IRNazanin"/>
          <w:color w:val="111111"/>
          <w:sz w:val="28"/>
          <w:sz w:val="28"/>
          <w:szCs w:val="28"/>
          <w:rtl w:val="true"/>
          <w:lang w:bidi="fa-IR"/>
        </w:rPr>
        <w:t xml:space="preserve">مستحق دریافت و بهره‌مندی آن‌ها گردیده و هدف اعلای زندگی را به‌طور عملی و با رویکرد واقع‌بینی تفسیر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شریعه خرد، 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اصول مذکور بر پایه کرامت انسانی را از لحاظ عملی در سیره و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به‌خوبی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وقتی از جنگ صفین به کوفه بازمی‌گشت، به شبامیان که تیره‌ای از قبیله همدان بودند، برخورد؛ حرب بن شرحبیل شبامی که از بزرگان مردم خود بود، به‌سوی ایشان آمد؛ سپس پیاده راه افتاد؛ در حالی‌که امام سواره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که پیاده رفتنِ چون تویی با چون من، موجب فریفته شدن والی است و خواری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حرکتی دیگر، دهقانان شهر انبار هنگام رفتن امام به شام، از مرکب‌ها پیاده شدند و پیشاپیش دویدند،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چه‌کار بود که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عادتی است که داریم و بدان امیران خود را بزرگ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جملات زیر آنان را از این کردار منع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امیران شما از این کار سودی نبرده‌اند و شما در دنیایتان خود را بدان به رنج می‌افکنید و در آخرتتان بدبخت می‌گردید؛ و چه زیان‌بار است رنجی که کیفر در پی آن است و چه سودمند است آسایشی که با آن، از آتش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3"/>
        <w:numPr>
          <w:ilvl w:val="2"/>
          <w:numId w:val="1"/>
        </w:numPr>
        <w:rPr/>
      </w:pPr>
      <w:bookmarkStart w:id="919" w:name="__RefHeading___Toc3903864_3381743652"/>
      <w:bookmarkStart w:id="920" w:name="_Toc338"/>
      <w:bookmarkEnd w:id="919"/>
      <w:r>
        <w:rPr>
          <w:rtl w:val="true"/>
        </w:rPr>
        <w:t>مبانی هستی‌شناختی</w:t>
      </w:r>
      <w:bookmarkEnd w:id="92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در فرهنگ قرآن و اندیشه قرآنی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و آخرت دو بخش از یک واقعیت شمرده می‌شود که پیوند تنگاتنگی میان آن دو وجود دارد؛ از یک‌سو هستی دنیوی تعیین‌کننده هستی اخروی است و چگونه زیستن در دنیا چگونه بودن در آخرت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یاد و حضور آخرت در ذهن و جان انسان، آمال و اهداف خاصی را در زندگی دنیوی ایجاد می‌کند و از این راه، جهت‌گیری او را تعیین کرده، سمت‌وسوی خاصی به زندگی دنیوی می‌بخشد و فلسفه زیستن را تعریف دیگری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برای انسانِ آخرت‌باور، دیگر صلح و آرامش بالاترین آمال نیست؛ چنان‌که در </w:t>
      </w:r>
    </w:p>
    <w:p>
      <w:pPr>
        <w:pStyle w:val="BookText"/>
        <w:rPr/>
      </w:pPr>
      <w:r>
        <w:rPr>
          <w:rFonts w:ascii="IRNazanin" w:hAnsi="IRNazanin" w:eastAsia="IRNazanin"/>
          <w:color w:val="111111"/>
          <w:sz w:val="28"/>
          <w:sz w:val="28"/>
          <w:szCs w:val="28"/>
          <w:rtl w:val="true"/>
          <w:lang w:bidi="fa-IR"/>
        </w:rPr>
        <w:t xml:space="preserve">اعلامیه حقوق بشر آمده است، بلکه او صلح، آزادی و ثروت و هر ارزش دیگر را تا آن‌جا جزء آمال و آرزوهای خود می‌داند که ابزاری برای تعالی او و درنتیجه تأمین زندگانی اخروی او باشد و اگر چنان‌چه این خاصیت را نداشته باشد حاضر است به جنگ و فقر تن دهد، اما از هدف اصلی خویش دست برندارد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شهیدی، ترجمه نهج‌البلاغه،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جعفری، حق کرامت انسانی،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صدر، مبانی اعلامیه حقوق بشر در ترازوی قرآن،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نگاه قرآن و بر اساس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 به زندگی دنیا و نادیده گرفتن ارتباط و تأثیر متقابل دنیا و آخرت که به‌صورت پیش‌فرض در اندیشه حقوق بشر در نظر گرفته شده است، پذیرفتنی نیست؛ زیرا مبانی هستی‌شناختی حقوق بشر اسلامی از دیدگاه آن امام هُمام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طبیعی انسان به‌تنهایی و با رویکرد دنیوی محض نمی‌تواند رهبری روح را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نعمت‌های خداوندی درباره یک انسان، کمک خداوند برای شناخت و تصعید تکاملی روح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اساسی‌ترین عدالت‌ورزی انسان، درباره خویشتن است که بدون مهار کردن تمایلات امکان‌پذیر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ترجمه نهج‌البلاغه،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برای اشباع هوا و هوس‌های دیگران در جهان هستی، روح خود را فاسد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p>
    <w:p>
      <w:pPr>
        <w:pStyle w:val="BookText"/>
        <w:rPr/>
      </w:pPr>
      <w:r>
        <w:rPr>
          <w:rFonts w:ascii="IRNazanin" w:hAnsi="IRNazanin" w:eastAsia="IRNazanin"/>
          <w:color w:val="111111"/>
          <w:sz w:val="28"/>
          <w:sz w:val="28"/>
          <w:szCs w:val="28"/>
          <w:rtl w:val="true"/>
          <w:lang w:bidi="fa-IR"/>
        </w:rPr>
        <w:t xml:space="preserve">داماد، حقوق بشر،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جعفری، تفسیر، نقد و تحلیل مثنوی ،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نیرومندترین عوامل تصعید حیات کمالی، همت عالی در جهان هستی و کسب معرفت الهی در آن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بسیار ثمربخش علوّ همت در جهان هستی، افزایش ظرفیت برای برخورداری از حقوق اصیل بشری و ارتباط الهی با دیگر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شریعه </w:t>
      </w:r>
      <w:bookmarkStart w:id="921" w:name="pg14095_164867"/>
    </w:p>
    <w:p>
      <w:pPr>
        <w:pStyle w:val="BookText"/>
        <w:rPr/>
      </w:pPr>
      <w:bookmarkEnd w:id="921"/>
      <w:r>
        <w:rPr>
          <w:rFonts w:ascii="IRNazanin" w:hAnsi="IRNazanin" w:eastAsia="IRNazanin"/>
          <w:color w:val="111111"/>
          <w:sz w:val="28"/>
          <w:sz w:val="28"/>
          <w:szCs w:val="28"/>
          <w:rtl w:val="true"/>
          <w:lang w:bidi="fa-IR"/>
        </w:rPr>
        <w:t xml:space="preserve">خرد، 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نقد و تحلیل مثنوی،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مطابق مبانی مذکور کافی است به این آیه توجه کنیم تا به فهم کامل از آن و عمل حقیقی به آن دست یابیم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وَفَرِحُوا بِالْحَیاةِ الدُّنْیا وَمَا الْحَیاةُ الدُّنْیا فِی الآخِرَةِ إِلّا مَتاعٌ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دنیا شاد شده‌اند و زندگی دنیا در برابر آخرت جز بهره‌ای ناچیز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انسان در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هستی و حیات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قواعد و احکام مبتنی بر این حق را بیان و در زمامداری خود، بر رعایت آن تأکید می‌ورزد و آثار وضعی و اجتماعی آن را نیز گوشزد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فرمان مشهور خویش به مالک اشتر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بپرهیز از خون‌ها و ریختن آن به ناروا، که چیزی چون ریختن خون به ناحق آدمی را به کیفر نرساند و گناه را بزرگ نگرداند و نعمت را نَبَرد و رشته عمر را نَبُرد؛ و خداوند سبحان روز رستاخیز، نخستین داوری که میان بندگان کند در خون‌هایی باشد که از یک‌دیگر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کشتن به ناحق، تو را نزد من و خدا عذری به کار نیاید؛ چه در آن قصاص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شهیدی، ترجمه نهج‌البلاغه،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این‌که هرچند اصطلاح حق حیات و هستی‌شناختی در ادبیات اسلامی نیامده و اعلامیه حقوق بشر در ماده سوم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زندگی، آزادی و امنیت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کاملاً بدیع بوده و تازگی داشته است، اما از کلمات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به‌طور کلی معارف اسلامی این حقیقت استفاده می‌شود که حرمت آدم‌کشی صرفاً جنبه تکلیفی محض نداشته؛ بلکه حرمت مزبور از اعتبار و شناسایی حق حیات برای بشر نشأت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داماد، حقوق بشر،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922" w:name="__RefHeading___Toc3903866_3381743652"/>
      <w:bookmarkStart w:id="923" w:name="_Toc339"/>
      <w:bookmarkEnd w:id="922"/>
      <w:r>
        <w:rPr>
          <w:rtl w:val="true"/>
        </w:rPr>
        <w:t>مبانی حقوق‌شناختی</w:t>
      </w:r>
      <w:bookmarkEnd w:id="923"/>
    </w:p>
    <w:p>
      <w:pPr>
        <w:pStyle w:val="BookText"/>
        <w:rPr/>
      </w:pPr>
      <w:r>
        <w:rPr>
          <w:rFonts w:ascii="IRNazanin" w:hAnsi="IRNazanin" w:eastAsia="IRNazanin"/>
          <w:color w:val="111111"/>
          <w:sz w:val="28"/>
          <w:sz w:val="28"/>
          <w:szCs w:val="28"/>
          <w:rtl w:val="true"/>
          <w:lang w:bidi="fa-IR"/>
        </w:rPr>
        <w:t>از لحاظ حقوقی دو مطلب در اندیشه حقوق بشر و اعلامیه جهانی حقوق بشر مفروض گرفته شده است؛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پذیرش حقوق طبیعی و دیگری تعریف عدالت به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جعفری، تحقیق در دو نظام حقوق جهانی بشر از دیدگاه اسلام و غرب و تطبیق آن دو با یک‌دیگر، ص</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قسمت نخست گرچه از حقوق طبیعی تعریف‌های گوناگونی شده است؛ اما اگر حقوق طبیعی را به معنای اقتضائات و خواسته‌هایی بگیریم که در نهاد انسان وجود دارد، قطع نظر از این‌که کاشف و بیانگر آن چه چیز باشد، در این صورت با دیدگاه قرآنی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چون آن حضرت مطابق با قرآن، با طرح مسئله فطرت به معنای آفرینش خاص، این حقیقت را پذیرفته است که وجود انسان یک سلسله اقتضائاتی دارد که باید برآورده شود و مجموعه آن اقتضائات و نیازهای وجودی، منشأ یک سلسله بایدها می‌گردد که از آن‌ها به حقوق تعبیر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 مقدمه علم حقوق، ص</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جعفری، حیات معقول،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در دو نظام حقوق جهانی بشر از دیدگاه اسلام و غرب و تطبیق آن دو با یک‌دیگر،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قسمت دوم دیدگاه، یعنی تعریف عدالت به برابری و مساوات؛ در این زمینه باید گفت گرچه قرآن تعریف خاصی از عدالت ارائه نمی‌کند، اما در مواردی که زمینه‌هایی همانند وجود داشته باشد حکم به مساوات و برابری را تأیید می‌کند و تبعیض را ناروا می‌شمارد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الَّذی عَلَیْهِنَّ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عاقَبْتُمْ فَعاقِبُوا بِمِثْلِ ما عُوقِبْتُمْ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طراحان اندیشه حقوق بشر، کرامت را به مثابه خاستگاه حقوق در همه افراد انسان به‌صورت برابر موجود بدانند، صحیح است که عدالت را نیز تساوی و برابری حقوق بگیرند؛ زیرا در چنین حالتی تبعیض مانع رسیدن حق به حق‌دار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حق کرامت انسانی،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صدر، مبانی اعلامیه حقوق بشر در ترازوی قرآن،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924" w:name="pg14095_164869"/>
    </w:p>
    <w:p>
      <w:pPr>
        <w:pStyle w:val="BookText"/>
        <w:rPr/>
      </w:pPr>
      <w:bookmarkEnd w:id="924"/>
      <w:r>
        <w:rPr>
          <w:rFonts w:ascii="IRNazanin" w:hAnsi="IRNazanin" w:eastAsia="IRNazanin"/>
          <w:color w:val="111111"/>
          <w:sz w:val="28"/>
          <w:sz w:val="28"/>
          <w:szCs w:val="28"/>
          <w:rtl w:val="true"/>
          <w:lang w:bidi="fa-IR"/>
        </w:rPr>
        <w:t>با توجه به فرهنگ اسلام و اندیشه‌های حیات‌بخش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بشر اسلامی و مبانی آن، می‌توان نوعی توجه فطرت انسانی و بازگشت حقیقی بدین رویکرد را در آن به‌خوبی مشاهده نمود؛ بر اساس حقوق بشر اسلامی، حقوق طبیعی یا فطری مطابق حکمت الهی از سوی خداوند به انسان برای تحقق کمال انسانی عطا گردیده است و قابل انسلاخ و زائل‌شدنی نیست و متعلق به گروه یا افراد خاصی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حقوق طبیعی بشر همزاد مسئولیت فطری وی نسبت به طی کمالات انسانی است</w:t>
      </w:r>
    </w:p>
    <w:p>
      <w:pPr>
        <w:pStyle w:val="BookText"/>
        <w:rPr/>
      </w:pPr>
      <w:r>
        <w:rPr>
          <w:rFonts w:ascii="IRNazanin" w:hAnsi="IRNazanin" w:eastAsia="IRNazanin"/>
          <w:color w:val="111111"/>
          <w:sz w:val="28"/>
          <w:sz w:val="28"/>
          <w:szCs w:val="28"/>
          <w:rtl w:val="true"/>
          <w:lang w:bidi="fa-IR"/>
        </w:rPr>
        <w:t xml:space="preserve">نه غرق شدن در لذت‌های دنیوی و پیروی از هواهای نفسانی و نه مقید شدن به دنیا و انحراف از حقیقت دینی انسان و ارزش‌های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ترجمه نهج‌البلاغه،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محقق داماد، حقوق بشر،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جعفری، تحقیق در دو نظام حقوق جهانی بشر از دیدگاه اسلام و غرب و تطبیق آن دو با یک‌دیگر، 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اسلام،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مطهری، مجموعه آثار،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Heading3"/>
        <w:numPr>
          <w:ilvl w:val="2"/>
          <w:numId w:val="1"/>
        </w:numPr>
        <w:rPr/>
      </w:pPr>
      <w:bookmarkStart w:id="925" w:name="__RefHeading___Toc3903868_3381743652"/>
      <w:bookmarkStart w:id="926" w:name="_Toc340"/>
      <w:bookmarkEnd w:id="925"/>
      <w:r>
        <w:rPr>
          <w:rtl w:val="true"/>
        </w:rPr>
        <w:t>مبانی معرفت‌شناختی</w:t>
      </w:r>
      <w:bookmarkEnd w:id="92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توانمندی عقل در درک و شناخت مصالح و مفاسد و تأسیس یک سلسله قواعد بر پایه آن، اگر نسبت به مصالح و مفاسد زندگی دنیوی در نظر گرفته شود، سخنی کاملاً معقول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فلسفه‌های آفرینش عقل در انسان همین است که بتواند راه‌گشای زندگی بهتر در دنیا باشد، به‌ویژه اگر مقصود از عقل نیز عقل جمعی بشر باشد که با انباشت تجارب تاریخی و با استفاده از شکست‌ها و پیروزی‌ها در عرصه زندگی جمعی، به‌خوبی و البته به‌تدریج، سودها و زیان‌ها را کشف کند و از آن به سود پی‌ریزی زندگی جمعی بهتر بهره‌گیری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آشکار آن، جوامع غربی و در کل تمدن غرب هستند که هم خود بر چنین عقلانیتی استوارند و هم مبلّغ و مروّج آن‌اند و حقوق بشر یکی از جلوه‌های آن به‌شمار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انسان در اسلام،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در دو نظام حقوق جهانی بشر از دیدگاه اسلام و غرب و تطبیق آن دو با یک‌دیگر،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قماشی، جایگاه عقل در استنباط احکام،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توانمندی عقل را نسبت به مصالح و مفاسد انسان به‌طورکلی در نظر بگیریم، فراتر است از یک مقطع خاص که نام آن زندگی دنیوی است؛ و به‌عنوان یک وجود استمرار یافته و پیوسته از دنیا تا آخرت؛ در این صورت باید گفت قرآن چنین توانمندی را برای عقل نمی‌شناسد، بلکه برعکس آن را نسبت به درک سعادت و شقاوت واقعی ناتوان می‌بیند و به همین علت است که مسئله نبوت و هدایت مستقیم الهی را ضروری می‌داند و از پدیده ارسال رسولان به‌عنوان اتمام حجت برای بشر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تحقیق در دو نظام حقوق جهانی بشر از دیدگاه اسلام و غرب و تطبیق آن دو با یک‌دیگر، 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قماشی، جایگاه عقل در استنباط احکام،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صدر، مبانی اعلامیه حقوق بشر در ترازوی قرآن،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بشر توان درک مصالح و مفاسد واقعی خود را می‌داشت و می‌توانست با تأسیس قواعدی بر مبنای آن مسیر سعادت خود را از دنیا تا آخرت ترسیم کند، احتجاج انسان‌ها از یک‌سو و اتمام حجت خداوند از سوی دیگر معنایی نداشت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بعضی از مدافعان حقوق بشر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جمعی انسان توان تشخیص مصادیق عدالت و ظلم را در مناسبات و قوانین انسانی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کدیور، حقوق بشر و روشن‌فکری دینی،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به این باور ایمان دارند که حتی این درک عقلی را قرینه برای نسخ احکام شرعی و دست برداشتن از قواعد عقلایی عمومات و اطلاقات متون دینی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درک مصادیق عدالت و ظلم توسط عقل چیست؟ واضح است که فرض عدالت و ظلم، مسبوق به فرض حق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 چه با عنوان کرامت یا هر چیز دیگر، برای انسان فرض نکنیم، عدالت و ظلم نسبت به او معنی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فرض حق برای انسان بستگی به این دارد که او را با چه دیدی بنگریم؛ به‌عنوان یک موجود مادی دنیوی که </w:t>
      </w:r>
    </w:p>
    <w:p>
      <w:pPr>
        <w:pStyle w:val="BookText"/>
        <w:rPr/>
      </w:pPr>
      <w:r>
        <w:rPr>
          <w:rFonts w:ascii="IRNazanin" w:hAnsi="IRNazanin" w:eastAsia="IRNazanin"/>
          <w:color w:val="111111"/>
          <w:sz w:val="28"/>
          <w:sz w:val="28"/>
          <w:szCs w:val="28"/>
          <w:rtl w:val="true"/>
          <w:lang w:bidi="fa-IR"/>
        </w:rPr>
        <w:t>از خاک برآید و در خاک شود، یا به‌عنوان یک موجود استمرار یافته از دنیا تا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نگاه، معنی و مصداق متفاوتی برای ارزش‌هایی چون کرامت و حرمت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اثبات‌الهداة،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نگاه نخست به انسان بنگریم شاید بتوانیم به درک مصادیق عدل و ظلم متناسب با آن نائل شویم، اما سخن در این است که چنین نگاهی از اساس باطل است، چنان‌که در جای خود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نگاه دوم به انسان بنگریم در این صورت نه‌تنها دلیلی بر درک و شناخت عقلی از ارزش‌های وجودی انسان و حقوق ناشی از آن نداریم، بلکه برعکس، تاریخ انباشته از افراط و تفریط زندگی بشر بهترین دلیل بر بطلان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حق کرامت انسانی، ص</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فقهی،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توجه به اندیشه‌های ناب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مبانی قرآنی حقوق بشر اسلامی می‌توان به ناتوانی انسان از شناخت خویش و وابستگی و نیازمندی دائمی وی به خدا و وحی الهی و ولایت معصومین علیهم السلام  پی برد و دانست که دیدگاه معرفت‌شناختی قرآنی می‌رساند که آدمی بر پایه عقل خویش فقط قادر به شناخت توانمندی‌ها، احساسات و نیازهای ظاهری و دنیوی خویش می‌باشد و قادر به شناخت جامع و تام از خویشتن و حقیقت وجودی خویش نیست و تعیین حقوق بشر اسلامی برای انسان‌ها، مبتنی بر وجود اصولی است که فراتر از دیدگاه‌های انسان می‌باشد و با رهبری الهی انسان کامل، در مسیر هدایت الهی، به‌خوبی نمایان می‌گردد و این پیام را می‌رساند که خداوند هستی محض و مطلق است و همه عالم از او نشأت‌گرفته و در هستی خود وابسته به اوست و علمش به‌نظام هستی تام و کامل است و به تمامی ابعاد حیات آدمی، توانایی‌ها، نیازمندی‌ها و استعدادهایش وقوف دارد؛ و نیز درمی‌یابیم که علوم بشری از شناخت تام و جامع انسان و ارائه معرفت‌شناسی جامع از وجود انسانی عاجز است و انسان در این زمینه نیازمند منبعی است که از خالق او سرچشمه می‌گیرد و این، همان وحی الهی است که در قالب متون </w:t>
      </w:r>
      <w:bookmarkStart w:id="927" w:name="pg14095_164872"/>
    </w:p>
    <w:p>
      <w:pPr>
        <w:pStyle w:val="BookText"/>
        <w:rPr/>
      </w:pPr>
      <w:bookmarkEnd w:id="927"/>
      <w:r>
        <w:rPr>
          <w:rFonts w:ascii="IRNazanin" w:hAnsi="IRNazanin" w:eastAsia="IRNazanin"/>
          <w:color w:val="111111"/>
          <w:sz w:val="28"/>
          <w:sz w:val="28"/>
          <w:szCs w:val="28"/>
          <w:rtl w:val="true"/>
          <w:lang w:bidi="fa-IR"/>
        </w:rPr>
        <w:t xml:space="preserve">دینی در اختیار مردم قرار گرفته است و در زمان پیامبران با رسالت و ابلاغ الهی آنان و بعد از ختم نبوت و اتمام وحی با ابلاغ ولایت و امامت معصومین علیهم السلام  توسط پیامبر اکرم’ صورت پذیرفته و تداوم یافت و نشان داد که دین دربردارنده تعالیم الهی است و حقوق بشر در قلمرو انتظار از دین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تحقیق در دو نظام حقوق جهانی بشر از دیدگاه اسلام و غرب و تطبیق آن دو با یک‌دیگر،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و باطل،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جوادی آملی، فلسفه حقوق بشر،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حرّ عاملی، 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928" w:name="__RefHeading___Toc3903870_3381743652"/>
      <w:bookmarkStart w:id="929" w:name="_Toc341"/>
      <w:bookmarkEnd w:id="928"/>
      <w:r>
        <w:rPr>
          <w:rtl w:val="true"/>
        </w:rPr>
        <w:t>نتیجه</w:t>
      </w:r>
      <w:bookmarkEnd w:id="929"/>
    </w:p>
    <w:p>
      <w:pPr>
        <w:pStyle w:val="BookText"/>
        <w:rPr/>
      </w:pPr>
      <w:r>
        <w:rPr>
          <w:rFonts w:ascii="IRNazanin" w:hAnsi="IRNazanin" w:eastAsia="IRNazanin"/>
          <w:color w:val="111111"/>
          <w:sz w:val="28"/>
          <w:sz w:val="28"/>
          <w:szCs w:val="28"/>
          <w:rtl w:val="true"/>
          <w:lang w:bidi="fa-IR"/>
        </w:rPr>
        <w:t>جملات ذیل به‌عنوان نتیجه در این مقاله جلب نظر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حقوق بشر اسلامی از پرتو قرآن کریم و اندیشه‌های قرآنی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انسان‌شناختی، هستی‌شناختی، حقوق‌شناختی و معرفت‌شناختی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قرآنی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انسان برخاسته از وجود انسانی او نیست، بلکه به دلیل انسانیت وی است به‌عنوان استعدادی بالقوه که گاه در او فعلیت می‌یابد و گاه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هستی‌شناختی بر مبنای اندیشه و اعلامیه حقوق بشر، عبارت از سامان‌بخشی به زندگی دنیوی به‌عنوان هدف اصلی، جدا انگاری دنیا از آخرت و باور نداشتن به نقش زندگی دنیوی در سرنوشت و سعادت اخروی است، ولی از دیدگاه قرآن و از پرتو اندیشه‌های متعالی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و آخرت دو بخش از یک واقعیت است که پیوندی تنگاتنگ دارند و زندگی دنیوی نقش تعیین‌کننده‌ای در سعادت و شقاوت اخروی بشر 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حقوق بشر، دیدگاه حقوق‌شناختی را مبتنی بر پذیرش حقوق طبیعی دانسته و بر تساوی و نفی هرگونه تفاوت و تمایز بین انسان‌ها تأکید می‌ورزند، ولی از پرتو اندیشه‌های ناب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حقوق طبیعی با تعریف و اندیشه آنان بسیار متفاوت است</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و بینش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توانمندی عقل، تنها در شناخت مصالح و مفاسد زندگی دنیوی پذیرفته است، نه به مثابه داور قطعی و نهایی در کشف و درک نتایج لوازم معرفتی و حقوقی انسان</w:t>
      </w:r>
      <w:r>
        <w:rPr>
          <w:rFonts w:eastAsia="IRNazanin" w:cs="IRNazanin"/>
          <w:color w:val="111111"/>
          <w:sz w:val="28"/>
          <w:szCs w:val="28"/>
          <w:rtl w:val="true"/>
          <w:lang w:bidi="fa-IR"/>
        </w:rPr>
        <w:t xml:space="preserve">. </w:t>
      </w:r>
      <w:bookmarkStart w:id="930" w:name="pg14095_164874"/>
    </w:p>
    <w:p>
      <w:pPr>
        <w:pStyle w:val="Heading3"/>
        <w:numPr>
          <w:ilvl w:val="2"/>
          <w:numId w:val="1"/>
        </w:numPr>
        <w:rPr/>
      </w:pPr>
      <w:bookmarkStart w:id="931" w:name="__RefHeading___Toc3903872_3381743652"/>
      <w:bookmarkStart w:id="932" w:name="_Toc342"/>
      <w:bookmarkEnd w:id="930"/>
      <w:bookmarkEnd w:id="931"/>
      <w:r>
        <w:rPr>
          <w:rtl w:val="true"/>
        </w:rPr>
        <w:t>منابع</w:t>
      </w:r>
      <w:bookmarkEnd w:id="932"/>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ابوحامد عبدالحمید بن هبة الله المدائنی، شرح نهج‌البلاغه، بیروت، داراحیاء التراث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انسان در اسلام، گردآوری، تنظیم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جوادی،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تحقیق در دو نظام حقوق جهانی بشر از دیدگاه اسلام و غرب و تطبیق آن دو با یک‌دیگر، تهران، دفتر خدمات بین‌المللی جمهوری اسلامی ایران،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نهج‌البلاغه، تهران، 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تفسیر، نقد و تحلیل مثنوی، تهران، انتشارات اسلامی، چاپ دهم،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حق کرامت انسانی، مجموعه سخنرانی‌های ارائه‌شده در سمینار بین‌المللی حقوق بشر در اسلام و مسیحیت، تهران، دفتر نشر آثار علامه جعفری،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حق و باطل، گردآوری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جوادی، تهران، پیام آزادی،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حیات معقول، گردآوری، تنظیم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جوادی،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رسائل فقهی، تهران، انتشارات تهذیب،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شرح و تفسیر نهج‌البلاغه، تهران، 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شریعه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یادنگار کنگره نکوداشت منزلت علمی استاد علامه محمدتقی جعفریرحمه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علی‌اکبر رشاد، تهران، پژوهشگاه فرهنگ و اندیشه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حق و تکلیف در اسلام، قم، اسراء،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فلسفه حقوق بشر، قم، اسراء،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اثبات الهداة، قم، المطبعة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نهج‌البلاغه، تهران، سازمان انتشارات علمی و فرهنگی، چاپ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موسی، مبانی اعلامیه حقوق بشر در ترازوی قرآن، مشهد، دفتر تبلیغات اسلامی خراسان رضوی، فصلنامه پژوهش‌های قرآنی،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المیزان فی تفسیرالقرآن،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قم، دفتر انتشارات اسلامی، چاپ پانزدهم،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قراملکی، احد، درآمدی بر اخلاق حرفه‌ای، تهران، انتشارات سرآمد،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قماشی، سعید، جایگاه عقل در استنباط احکام، قم، پژوهشگاه علوم و فرهنگ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مقدمه علم حقوق، تهران، به‌نشر، چاپ دوازدهم،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حقوق بشر و روشن‌فکری دینی، تهران، ماهنامه آفتاب،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حسین، حقوق اخلاقی و جایگاه آن در فضای مجازی، فصلنامه علمی – ترویجی اخلاق، اصفهان، دفتر تبلیغات اسلامی حوزه علمیه قم شعبه اصفهان،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دارالوفا،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 مصطفی، حقوق بشر، مندرج در جلد پنجم 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انتشارات پژوهشگاه فرهنگ و اندیشه اسلامی، چاپ پنجم،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جلال‌الدین، مبانی و کلیات علم حقوق، تهران، نشر همراه،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شوشتری، سید محمدحسن، دیدگاه‌های نو در حقوق کیفری اسلام، تهران، نشر میزان،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قم، نشر صدرا،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موسوی، سید علی و حقیقت، سید صادق، مبانی حقوق بشر از دیدگاه اسلام و دیگر مکاتب، تهران، سازمان انتشارات پژوهشگاه فرهنگ و اندیشه اسلامی، چاپ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3" w:name="pg14095_164877"/>
      <w:bookmarkStart w:id="934" w:name="pg14095_164877"/>
      <w:bookmarkEnd w:id="934"/>
    </w:p>
    <w:p>
      <w:pPr>
        <w:pStyle w:val="Heading2"/>
        <w:numPr>
          <w:ilvl w:val="1"/>
          <w:numId w:val="1"/>
        </w:numPr>
        <w:rPr/>
      </w:pPr>
      <w:bookmarkStart w:id="935" w:name="pg14095_164877"/>
      <w:bookmarkStart w:id="936" w:name="__RefHeading___Toc3903874_3381743652"/>
      <w:bookmarkStart w:id="937" w:name="_Toc343"/>
      <w:bookmarkEnd w:id="935"/>
      <w:bookmarkEnd w:id="936"/>
      <w:r>
        <w:rPr/>
        <w:t>13</w:t>
      </w:r>
      <w:r>
        <w:rPr>
          <w:rtl w:val="true"/>
        </w:rPr>
        <w:t xml:space="preserve">. </w:t>
      </w:r>
      <w:r>
        <w:rPr>
          <w:rtl w:val="true"/>
        </w:rPr>
        <w:t>نهج‌البلاغه و حقوق بشر</w:t>
      </w:r>
      <w:bookmarkEnd w:id="937"/>
    </w:p>
    <w:p>
      <w:pPr>
        <w:pStyle w:val="Heading3"/>
        <w:numPr>
          <w:ilvl w:val="2"/>
          <w:numId w:val="1"/>
        </w:numPr>
        <w:rPr/>
      </w:pPr>
      <w:bookmarkStart w:id="938" w:name="__RefHeading___Toc3903876_3381743652"/>
      <w:bookmarkStart w:id="939" w:name="_Toc344"/>
      <w:bookmarkEnd w:id="938"/>
      <w:r>
        <w:rPr>
          <w:rtl w:val="true"/>
        </w:rPr>
        <w:t>اشاره</w:t>
      </w:r>
      <w:bookmarkEnd w:id="93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جمعه حیدری</w:t>
      </w:r>
      <w:r>
        <w:rPr>
          <w:rStyle w:val="FootnoteAnchor"/>
          <w:rtl w:val="true"/>
        </w:rPr>
        <w:footnoteReference w:id="3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0" w:name="pg14095_164879"/>
      <w:bookmarkStart w:id="941" w:name="pg14095_164879"/>
      <w:bookmarkEnd w:id="941"/>
    </w:p>
    <w:p>
      <w:pPr>
        <w:pStyle w:val="Heading3"/>
        <w:numPr>
          <w:ilvl w:val="2"/>
          <w:numId w:val="1"/>
        </w:numPr>
        <w:rPr/>
      </w:pPr>
      <w:bookmarkStart w:id="942" w:name="pg14095_164879"/>
      <w:bookmarkStart w:id="943" w:name="__RefHeading___Toc3903878_3381743652"/>
      <w:bookmarkStart w:id="944" w:name="_Toc345"/>
      <w:bookmarkEnd w:id="942"/>
      <w:bookmarkEnd w:id="943"/>
      <w:r>
        <w:rPr>
          <w:rtl w:val="true"/>
        </w:rPr>
        <w:t>چکیده</w:t>
      </w:r>
      <w:bookmarkEnd w:id="94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نظر کسانی که غرب و اروپا را، یگانه خواستگاه و حامیان حقوق بشر می‌دانند، اسلام در پایه‌گذاری و دفاع از این موضوع، پیشگام بوده و از هرجهت برتری دارد، هم از نظر سبقت زمانی و هم از نظر جامعیت و کمال؛ زیرا در قرونی که دادگاه‌های تفتیش عقاید در غرب و اروپا، بدون کمترین اهمیت‌دادن به حق حیات و کرامت انسا‌ن‌ها، صدها هزار بلکه میلیون‌ها انسان را به جرم اظهارعقیده برخلاف کلیسا، به زندگی‌شان خاتمه می‌دادند، نهج‌البلاغه با صریح‌ترین بیان، از حیات انسان‌ها حمایت و از انسان به‌عنوان یک موجود با کرامت یاد کرده، و برای او بهترین نظام حقوقی را پایه‌ریزی و طراحی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گزاره‌هایی حقوقی نهج‌البلاغه اقدام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از نظر نهج‌البلاغه، سخن‌گفتن از حقوق بشر، بدون شناخت انسان و نیازمندی‌های او که موضوع این حقوق است، امکان‌پذیر نیست، بنابراین تنها قانون‌گذار و نظریه‌پرداز حقوق بشر کسی می‌تواند باشد که شناخت کامل از انسان داشته باشد، در این‌میان نه‌تنها آموزه‌های حقوقی نهج‌البلاغه با دیگر نظام‌های حقوقی برابری می‌کند، بلکه از هر نظر برتری دارد، زیرا از نظر سبقت، در زمانی سخن از حقوق بشر گفته است که نه خبری از سازمان ملل متحد بود و نه از 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قرن‌هایی که حق حیات، کرامت انسانی و مساوات، بااندک بهانه‌ای پایمال و قربانی می‌گردید، نهج‌البلاغه با بلیغ‌ترین بیان از آن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اجرا، تمام آموزه‌های حقوقی در حکومت علوی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محتوا و جامعیت، با </w:t>
      </w:r>
      <w:bookmarkStart w:id="945" w:name="pg14095_164880"/>
    </w:p>
    <w:p>
      <w:pPr>
        <w:pStyle w:val="BookText"/>
        <w:rPr/>
      </w:pPr>
      <w:bookmarkEnd w:id="945"/>
      <w:r>
        <w:rPr>
          <w:rFonts w:ascii="IRNazanin" w:hAnsi="IRNazanin" w:eastAsia="IRNazanin"/>
          <w:color w:val="111111"/>
          <w:sz w:val="28"/>
          <w:sz w:val="28"/>
          <w:szCs w:val="28"/>
          <w:rtl w:val="true"/>
          <w:lang w:bidi="fa-IR"/>
        </w:rPr>
        <w:t>شناخت موضوع حقوق که انسان باشد صادر و جنبه‌های جسمی و روحی انسان در آن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حقوق، حقوق بشر، انسان، حیات، کرامت، مساوات</w:t>
      </w:r>
      <w:r>
        <w:rPr>
          <w:rFonts w:eastAsia="IRNazanin" w:cs="IRNazanin"/>
          <w:color w:val="111111"/>
          <w:sz w:val="28"/>
          <w:szCs w:val="28"/>
          <w:rtl w:val="true"/>
          <w:lang w:bidi="fa-IR"/>
        </w:rPr>
        <w:t>.</w:t>
      </w:r>
    </w:p>
    <w:p>
      <w:pPr>
        <w:pStyle w:val="Heading3"/>
        <w:numPr>
          <w:ilvl w:val="2"/>
          <w:numId w:val="1"/>
        </w:numPr>
        <w:rPr/>
      </w:pPr>
      <w:bookmarkStart w:id="946" w:name="__RefHeading___Toc3903880_3381743652"/>
      <w:bookmarkStart w:id="947" w:name="_Toc346"/>
      <w:bookmarkEnd w:id="946"/>
      <w:r>
        <w:rPr>
          <w:rtl w:val="true"/>
        </w:rPr>
        <w:t>مقدمه</w:t>
      </w:r>
      <w:bookmarkEnd w:id="947"/>
    </w:p>
    <w:p>
      <w:pPr>
        <w:pStyle w:val="BookText"/>
        <w:rPr/>
      </w:pPr>
      <w:r>
        <w:rPr>
          <w:rFonts w:ascii="IRNazanin" w:hAnsi="IRNazanin" w:eastAsia="IRNazanin"/>
          <w:color w:val="111111"/>
          <w:sz w:val="28"/>
          <w:sz w:val="28"/>
          <w:szCs w:val="28"/>
          <w:rtl w:val="true"/>
          <w:lang w:bidi="fa-IR"/>
        </w:rPr>
        <w:t>پدیده حقوق بشر، یکی از مباحثی است که پس از انقلاب کبیر فرانسه و رنسانس، در غرب، وارد ادبیات جهانی و بین‌المللی شد، گرچه این پدیده سابقه تاریخی کمتر از یک قرن دارد، ولی باید اذعان کرد که از بدو تولد، آوازه و شهرت بین‌المللی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باید در نظر داشت این است که هرچند خاستگاه این مباحث غرب است، ولی بدین‌معنا نیست که سایر نظام‌ها و فرهنگ‌ها از داشتن مبانی و مفاهیم آن بی‌بهره‌اند؛ اگرچه طبیعی است که نگاه آن‌ها، به مسایل و زیرساخت‌های حقوق‌بشر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این‌میان، دین مبین اسلام باتوجه به جامعیت و کمالی که دارد، در هر زمینه سنگ‌تمام را گذاشته است، از جمله در زمینه حقوق‌بشر، چنان‌که خواهد آمد، حتی غیرمسلمانان به برتری نظام حقوقی اسلام بر غرب اعتراف دارند، البته نه به‌صورت مجموعه‌ای به نام حقوق‌بشر، بلکه در ابواب مختلف آموزه‌های دینی، در قالب بایدها و نبایدهای تکلیفی، حقوقی،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نظام حقوقی را بنیان نهاده است، که از مجموع آن‌ها می‌توان، جامع‌ترین منشور حقوقی را برای بشر، تدوین و دسته‌بندی کرد، چنان‌که سازمان کنفرانس اسلامی،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اعلامیه جهانی حقوق‌بشر اسلام را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رساند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آن‌جاکه نهج‌البلاغه منعکس‌کننده بخش زیادی از آموزه‌های اسلام، در زمینه‌های مختلف است، مقاله حاضر، عهده‌دار برخی اصول و مبانی حقوقی آن برای بشر است؛ زیرا بهترین شخص آگاه به اسلام،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نهج‌البلاغه، امام </w:t>
      </w:r>
      <w:bookmarkStart w:id="948" w:name="pg14095_164881"/>
    </w:p>
    <w:p>
      <w:pPr>
        <w:pStyle w:val="BookText"/>
        <w:rPr/>
      </w:pPr>
      <w:bookmarkEnd w:id="948"/>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ایشان، مدتی هرچند کوتاه در جایگاه حاکم جامعه اسلامی، بهترین روش حکومت‌داری و رفتار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از خود به یادگار گذاشته‌اند که عهدنامه مالک اشتر نمونه‌ای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نه‌تنها حقوق‌دان صرف و معلم اخلاق و عرفان است، بلکه عالِم به وحی و عالَم غیرمادی، انسان‌شناس به تمام معنا، مفسر قرآن، بیان‌کننده نظام حقوقی اسلام، عدالت‌محور و دارای جهان‌بینی فوق‌العاده و ژرف است، همه این‌ها باعث می‌شود که آشنایی با مبانی حقوق بشر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بخشی از آن‌ها در نهج‌البلاغه بازتاب یافته است، بسیار مهم و کارساز باشد، البته باید اعتراف کرد که تحلیل حقوقی سخنان و کردار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است مشکل، ولی در عین‌حال، مقاله حاضر، کوششی است با نگاه حقوقی درباره حقوق‌بشر از منظر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مطالب این نوشتار چنین سامان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کلیات بحث از حقوق بشر می‌پردازیم، سپس به چند حق مهم، که در نهج‌البلاغه روی آن‌ها تأکید شده است، اشاره خواهیم کرد</w:t>
      </w:r>
      <w:r>
        <w:rPr>
          <w:rFonts w:eastAsia="IRNazanin" w:cs="IRNazanin"/>
          <w:color w:val="111111"/>
          <w:sz w:val="28"/>
          <w:szCs w:val="28"/>
          <w:rtl w:val="true"/>
          <w:lang w:bidi="fa-IR"/>
        </w:rPr>
        <w:t>.</w:t>
      </w:r>
    </w:p>
    <w:p>
      <w:pPr>
        <w:pStyle w:val="Heading3"/>
        <w:numPr>
          <w:ilvl w:val="2"/>
          <w:numId w:val="1"/>
        </w:numPr>
        <w:rPr/>
      </w:pPr>
      <w:bookmarkStart w:id="949" w:name="__RefHeading___Toc3903882_3381743652"/>
      <w:bookmarkStart w:id="950" w:name="_Toc347"/>
      <w:bookmarkEnd w:id="949"/>
      <w:r>
        <w:rPr>
          <w:rtl w:val="true"/>
        </w:rPr>
        <w:t>پیشینه</w:t>
      </w:r>
      <w:bookmarkEnd w:id="950"/>
    </w:p>
    <w:p>
      <w:pPr>
        <w:pStyle w:val="BookText"/>
        <w:rPr/>
      </w:pPr>
      <w:r>
        <w:rPr>
          <w:rFonts w:ascii="IRNazanin" w:hAnsi="IRNazanin" w:eastAsia="IRNazanin"/>
          <w:color w:val="111111"/>
          <w:sz w:val="28"/>
          <w:sz w:val="28"/>
          <w:szCs w:val="28"/>
          <w:rtl w:val="true"/>
          <w:lang w:bidi="fa-IR"/>
        </w:rPr>
        <w:t>در زمینه حقوق بشر و اسلام، کتاب‌ها و مقالات متعدد به‌نگارش درآمده است، از مهم‌ترین این آثار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مهرپرور، حسین، اسلام و حقوق بشر، مجله سیاست خارجی، سال دهم،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هدایت‌الله، تدوین و اعتلای حقوق بشر در جامعه بین‌المللی، مجله تحقیقات حقوقی، دانشگاه شهید بهشتی، شماره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محمدتقی، تحقیق در دو نظام حقوق جهانی بشر از دیدگاه اسلام و غرب و تطبیق آن دو با یکدیگر، تهران، دفتر خدمات بین‌المللی جمهوری اسلامی ایران، </w:t>
      </w:r>
      <w:bookmarkStart w:id="951" w:name="pg14095_164882"/>
    </w:p>
    <w:p>
      <w:pPr>
        <w:pStyle w:val="BookText"/>
        <w:rPr/>
      </w:pPr>
      <w:bookmarkEnd w:id="951"/>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حق کرامت انسانی، مجموعه سخنرانی‌های ارائه‌شده به سمینار بین‌المللی حقوق بشر</w:t>
      </w:r>
    </w:p>
    <w:p>
      <w:pPr>
        <w:pStyle w:val="BookText"/>
        <w:rPr/>
      </w:pPr>
      <w:r>
        <w:rPr>
          <w:rFonts w:ascii="IRNazanin" w:hAnsi="IRNazanin" w:eastAsia="IRNazanin"/>
          <w:color w:val="111111"/>
          <w:sz w:val="28"/>
          <w:sz w:val="28"/>
          <w:szCs w:val="28"/>
          <w:rtl w:val="true"/>
          <w:lang w:bidi="fa-IR"/>
        </w:rPr>
        <w:t xml:space="preserve">در اسلام و مسیحیت، تهران، دفتر نشر آثار علامه جعفری،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حق و تکلیف در اسلام، قم،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فلسفه حقوق بشر، قم، اسراء،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سیدموسی، مبانی اعلامیه حقوق بشر در ترازوی قرآن، مشهد، دفتر تبلیغات اسلامی خراسان رضوی، فصلنامه پژوهش‌های قرآنی،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حقوق بشر و روشن‌فکری دینی، تهران، ماهنامه آفتاب،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میرموسوی، سیدعلی و حقیقت، سیدصادق، مبانی حقوق بشر از دیدگاه اسلام و دیگر مکاتب، تهران، سازمان انتشارات پژوهشگاه فرهنگ و اندیشه اسلامی، چاپ چهارم،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حقوق بشر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زیر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مصطفی، امام علی و حقوق بشر، فصلنامه آفتاب نقد،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داماد، مصطفی، حقوق بشر، مندرج در جلد پنجم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انتشارات پژوهشگاه فرهنگ و اندیشه اسلامی، چاپ پنجم،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952" w:name="__RefHeading___Toc3903884_3381743652"/>
      <w:bookmarkStart w:id="953" w:name="_Toc348"/>
      <w:bookmarkEnd w:id="952"/>
      <w:r>
        <w:rPr>
          <w:rtl w:val="true"/>
        </w:rPr>
        <w:t>مفهوم‌شناسی</w:t>
      </w:r>
      <w:bookmarkEnd w:id="953"/>
    </w:p>
    <w:p>
      <w:pPr>
        <w:pStyle w:val="Heading3"/>
        <w:numPr>
          <w:ilvl w:val="2"/>
          <w:numId w:val="1"/>
        </w:numPr>
        <w:rPr/>
      </w:pPr>
      <w:bookmarkStart w:id="954" w:name="__RefHeading___Toc3903886_3381743652"/>
      <w:bookmarkStart w:id="955" w:name="_Toc349"/>
      <w:bookmarkEnd w:id="954"/>
      <w:r>
        <w:rPr/>
        <w:t>1</w:t>
      </w:r>
      <w:r>
        <w:rPr>
          <w:rtl w:val="true"/>
        </w:rPr>
        <w:t xml:space="preserve">. </w:t>
      </w:r>
      <w:r>
        <w:rPr>
          <w:rtl w:val="true"/>
        </w:rPr>
        <w:t>بشر</w:t>
      </w:r>
      <w:bookmarkEnd w:id="95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به‌معنای انسان است، و این دو واژه در موارد متعدد در قرآن کریم ذکرشده است، ولی آدمی را نسبت به فضائل، کمالات و استعدادهایش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جسد و ظاهر بدن و شکل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قاموس 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عرف </w:t>
      </w:r>
      <w:bookmarkStart w:id="956" w:name="pg14095_164883"/>
    </w:p>
    <w:p>
      <w:pPr>
        <w:pStyle w:val="BookText"/>
        <w:rPr/>
      </w:pPr>
      <w:bookmarkEnd w:id="956"/>
      <w:r>
        <w:rPr>
          <w:rFonts w:ascii="IRNazanin" w:hAnsi="IRNazanin" w:eastAsia="IRNazanin"/>
          <w:color w:val="111111"/>
          <w:sz w:val="28"/>
          <w:sz w:val="28"/>
          <w:szCs w:val="28"/>
          <w:rtl w:val="true"/>
          <w:lang w:bidi="fa-IR"/>
        </w:rPr>
        <w:t>عامه، انسان و بشر به‌صورت دو واژه مترادف به‌کار می‌رود، در این مقاله نیز به همین منوال استعمال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از حقوق‌بشر چیزی که بیش از همه محوریت بحث را به خود اختصاص می‌دهد، انسان و شناخت اوست؛ زیرا انسان است که موضوع حقوق بشر قرار می‌گیرد و سخن‌گفتن از حقوق‌بشر بدون شناخت موضوع آن، یعنی انسان، امکان‌پذیر نخواهد بود؛ زیرا بدون معرفت به انسان، نمی‌توان به او فرمان داد که به احکامی تن در دهد و نیز نمی‌توان برای وی حقوقی را ترسیم نمود که پاسخ‌گوی نیازمندی‌های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فلسفه حقوق بشر،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بدون عنایت به جهان‌بینی و پیوند انسان با جهان هستی، نمی‌توان به تدوین حقوق بشر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و افرادی که انسان را موجود مستقل و محور همه‌چیز می‌دانند، انسان را نشناخته و از شناخت او عاجزند و همین عقیده و تفکر اومانیستی، دلیل بر عدم شناخت آن‌ها از انسان است، اعتراف دانشمند و زیست‌شناس معروف فرانسوی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آلکسس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شناخت انسان و نام‌گذاری کتابش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گفتاراست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نمی‌توانند انسان را بشناسند، چگونه می‌توانند حقوق برای او تدوین نمایند و قانونی جعل کنند که تضمین‌کننده سعادت و خوشبختی انسان باشد؟</w:t>
      </w:r>
    </w:p>
    <w:p>
      <w:pPr>
        <w:pStyle w:val="Heading3"/>
        <w:numPr>
          <w:ilvl w:val="2"/>
          <w:numId w:val="1"/>
        </w:numPr>
        <w:rPr/>
      </w:pPr>
      <w:bookmarkStart w:id="957" w:name="__RefHeading___Toc3903888_3381743652"/>
      <w:bookmarkStart w:id="958" w:name="_Toc350"/>
      <w:bookmarkEnd w:id="957"/>
      <w:r>
        <w:rPr>
          <w:rtl w:val="true"/>
        </w:rPr>
        <w:t>انسان در اندیشه دینی</w:t>
      </w:r>
      <w:bookmarkEnd w:id="958"/>
    </w:p>
    <w:p>
      <w:pPr>
        <w:pStyle w:val="BookText"/>
        <w:rPr/>
      </w:pPr>
      <w:r>
        <w:rPr>
          <w:rFonts w:ascii="IRNazanin" w:hAnsi="IRNazanin" w:eastAsia="IRNazanin"/>
          <w:color w:val="111111"/>
          <w:sz w:val="28"/>
          <w:sz w:val="28"/>
          <w:szCs w:val="28"/>
          <w:rtl w:val="true"/>
          <w:lang w:bidi="fa-IR"/>
        </w:rPr>
        <w:t>انسان در جهان‌بینی اسلامی داستانی شگفت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اسلام تنها یک حیوان مستقیم‌القامه که ناخنی پهن دارد و با دو پا راه می‌رود و سخن می‌گوید نیست، بلکه این موجود از منظر قرآن و نهج‌البلاغه ژرف‌تر و مرموزتر از آن است که بتوان آن را با این چند کلمه تعریف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انسان در</w:t>
      </w:r>
    </w:p>
    <w:p>
      <w:pPr>
        <w:pStyle w:val="BookText"/>
        <w:rPr/>
      </w:pPr>
      <w:r>
        <w:rPr>
          <w:rFonts w:ascii="IRNazanin" w:hAnsi="IRNazanin" w:eastAsia="IRNazanin"/>
          <w:color w:val="111111"/>
          <w:sz w:val="28"/>
          <w:sz w:val="28"/>
          <w:szCs w:val="28"/>
          <w:rtl w:val="true"/>
          <w:lang w:bidi="fa-IR"/>
        </w:rPr>
        <w:t>قرآن، ص</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ادیان صحیح آسمانی و بسیاری از فلاسفه و دانشمندان علم حقوق معتقدند که </w:t>
      </w:r>
    </w:p>
    <w:p>
      <w:pPr>
        <w:pStyle w:val="BookText"/>
        <w:rPr/>
      </w:pPr>
      <w:r>
        <w:rPr>
          <w:rFonts w:ascii="IRNazanin" w:hAnsi="IRNazanin" w:eastAsia="IRNazanin"/>
          <w:color w:val="111111"/>
          <w:sz w:val="28"/>
          <w:sz w:val="28"/>
          <w:szCs w:val="28"/>
          <w:rtl w:val="true"/>
          <w:lang w:bidi="fa-IR"/>
        </w:rPr>
        <w:t>تنها قانون‌گذار صلاحیت‌دار آفریدگار بشر است، اوست که انسان را آفریده و از جمیع نیازمندی‌های مادی و معنوی او و از تمام عواملی که در سعادت و شقاوت انسان نقش دارد،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تنها آفریدگار بشر و یا کسی که از طریق وحی با او در ارتباط است و از سرچشمه دانش بیکران او الهام می‌گیرد، می‌تواند بهترین آئین اجتماعی را برای بشر وضع نموده و عالی‌ترین راه و رسم زندگی را فراروی او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کتاب اسلام و حقوق بشر،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همین شناخت قرآن و نهج‌البلاغه از انسان است، که او را به‌خوبی معرفی کرده‌اند و راه‌های رشد و تکامل و هم‌چنین انحطاط و تنزّل انسان را بازگو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سیر تکاملی انسان، قرآن او را به‌عنوان خلیفه خدا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مختار و آزاد و امانت دار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کرامت وشرافت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روح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الشَّمْسَ وَ الْقَمَرَ دائِبَینِ وَ سَخَّرَ لَکُمُ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در زمین و آسمان هستند را، مسخر انسان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تَرَوْا أَنَّ اللَّهَ سَخَّرَ لَکُمْ ما فِی السَّماواتِ وَ ما فِی الْأَرْضِ وَ أَسْبَغَ عَلَیکُمْ نِعَمَهُ ظاهِرَةً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سیر تنزّلی انسان، قرآن او را مورد بزرگ‌ترین نکوهش‌ها قرار داده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بسیار ستمگر و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ناسپاس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طغیان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مجادله‌گرترین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الْإِنْسانُ أَکْثَرَ شَی‌ءٍ جَدَلاً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حریص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نهج‌البلاغه نیز، انسان را به‌عنوان موجودی که برگشتش به‌سوی خداست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مکرر این نکته را گوشزد می‌کند که انسان بیهوده و بی‌سرپرست و رها آفریده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بلکه برای جاودانگی خلق شده است و باتوجه به ارزشی که برای انسان قائل است، بهای جان آدمی را بهشتی که وسعت آن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شتاب کنید برای رسیدن به آمرزش پروردگارتان؛ و بهشتی که وسعت آن، آسمان‌ها و زمین است؛ و برای پرهیزگاران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جهان‌بینی اسلامی، انسان موجودی است خداجو؛ زیرا خدا را نه با چشم سر، بلکه با چشم دل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انسان با خدارا فقر و نیاز محض او به خدا،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بدین‌لحاظ، هرگونه ترتیب و تنظیم حقوقی برای بشر باید با روح خداجوی وی، سازگاری‌ای کامل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فلسفه حقوق بشر،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نیز مانند قرآن، نظام آفرینش را برای انسان بیان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انسان را با جهان مثل رابطه عابد با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أحبّاءِ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تاجر با محل تجارت و بازار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مَتجَرُ أولیاءِ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نهج‌البلاغه، جهان هستی مدرسه و محل تربیت انسان و جایگاه تکامل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هستی است که انسان می‌تواند خودش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قله‌های کمال و ترقّی را فتح نماید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قرآن و نهج‌البلاغه، انسان موجودی است که توانایی دارد جهان را مسخر خویش سازد و فرشتگان را به خدمت خویش بگمارد و هم می‌تواند از چهارپایان </w:t>
      </w:r>
      <w:bookmarkStart w:id="959" w:name="pg14095_164886"/>
    </w:p>
    <w:p>
      <w:pPr>
        <w:pStyle w:val="BookText"/>
        <w:rPr/>
      </w:pPr>
      <w:bookmarkEnd w:id="959"/>
      <w:r>
        <w:rPr>
          <w:rFonts w:ascii="IRNazanin" w:hAnsi="IRNazanin" w:eastAsia="IRNazanin"/>
          <w:color w:val="111111"/>
          <w:sz w:val="28"/>
          <w:sz w:val="28"/>
          <w:szCs w:val="28"/>
          <w:rtl w:val="true"/>
          <w:lang w:bidi="fa-IR"/>
        </w:rPr>
        <w:t xml:space="preserve">پست‌ترشود و به اسفل‌السافلین سقوط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انسان است که باید درباره خود تصمیم بگیرد و با پیروی از راهنمایان که خالق انسان برای او معین کرده است، سرنوشت نهایی خویش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جهان‌بینی نسبت به انسان و رابطه او با جهان هستی است، که می‌توان برای بشر حقوق تعیین کرد و قانونی را تدوین نمود، که عمل به آن تضمین‌کننده خوشبختی و رستگاری انسان باشد</w:t>
      </w:r>
      <w:r>
        <w:rPr>
          <w:rFonts w:eastAsia="IRNazanin" w:cs="IRNazanin"/>
          <w:color w:val="111111"/>
          <w:sz w:val="28"/>
          <w:szCs w:val="28"/>
          <w:rtl w:val="true"/>
          <w:lang w:bidi="fa-IR"/>
        </w:rPr>
        <w:t>.</w:t>
      </w:r>
    </w:p>
    <w:p>
      <w:pPr>
        <w:pStyle w:val="Heading3"/>
        <w:numPr>
          <w:ilvl w:val="2"/>
          <w:numId w:val="1"/>
        </w:numPr>
        <w:rPr/>
      </w:pPr>
      <w:bookmarkStart w:id="960" w:name="__RefHeading___Toc3903890_3381743652"/>
      <w:bookmarkStart w:id="961" w:name="_Toc351"/>
      <w:bookmarkEnd w:id="960"/>
      <w:r>
        <w:rPr/>
        <w:t>2</w:t>
      </w:r>
      <w:r>
        <w:rPr>
          <w:rtl w:val="true"/>
        </w:rPr>
        <w:t xml:space="preserve">. </w:t>
      </w:r>
      <w:r>
        <w:rPr>
          <w:rtl w:val="true"/>
        </w:rPr>
        <w:t>حقوق</w:t>
      </w:r>
      <w:bookmarkEnd w:id="961"/>
    </w:p>
    <w:p>
      <w:pPr>
        <w:pStyle w:val="Heading4"/>
        <w:numPr>
          <w:ilvl w:val="3"/>
          <w:numId w:val="1"/>
        </w:numPr>
        <w:rPr/>
      </w:pPr>
      <w:bookmarkStart w:id="962" w:name="__RefHeading___Toc3903892_3381743652"/>
      <w:bookmarkStart w:id="963" w:name="_Toc352"/>
      <w:bookmarkEnd w:id="962"/>
      <w:r>
        <w:rPr>
          <w:rtl w:val="true"/>
        </w:rPr>
        <w:t>معنای لغوی و اصطلاحی حق</w:t>
      </w:r>
      <w:bookmarkEnd w:id="963"/>
    </w:p>
    <w:p>
      <w:pPr>
        <w:pStyle w:val="BookText"/>
        <w:rPr/>
      </w:pPr>
      <w:r>
        <w:rPr>
          <w:rFonts w:ascii="IRNazanin" w:hAnsi="IRNazanin" w:eastAsia="IRNazanin"/>
          <w:color w:val="111111"/>
          <w:sz w:val="28"/>
          <w:sz w:val="28"/>
          <w:szCs w:val="28"/>
          <w:rtl w:val="true"/>
          <w:lang w:bidi="fa-IR"/>
        </w:rPr>
        <w:t>حق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به‌معنای مطابقت و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الفاظ قرآن، واژه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قاموس‌اللغه آن را ضد باطل، صدق، وجود ثابت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قاموس‌المحیط، واژه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حقوق جمع حق و حق واژه‌ای عربی است که در معانی مختلفی استعمال شده است و در تمام این کاربردها نوعی ثبات، تحقق و هستی پایدار را می‌توان یافت؛ یعنی هرچیزی که از ثبات و پایداری بهره‌مند باشد،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پازوکی، مردم‌سالاری دینی در نهج‌البلاغه،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جوادی آملی، فلسفه حقوق بشر،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پایدار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را غیر از او می‌خوانند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از حق تعریف‌های متعدد نموده‌اند، در این‌جا به دو تعریف از آن‌ها اشاره می‌کنیم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زین‌العابدین قربانی حقوق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عبارت است از مجموع قواعد و قوانین لازم‌الاجرائی که به‌منظور حفظ نظام جامعه و تنظیم روابط افراد و ملل و بهبود وضعیت جامعه، وضع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اسلام و حقوق‌بشر،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964" w:name="pg14095_164887"/>
    </w:p>
    <w:p>
      <w:pPr>
        <w:pStyle w:val="BookText"/>
        <w:rPr/>
      </w:pPr>
      <w:bookmarkEnd w:id="96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در مورد تعریف حقوق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عبارت است از مجموعه قوانین و مقررات که از سوی خدای انسان و جهان، برای برقراری نظم و قسط و عدل در جامعه‌ای بشری تدوین می‌شود تا سعادت جامعه را تأمین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فلسفه دین، فلسفه حقوق بشر،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به‌طورکلی واژه حق معانی گوناگونی دارد که در همه معانی لغوی و اصطلاحی آن یک‌نحو ثبوت ملحوظ است، خواه ثبوت تکوینی و حقیقی باشد و خواه ثبوت قراردادی و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حقوق و سیاست در قرآن،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965" w:name="__RefHeading___Toc3903894_3381743652"/>
      <w:bookmarkStart w:id="966" w:name="_Toc353"/>
      <w:bookmarkEnd w:id="965"/>
      <w:r>
        <w:rPr>
          <w:rtl w:val="true"/>
        </w:rPr>
        <w:t>الف</w:t>
      </w:r>
      <w:r>
        <w:rPr>
          <w:rtl w:val="true"/>
        </w:rPr>
        <w:t xml:space="preserve">) </w:t>
      </w:r>
      <w:r>
        <w:rPr>
          <w:rtl w:val="true"/>
        </w:rPr>
        <w:t>حق در قرآن</w:t>
      </w:r>
      <w:bookmarkEnd w:id="966"/>
    </w:p>
    <w:p>
      <w:pPr>
        <w:pStyle w:val="BookText"/>
        <w:rPr/>
      </w:pPr>
      <w:r>
        <w:rPr>
          <w:rFonts w:ascii="IRNazanin" w:hAnsi="IRNazanin" w:eastAsia="IRNazanin"/>
          <w:color w:val="111111"/>
          <w:sz w:val="28"/>
          <w:sz w:val="28"/>
          <w:szCs w:val="28"/>
          <w:rtl w:val="true"/>
          <w:lang w:bidi="fa-IR"/>
        </w:rPr>
        <w:t xml:space="preserve">کلمه حق در قرآن مجید،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به‌کار رفته است که در بیشتر موارد با مسایل حقوقی بی‌ارتباط است، در بیش از دویست مورد مفهوم حقوقی ندارد، مثلاً گاهی به‌عنوان صفت برای خداوند متعال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 اللَّهَ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آن است که خداوند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مورد کارهای خداوند به‌کار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یتَفَکَّرُوا فِی أَنْفُسِهِمْ ما خَلَقَ اللَّهُ السَّماواتِ وَ الْأَرْضَ وَ ما بَینَهُما إِلاَّ بِالْحَقِّ وَ أَجَلٍ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آنان با خود نیندیشیدند که خداوند، آسمان‌ها و زمین و آن‌چه را میان آن دو است جز به‌حق و برای زمان معینی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حدود چهل‌جا در قرآن کلمه حق به‌گونه‌ای به‌کار رفته که مفهوم حقوقی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حقوق و سیاست در قرآن، ص</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اموال آن‌ها حقّی برای سائل و محروم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آن‌ها که در اموالشان حق معلومی است، برای تقاضاکننده و محروم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ثَمَرِهِ إِذا أَثْمَرَ وَ آتُوا حَقَّهُ یوْمَ حَصادِهِ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میوه آن، به </w:t>
      </w:r>
      <w:bookmarkStart w:id="967" w:name="pg14095_164888"/>
    </w:p>
    <w:p>
      <w:pPr>
        <w:pStyle w:val="BookText"/>
        <w:rPr/>
      </w:pPr>
      <w:bookmarkEnd w:id="967"/>
      <w:r>
        <w:rPr>
          <w:rFonts w:ascii="IRNazanin" w:hAnsi="IRNazanin" w:eastAsia="IRNazanin"/>
          <w:color w:val="111111"/>
          <w:sz w:val="28"/>
          <w:sz w:val="28"/>
          <w:szCs w:val="28"/>
          <w:rtl w:val="true"/>
          <w:lang w:bidi="fa-IR"/>
        </w:rPr>
        <w:t>هنگامی که به ثمر می‌نشیند،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به هنگام درو،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هنگام توصیف و در مقام گفتار فراخ‌ترین چیزها است، ولی هنگام عمل و رعایت انصاف از همه چیز تنگ‌تراست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کسی علیه دیگری حقی قرار داده نشده، مگر آن‌که علیه او و به نفع دیگری نظیر همان حق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968" w:name="__RefHeading___Toc3903896_3381743652"/>
      <w:bookmarkStart w:id="969" w:name="_Toc354"/>
      <w:bookmarkEnd w:id="968"/>
      <w:r>
        <w:rPr>
          <w:rtl w:val="true"/>
        </w:rPr>
        <w:t>ب</w:t>
      </w:r>
      <w:r>
        <w:rPr>
          <w:rtl w:val="true"/>
        </w:rPr>
        <w:t xml:space="preserve">) </w:t>
      </w:r>
      <w:r>
        <w:rPr>
          <w:rtl w:val="true"/>
        </w:rPr>
        <w:t>پیدایش اصطلاح و اعلامیه حقوق بشر</w:t>
      </w:r>
      <w:bookmarkEnd w:id="969"/>
    </w:p>
    <w:p>
      <w:pPr>
        <w:pStyle w:val="BookText"/>
        <w:rPr/>
      </w:pPr>
      <w:r>
        <w:rPr>
          <w:rFonts w:ascii="IRNazanin" w:hAnsi="IRNazanin" w:eastAsia="IRNazanin"/>
          <w:color w:val="111111"/>
          <w:sz w:val="28"/>
          <w:sz w:val="28"/>
          <w:szCs w:val="28"/>
          <w:rtl w:val="true"/>
          <w:lang w:bidi="fa-IR"/>
        </w:rPr>
        <w:t xml:space="preserve">حقوق‌بشر به‌معنای اصطلاحی آن، حتی در فرهنگ اجتماعی – سیاسی غرب نیز سابقه کهنی ندارد و در کتاب‌های بزرگ‌ترین فیلسوف عصر روشن‌گرایی قرن هجدهم یعنی کانت، که بیش از دیگر فلاسفه، انسان و کرامت او را ملاک و مبدأ فلسفه عملی خود قرار می‌دهد، اثری از اصطلاح حقوق‌بشر نمی‌بینیم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بعد از انقلاب کبیر فرانسه، جایگاه خودش را در رسانه‌ها، کنفرانس‌ها، کتاب‌ها، مجلات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کرد و از آن به بعد یکی از واژه‌های پرطرفدار در جهان گردید، و حربه‌ای شد حتی برای برخی ناقضین حقوق‌بشر که مخالفین خودشان را به اتهام نقض حقوق‌بشر، تحت‌فشار قرار داده و از آن استفاده ابزاری نمایند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اعلامیه حقوق‌بشر به‌صورت کنونی آن، نیز قدمت چندانی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 قرن است که این اعلامیه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م کمیسیونی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حقوق‌بشر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تشکیل شد، تا خواسته‌ها و آمال مردم جهان در زمینه حقوق بشر را جمع‌آوری و تدوین کرده و آن را برای تصویب به مجمع عمومی سازمان ملل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کمیسیون نیز با استفاده از نظریات دولت‌ها و متخصصین امر و مشاوره با افراد مختلف که در مورد حقوق‌بشر، اظهارنظر می‌کردند، بعد از دو سال کار روی مواد آن، در پائیز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پیش‌نویس این اعلامیه را تهیه و به سومین اجلاسیه </w:t>
      </w:r>
      <w:bookmarkStart w:id="970" w:name="pg14095_164889"/>
    </w:p>
    <w:p>
      <w:pPr>
        <w:pStyle w:val="BookText"/>
        <w:rPr/>
      </w:pPr>
      <w:bookmarkEnd w:id="970"/>
      <w:r>
        <w:rPr>
          <w:rFonts w:ascii="IRNazanin" w:hAnsi="IRNazanin" w:eastAsia="IRNazanin"/>
          <w:color w:val="111111"/>
          <w:sz w:val="28"/>
          <w:sz w:val="28"/>
          <w:szCs w:val="28"/>
          <w:rtl w:val="true"/>
          <w:lang w:bidi="fa-IR"/>
        </w:rPr>
        <w:t>مجمع عمومی که در پاریس تشکیل شده بود،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پیش‌نویس مزبور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مورد شور و بررسی کمیسیون سیاسی مجمع عمومی قرار گرفت و ماده به ماده حتی کلمه به کلمه، درباره آن بحث و مذاکره به عمل آمد و پس از به تصویب‌رسیدن اعلامیه از سوی کمیسیون سیاسی، بار دیگر در مجمع عمومی مورد شور قرار گرفت و سرانجام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اعلامیه جهانی حقوق‌بشر، که شامل یک مقدمه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توسط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آن زمان سازمان ملل به تصویب رسید و از آن روز به بعد، این اعلامیه به‌عنوان عالی‌ترین منشور حقوق انسانی مطرح است و مجمع عمومی سازمان ملل این روز را رسماً به‌عنوان روز جهانی حقوق‌بشر اعلام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اسلام و حقوق بشر، 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971" w:name="__RefHeading___Toc3903898_3381743652"/>
      <w:bookmarkStart w:id="972" w:name="_Toc355"/>
      <w:bookmarkEnd w:id="971"/>
      <w:r>
        <w:rPr>
          <w:rtl w:val="true"/>
        </w:rPr>
        <w:t>ج</w:t>
      </w:r>
      <w:r>
        <w:rPr>
          <w:rtl w:val="true"/>
        </w:rPr>
        <w:t xml:space="preserve">) </w:t>
      </w:r>
      <w:r>
        <w:rPr>
          <w:rtl w:val="true"/>
        </w:rPr>
        <w:t>اقسام حقوق</w:t>
      </w:r>
      <w:bookmarkEnd w:id="972"/>
    </w:p>
    <w:p>
      <w:pPr>
        <w:pStyle w:val="BookText"/>
        <w:rPr/>
      </w:pPr>
      <w:r>
        <w:rPr>
          <w:rFonts w:ascii="IRNazanin" w:hAnsi="IRNazanin" w:eastAsia="IRNazanin"/>
          <w:color w:val="111111"/>
          <w:sz w:val="28"/>
          <w:sz w:val="28"/>
          <w:szCs w:val="28"/>
          <w:rtl w:val="true"/>
          <w:lang w:bidi="fa-IR"/>
        </w:rPr>
        <w:t>به‌طورکلی دانشمندان علم حقوق، حقوق را به دو قسم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طبیعی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مجموع قواعدی است که از خود طبیعت و آفرینش انسان و جامعه به‌وجود آمده، و به‌موجب آن اختیارات و وظایف افراد معین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فردی، مساوات در برابر قانون، حق تملک اموال منقول و غیرمنقول، آزادی عقاید مذهبی، سیاسی و فلسفی، آزادی بیان و نظایر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اسلام و حقوق بشر،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اصلی مکتب حقوق طبیعی،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در بین فلاسفه و متفکران یونانی به‌ویژه رواقیون، که حقوق طبیعی را منشأ قانون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حقوق جهانی بشر،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رواقیون در قرن چهارم پیش از میلاد، به رهبری فلسفی زنون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رواقی قبرسی یا فنیقی، مبنای تفکرات خود را درباره انسان چنین قرار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اصلی‌ترین و عالی‌ترین جنبه اخلاق و سیاست رواقی، احساس اشتراک و همکاری است که نه‌تنها باید در مورد اهل </w:t>
      </w:r>
      <w:bookmarkStart w:id="973" w:name="pg14095_164890"/>
    </w:p>
    <w:p>
      <w:pPr>
        <w:pStyle w:val="BookText"/>
        <w:rPr/>
      </w:pPr>
      <w:bookmarkEnd w:id="973"/>
      <w:r>
        <w:rPr>
          <w:rFonts w:ascii="IRNazanin" w:hAnsi="IRNazanin" w:eastAsia="IRNazanin"/>
          <w:color w:val="111111"/>
          <w:sz w:val="28"/>
          <w:sz w:val="28"/>
          <w:szCs w:val="28"/>
          <w:rtl w:val="true"/>
          <w:lang w:bidi="fa-IR"/>
        </w:rPr>
        <w:t xml:space="preserve">میهن و کشور انجام شود، بلکه باید باتمام مردم جهان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وحدت نوع بشر، یکی از منابع اصلی قانونِ رومی حقوق اشخاص است که قانون ملت‌ها و قانون طبیعت به‌شمار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حقوق جهانی بشر،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نخبگان رواقیون به‌نام سیسرو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Cicero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43-106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مبتنی بر عقیده و ظن نیست، بلکه عدالت طبیعی ثابت و لازم وجود دارد که بر وجدان آدمی پایه گرفته است، در دنیا قانونی حقیقی، معقول و موافق طبیعت وجود دارد که در سرشت هریک از ما مخمّر بوده، تغییرناپذیر و سرمدی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مخصوص رم و قانون دیگری مخصوص آتن، قانونی برای حال و قانون دیگری برای آینده وجود ندارد، بلکه قانون برای همه ملل و تمام ازمنه یکی بوده، ثابت و سرمدی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حقوق جهانی بشر،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موضوعه مجموع قواعدی است، که از طرف خود افراد بشر وضع می‌شود، مانند بسیاری از حقوق اداری، مدنی، آئین دادرسی، مدنی و جزائی، حقوق بازرگانی و بین‌المللی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اسلام و حقوق بشر،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موضوعه برخلاف حقوق طبیعی، نه دوام و ثبات آن‌چنانی دارد و نه از عمومیت و شمولیت زمانی و مکانی برخوردار است، بلکه طبق شرایط زمان و مکان و افراد، وضع می‌شود و در مدت محدود، درباره ملت معین قابل‌اجراء است</w:t>
      </w:r>
      <w:r>
        <w:rPr>
          <w:rFonts w:eastAsia="IRNazanin" w:cs="IRNazanin"/>
          <w:color w:val="111111"/>
          <w:sz w:val="28"/>
          <w:szCs w:val="28"/>
          <w:rtl w:val="true"/>
          <w:lang w:bidi="fa-IR"/>
        </w:rPr>
        <w:t>.</w:t>
      </w:r>
    </w:p>
    <w:p>
      <w:pPr>
        <w:pStyle w:val="Heading4"/>
        <w:numPr>
          <w:ilvl w:val="3"/>
          <w:numId w:val="1"/>
        </w:numPr>
        <w:rPr/>
      </w:pPr>
      <w:bookmarkStart w:id="974" w:name="__RefHeading___Toc3903900_3381743652"/>
      <w:bookmarkStart w:id="975" w:name="_Toc356"/>
      <w:bookmarkEnd w:id="974"/>
      <w:r>
        <w:rPr>
          <w:rtl w:val="true"/>
        </w:rPr>
        <w:t>د</w:t>
      </w:r>
      <w:r>
        <w:rPr>
          <w:rtl w:val="true"/>
        </w:rPr>
        <w:t xml:space="preserve">) </w:t>
      </w:r>
      <w:r>
        <w:rPr>
          <w:rtl w:val="true"/>
        </w:rPr>
        <w:t>نگاهی به نهج‌البلاغه</w:t>
      </w:r>
      <w:bookmarkEnd w:id="975"/>
    </w:p>
    <w:p>
      <w:pPr>
        <w:pStyle w:val="BookText"/>
        <w:rPr/>
      </w:pPr>
      <w:r>
        <w:rPr>
          <w:rFonts w:ascii="IRNazanin" w:hAnsi="IRNazanin" w:eastAsia="IRNazanin"/>
          <w:color w:val="111111"/>
          <w:sz w:val="28"/>
          <w:sz w:val="28"/>
          <w:szCs w:val="28"/>
          <w:rtl w:val="true"/>
          <w:lang w:bidi="fa-IR"/>
        </w:rPr>
        <w:t>با در نظر داشت این نکته، که عنوان مقاله حاضر نهج‌البلاغه و حقوق بشر است، بناءً لازم است که اشاره‌ای هرچند کوتاه به نهج‌البلاغه و جایگاه آن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کتاب ارزشمند و بی‌همتایی است، که بخشی از سخنان و کلمات گهربار مولا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دانشمند و فقیه برجسته شیعی سید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سه بخش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از سخنرانی‌های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مکاتبات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 دشمنان، استانداران، فرماندهان نظامی و دیگر مسئولان کشوری،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کلمات قصار و جملات زیبای حکمت‌آمیز است، که مجموعاً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یادآور شد که هدف سید رضی جمع‌آوری همه خطبه، نامه‌ها و کلمات کوتاه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تنها بخش‌هایی که فصاحت و بلاغت آن در سطح عالی‌تر بوده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مشاهده می‌شود که گاه یک خطبه را چند قسمت کرده و برخی از آن قسمت‌ها را آورده، وگرنه خطبه‌ها و سخنرانی‌های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مسعودی مورخ معروف که صدسال پیش از سیدرضی زندگی می‌کرده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مردم از خطابه‌های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مختلف حفظ کرده‌اند، بالغ بر چهار صد و هشتاد و اندی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سیری در نهج‌البلاغه،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علوّ مقام و عظمت نهج‌البلاغه میراث جاویدان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به‌گونه‌ای است که نه‌تنها گرد و غبار زمانه برروی آن نمی‌نشیند، بلکه گذشت زمان و ظهور افکار و اندیشه‌های نوتر، مرتباً بر ارزش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هزارسال است که از جمع‌آوری آن می‌گذرد، صدها بلکه هزارها شرح، ترجمه، پایان‌نامه، مقاله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نهج‌البلاغه به‌رشته تحریر درآمده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از چنان جایگاه عالی‌ای برخورداراست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نهج‌البلاغه همان راهی را ارائه می‌دهد که قرآن هدایت‌گر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 سیمای نهج‌البلاغه،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باتلخیص و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نهج‌البلاغه از زبان کسی صادر شده، که همیشه با قرآن بود و قرآن نیز همیشه با او، این هماهنگی و همراهی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تا روز قیامت ادامه خواهد داشت، 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مع القرآن والقرآن مع علیّ، لن یفترقا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هیتمی، الصواعق المحرقة، </w:t>
      </w:r>
      <w:bookmarkStart w:id="976" w:name="pg14095_164892"/>
    </w:p>
    <w:p>
      <w:pPr>
        <w:pStyle w:val="BookText"/>
        <w:rPr/>
      </w:pPr>
      <w:bookmarkEnd w:id="97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 قرآن است و قرآن با علی، هرگز از هم جدا نمی‌شوند، تا آن‌گاه که در روز قیامت در کنار حوض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است که می‌بینیم، جویبارهای تعلیمات آسمانی و حیات‌بخش قرآن، از نهج‌البلاغه جاری و ساری و در حال جوشش است</w:t>
      </w:r>
      <w:r>
        <w:rPr>
          <w:rFonts w:eastAsia="IRNazanin" w:cs="IRNazanin"/>
          <w:color w:val="111111"/>
          <w:sz w:val="28"/>
          <w:szCs w:val="28"/>
          <w:rtl w:val="true"/>
          <w:lang w:bidi="fa-IR"/>
        </w:rPr>
        <w:t>.</w:t>
      </w:r>
    </w:p>
    <w:p>
      <w:pPr>
        <w:pStyle w:val="Heading3"/>
        <w:numPr>
          <w:ilvl w:val="2"/>
          <w:numId w:val="1"/>
        </w:numPr>
        <w:rPr/>
      </w:pPr>
      <w:bookmarkStart w:id="977" w:name="__RefHeading___Toc3903902_3381743652"/>
      <w:bookmarkStart w:id="978" w:name="_Toc357"/>
      <w:bookmarkEnd w:id="977"/>
      <w:r>
        <w:rPr/>
        <w:t>1</w:t>
      </w:r>
      <w:r>
        <w:rPr>
          <w:rtl w:val="true"/>
        </w:rPr>
        <w:t xml:space="preserve">. </w:t>
      </w:r>
      <w:r>
        <w:rPr>
          <w:rtl w:val="true"/>
        </w:rPr>
        <w:t>حق حیات و اقسام آن</w:t>
      </w:r>
      <w:bookmarkEnd w:id="978"/>
    </w:p>
    <w:p>
      <w:pPr>
        <w:pStyle w:val="BookText"/>
        <w:rPr/>
      </w:pPr>
      <w:r>
        <w:rPr>
          <w:rFonts w:ascii="IRNazanin" w:hAnsi="IRNazanin" w:eastAsia="IRNazanin"/>
          <w:color w:val="111111"/>
          <w:sz w:val="28"/>
          <w:sz w:val="28"/>
          <w:szCs w:val="28"/>
          <w:rtl w:val="true"/>
          <w:lang w:bidi="fa-IR"/>
        </w:rPr>
        <w:t>نخستین حقی که قرآن کریم برای انسان برشمرده، حق حیات است و از آن‌جاکه انسان موجودی است دو بعدی، یکی بعد مادی و حیوانی و دیگر بعد ملکوتی و الهی، حیات انسان نیز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از دو گونه حیات برای انسان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متعدد که از خلقت و حیات انسان‌ها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ترسیم‌کننده حیات مادی انسان‌هاست، که همه افراد در آن یکسانند و حتی حیوانات هم با انسان در این نوع از حیات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آیات قرآن، از حیاتِ بالاتر از حیات مادی سخن می‌گویند، که منظور همان حیات معنوی است، مانند 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 لِلرَّسُولِ إِذا دَعاکُمْ لِما یحْییکُمْ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به‌سوی چیزی می‌خواند که به شما حیات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حیات که پس از استجابت خدا و رسولش نصیب انسان می‌شود، باید غیر از حیات مادی باشد؛ زیرا قرآن کریم انسان‌های مؤمن را مخاطب قرار داده، مسلماً کسانی که ایمان آورده‌اند از حیات مادی برخوردارند، بنابراین حیاتی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می‌کند، همان حیات معنوی و حقیقی خواهد بود، که حتی بعد از مرگ انسان و نابودشدن حیات مادی او، این حیات هم‌چنان باقی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 قرآن از حیات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w:t>
      </w:r>
      <w:bookmarkStart w:id="979" w:name="pg14095_164893"/>
    </w:p>
    <w:p>
      <w:pPr>
        <w:pStyle w:val="BookText"/>
        <w:rPr/>
      </w:pPr>
      <w:bookmarkEnd w:id="979"/>
      <w:r>
        <w:rPr>
          <w:rFonts w:ascii="IRNazanin" w:hAnsi="IRNazanin" w:eastAsia="IRNazanin"/>
          <w:color w:val="111111"/>
          <w:sz w:val="28"/>
          <w:sz w:val="28"/>
          <w:szCs w:val="28"/>
          <w:rtl w:val="true"/>
          <w:lang w:bidi="fa-IR"/>
        </w:rPr>
        <w:t>مِنْ ذَکَرٍ أَوْ أُنْثی وَ هُوَ مُؤْمِنٌ فَلَنُحْیینَّهُ حَیاةً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مرد و زنی که کار صالح انجام دهد و مؤمن باشد، به او حیات پاکیزه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پاکیزه و طیبه برای این حیات، نشان‌دهنده آن است که این نوع حیات، از نوع حیات مادی بسی برتر و بالاتراست و این حیات طیب را هرگز نمی‌توان در زندگی گیاهی و حیوانی جست‌وجو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فلسفه حقوق بشر،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دو آیه باید بیشتر مورد توجه قرار بگیرد، این است که این نوع حیات در سایه ایمان به خدا و رسولش و انجام عمل صالح به‌دست می‌آید، چنان‌که در هر دو آیه ،روی ایمان و عمل صالح تکیه شده است</w:t>
      </w:r>
      <w:r>
        <w:rPr>
          <w:rFonts w:eastAsia="IRNazanin" w:cs="IRNazanin"/>
          <w:color w:val="111111"/>
          <w:sz w:val="28"/>
          <w:szCs w:val="28"/>
          <w:rtl w:val="true"/>
          <w:lang w:bidi="fa-IR"/>
        </w:rPr>
        <w:t>.</w:t>
      </w:r>
    </w:p>
    <w:p>
      <w:pPr>
        <w:pStyle w:val="Heading3"/>
        <w:numPr>
          <w:ilvl w:val="2"/>
          <w:numId w:val="1"/>
        </w:numPr>
        <w:rPr/>
      </w:pPr>
      <w:bookmarkStart w:id="980" w:name="__RefHeading___Toc3903904_3381743652"/>
      <w:bookmarkStart w:id="981" w:name="_Toc358"/>
      <w:bookmarkEnd w:id="980"/>
      <w:r>
        <w:rPr>
          <w:rtl w:val="true"/>
        </w:rPr>
        <w:t>جایگاه حیات مادی از منظر امام علی</w:t>
      </w:r>
      <w:r>
        <w:rPr>
          <w:rtl w:val="true"/>
        </w:rPr>
        <w:t>(</w:t>
      </w:r>
      <w:r>
        <w:rPr>
          <w:rtl w:val="true"/>
        </w:rPr>
        <w:t>علیه السلام</w:t>
      </w:r>
      <w:r>
        <w:rPr>
          <w:rtl w:val="true"/>
        </w:rPr>
        <w:t>)</w:t>
      </w:r>
      <w:bookmarkEnd w:id="981"/>
    </w:p>
    <w:p>
      <w:pPr>
        <w:pStyle w:val="BookText"/>
        <w:rPr/>
      </w:pPr>
      <w:r>
        <w:rPr>
          <w:rFonts w:ascii="IRNazanin" w:hAnsi="IRNazanin" w:eastAsia="IRNazanin"/>
          <w:color w:val="111111"/>
          <w:sz w:val="28"/>
          <w:sz w:val="28"/>
          <w:szCs w:val="28"/>
          <w:rtl w:val="true"/>
          <w:lang w:bidi="fa-IR"/>
        </w:rPr>
        <w:t>ارزش فوق‌العاده‌ای را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حیات قائل است، در خطبه‌ها، نامه و کلمات قصار آن حضرت می‌توان مشاهده کرد، از جمله در خطبه‌ای که در مورد جنگ جمل، ایراد کرده است، این نکته کاملاً مشهود است، 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زبیر و یارانشان بر من خروج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را گردآوردند که همه آن‌ها به اطاعت من گردن نهاده و بدون اکراه و با رضایت کامل با من بیعت کرده بودند، پس از ورود به بصره به فرماندار من و خزانه‌داران بیت‌المال مسلمین و به مردم بصره حمله کردند، گروهی از آنان را با قتل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را با حیله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جز به یک نفر دست نمی‌یافتند و او را عمداً بدون گناه می‌کشتند، کشتار همه آن‌ها برای من حلال بود؛ زیرا همگان حضور داشتند و انکار نکردند و از مظلوم با دست و زبان دفاع ننمودند، چه رسد به این‌که ناکثین به تعداد لشکریان خود، از مردم بی‌دفاع بصره قتل‌عام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نکته بیش از همه قابل‌دقت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ارزش قائل‌شدن برای حیات نفس محترمه، به‌گونه‌ای که در مقابل کشتن</w:t>
      </w:r>
      <w:bookmarkStart w:id="982" w:name="pg14095_164894"/>
    </w:p>
    <w:p>
      <w:pPr>
        <w:pStyle w:val="BookText"/>
        <w:rPr/>
      </w:pPr>
      <w:bookmarkEnd w:id="982"/>
      <w:r>
        <w:rPr>
          <w:rFonts w:ascii="IRNazanin" w:hAnsi="IRNazanin" w:eastAsia="IRNazanin"/>
          <w:color w:val="111111"/>
          <w:sz w:val="28"/>
          <w:sz w:val="28"/>
          <w:szCs w:val="28"/>
          <w:rtl w:val="true"/>
          <w:lang w:bidi="fa-IR"/>
        </w:rPr>
        <w:t>عمدی یک نفر بی‌گناه،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لَحَلّ لِی قَتلُ ذالِکَ الجَیشِ کُلِّهِ؛ کشتار همه آن‌ها برای من حلال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از روی عمد و عناد حق حیات کسی را سلب کنند، حیات خودشان را به‌دست خویش سلب کرده‌اند، به تعبیر دیگر، ارتکاب قتل و جنایت، احترام به حیات شخص قاتل و جانی را سلب می‌کند و دیگر نفس محترمه به‌حساب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چنان برای حیات ارزش قایل است که حتی برای جنین انسان نیز در صورت آسیب‌رساندن به آن، دیه تعیین نموده است و به هیچ فردی حتی پدر و مادر جنین اجازه نمی‌دهد که حیات جنین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صورتی‌که از این جهت ضرر متوجه مادر جنین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مخاطره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وسایل‌الشیعة،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983" w:name="__RefHeading___Toc3903906_3381743652"/>
      <w:bookmarkStart w:id="984" w:name="_Toc359"/>
      <w:bookmarkEnd w:id="983"/>
      <w:r>
        <w:rPr>
          <w:rtl w:val="true"/>
        </w:rPr>
        <w:t>حق حیات در نهج‌البلاغه</w:t>
      </w:r>
      <w:bookmarkEnd w:id="984"/>
    </w:p>
    <w:p>
      <w:pPr>
        <w:pStyle w:val="BookText"/>
        <w:rPr/>
      </w:pPr>
      <w:r>
        <w:rPr>
          <w:rFonts w:ascii="IRNazanin" w:hAnsi="IRNazanin" w:eastAsia="IRNazanin"/>
          <w:color w:val="111111"/>
          <w:sz w:val="28"/>
          <w:sz w:val="28"/>
          <w:szCs w:val="28"/>
          <w:rtl w:val="true"/>
          <w:lang w:bidi="fa-IR"/>
        </w:rPr>
        <w:t>بدون تردید، اصلی‌ترین حق هر انسان که پایه دیگر حقوق به‌شمار می‌رود، حق حیات است و هر کسی باید به حیات دیگران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اساسی در نهج‌البلاغه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وجود ندارد مگر این‌که صاحب آن چیز از آن سیر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تکرار و ادامه‌اش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 خاطر پیدا می‌کند، مگرحیات و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اجازه نمی‌داد که حق‌حیات معقول و محترم کسی، مورد تهدید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ممکن تلاش می‌کرد که از سلب حیات انسان‌ها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نمونه‌های زیادی است که در سیره قولی و عملی آن حضرت به‌چشم می‌خورد</w:t>
      </w:r>
      <w:r>
        <w:rPr>
          <w:rFonts w:eastAsia="IRNazanin" w:cs="IRNazanin"/>
          <w:color w:val="111111"/>
          <w:sz w:val="28"/>
          <w:szCs w:val="28"/>
          <w:rtl w:val="true"/>
          <w:lang w:bidi="fa-IR"/>
        </w:rPr>
        <w:t>.</w:t>
      </w:r>
    </w:p>
    <w:p>
      <w:pPr>
        <w:pStyle w:val="Heading3"/>
        <w:numPr>
          <w:ilvl w:val="2"/>
          <w:numId w:val="1"/>
        </w:numPr>
        <w:rPr/>
      </w:pPr>
      <w:bookmarkStart w:id="985" w:name="__RefHeading___Toc3903908_3381743652"/>
      <w:bookmarkStart w:id="986" w:name="_Toc360"/>
      <w:bookmarkEnd w:id="985"/>
      <w:r>
        <w:rPr>
          <w:rtl w:val="true"/>
        </w:rPr>
        <w:t>تلاش همه‌جانبه برای جلوگیری از سلب حیات</w:t>
      </w:r>
      <w:bookmarkEnd w:id="98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همیشه مدافع حق‌حیات انسان‌ها بود و در تمام جنگ‌هایی که او شرکت داشت، چه در زمانی که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اسلام شمشیر می‌زد، و چه در دوره زمامداری خودش که سه جنگ خونین را ناکثین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تحمیل کردند، هیچ‌وقت آغازگرجنگ نبود، قبل از هر جنگی حتی‌الامکان سعی می‌کرد که از راه‌های معقول و مطلوب واردشده و از شعله‌ورشدن آتش جنگ و خونریزی جلوگیری نماید، تا حیات انسان‌ها به‌مخاطره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جنگ صفین می‌بینیم که حضرت نهایت تلاش خود را به‌کار برد، تا بتواند شامیان را از شعله‌ورساختن آتش جنگ بازدارد، اما شامیان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جز جنگ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اثر به تأخیرانداختن جنگ، برای برخی از اصحاب آن حضرت سؤال ایجاد شد؛ لذا از علت تأخیر جنگ پرسیدند،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هرروزی که جنگ را به تأخیر می‌اندازم برای آن است، که آرزو دارم عده‌ای از آن‌ها به ما ملحق شوند و هدایت گردند که این کار برای من از کشتار آنان در راه</w:t>
      </w:r>
    </w:p>
    <w:p>
      <w:pPr>
        <w:pStyle w:val="BookText"/>
        <w:rPr/>
      </w:pPr>
      <w:r>
        <w:rPr>
          <w:rFonts w:ascii="IRNazanin" w:hAnsi="IRNazanin" w:eastAsia="IRNazanin"/>
          <w:color w:val="111111"/>
          <w:sz w:val="28"/>
          <w:sz w:val="28"/>
          <w:szCs w:val="28"/>
          <w:rtl w:val="true"/>
          <w:lang w:bidi="fa-IR"/>
        </w:rPr>
        <w:t>گمراهی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شارح نهج‌البلاغه، در این زمینه تعبیر زیبایی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به شما دستور می‌دهم جنگ را تا آغاز تاریکی روز به تأخیر بیندازید، نه از سستی است و نه مولود ترس و ناتوانی، بلکه محبوب پایدار خود، حق را می‌بینم که به رویم خیره شده می‌گوید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فرزند ابی‌طالب، تو به‌خوبی می‌دانی که صف‌هایی از انسان در مقابل تو قرار گرفته‌اند، اگرچه آنان از روی نادانی و هوی‌پرستی شمشیرهای برّان خود را برای بریدن رگ‌های گردن تو و یارانت بلند کرده‌اند و با این‌کار زشت حیات خود را از ارزش انداخته‌اند، ولی واقعیت حیات آنان هنوز در حیات ممنوعه‌ای است که تعدّی به آن، شکستن حصاری است که با مشیت خداوند حیات‌آفرین بناشده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تأخیر جنگ برای آن است که آنان تاریکی هوا را سپری برای دفاع از حیات‌شان قرار دهند، اگر بخواهند از میدان جنگ دور شوند، بتوانند بگریزند و آنان‌که در راه رو به میدان کاروزار می‌آیند، تاریکی مانع رسیدن آنان به کاروزار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مهم‌ترآن‌که پایان روز است و انرژی‌های </w:t>
      </w:r>
      <w:bookmarkStart w:id="987" w:name="pg14095_164896"/>
    </w:p>
    <w:p>
      <w:pPr>
        <w:pStyle w:val="BookText"/>
        <w:rPr/>
      </w:pPr>
      <w:bookmarkEnd w:id="987"/>
      <w:r>
        <w:rPr>
          <w:rFonts w:ascii="IRNazanin" w:hAnsi="IRNazanin" w:eastAsia="IRNazanin"/>
          <w:color w:val="111111"/>
          <w:sz w:val="28"/>
          <w:sz w:val="28"/>
          <w:szCs w:val="28"/>
          <w:rtl w:val="true"/>
          <w:lang w:bidi="fa-IR"/>
        </w:rPr>
        <w:t>عضلانی مصرف شده، از حالت درّندگی و هیجان آنان کاسته می‌شود و کشتار به حداقل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مقدمه تفسیرنهج‌البلاغه،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جهان می‌توان کسی را پیدا کرد که این‌گونه برای خاموش‌ساختن آتش جنگ و حفظ حیات انسان‌ها تلاش کند؟</w:t>
      </w:r>
    </w:p>
    <w:p>
      <w:pPr>
        <w:pStyle w:val="BookText"/>
        <w:rPr/>
      </w:pPr>
      <w:r>
        <w:rPr>
          <w:rFonts w:ascii="IRNazanin" w:hAnsi="IRNazanin" w:eastAsia="IRNazanin"/>
          <w:color w:val="111111"/>
          <w:sz w:val="28"/>
          <w:sz w:val="28"/>
          <w:szCs w:val="28"/>
          <w:rtl w:val="true"/>
          <w:lang w:bidi="fa-IR"/>
        </w:rPr>
        <w:t>آری،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حفظ حیات و هدایت انسان‌ها اصرار داشت و تلاش همه‌جانبه انجام می‌داد که حتی غیرمسلمانان این ویژگی حضرت را مانند دیگر اوصاف او، مورد تمجید و تحسین قرار داده‌اند، از جمله جرج جرداق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باهمه نیروی شگرف و شجاعت فوق‌العاده‌ای که داشت، در هیچ موقعیت به ظلم دست نیالود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راویان و تاریخ‌نویسان در این امرمتفق‌القولند که علی تا مجبور نمی‌گشت، وارد کاروزار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می‌توانست سعی می‌کرد از راه‌های مسالمت‌آمیز اختلافات را با دشمنان خود برطرف سازد و از خون‌ریزی و جنگ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این سخن را به فرزندش حسن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را به مبارزه دعوت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988" w:name="__RefHeading___Toc3903910_3381743652"/>
      <w:bookmarkStart w:id="989" w:name="_Toc361"/>
      <w:bookmarkEnd w:id="988"/>
      <w:r>
        <w:rPr>
          <w:rtl w:val="true"/>
        </w:rPr>
        <w:t>آغازگر جنگ نباشید</w:t>
      </w:r>
      <w:bookmarkEnd w:id="98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به تأخیر می‌انداخت، به امید این‌که کسانی از افراد دشمن هدایت‌یافته و حیات‌شان حفظ شود، بلکه افراد تحت‌امرش را از این‌که آغازگر جنگ باشند، به‌شدت برحذر داشته و از کشتن افراد فراری، بی‌دفاع و زخمی جداً نهی می‌کرد؛ این حقیقت در نهج‌البلاغه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لاتُقَاتِلُوهُمْ حَتَّی یبْدَؤُوکُمْ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دشمن جنگ را آغاز نکنید، تا آن‌ها شروع کنند، زیرا بحمدالله حجّت با شماست و آغازگر جنگ‌نبودن‌تان، تا آن‌که دشمن به جنگ روی آورد، حجّت دیگر بر حقانیت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اذن خدا شکست خوردند و گریختند، آن‌کس را که پشت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و آن را که قدرت دفاع ندارد، آسیب نرسانید، و مجروحان را به قتل نرسانید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bookmarkStart w:id="990" w:name="pg14095_164897"/>
    </w:p>
    <w:p>
      <w:pPr>
        <w:pStyle w:val="BookText"/>
        <w:rPr/>
      </w:pPr>
      <w:bookmarkEnd w:id="990"/>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رعایت اصول جنگی و دفاع از حقوق بشر و حیات انسان‌ها از آموزه‌های اسلام و شاهکارهای اصول انسانی و حقوق بشری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چهارده قرن قبل صادرشده است، در زمانی که دادگا ‌ههای تفتیش عقائد در اروپا و جهان مسیحیت که امروز از مدعیان حقوق بشراند، ده‌ها هزار انسان را می‌سوزاندند و یا با شکنجه‌های ضدانسانی به زندگی‌شان خاتمه می‌دادند</w:t>
      </w:r>
      <w:r>
        <w:rPr>
          <w:rFonts w:eastAsia="IRNazanin" w:cs="IRNazanin"/>
          <w:color w:val="111111"/>
          <w:sz w:val="28"/>
          <w:szCs w:val="28"/>
          <w:rtl w:val="true"/>
          <w:lang w:bidi="fa-IR"/>
        </w:rPr>
        <w:t>.</w:t>
      </w:r>
    </w:p>
    <w:p>
      <w:pPr>
        <w:pStyle w:val="Heading3"/>
        <w:numPr>
          <w:ilvl w:val="2"/>
          <w:numId w:val="1"/>
        </w:numPr>
        <w:rPr/>
      </w:pPr>
      <w:bookmarkStart w:id="991" w:name="__RefHeading___Toc3903912_3381743652"/>
      <w:bookmarkStart w:id="992" w:name="_Toc362"/>
      <w:bookmarkEnd w:id="991"/>
      <w:r>
        <w:rPr>
          <w:rtl w:val="true"/>
        </w:rPr>
        <w:t>دعا برای حفظ حیات، به جای دشنام</w:t>
      </w:r>
      <w:bookmarkEnd w:id="992"/>
    </w:p>
    <w:p>
      <w:pPr>
        <w:pStyle w:val="BookText"/>
        <w:rPr/>
      </w:pPr>
      <w:r>
        <w:rPr>
          <w:rFonts w:ascii="IRNazanin" w:hAnsi="IRNazanin" w:eastAsia="IRNazanin"/>
          <w:color w:val="111111"/>
          <w:sz w:val="28"/>
          <w:sz w:val="28"/>
          <w:szCs w:val="28"/>
          <w:rtl w:val="true"/>
          <w:lang w:bidi="fa-IR"/>
        </w:rPr>
        <w:t>همین‌طور 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یاران و لشکریانش شامیان را دشنام می‌دهند،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 ندارم شما دشنام‌دهنده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به‌جای دشنام آنان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 ما و آن‌ها را حفظ کن، بین ما و آن‌ها اصلاح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عملکرد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و جنگ با دشمن که از یک‌سو آغازگرجنگ نمی‌شود و از سوی دیگر هر روز جنگ را به تأخیر می‌اندازد تا شاید دشمن هدایت شده و حیاتش حفظ شود، و از سوی سوم از اصحابش می‌خواهد که حفظ جان خود و نیروی مقابل را از خدا بخواهند، نهایت ارج‌گذاری به حق حیات را نمایا ن می‌کند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طی خطبه‌ای که در آن طلحه و زبیر را مورد انتقاد قرارداده و از بیعت‌شکنی آن دو شکایت دارد، این حقیقت را چنین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پیش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خواستم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زمینه‌ساز جنگ و خون ریزی و سلب حیات خود و دیگران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نبرد انتظارشان را می‌کشیدم، لکن آن‌ها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و بر سینه عافیت دست رد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تصور نشود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با دشمنان اسلام که قصد ریشه‌کن‌کردن آن را داشتند، با مسامحه رفتار می‌کرد؛ زیرا امام قبل از آغاز جنگ </w:t>
      </w:r>
    </w:p>
    <w:p>
      <w:pPr>
        <w:pStyle w:val="BookText"/>
        <w:rPr/>
      </w:pPr>
      <w:r>
        <w:rPr>
          <w:rFonts w:ascii="IRNazanin" w:hAnsi="IRNazanin" w:eastAsia="IRNazanin"/>
          <w:color w:val="111111"/>
          <w:sz w:val="28"/>
          <w:sz w:val="28"/>
          <w:szCs w:val="28"/>
          <w:rtl w:val="true"/>
          <w:lang w:bidi="fa-IR"/>
        </w:rPr>
        <w:t>حتی‌الامکان تلاش خویش را به‌کار می‌برد تا بتواند افرادی را از دشمن هدایت کرده و به آن‌ها حیات انسانی بخشد، اما وقتی جنگ آغاز می‌گردید و حضرت از هدایت‌یافتن آنان نا امید می‌شد، شدیدترین حملات و شجاعانه‌ترین مبارزه را، برای قلع و قمع‌کردن دشمن به نمایش می‌گذاشت و بهترین تاکتیک نظامی را به لشکریانش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این تاکتیک نظامی آن حضرت در نهج‌البلاغه توجه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عقب‌نشینی‌هایی که مقدمه هجوم بعدی است و ایستادنی که حمله در پی دارد، نگرانتان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شمشیرها را اداء کنید و پشت دشمن را به خاک بمالید و برای فروکردن نیزه‌ها و محکم‌ترین ضربه‌های شمشیر، خود را آماده کنید، صدای خود را در سینه‌ها نگهدارید که در زدودن سستی نقش به‌سزایی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در راستای بیان اهمیت حیات انسان‌ها، سلب حیات را در ردیف شرک به خدا، که گناهی نابخشودنی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ظلمی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ظلم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و عامل آن را مستحق کیفر و عقاب الهی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فرایند در عین‌حال که تعصبات بی‌جا و منفی را به‌شدّت محکوم می‌کند، در عین‌حال برای جلوگیری از سلب حیات انسان‌ها، حتی تعصبات را نیز پسندیده و قابل‌تحسین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حیات در نهج‌البلاغه، چنان بااهمیت ترسیم شده است، که حتی سلب حیات دشمن را ناخوشایند بیان می‌کند؛ چنان‌که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پرده از روی این موضوع برداشت و آن، وقتی بود که جنازه‌های طلحه و عبدالرحمن‌بن عتاب را روی خاک دید، لحظاتی توقّف نمود، سپس با ابراز تأسف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تأسف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کشته‌شدن آنان بدین‌معنا نیست که چرا 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شمشیرزدن علی و جنگ و نبرد او در راه خدا و برای حفظ دین و نابودی باطل و جریان‌های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تأسف و </w:t>
      </w:r>
      <w:bookmarkStart w:id="993" w:name="pg14095_164899"/>
    </w:p>
    <w:p>
      <w:pPr>
        <w:pStyle w:val="BookText"/>
        <w:rPr/>
      </w:pPr>
      <w:bookmarkEnd w:id="993"/>
      <w:r>
        <w:rPr>
          <w:rFonts w:ascii="IRNazanin" w:hAnsi="IRNazanin" w:eastAsia="IRNazanin"/>
          <w:color w:val="111111"/>
          <w:sz w:val="28"/>
          <w:sz w:val="28"/>
          <w:szCs w:val="28"/>
          <w:rtl w:val="true"/>
          <w:lang w:bidi="fa-IR"/>
        </w:rPr>
        <w:t>اندوه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اشخاص مجرم و مقتول خودشان را از برخورداری استعدادهای مثبت و پیمودن راه رشد و کمال، محروم‌ساخته و حیات خود و دیگران را به مخاطره 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جملات زیر را بیان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خوش نداشتم قریش را زیر تابش ستارگان کشته و افتاده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994" w:name="__RefHeading___Toc3903914_3381743652"/>
      <w:bookmarkStart w:id="995" w:name="_Toc363"/>
      <w:bookmarkEnd w:id="994"/>
      <w:r>
        <w:rPr>
          <w:rtl w:val="true"/>
        </w:rPr>
        <w:t>سلب حیات، عامل سقوط حکومت‌ها</w:t>
      </w:r>
      <w:bookmarkEnd w:id="99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مرحله گفتار به این حق مهم اهمیت می‌دهد، بلکه در صحنه عمل نیز سعی دارد که در مکتب تربیتی خود، افرادی را در جهت آشنایی و رعایت آن تربیت نموده و از این طریق از حقوق انسان‌ها در امتداد تاریخ دفاع نماید، تا بشر ضمن آشنایی با حقوق خود و دیگران و احترام‌گذاشتن به حقوق یگدیگر، زمینه زندگی مسالمت‌آمیز و به دور از ظلم و حق‌کشی را فراهم کند و زندگی انسانی معقول را تجربه نماید، به‌همین‌منظور در فرمان مشهور خویش به مالک اشتر، وقتی که او را به فرمانداری مصر منصوب نمود،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وَالدِّمَاءَ وَسَفْکَهَابِغَیرِحِلِّهَا، فَإِنَّهُ لَیسَ شَیءٌ أَدْنَی لِنِقْمَهٍ وَلَاأَعْظَمُ لِتَبِعَهٍ،وَلاأَحْرَی بِزَوَالِ نِعْمَهٍ، وَانْقِطَاعِ مُدَّهٍ، مِنْ سَفْکِ الدِّمَاءِبِغَیرِحَقِّهَا؛ از خون‌ریزی بپرهیز و از خون ناحق پروا کن که هیچ‌چیز همانند خون ناحق کیفر الهی را نزدیک و مجازات را بزرگ نمی‌کند و نابودی نعمت را سرعت نمی‌بخشد و زوال حکومت را نزدیک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فرمان مبارک، صرفاً به بیان حکم تکلیفی سلب‌حیات نپرداخته، بلکه آثار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را نیز به مالک گوشزد نموده است، یعنی به‌مخاطره‌انداختن حق‌حیات دیگران، بدون استحقاق، علاوه برعقوبت اخروی، زندگی مادی نکبت‌باری را نیز برای عاملین خون‌ریزی رقم خواهد زد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به این نکته اشاره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مُبْتَدِءُبِاالْحُکْمِ بَینَ الْعِبَادِفِیمَا تَسَافَکُوامِنَ الدِّمَاءِ یوْمَ الْقِیامَهِ؛ روز قیامت خدای سبحان قبل از رسیدگی اعمال بندگان، </w:t>
      </w:r>
    </w:p>
    <w:p>
      <w:pPr>
        <w:pStyle w:val="BookText"/>
        <w:rPr/>
      </w:pPr>
      <w:r>
        <w:rPr>
          <w:rFonts w:ascii="IRNazanin" w:hAnsi="IRNazanin" w:eastAsia="IRNazanin"/>
          <w:color w:val="111111"/>
          <w:sz w:val="28"/>
          <w:sz w:val="28"/>
          <w:szCs w:val="28"/>
          <w:rtl w:val="true"/>
          <w:lang w:bidi="fa-IR"/>
        </w:rPr>
        <w:t>نسبت به خون‌های به‌ناحق ریخته‌شده داوری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ارزش والای حیات است؛ زیرا نخستین موضوعی که در روز قیامت مورد رسیدگی قرار می‌گیرد، تجاوز به حق‌حیات است که در دنیا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نکته بسیار مهمی اشاره می‌کند و آن این‌که حاکمان و فرمانروایان نباید برای تقویت پایه‌های حکومت خویش، به خون‌ریزی و کشتار افراد بی‌گناه دست بزنند، مسئله‌ای که تاریخ بشر همیشه از آن رنج برده و نمونه‌های فراوان، در دفترخاطرات خود ثبت کرده و شاید به‌همین‌دلیل اعلامیه جهانی حقوق‌بشر نیز، حق حیات را در اصول نخستین خود درج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فَلاتُقَوِّینَّ سُلْطَانَکَ بِسَفْکِ دَمٍ حَرَامٍ، فَإِنَّ ذَالِکَ مِمَّایضْعِفُهُ وَیوْهِنُهُ بَلْ یزِیلُهُ وَینْقُلُهُ، وَلاعُذْرَلَکَ عِنْدَاللهِ وَلاعِنْدِی فِی قَتْلِ الْعَمْدِ، لِأَنَّ فِیهِ قَوَدَالْبَدَنِ؛ پس با ریختن خون حرام، حکومت خود را تقویت مکن؛ زیرا خون ناحق، پایه‌های حکومت را سست می‌کند و بنیاد آن را برمی‌کند و به دیگری منتقل می‌سازد و تو نه در نزد من و نه در پیشگاه خداوند، عذری در خون ناحق نخواهی داشت؛ چرا که کیفر آن قصاص است و از آن گریزی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حیات به‌عنوان یکی از حقوق اساسی برای انسان‌ها حمایت کرده، و دیدگاه اسلام نسبت به حقوق بشر را از جایگاه یک امام و حاکم اسلامی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مورد خوارج که از دشمنان سرسخت آن حضرت 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با خوارج نبرد نکنید؛ زیرا کسی که در جست‌وجوی حق بوده و خطا کرد، مانند کسی نیست که طالب باطل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طالب باطل بوده و آن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ذیل خطبه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996" w:name="pg14095_164901"/>
    </w:p>
    <w:p>
      <w:pPr>
        <w:pStyle w:val="Heading3"/>
        <w:numPr>
          <w:ilvl w:val="2"/>
          <w:numId w:val="1"/>
        </w:numPr>
        <w:rPr/>
      </w:pPr>
      <w:bookmarkStart w:id="997" w:name="__RefHeading___Toc3903916_3381743652"/>
      <w:bookmarkStart w:id="998" w:name="_Toc364"/>
      <w:bookmarkEnd w:id="996"/>
      <w:bookmarkEnd w:id="997"/>
      <w:r>
        <w:rPr>
          <w:rtl w:val="true"/>
        </w:rPr>
        <w:t>دفاع از حق حیات انسان‌ها در بستر مرگ</w:t>
      </w:r>
      <w:bookmarkEnd w:id="99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لحظات زندگی خویش نیز از حق‌حیات سخن می‌گوید، آن وقت که با فرق شکافته در بستر شهادت قرار گرفته بود، ضمن وصیت‌های جامع و جاودانه‌ای که دارد، به اهمیت حق‌حیات و رعایت احتیاط در خون‌ریزی اشاره می‌کند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پس از من دست به خون مسلمین فروبرید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 امیرمؤمنان کشته شد، بدانید جز کشنده من کسی دیگر نباید کشته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999" w:name="__RefHeading___Toc3903918_3381743652"/>
      <w:bookmarkStart w:id="1000" w:name="_Toc365"/>
      <w:bookmarkEnd w:id="999"/>
      <w:r>
        <w:rPr>
          <w:rtl w:val="true"/>
        </w:rPr>
        <w:t>ب</w:t>
      </w:r>
      <w:r>
        <w:rPr>
          <w:rtl w:val="true"/>
        </w:rPr>
        <w:t xml:space="preserve">) </w:t>
      </w:r>
      <w:r>
        <w:rPr>
          <w:rtl w:val="true"/>
        </w:rPr>
        <w:t>حیات معنوی و اهمیت آن در ارتباط با انسان</w:t>
      </w:r>
      <w:bookmarkEnd w:id="1000"/>
    </w:p>
    <w:p>
      <w:pPr>
        <w:pStyle w:val="Heading4"/>
        <w:numPr>
          <w:ilvl w:val="3"/>
          <w:numId w:val="1"/>
        </w:numPr>
        <w:rPr/>
      </w:pPr>
      <w:bookmarkStart w:id="1001" w:name="__RefHeading___Toc3903920_3381743652"/>
      <w:bookmarkStart w:id="1002" w:name="_Toc366"/>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 xml:space="preserve">بدون تردید این قسم حیات، در مسیررسیدن به کمال مطلوب از اهمیت فوق‌العاده‌ای برخوردار است و از دیدگاه اسلام هراندازه که انسان در اداره حیات معنوی و روحی خود مؤثرتر باشد، به رشد و کمال خود موفق‌تر می‌گردد و تمایز انسان از دیگرجانداران در همین نوع حیات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تمام انسان‌ها این حق را دارند، بلکه مکلف هستند که برای حفظ و تکامل حیات معنوی‌شان، نهایت تکاپو و جدّیت را به خرج دهند؛ زیرا در فرهنگ اسلامی حیات معنوی با اهمیت‌تر از حیات مادی معرفی شده است؛ به‌دلیل این‌که اگر کسی حیات مادی‌اش را در مقابل حیات معنوی‌اش بفروشد، مورد مدح و ستایش قرارگرفته و پاداشی بزرگ نصیبش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فَلْیقاتِلْ فِی سَبِیلِ اللَّهِ الَّذِینَ یشْرُونَ الْحَیاةَ الدُّنْیا بِالْآخِرَةِ، وَمَنْ یقاتِل فِی سَبِیلِ اللهِ فَیقْتَلْ اَوْیغْلِب فَسَوفَ نُؤْتِیهِ اَجْراً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زند گی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فروخته‌اند، باید در راه خدا پیکار کنند و آن‌کس که در راه خدا پیکار کند و کشته شود یا پیروز گردد، پاداشی بزرگی به او خواهیم داد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علت‌های این امرآن است که حیات مادی مربوط به جسم انسان است و جسم انسان‌ها عمر محدود و کوتاه دارد، اما حیات معنوی با روح و آن جنبه الهی و ملکوتی انسان </w:t>
      </w:r>
      <w:bookmarkStart w:id="1003" w:name="pg14095_164902"/>
    </w:p>
    <w:p>
      <w:pPr>
        <w:pStyle w:val="BookText"/>
        <w:rPr/>
      </w:pPr>
      <w:bookmarkEnd w:id="1003"/>
      <w:r>
        <w:rPr>
          <w:rFonts w:ascii="IRNazanin" w:hAnsi="IRNazanin" w:eastAsia="IRNazanin"/>
          <w:color w:val="111111"/>
          <w:sz w:val="28"/>
          <w:sz w:val="28"/>
          <w:szCs w:val="28"/>
          <w:rtl w:val="true"/>
          <w:lang w:bidi="fa-IR"/>
        </w:rPr>
        <w:t>ارتباط دارد، در عین حال روح انسان‌ها فانی ناشدنی است، اگر روزی از کالبد بدن مادی و خاکی خارج شود، باز هم نابودی ندارد، به‌همین‌جهت ارزش حیات معنوی، به مراتب بالاتر و مهم‌تر از حیات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انسان ناچار گردد که از میان این دو قسم حیات، یکی را انتخاب نماید، باید حیات مادی را فداساخته و حیات معنوی را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پازوکی، مردم‌سالاری دینی در نهج‌البلاغه،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حیات مادی انسان‌ها وقتی تضمین نسبی پیدا می‌کند که حیات معنوی و روحی را مردم به فعلیت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نکبت‌ها، بدبختی‌ها، حق‌کشی‌ها و آدمکشی‌ها که اغلب صفحات تاریخ انسان‌ها را پر کرده است، عامل اصلی آن‌ها، چیزی جز از دست‌دادن حیات معنوی و روحی و دلخوش‌داشتن به زرق و برق و پیرایش‌های بی‌اساس حیات طبیعی محض،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1004" w:name="__RefHeading___Toc3903922_3381743652"/>
      <w:bookmarkStart w:id="1005" w:name="_Toc367"/>
      <w:bookmarkEnd w:id="1004"/>
      <w:r>
        <w:rPr>
          <w:rtl w:val="true"/>
        </w:rPr>
        <w:t>سلب حیات معنوی، مساوی با قتل انسان</w:t>
      </w:r>
      <w:bookmarkEnd w:id="1005"/>
    </w:p>
    <w:p>
      <w:pPr>
        <w:pStyle w:val="BookText"/>
        <w:rPr/>
      </w:pPr>
      <w:r>
        <w:rPr>
          <w:rFonts w:ascii="IRNazanin" w:hAnsi="IRNazanin" w:eastAsia="IRNazanin"/>
          <w:color w:val="111111"/>
          <w:sz w:val="28"/>
          <w:sz w:val="28"/>
          <w:szCs w:val="28"/>
          <w:rtl w:val="true"/>
          <w:lang w:bidi="fa-IR"/>
        </w:rPr>
        <w:t xml:space="preserve">همان‌طور که حیات معنوی در اثر تزکیه نفس از اوصاف رذیله، و متخّلق‌شدن به اوصاف حسنه و عمل به قوانین و دستورات آسمانی، به دست می‌آید، سلب حیات معنوی انسان‌ها به‌وسیله گمراه‌کردن و منحرف‌ساختن آن‌ها از مسیر تکامل و رستگاری تحقق می‌پذیرد، کسی که دیگران را به هرطریق گمراه می‌کند، در واقع حیات معنوی آن‌ها را از میان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فلسفه حقوق بشر، ص</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حیات معنوی بخشیدن به کسی و هدایت او اجر و پاداشی بزرگ دارد و طبق برخی روایات به‌منزله حیات‌بخشیدن به تمام افراد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تفسیر نورالثقلین،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بحرانی، تفسیر برهان،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گمراه‌کردن مردم از راه حق و سعادت و منحرف‌ساختن افکار و عقاید آنان نیز، گناهی بس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w:t>
      </w:r>
      <w:bookmarkStart w:id="1006" w:name="pg14095_164903"/>
    </w:p>
    <w:p>
      <w:pPr>
        <w:pStyle w:val="BookText"/>
        <w:rPr/>
      </w:pPr>
      <w:bookmarkEnd w:id="1006"/>
      <w:r>
        <w:rPr>
          <w:rFonts w:ascii="IRNazanin" w:hAnsi="IRNazanin" w:eastAsia="IRNazanin"/>
          <w:color w:val="111111"/>
          <w:sz w:val="28"/>
          <w:sz w:val="28"/>
          <w:szCs w:val="28"/>
          <w:rtl w:val="true"/>
          <w:lang w:bidi="fa-IR"/>
        </w:rPr>
        <w:t xml:space="preserve">انسانی را بدون ارتکاب قتل یا فساد در روی زمین بکشد، چنان است که گویی همه انسان‌ها را کشته است، به سلب حیات معنوی و گمراه‌ساختن انسان‌ها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اهمیت حیات معنوی است که قرآن کریم، خطر آنان‌که حیات معنوی را تهدید می‌کنند، بسیار بیشتر از خطر تهدیدکنندگان حیات مادی می‌داند،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وَالْفِتْنَةُ أَشَدُّ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فتنه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عبارت است از سلب حیات معنوی و اعتقادات دینی مردم، و یکی از برجسته‌ترین مصداق‌های فتنه، ترویج اندیشه‌های انحرافی و تبلیغ زشتی‌ها و مفاسد اخلاقی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فلسفه حقوق بشر،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1007" w:name="__RefHeading___Toc3903924_3381743652"/>
      <w:bookmarkStart w:id="1008" w:name="_Toc368"/>
      <w:bookmarkEnd w:id="1007"/>
      <w:r>
        <w:rPr>
          <w:rtl w:val="true"/>
        </w:rPr>
        <w:t>حمایت از حقوق حیوانات در نهج‌البلاغه</w:t>
      </w:r>
      <w:bookmarkEnd w:id="1008"/>
    </w:p>
    <w:p>
      <w:pPr>
        <w:pStyle w:val="BookText"/>
        <w:rPr/>
      </w:pPr>
      <w:r>
        <w:rPr>
          <w:rFonts w:ascii="IRNazanin" w:hAnsi="IRNazanin" w:eastAsia="IRNazanin"/>
          <w:color w:val="111111"/>
          <w:sz w:val="28"/>
          <w:sz w:val="28"/>
          <w:szCs w:val="28"/>
          <w:rtl w:val="true"/>
          <w:lang w:bidi="fa-IR"/>
        </w:rPr>
        <w:t>نهج‌البلاغه حتی در مورد حمایت از حقوق حیوانات دستورات ارزنده‌ای دارد، که حکایت‌گر جامعیت این کتاب است، البته چنان‌که در خود نامه مشاهده می‌شود، این دستورات را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با حیواناتی صادر کرده است که تحت‌تسلط مأمور قرار گرفته، تا آن‌ها را به حاکم و پیشوای جامعه اسلامی برساند، ولی می‌تواند به‌عنوان قوانین حقوقی، برای تمام حیوانات که تحت‌سلطه انسان هستند، قرار بگیرد،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چنین می‌نویسد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رساندن حیوانات، آن‌ها را به‌دست چوپانی که خیرخواه و مهربان، امین و حافظ، که نه سخت‌گیر باشد و نه ستمکار، نه تند براند و نه حیوانات را خسته کند، بسپار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حیوانات را به‌دست فرد امین سپردی، به او سفارش کن تا بین شتر و نوزادش جدایی نیفکند، و شیر آن را کاملاً ندوشد که به بچه حیوان ضرری وارد شود، در سوارشدن بر شتران عدالت 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این دستور شامل بار نیز می‌شود، یعنی نباید آن‌قدر بار سنگین </w:t>
      </w:r>
      <w:bookmarkStart w:id="1009" w:name="pg14095_164904"/>
    </w:p>
    <w:p>
      <w:pPr>
        <w:pStyle w:val="BookText"/>
        <w:rPr/>
      </w:pPr>
      <w:bookmarkEnd w:id="1009"/>
      <w:r>
        <w:rPr>
          <w:rFonts w:ascii="IRNazanin" w:hAnsi="IRNazanin" w:eastAsia="IRNazanin"/>
          <w:color w:val="111111"/>
          <w:sz w:val="28"/>
          <w:sz w:val="28"/>
          <w:szCs w:val="28"/>
          <w:rtl w:val="true"/>
          <w:lang w:bidi="fa-IR"/>
        </w:rPr>
        <w:t xml:space="preserve">بر پشت حیوان حمل کند که حیوان به زحمت بیفتد و باید بار را با دیگرحیوانات تعدیل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شتر خسته یا زخمی را که سواری‌دادن برای آن سخت است، بنماید، آن‌ها را در سر راه به درون آب ببرد و از جاده‌هایی که دو طرف آن علف‌زار است به جاده بی‌علف نکشاند، و هر از چندگاه شتران را مهلت دهد تا استراحت کنند و هرگاه به آب و علف‌زار رسید، فرصت دهد تا علف بخورند و آب بنوشند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دستورات که نسبت به رعایت حقوق حیوانات صادر شده است، ارزش و احترام ذات انسان و رعایت حقوق او را، که قابل مقایسه با دیگر جانداران نیست، می‌توان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نهج‌البلاغه از بیان حقوق حیوانات غفلت نکرده است، مسلماً برای انسان که اشرف جانداران عالم، بلکه گل سرسبد عالم خلقت به‌حساب می‌آید، بهترین نظام حقوقی را ترسیم نموده است</w:t>
      </w:r>
      <w:r>
        <w:rPr>
          <w:rFonts w:eastAsia="IRNazanin" w:cs="IRNazanin"/>
          <w:color w:val="111111"/>
          <w:sz w:val="28"/>
          <w:szCs w:val="28"/>
          <w:rtl w:val="true"/>
          <w:lang w:bidi="fa-IR"/>
        </w:rPr>
        <w:t>.</w:t>
      </w:r>
    </w:p>
    <w:p>
      <w:pPr>
        <w:pStyle w:val="Heading3"/>
        <w:numPr>
          <w:ilvl w:val="2"/>
          <w:numId w:val="1"/>
        </w:numPr>
        <w:rPr/>
      </w:pPr>
      <w:bookmarkStart w:id="1010" w:name="__RefHeading___Toc3903926_3381743652"/>
      <w:bookmarkStart w:id="1011" w:name="_Toc369"/>
      <w:bookmarkEnd w:id="1010"/>
      <w:r>
        <w:rPr/>
        <w:t>2</w:t>
      </w:r>
      <w:r>
        <w:rPr>
          <w:rtl w:val="true"/>
        </w:rPr>
        <w:t xml:space="preserve">. </w:t>
      </w:r>
      <w:r>
        <w:rPr>
          <w:rtl w:val="true"/>
        </w:rPr>
        <w:t>حق کرامت انسانی</w:t>
      </w:r>
      <w:bookmarkEnd w:id="1011"/>
    </w:p>
    <w:p>
      <w:pPr>
        <w:pStyle w:val="Heading4"/>
        <w:numPr>
          <w:ilvl w:val="3"/>
          <w:numId w:val="1"/>
        </w:numPr>
        <w:rPr/>
      </w:pPr>
      <w:bookmarkStart w:id="1012" w:name="__RefHeading___Toc3903928_3381743652"/>
      <w:bookmarkStart w:id="1013" w:name="_Toc370"/>
      <w:bookmarkEnd w:id="1012"/>
      <w:r>
        <w:rPr>
          <w:rtl w:val="true"/>
        </w:rPr>
        <w:t>اشاره</w:t>
      </w:r>
      <w:bookmarkEnd w:id="1013"/>
    </w:p>
    <w:p>
      <w:pPr>
        <w:pStyle w:val="BookText"/>
        <w:rPr/>
      </w:pPr>
      <w:r>
        <w:rPr>
          <w:rFonts w:ascii="IRNazanin" w:hAnsi="IRNazanin" w:eastAsia="IRNazanin"/>
          <w:color w:val="111111"/>
          <w:sz w:val="28"/>
          <w:sz w:val="28"/>
          <w:szCs w:val="28"/>
          <w:rtl w:val="true"/>
          <w:lang w:bidi="fa-IR"/>
        </w:rPr>
        <w:t>کرامت، حقی است که وجود آن برای همه انسان‌ها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بشر اعضای یک خانواده‌اند و بندگی خدا و فرزندبودن همه آنان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با یکدیگر متّحد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حقوق جهانی بشر،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انسانی نه‌تنها یک حق مسلم است، بلکه مهم‌ترین پایه حقوقی برای بشر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حقوقی و اخلاقی بسیاری براساس آن تنظیم می‌گردد؛ به‌همین‌جهت اعلامیه جهانی حقوق بشر نیز، روی این اصل اساسی تأکید داشته، و آن را حق مسلّم هر انسانی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ماده‌های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Heading4"/>
        <w:numPr>
          <w:ilvl w:val="3"/>
          <w:numId w:val="1"/>
        </w:numPr>
        <w:rPr/>
      </w:pPr>
      <w:bookmarkStart w:id="1014" w:name="__RefHeading___Toc3903930_3381743652"/>
      <w:bookmarkStart w:id="1015" w:name="_Toc371"/>
      <w:bookmarkEnd w:id="1014"/>
      <w:r>
        <w:rPr>
          <w:rtl w:val="true"/>
        </w:rPr>
        <w:t>معنی کرامت</w:t>
      </w:r>
      <w:bookmarkEnd w:id="101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گوناگون می‌تواند داشته باشد، مانند بزرگی‌ورزیدن، سخاوت و </w:t>
      </w:r>
      <w:bookmarkStart w:id="1016" w:name="pg14095_164905"/>
    </w:p>
    <w:p>
      <w:pPr>
        <w:pStyle w:val="BookText"/>
        <w:rPr/>
      </w:pPr>
      <w:bookmarkEnd w:id="1016"/>
      <w:r>
        <w:rPr>
          <w:rFonts w:ascii="IRNazanin" w:hAnsi="IRNazanin" w:eastAsia="IRNazanin"/>
          <w:color w:val="111111"/>
          <w:sz w:val="28"/>
          <w:sz w:val="28"/>
          <w:szCs w:val="28"/>
          <w:rtl w:val="true"/>
          <w:lang w:bidi="fa-IR"/>
        </w:rPr>
        <w:t xml:space="preserve">جوانمردی، نوازش، احسان، بزرگواری، بخشندگی، داد و دهش و بزرگوار دانستن کسی، احترام و توقیر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دهخدا، واژه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به‌معنای شرافت، عزّت، توقیر و حیثیت ارزشی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حکمت اصول سیاسی اسلام،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باتوجه به‌معنای لغوی و اصطلاحی کرامت، می‌توان آن را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موجودی است دارای شرف و عزت و توقیر و حیثیت ارزشی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017" w:name="__RefHeading___Toc3903932_3381743652"/>
      <w:bookmarkStart w:id="1018" w:name="_Toc372"/>
      <w:bookmarkEnd w:id="1017"/>
      <w:r>
        <w:rPr>
          <w:rtl w:val="true"/>
        </w:rPr>
        <w:t>کرامت انسانی در نهج‌البلاغه</w:t>
      </w:r>
      <w:bookmarkEnd w:id="1018"/>
    </w:p>
    <w:p>
      <w:pPr>
        <w:pStyle w:val="BookText"/>
        <w:rPr/>
      </w:pPr>
      <w:r>
        <w:rPr>
          <w:rFonts w:ascii="IRNazanin" w:hAnsi="IRNazanin" w:eastAsia="IRNazanin"/>
          <w:color w:val="111111"/>
          <w:sz w:val="28"/>
          <w:sz w:val="28"/>
          <w:szCs w:val="28"/>
          <w:rtl w:val="true"/>
          <w:lang w:bidi="fa-IR"/>
        </w:rPr>
        <w:t>از آن‌جاکه نهج‌البلاغه، دربردارنده دریایی از اقیانوس عقاید، معارف، حقوق، سیاست، اخلاق و موعظه اسلامی است که از وجود مبارک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 در موارد متعدد این کتاب، کرامت انسانی را یکی از حقوق مسلم انسان‌ها معرفی کرده و کارگزاران را ملزم به حفظ آن می‌داند، اینک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فرازهای فرمان حکومتی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نوشته است،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مهربانی با مردم را پوشش دل خود قرار ده و با همه مهربان باش، هم‌چون گرگ خون‌آشام نسبت به مردم مباش که خوردن آنان را غنیمت 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فلسفه محبت و مهربانی با مردم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اَخٌ لَکَ فِی الدِّینِ وَإِمَّا نَظِیرٌ لَکَ فِی الْخَلْقِ؛ زیرا مردم دو دسته‌اند، دسته‌ای برادر دینی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 دیگر همانند تو 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حقوق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فرمان مبارک به‌خوبی برمی‌آید که انسان‌ها علاوه بر حق حیات، حق کرامت دارند، بدون در نظرگرفتن خصوصیات انسان‌ها از قبیل رنگ، نژاد، دین، جغرافیا، قوم،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به محمدبن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حاکم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است، او را به تواضع و نرم‌خویی، مهربانی و گشاده‌رویی در برابر مردم دستور داده</w:t>
      </w:r>
      <w:bookmarkStart w:id="1019" w:name="pg14095_164906"/>
    </w:p>
    <w:p>
      <w:pPr>
        <w:pStyle w:val="BookText"/>
        <w:rPr/>
      </w:pPr>
      <w:bookmarkEnd w:id="1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جداً می‌خواهد که در برخورد با رعیت فروتنی و احترام متقابل حفظ گردد، شبیه به همین تعبیر را به یکی دیگر از کارگزاران خود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قابل‌توجه این است که در همین نامه و در بسیاری از خطبه‌ها و نامه‌های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برده شده، یعنی عموم انسان‌ها و افراد بشر، این نیست مگر به دلیل کرامتی که اسلام برای تمام انسان‌ها قائل، و احترام به کرامت انسانی هر فرد را از پیروانش خواستار است، تا ضمن نهادینه‌شدن احترام متقابل و روابط سالم در جامعه، بسیاری از ناهنجاری‌های اجتماعی زدوده شود</w:t>
      </w:r>
      <w:r>
        <w:rPr>
          <w:rFonts w:eastAsia="IRNazanin" w:cs="IRNazanin"/>
          <w:color w:val="111111"/>
          <w:sz w:val="28"/>
          <w:szCs w:val="28"/>
          <w:rtl w:val="true"/>
          <w:lang w:bidi="fa-IR"/>
        </w:rPr>
        <w:t>.</w:t>
      </w:r>
    </w:p>
    <w:p>
      <w:pPr>
        <w:pStyle w:val="Heading4"/>
        <w:numPr>
          <w:ilvl w:val="3"/>
          <w:numId w:val="1"/>
        </w:numPr>
        <w:rPr/>
      </w:pPr>
      <w:bookmarkStart w:id="1020" w:name="__RefHeading___Toc3903934_3381743652"/>
      <w:bookmarkStart w:id="1021" w:name="_Toc373"/>
      <w:bookmarkEnd w:id="1020"/>
      <w:r>
        <w:rPr>
          <w:rtl w:val="true"/>
        </w:rPr>
        <w:t>امام علی</w:t>
      </w:r>
      <w:r>
        <w:rPr>
          <w:rtl w:val="true"/>
        </w:rPr>
        <w:t>(</w:t>
      </w:r>
      <w:r>
        <w:rPr>
          <w:rtl w:val="true"/>
        </w:rPr>
        <w:t>علیه السلام</w:t>
      </w:r>
      <w:r>
        <w:rPr>
          <w:rtl w:val="true"/>
        </w:rPr>
        <w:t xml:space="preserve">) </w:t>
      </w:r>
      <w:r>
        <w:rPr>
          <w:rtl w:val="true"/>
        </w:rPr>
        <w:t>و کرامت انسانی</w:t>
      </w:r>
      <w:bookmarkEnd w:id="102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سیره نظری و آموزه‌های حکیمانه خویش، از کرامت انسانی حمایت می‌کرد، بلکه سیره عملی آن حضرت نیز، به‌خوبی این واقعیت را بازگو می‌کرد، او به‌هیچ عنوان اجازه نمی‌داد که بی‌حرمتی به کرامت و شخصیت کسی صورت بگیرد، به‌عنوان نمونه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مراجعت از صفین وقتی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انبار رسید، دهقانان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استقبال ایشان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مرکب‌های‌شان پیاده شده و پیشاپیش آن حضرت می‌دویدند،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عادتی است که پادشاهان خود را احترام می‌کردیم،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که امیران شما از این کار سودی نبردند و شما در دنیا با آن خود را به زحمت می‌افکنید و در آخرت دچار رنج و زحمت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خوشحال می‌گشتم اگر به جای واداشتن اجسامتان به جست‌وخیز و پایکوبی، ارواح‌تان را به پرواز درمی‌آوردید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خود را به قرون و اعصار آینده به ارمغان می‌فرستادید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مقدمه شرح و تفسیر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مسیر بازگشت از صفین وقتی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شبامیان رسید، بزرگ قبیله شبامیان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درحالی‌که حضرت سوار بر اسب بود و او پیاده،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که رئیس قبیله‌ای پیاده، همراه او حرکت کند، زیرا 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کار ذلت و زبونی برای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لطمه به کرامت انسانی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دهقانان شهر انبار و رئیس قبیله شبامیان، به‌خوبی حکایت از این دارد که حضرت برای کرامت انسانی تمام اقشار جامعه، احترام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انفاقی است که ایشان در حمایت از کرامت انسانی انجام می‌دهد و آن این‌که، روزی می‌خواست به شخصی که هیچ‌گونه درخواست کمکی هم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شاید حضرت او را مستحق کمک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نماید، شخص دیگری که شاهد انفاق حضرت بود، گفت این شخص درخواست و سؤالی از شما نکرده، بدون درخواست به او می‌بخشید؟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درخواست او چیزی به او بدهم، در این‌صورت نداده‌ام به او مگر قیمت چیزی را که از او گرفته‌ام و آن آبرویی است که در وقت درخواست از او می‌ریزد، رویی که در موقع عبادت به خاک می‌مالد برای پروردگار من و پروردگار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وسایل‌الشیعه،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برای اثبات کرامت و شرف انسانی، مطلبی بالاتر از این در نظر گرفت؟ در کجای دنیا می‌توان این‌گونه ارج‌نهادن به شخصیت و کرامت انسانی را سراغ گرفت، مگر در اسلام و نهج‌البلاغه که بخشی از کلمات حاکم اسلامی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را باید یادآورشد که کرامت انسانی برای کسانی ثابت است که در اثر ارتکاب جرم و جنایت و تجاوز به حقوق دیگران، این حق انسانی و عطیه الهی را از خود سلب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از ذیل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مذکور به‌دست می‌آید، نیز مؤید این گفتار خواهد بود و آن این‌که، حضرت درخواست و سؤال از مردم را </w:t>
      </w:r>
      <w:bookmarkStart w:id="1022" w:name="pg14095_164908"/>
    </w:p>
    <w:p>
      <w:pPr>
        <w:pStyle w:val="BookText"/>
        <w:rPr/>
      </w:pPr>
      <w:bookmarkEnd w:id="1022"/>
      <w:r>
        <w:rPr>
          <w:rFonts w:ascii="IRNazanin" w:hAnsi="IRNazanin" w:eastAsia="IRNazanin"/>
          <w:color w:val="111111"/>
          <w:sz w:val="28"/>
          <w:sz w:val="28"/>
          <w:szCs w:val="28"/>
          <w:rtl w:val="true"/>
          <w:lang w:bidi="fa-IR"/>
        </w:rPr>
        <w:t>موجب ریخته‌شدن آبروی شخص سؤال‌کننده بیان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رویی که در موقع عبادت به‌خاک می‌مالد، برای پروردگار من و پروردگار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می‌توان استفاده کرد، کسی که هیچ‌گونه اهمیتی برای امر و نهی خدای سبحان قائل نیست و از دستورات دینی نافرمانی می‌کند و برای رسیدن به اهدافش مال و آبرو و حتی جان انسان‌های دیگر را به‌مخاطره می‌اندازد، مسلماً آن آبرو و کرامت که دیگران دارند را، نخواهد داشت</w:t>
      </w:r>
      <w:r>
        <w:rPr>
          <w:rFonts w:eastAsia="IRNazanin" w:cs="IRNazanin"/>
          <w:color w:val="111111"/>
          <w:sz w:val="28"/>
          <w:szCs w:val="28"/>
          <w:rtl w:val="true"/>
          <w:lang w:bidi="fa-IR"/>
        </w:rPr>
        <w:t>.</w:t>
      </w:r>
    </w:p>
    <w:p>
      <w:pPr>
        <w:pStyle w:val="Heading4"/>
        <w:numPr>
          <w:ilvl w:val="3"/>
          <w:numId w:val="1"/>
        </w:numPr>
        <w:rPr/>
      </w:pPr>
      <w:bookmarkStart w:id="1023" w:name="__RefHeading___Toc3903936_3381743652"/>
      <w:bookmarkStart w:id="1024" w:name="_Toc374"/>
      <w:bookmarkEnd w:id="1023"/>
      <w:r>
        <w:rPr>
          <w:rtl w:val="true"/>
        </w:rPr>
        <w:t>کارگزاران اقتصادی و حفظ کرامت انسانی</w:t>
      </w:r>
      <w:bookmarkEnd w:id="102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وقت به کارگزاران و عمال حکومتی خودش مأموریتی می‌داد، ضمن توصیه‌هایی که به آن‌ها می‌فرمود، اولین سفارش حضرت مسئله عبادی و تقوا، و یاد و ارتباط با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نامه‌های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رتبه بعدی از حسن‌رفتار با مردم و احترام‌گذاشتن به حقوق آنان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نامه‌هایی که به مأمور جمع‌آوری مالیات نوشت،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ترس و تقوای خدای که یکتاست و همتایی ندارد حرکت کن، در سر راه هیچ مسلمانی را نترسان و یا با زور از زمین او نگذر و افزون از حقوق الهی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میان آن‌ها قرار گرفتی به آن‌ها سلام کن و در محبت و مهربانی کوتاهی مکن، سپس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مرا ولی و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شما فرستاده تا حق خدا را که در اموال شماست تحویل گیرم، آیا در اموال شما حقی است که به نماینده او بپردازید؟ اگر کسی گفت نه؛ دیگر به او مراجعه نکن، و اگر کسی پاسخ داد آری، همراهش برو، بدون آن‌که او را بترسانی یا تهدید کنی یا به کار مشکلی وادار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دیگری که به کارگزاران اقتصادی و مالیاتی خویش می‌نویسد، آنان را به شدت از تندخویی و دروغ‌گوئی با مردم، برحذر داشته، و از بی‌اعتنایی نسبت به افراد جامعه و خدشه‌دارکردن کرامت انسانی آن‌ها، به جهت این‌که کارگزاران حکومت هستند، پرهیز می‌دهد؛ زیرا آن‌ها را به‌عنوان برادران دینی و یاری‌دهندگان بر استخراج حقوق الهی معرفی </w:t>
      </w:r>
      <w:bookmarkStart w:id="1025" w:name="pg14095_164909"/>
    </w:p>
    <w:p>
      <w:pPr>
        <w:pStyle w:val="BookText"/>
        <w:rPr/>
      </w:pPr>
      <w:bookmarkEnd w:id="1025"/>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026" w:name="__RefHeading___Toc3903938_3381743652"/>
      <w:bookmarkStart w:id="1027" w:name="_Toc375"/>
      <w:bookmarkEnd w:id="1026"/>
      <w:r>
        <w:rPr>
          <w:rtl w:val="true"/>
        </w:rPr>
        <w:t>امام علی</w:t>
      </w:r>
      <w:r>
        <w:rPr>
          <w:rtl w:val="true"/>
        </w:rPr>
        <w:t>(</w:t>
      </w:r>
      <w:r>
        <w:rPr>
          <w:rtl w:val="true"/>
        </w:rPr>
        <w:t>علیه السلام</w:t>
      </w:r>
      <w:r>
        <w:rPr>
          <w:rtl w:val="true"/>
        </w:rPr>
        <w:t xml:space="preserve">) </w:t>
      </w:r>
      <w:r>
        <w:rPr>
          <w:rtl w:val="true"/>
        </w:rPr>
        <w:t>و کرامت فراگیر</w:t>
      </w:r>
      <w:bookmarkEnd w:id="1027"/>
    </w:p>
    <w:p>
      <w:pPr>
        <w:pStyle w:val="BookText"/>
        <w:rPr/>
      </w:pPr>
      <w:r>
        <w:rPr>
          <w:rFonts w:ascii="IRNazanin" w:hAnsi="IRNazanin" w:eastAsia="IRNazanin"/>
          <w:color w:val="111111"/>
          <w:sz w:val="28"/>
          <w:sz w:val="28"/>
          <w:szCs w:val="28"/>
          <w:rtl w:val="true"/>
          <w:lang w:bidi="fa-IR"/>
        </w:rPr>
        <w:t>به‌قدری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حیثیت و شرافت انسانی، اهمیت می‌داد و از بدرفتاری با مردم متنفر بود، که حتی نسبت به مشرکین اجازه نمی‌داد، که از سوی کارگزاران حضرت، با آن‌ها بدرفتاری و خشونت صورت بگیرد و حیثیت انسانی آن‌ها لگدکوب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این چه آموزه‌های عالی و چه اصول انسانی فراگیر است که در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حتی دشمن و قاتل آن حضرت را نیز شامل می‌شود؟ چنان‌که در آخرین لحظات زندگی خویش، ضمن وصایای حکیمانه‌ای که به فرزندانش دارد، در مورد قاتل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 شقی‌ترین اشقیای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ابن‌ملجم را قصاص کردید، پس از قصاص از مثله‌کردن او بپرهیزید؛ زیرا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مثله‌کردن بپرهیزید، هرچند سگ دیوانه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به‌خوبی معلوم می‌شود که کرامت انسانی از دیدگاه اسلام، حتی پس از مرگ و کشته‌شدن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ازروی قصاص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ثابت است و هیچ‌کس حق اهانت بر کرامت ذاتی انسان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حکمت اصول سیاسی اسلام،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3"/>
        <w:numPr>
          <w:ilvl w:val="2"/>
          <w:numId w:val="1"/>
        </w:numPr>
        <w:rPr/>
      </w:pPr>
      <w:bookmarkStart w:id="1028" w:name="__RefHeading___Toc3903940_3381743652"/>
      <w:bookmarkStart w:id="1029" w:name="_Toc376"/>
      <w:bookmarkEnd w:id="1028"/>
      <w:r>
        <w:rPr/>
        <w:t>3</w:t>
      </w:r>
      <w:r>
        <w:rPr>
          <w:rtl w:val="true"/>
        </w:rPr>
        <w:t xml:space="preserve">. </w:t>
      </w:r>
      <w:r>
        <w:rPr>
          <w:rtl w:val="true"/>
        </w:rPr>
        <w:t>حق مساوات و اقسام آن</w:t>
      </w:r>
      <w:bookmarkEnd w:id="1029"/>
    </w:p>
    <w:p>
      <w:pPr>
        <w:pStyle w:val="Heading4"/>
        <w:numPr>
          <w:ilvl w:val="3"/>
          <w:numId w:val="1"/>
        </w:numPr>
        <w:rPr/>
      </w:pPr>
      <w:bookmarkStart w:id="1030" w:name="__RefHeading___Toc3903942_3381743652"/>
      <w:bookmarkStart w:id="1031" w:name="_Toc377"/>
      <w:bookmarkEnd w:id="1030"/>
      <w:r>
        <w:rPr>
          <w:rtl w:val="true"/>
        </w:rPr>
        <w:t>اشاره</w:t>
      </w:r>
      <w:bookmarkEnd w:id="103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زیرشاخه‌های حقوق اساسی بشر، اصل مساوات است، یعنی تمام انسان‌ها در مقابل شرع و قانون برابرند و باید از حقوق وضعی و طبیعی به‌صورت یکسان برخوردار باشند، تبعیض به هیچ نحو از انحاء نباشد، در این تساوی، همه افراد و گروه‌ها و سازمان‌ها مشترک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حقوق جهانی بشر،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032" w:name="pg14095_164910"/>
    </w:p>
    <w:p>
      <w:pPr>
        <w:pStyle w:val="Heading4"/>
        <w:numPr>
          <w:ilvl w:val="3"/>
          <w:numId w:val="1"/>
        </w:numPr>
        <w:rPr/>
      </w:pPr>
      <w:bookmarkStart w:id="1033" w:name="__RefHeading___Toc3903944_3381743652"/>
      <w:bookmarkStart w:id="1034" w:name="_Toc378"/>
      <w:bookmarkEnd w:id="1032"/>
      <w:bookmarkEnd w:id="1033"/>
      <w:r>
        <w:rPr>
          <w:rtl w:val="true"/>
        </w:rPr>
        <w:t>معنی مساوات</w:t>
      </w:r>
      <w:bookmarkEnd w:id="1034"/>
    </w:p>
    <w:p>
      <w:pPr>
        <w:pStyle w:val="BookText"/>
        <w:rPr/>
      </w:pPr>
      <w:r>
        <w:rPr>
          <w:rFonts w:ascii="IRNazanin" w:hAnsi="IRNazanin" w:eastAsia="IRNazanin"/>
          <w:color w:val="111111"/>
          <w:sz w:val="28"/>
          <w:sz w:val="28"/>
          <w:szCs w:val="28"/>
          <w:rtl w:val="true"/>
          <w:lang w:bidi="fa-IR"/>
        </w:rPr>
        <w:t>مساوات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برابری، یکسانی، تساوی، برابری حقوق و تساوی حقوق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عبد‌النبی قیم، 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ماده مساوات،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اصطلاﺡ به‌معانی و انواع مختلف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حقوق جهانی بشر، 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آن‌چه که در این‌جا منظور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تساوی انسان‌ها در برابر حقوق طبیعی و وضعی و هر قانونی که برای تنظیم زندگی طبیعی و حیات معقول انسان‌ها ضرورت دارد،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حقوق جهانی بشر، 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4"/>
        <w:numPr>
          <w:ilvl w:val="3"/>
          <w:numId w:val="1"/>
        </w:numPr>
        <w:rPr/>
      </w:pPr>
      <w:bookmarkStart w:id="1035" w:name="__RefHeading___Toc3903946_3381743652"/>
      <w:bookmarkStart w:id="1036" w:name="_Toc379"/>
      <w:bookmarkEnd w:id="1035"/>
      <w:r>
        <w:rPr>
          <w:rtl w:val="true"/>
        </w:rPr>
        <w:t>مساوات در نهج‌البلاغه</w:t>
      </w:r>
      <w:bookmarkEnd w:id="1036"/>
    </w:p>
    <w:p>
      <w:pPr>
        <w:pStyle w:val="BookText"/>
        <w:rPr/>
      </w:pPr>
      <w:r>
        <w:rPr>
          <w:rFonts w:ascii="IRNazanin" w:hAnsi="IRNazanin" w:eastAsia="IRNazanin"/>
          <w:color w:val="111111"/>
          <w:sz w:val="28"/>
          <w:sz w:val="28"/>
          <w:szCs w:val="28"/>
          <w:rtl w:val="true"/>
          <w:lang w:bidi="fa-IR"/>
        </w:rPr>
        <w:t>نهج‌البلاغه که حاوی بخشی از خطبه‌ها، نامه‌ها و کلمات قصار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موارد متعدد و مختلف، از مساوات سخن‌گفته و روی این حق مسلم بشری تأکید دارد، از جمله در فرمان حکومتی‌ای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فرماندارش مالک اشتر صادر کرده است، می‌بینیم که ساختار این فرمان، براساس اصل مساوات و برابری تمام انسان‌ها از نظرحقوقی و قانونی شکل‌گرفته، یعنی این فرمان مربوط به تمام انسان‌هایی است که در جامعه اسلامی زندگی می‌کنند و هیچ‌گونه تفاوتی در ملّیت، نژاد، رنگ،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مذهب چنان‌که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دلالت دارد بر</w:t>
      </w:r>
    </w:p>
    <w:p>
      <w:pPr>
        <w:pStyle w:val="BookText"/>
        <w:rPr/>
      </w:pPr>
      <w:r>
        <w:rPr>
          <w:rFonts w:ascii="IRNazanin" w:hAnsi="IRNazanin" w:eastAsia="IRNazanin"/>
          <w:color w:val="111111"/>
          <w:sz w:val="28"/>
          <w:sz w:val="28"/>
          <w:szCs w:val="28"/>
          <w:rtl w:val="true"/>
          <w:lang w:bidi="fa-IR"/>
        </w:rPr>
        <w:t>این‌که همه مردم جامعه در برابر فرمان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مساوی‌اند،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جمع است، به‌معنای عموم مردم، در نُه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مردمی که یک سیاست آنان را اداره می‌کند، در سیزده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لک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هم‌نوع تو در خلقت، در یک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انسانی، در دو مورد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حکمت اصول سیاسی اسلام،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نه‌تنها این 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اصول سیاسی و حقوقی اسلام را در حوزه سیاست و مدیریت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جملاتی است که دلالت بر تساوی تمام انسان‌ها می‌کند، بلکه در دیگر خطبه‌ها و نامه‌های حضرت نیز این نکته به وضوح مشاهده می‌شود، مثلاً در یکی از نامه‌هایی که به کارگزاران بیت‌المال نوشته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فَأَنصِفُوا النَّاسَ مِن أَنفُسِکُم وَاصبِرُوا لِحَوائِجِهِمٌ فَإِنَّکُم خُزّانُ الَّرعِیه، وَوُکَلاءُ الأُمَّه؛ در روابط خود با مردم انصاف داشته باشید و در برآوردن نیازهای‌شان شکیبا باشید، همانا شما خزانه‌داران مردم و</w:t>
      </w:r>
    </w:p>
    <w:p>
      <w:pPr>
        <w:pStyle w:val="BookText"/>
        <w:rPr/>
      </w:pPr>
      <w:r>
        <w:rPr>
          <w:rFonts w:ascii="IRNazanin" w:hAnsi="IRNazanin" w:eastAsia="IRNazanin"/>
          <w:color w:val="111111"/>
          <w:sz w:val="28"/>
          <w:sz w:val="28"/>
          <w:szCs w:val="28"/>
          <w:rtl w:val="true"/>
          <w:lang w:bidi="fa-IR"/>
        </w:rPr>
        <w:t>نمایندگان ملت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معلوم است حضرت از کلماتی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یعنی تمام انسان‌ها اعم از هر قشر و صنف، رنگ و نژاد و حتی از هر دین و مذهبی که باشد، در برخورداری از حقوق انسانی مساوی است، چنان‌که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ولاتَمَسُّنَّ مَالَ أَحَدٍ مِنَ النَّاسِ مُصَلٍّ وَلامُعَاهَدٍ؛ به مال کسی که نمازگزار باشد، یا غیرمسلمانی که در پناه اسلام است، دست‌اندازی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مساوات در حقوق، بر چهارپایه و اصل اساسی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حقوق و تکالیف؛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اجرای قوانین؛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بهره‌مندی از بیت‌المال؛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مراجعه به دادگاه صالح و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هریک از این اصول چهارگانه، در حد ظرفیت این مقاله واکاوی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حقوق و تکالیف</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آن‌جاکه انسان‌ها از لحاظ انسانیت، با هم برابر و از جهت آفرینش با هم برادرند، اسلام آنان را در حقوق و تکالیف انسانی نیز برابر و یکسان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افراد بشر </w:t>
      </w:r>
      <w:bookmarkStart w:id="1037" w:name="pg14095_164912"/>
    </w:p>
    <w:p>
      <w:pPr>
        <w:pStyle w:val="BookText"/>
        <w:rPr/>
      </w:pPr>
      <w:bookmarkEnd w:id="1037"/>
      <w:r>
        <w:rPr>
          <w:rFonts w:ascii="IRNazanin" w:hAnsi="IRNazanin" w:eastAsia="IRNazanin"/>
          <w:color w:val="111111"/>
          <w:sz w:val="28"/>
          <w:sz w:val="28"/>
          <w:szCs w:val="28"/>
          <w:rtl w:val="true"/>
          <w:lang w:bidi="fa-IR"/>
        </w:rPr>
        <w:t>از جهت حالات و کمالات اکتسابی با هم تفاوت دارند و هم‌چنین از نظر برخورداری از اسباب رفاه و آسایش و شغل و مقام با یکدیگر فرق دارند، مثلاً یک دکتر و مهندس و تاجر و سرمایه‌دار از لحاظ امکانات زندگی مادی و رفاه اقتصادی از یک کارگر ساده و معمولی بسیار بهره‌مندتر است، اما از نظر وظایف و تکالیف هیچ تفاوتی بین آن‌ها وجود ندارد، مثلاً همان‌طور که آدم‌کشی، دزدی، زنا،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فرد معمولی حرام است، بر آن‌ها نیز حرام است، همین‌طور اطاعت و بندگی خدا، احترام به حقوق دیگران، پرداخت حقوق واجب مالی و احترام‌گذاشتن به قوانین و مقررات دینی، اجتماعی و ملی بر همه به‌صورت یکسان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قربانی، اسلام و حقوق بشر،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انسان‌ها فارغ از ویژگی‌های فردی، ملی، نژادی،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حقوق و تکالیف یکسان می‌باشند</w:t>
      </w:r>
      <w:r>
        <w:rPr>
          <w:rFonts w:eastAsia="IRNazanin" w:cs="IRNazanin"/>
          <w:color w:val="111111"/>
          <w:sz w:val="28"/>
          <w:szCs w:val="28"/>
          <w:rtl w:val="true"/>
          <w:lang w:bidi="fa-IR"/>
        </w:rPr>
        <w:t>.</w:t>
      </w:r>
    </w:p>
    <w:p>
      <w:pPr>
        <w:pStyle w:val="Heading4"/>
        <w:numPr>
          <w:ilvl w:val="3"/>
          <w:numId w:val="1"/>
        </w:numPr>
        <w:rPr/>
      </w:pPr>
      <w:bookmarkStart w:id="1038" w:name="__RefHeading___Toc3903948_3381743652"/>
      <w:bookmarkStart w:id="1039" w:name="_Toc380"/>
      <w:bookmarkEnd w:id="1038"/>
      <w:r>
        <w:rPr>
          <w:rtl w:val="true"/>
        </w:rPr>
        <w:t>الف</w:t>
      </w:r>
      <w:r>
        <w:rPr>
          <w:rtl w:val="true"/>
        </w:rPr>
        <w:t xml:space="preserve">) </w:t>
      </w:r>
      <w:r>
        <w:rPr>
          <w:rtl w:val="true"/>
        </w:rPr>
        <w:t>حقوق متقابل یعنی تساوی در آن</w:t>
      </w:r>
      <w:bookmarkEnd w:id="103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تساوی انسان‌ها از نظر حقوقی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لایجری لأحد إلا جری علیه و لایجری علیه إلا جری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 کسی علیه دیگری حقی قرار داده نشده، مگر این‌که علیه او و به نفع دیگری نظیر همان حق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این نکته باشد که همه انسان‌ها نسبت به یکدیگر حقوق متقابل دارند، و این همان تساوی انسان‌ها در برخورداری از حقوق بشری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اگر کسی حقی بر دیگری دارد، متقابلاً می‌باید وظایف برخاسته از حق خود را کاملاً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حیات اجتماعی، حق یک‌طرفه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به‌ویژه در نظام حقوقی که براساس عدل و حکمت و جهان‌بینی توحیدی پایه‌ریزی شده باشد</w:t>
      </w:r>
      <w:r>
        <w:rPr>
          <w:rFonts w:eastAsia="IRNazanin" w:cs="IRNazanin"/>
          <w:color w:val="111111"/>
          <w:sz w:val="28"/>
          <w:szCs w:val="28"/>
          <w:rtl w:val="true"/>
          <w:lang w:bidi="fa-IR"/>
        </w:rPr>
        <w:t xml:space="preserve">. </w:t>
      </w:r>
      <w:bookmarkStart w:id="1040" w:name="pg14095_164913"/>
    </w:p>
    <w:p>
      <w:pPr>
        <w:pStyle w:val="Heading4"/>
        <w:numPr>
          <w:ilvl w:val="3"/>
          <w:numId w:val="1"/>
        </w:numPr>
        <w:rPr/>
      </w:pPr>
      <w:bookmarkStart w:id="1041" w:name="__RefHeading___Toc3903950_3381743652"/>
      <w:bookmarkStart w:id="1042" w:name="_Toc381"/>
      <w:bookmarkEnd w:id="1040"/>
      <w:bookmarkEnd w:id="1041"/>
      <w:r>
        <w:rPr>
          <w:rtl w:val="true"/>
        </w:rPr>
        <w:t>ب</w:t>
      </w:r>
      <w:r>
        <w:rPr>
          <w:rtl w:val="true"/>
        </w:rPr>
        <w:t xml:space="preserve">) </w:t>
      </w:r>
      <w:r>
        <w:rPr>
          <w:rtl w:val="true"/>
        </w:rPr>
        <w:t>انحصارگرایان و مساوات علوی</w:t>
      </w:r>
      <w:bookmarkEnd w:id="104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عرصه نظری به مساوات اهمیت می‌داد، بلکه در عرصه عملی نیز با تمام توان برای فرهنگ‌سازی عدل و مساوات تلاش می‌کرد و برای کسی تمایز قایل نمی‌شد، به‌همین‌جهت عده‌ای از انسان‌های امتیازطلب و خودخواه، رفتار عملی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برنتابیدند و از مدینه تحت حاکمیت دولت علوی فرار کرده و در شام به معاویه پیوستند، وقتی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فرار آنان مطلع شد، طی نامه‌ای خطاب به سهل‌بن حنیف انصاری، که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بود،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از مردم مدینه به‌سوی معاویه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حق و هدایت گریختند و به‌سوی کوردلی و جهالت شتافتند، عدالت را شناختند و دیدند و شنیدند و به‌خاطر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ادامه به علت فرار آن‌ها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وَعَلِمُوا أَنَّ النَّاسَ عِنْدنَا فِی الْحَقِّ أَسْوَه فَهَرَبُوا إِلَی الْأَثَرَه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دانستند که همه مردم در نزد ما، در حق یکسانند، پس به‌سوی انحصارطلبی 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معلوم می‌شود که حضرت مساوات را به‌عنوان یک حق مسلم بشری، بدون کمترین تبعیض و تساهل و تسامح، به اجرا درآورده و از آن حمایت می‌کرد، به‌گونه‌ای که برخی از کسانی که در حکومت‌های قبل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تبعیض و زیاده‌خواهی، خوگرفته بودند و از این‌طریق حق هزاران انسان دیگر پایمال و قربانی شده بود، نتوانستند حکومت عدل علوی را، که بر پایه مساوات بنا نهاده شده بود، تحمل کنند؛ لذا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دیگر که حضرت به فرمانده لشکر خود در شهرحلوان مرقوم داشته، نیز روی تساوی در حقوق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1043" w:name="__RefHeading___Toc3903952_3381743652"/>
      <w:bookmarkStart w:id="1044" w:name="_Toc382"/>
      <w:bookmarkEnd w:id="1043"/>
      <w:r>
        <w:rPr/>
        <w:t>2</w:t>
      </w:r>
      <w:r>
        <w:rPr>
          <w:rtl w:val="true"/>
        </w:rPr>
        <w:t xml:space="preserve">. </w:t>
      </w:r>
      <w:r>
        <w:rPr>
          <w:rtl w:val="true"/>
        </w:rPr>
        <w:t>مساوات در اجرای قانون</w:t>
      </w:r>
      <w:bookmarkEnd w:id="1044"/>
    </w:p>
    <w:p>
      <w:pPr>
        <w:pStyle w:val="Heading4"/>
        <w:numPr>
          <w:ilvl w:val="3"/>
          <w:numId w:val="1"/>
        </w:numPr>
        <w:rPr/>
      </w:pPr>
      <w:bookmarkStart w:id="1045" w:name="__RefHeading___Toc3903954_3381743652"/>
      <w:bookmarkStart w:id="1046" w:name="_Toc383"/>
      <w:bookmarkEnd w:id="1045"/>
      <w:r>
        <w:rPr>
          <w:rtl w:val="true"/>
        </w:rPr>
        <w:t>اشاره</w:t>
      </w:r>
      <w:bookmarkEnd w:id="104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قانون و تساوی در اجرای آن، اندیشه مقدسی است که تمام نظام‌های </w:t>
      </w:r>
      <w:bookmarkStart w:id="1047" w:name="pg14095_164914"/>
    </w:p>
    <w:p>
      <w:pPr>
        <w:pStyle w:val="BookText"/>
        <w:rPr/>
      </w:pPr>
      <w:bookmarkEnd w:id="1047"/>
      <w:r>
        <w:rPr>
          <w:rFonts w:ascii="IRNazanin" w:hAnsi="IRNazanin" w:eastAsia="IRNazanin"/>
          <w:color w:val="111111"/>
          <w:sz w:val="28"/>
          <w:sz w:val="28"/>
          <w:szCs w:val="28"/>
          <w:rtl w:val="true"/>
          <w:lang w:bidi="fa-IR"/>
        </w:rPr>
        <w:t>سیاسی، لااقل در نظریه‌پردازی به تمجید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می‌خواهند خودشان را حامی و مدافع حقوق بشر قلمداد نمایند، داد از تساوی انسان‌ها در برابر قانون را فریاد می‌کنند، گرچه در صحنه عمل در موارد زیادی مساوات از سوی به‌ظاهر مدافعان آن قربانی می‌شود</w:t>
      </w:r>
      <w:r>
        <w:rPr>
          <w:rFonts w:eastAsia="IRNazanin" w:cs="IRNazanin"/>
          <w:color w:val="111111"/>
          <w:sz w:val="28"/>
          <w:szCs w:val="28"/>
          <w:rtl w:val="true"/>
          <w:lang w:bidi="fa-IR"/>
        </w:rPr>
        <w:t>.</w:t>
      </w:r>
    </w:p>
    <w:p>
      <w:pPr>
        <w:pStyle w:val="Heading4"/>
        <w:numPr>
          <w:ilvl w:val="3"/>
          <w:numId w:val="1"/>
        </w:numPr>
        <w:rPr/>
      </w:pPr>
      <w:bookmarkStart w:id="1048" w:name="__RefHeading___Toc3903956_3381743652"/>
      <w:bookmarkStart w:id="1049" w:name="_Toc384"/>
      <w:bookmarkEnd w:id="1048"/>
      <w:r>
        <w:rPr>
          <w:rtl w:val="true"/>
        </w:rPr>
        <w:t>الف</w:t>
      </w:r>
      <w:r>
        <w:rPr>
          <w:rtl w:val="true"/>
        </w:rPr>
        <w:t xml:space="preserve">) </w:t>
      </w:r>
      <w:r>
        <w:rPr>
          <w:rtl w:val="true"/>
        </w:rPr>
        <w:t>تساوی در اجرای قانون از منظر اسلام</w:t>
      </w:r>
      <w:bookmarkEnd w:id="1049"/>
    </w:p>
    <w:p>
      <w:pPr>
        <w:pStyle w:val="BookText"/>
        <w:rPr/>
      </w:pPr>
      <w:r>
        <w:rPr>
          <w:rFonts w:ascii="IRNazanin" w:hAnsi="IRNazanin" w:eastAsia="IRNazanin"/>
          <w:color w:val="111111"/>
          <w:sz w:val="28"/>
          <w:sz w:val="28"/>
          <w:szCs w:val="28"/>
          <w:rtl w:val="true"/>
          <w:lang w:bidi="fa-IR"/>
        </w:rPr>
        <w:t>دین مبین اسلام بیش از چهارده قرن پیش، بر قانون‌مداری و تطبیق قانون بر افراد جامعه به‌طور مساوی تأکید نموده و تساوی انسان‌ها در برابرقانون و در محکمه‌های قضایی را، با صریح‌ترین بیان چنین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میان مردم حکم کردید، باید به عدالت حکم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حَکَمْتُمْ بَینَ النَّاسِ أَنْ تَحْکُمُوا بِالْعَدْلِ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سخنی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قضاوت باشد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قُلْتُمْ فَاعْدِلُوا وَ لَوْ کانَ ذا قُرْبی وَ بِعَهْدِ اللَّهِ أَوْفُوا ذلِکُمْ وَصَّاکُمْ بِهِ لَعَلَّکُمْ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مساوات که اسلام از آن سخن می‌گوید، شامل دوست و بیگانه می‌شود و تبعیضی در آن وجود ندارد، یعنی از نظر اسلام حتی دشمنی با کسی نباید مانع اجرای عدل و مساوات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 لا یجْرِمَنَّکُمْ شَنَآنُ قَوْمٍ عَلی أَلاَّ تَعْدِلُوا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اسلام در راستای ترویج و دفاع از اصل عدل و مساوات، به‌هیچ‌عنوان اجازه نمی‌دهد که عدالت قربانی اشیاء و یا اشخاص گردد، حتی نسبت به خود فرد مجری قانون و عدالت و یا پدر و مادرش، باید بدون کمترین تبعیض عدالت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بِالْقِسْطِ شُهَداءَ لِلَّهِ وَ لَوْ عَلی أَنْفُسِکُمْ أَوِ الْوالِدَینِ وَ الْأَقْرَبِینَ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مساوات و برابربودن تمام مردم در قبال قانون را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امام الحق سواء؛ مردم در برابر قانون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bookmarkStart w:id="1050" w:name="pg14095_164915"/>
    </w:p>
    <w:p>
      <w:pPr>
        <w:pStyle w:val="BookText"/>
        <w:rPr/>
      </w:pPr>
      <w:bookmarkEnd w:id="1050"/>
      <w:r>
        <w:rPr>
          <w:rFonts w:ascii="IRNazanin" w:hAnsi="IRNazanin" w:eastAsia="IRNazanin"/>
          <w:color w:val="111111"/>
          <w:sz w:val="28"/>
          <w:sz w:val="28"/>
          <w:szCs w:val="28"/>
          <w:rtl w:val="true"/>
          <w:lang w:bidi="fa-IR"/>
        </w:rPr>
        <w:t xml:space="preserve">مانند دندانه‌های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اسلام و حقوق بشر،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جنگ و صلح در اسلام، ص</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شاه و رعیت، فقیر و غنی، شریف و وضیع، سیاه و سفید، زن و مرد، همه و همه در برابر قانون و اجرای آن یکسان هستند</w:t>
      </w:r>
      <w:r>
        <w:rPr>
          <w:rFonts w:eastAsia="IRNazanin" w:cs="IRNazanin"/>
          <w:color w:val="111111"/>
          <w:sz w:val="28"/>
          <w:szCs w:val="28"/>
          <w:rtl w:val="true"/>
          <w:lang w:bidi="fa-IR"/>
        </w:rPr>
        <w:t>.</w:t>
      </w:r>
    </w:p>
    <w:p>
      <w:pPr>
        <w:pStyle w:val="Heading4"/>
        <w:numPr>
          <w:ilvl w:val="3"/>
          <w:numId w:val="1"/>
        </w:numPr>
        <w:rPr/>
      </w:pPr>
      <w:bookmarkStart w:id="1051" w:name="__RefHeading___Toc3903958_3381743652"/>
      <w:bookmarkStart w:id="1052" w:name="_Toc385"/>
      <w:bookmarkEnd w:id="1051"/>
      <w:r>
        <w:rPr>
          <w:rtl w:val="true"/>
        </w:rPr>
        <w:t>ب</w:t>
      </w:r>
      <w:r>
        <w:rPr>
          <w:rtl w:val="true"/>
        </w:rPr>
        <w:t xml:space="preserve">) </w:t>
      </w:r>
      <w:r>
        <w:rPr>
          <w:rtl w:val="true"/>
        </w:rPr>
        <w:t>مساوات در اجرای قانون از منظر نهج‌البلاغه</w:t>
      </w:r>
      <w:bookmarkEnd w:id="105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حکومت و رهبری‌اش، نه‌تنها در آموزه‌های نظری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برابر قانون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بود و با روشن‌ترین بیان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بر دیگری امتیاز ندارد جز به تقوا و اطاعت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شعبه حرانی، تحف‌العقول، ص</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صحنه عمل و اجرای این اصل اساسی نیز گوی سبقت را از همگان ربوده و آموزه‌های نظری و سیره عملی آن بزرگ‌مرد تاریخ بشریت، که نهج‌البلاغه بخشی از آن‌ها را منعکس کرده است، دلیلی روشن بر این مطلب خواهد بود، به‌عنوان نمونه نامه ذیل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یکی از فرماندارانش که به بیت‌المال مسلمین خیانت کرده بود، بعد از توبیخ و سرزنش او و تأکید بر این‌که اموال بیت‌المال را باید برگردانی در غیر این‌صورت طبق قانون و بدون هیچ‌گونه تبعیض و ملاحظات سیاسی به پای میز محاکمه کشانده خواهی شد،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می‌کردند، که تو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بیت‌المال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روی خوش نمی‌دیدند، و به آرزو نمی‌رسیدند، تا آن‌که حق را از آنان باز پس ستانم و باطل را که به ستم به‌وجود آمده نابود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خطاب به عمر، اقامه حدود برخویشاوند و غیرخویشاوند را از جمله اموری دانست که اگر به آن عمل شود، شخص را از دیگران بی‌نیاز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وسایل‌الشیعه،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053" w:name="pg14095_164916"/>
    </w:p>
    <w:p>
      <w:pPr>
        <w:pStyle w:val="Heading4"/>
        <w:numPr>
          <w:ilvl w:val="3"/>
          <w:numId w:val="1"/>
        </w:numPr>
        <w:rPr/>
      </w:pPr>
      <w:bookmarkStart w:id="1054" w:name="__RefHeading___Toc3903960_3381743652"/>
      <w:bookmarkStart w:id="1055" w:name="_Toc386"/>
      <w:bookmarkEnd w:id="1053"/>
      <w:bookmarkEnd w:id="1054"/>
      <w:r>
        <w:rPr>
          <w:rtl w:val="true"/>
        </w:rPr>
        <w:t>ج</w:t>
      </w:r>
      <w:r>
        <w:rPr>
          <w:rtl w:val="true"/>
        </w:rPr>
        <w:t xml:space="preserve">) </w:t>
      </w:r>
      <w:r>
        <w:rPr>
          <w:rtl w:val="true"/>
        </w:rPr>
        <w:t>اجرای قانون بر خویش و بیگانه</w:t>
      </w:r>
      <w:bookmarkEnd w:id="1055"/>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تاریخی‌ای که برای مالک اشتر نوشته است، در مورد اصل مساوات و رعایت عدالت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امور در نزد تو معتدل‌ترین آن‌ها در حق و فراگیرترین آن‌ها در دادگری و برابری و جامع‌ترین آن‌ها در جلب رضای رعیت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دیگر این فرمان مبارک نیز،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همه مردم باید مشمول عدالت و انصاف قرار بگیرند و نباید هیچ‌گونه تبعیضی میان نزدیکان و خویشاوندان زمامدار و دیگران باشد، به تعبیر دیگر، ضوابط حاکم باشد نه 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اهمیت رعایت اصل مساوات در اجرای قانون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و قانون را در مورد هر کس باشد دور یا نزدیک، خویش یا بیگانه، اجرا کن و در این‌کار شکیبا باش، و این شکیبایی را به‌حساب خدا بگذار، گرچه اجرای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برای نزدیکانت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در برابر قانون و تطبیق آن یکسانند، و نباید در مقام داوری و اجرای قانون، تفاوتی بین خویشان و نزدیکان حاکم و سران کشوری و لشکری، با توده مردم به‌وجود بیاید، به‌گونه‌ای که در مورد دسته اول قانون اجرا نگردد و اجرای قانون مخصوص دسته دوم باشد</w:t>
      </w:r>
      <w:r>
        <w:rPr>
          <w:rFonts w:eastAsia="IRNazanin" w:cs="IRNazanin"/>
          <w:color w:val="111111"/>
          <w:sz w:val="28"/>
          <w:szCs w:val="28"/>
          <w:rtl w:val="true"/>
          <w:lang w:bidi="fa-IR"/>
        </w:rPr>
        <w:t>.</w:t>
      </w:r>
    </w:p>
    <w:p>
      <w:pPr>
        <w:pStyle w:val="Heading4"/>
        <w:numPr>
          <w:ilvl w:val="3"/>
          <w:numId w:val="1"/>
        </w:numPr>
        <w:rPr/>
      </w:pPr>
      <w:bookmarkStart w:id="1056" w:name="__RefHeading___Toc3903962_3381743652"/>
      <w:bookmarkStart w:id="1057" w:name="_Toc387"/>
      <w:bookmarkEnd w:id="1056"/>
      <w:r>
        <w:rPr>
          <w:rtl w:val="true"/>
        </w:rPr>
        <w:t>د</w:t>
      </w:r>
      <w:r>
        <w:rPr>
          <w:rtl w:val="true"/>
        </w:rPr>
        <w:t xml:space="preserve">) </w:t>
      </w:r>
      <w:r>
        <w:rPr>
          <w:rtl w:val="true"/>
        </w:rPr>
        <w:t>مساوات در قانون نسبت به حاکم</w:t>
      </w:r>
      <w:bookmarkEnd w:id="105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حکومت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نمونه‌ای از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اجرای قانون وجود ندارد، حتی نسبت به زمامدار و کارگزاران حکومتی، قانون باید به‌طور مساوی اجرا گردد، این حقیقت 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به مالک اشتر مرقوم داشته است، صراحتاً یادآور می‌شود، در یکی از فرازهای این نامه، مالک را از ریختن خون ناحق، به‌شدت برحذر داشته و پیامدهای منفی آن را بیان می‌کند، سپس خطاب به مالک </w:t>
      </w:r>
      <w:bookmarkStart w:id="1058" w:name="pg14095_164917"/>
    </w:p>
    <w:p>
      <w:pPr>
        <w:pStyle w:val="BookText"/>
        <w:rPr/>
      </w:pPr>
      <w:bookmarkEnd w:id="1058"/>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خطا خون کسی را ریختی، تازیانه یا شمشیر یا دستت دچار تندروی شد، مبادا غرور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من فرمانروا و حاکم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پرداخت خون‌بها به بازماندگان مقتول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مالک در پرداخت خون‌بها، در صورت قتل غیرعمد، تو با دیگران هیچ تفاوتی نداری، و در برابرقانون پرداخت دیه، حاکم و رعیت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بعضی قانون‌دان‌ها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برای خدمت به طبقه حاکمه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طبقه حاکمه مرز قانون را نباید مراعات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و برابربودن تمام مردم در برابر قانون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 همان، ص</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قربانی، اسلام و حقوق بشر،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حاکم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بپرهیز از برتری‌دادن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شخصی که مورد تمایل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در آن‌چه که مردم در برخورداری از آن مساوی‌اند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جعفری، حکمت اصول سیاسی اسلام، 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4"/>
        <w:numPr>
          <w:ilvl w:val="3"/>
          <w:numId w:val="1"/>
        </w:numPr>
        <w:rPr/>
      </w:pPr>
      <w:bookmarkStart w:id="1059" w:name="__RefHeading___Toc3903964_3381743652"/>
      <w:bookmarkStart w:id="1060" w:name="_Toc388"/>
      <w:bookmarkEnd w:id="1059"/>
      <w:r>
        <w:rPr>
          <w:rtl w:val="true"/>
        </w:rPr>
        <w:t>ه</w:t>
      </w:r>
      <w:r>
        <w:rPr>
          <w:rtl w:val="true"/>
        </w:rPr>
        <w:t xml:space="preserve">-) </w:t>
      </w:r>
      <w:r>
        <w:rPr>
          <w:rtl w:val="true"/>
        </w:rPr>
        <w:t>جرج جرداق و مساوات در نهج‌البلاغه</w:t>
      </w:r>
      <w:bookmarkEnd w:id="1060"/>
    </w:p>
    <w:p>
      <w:pPr>
        <w:pStyle w:val="BookText"/>
        <w:rPr/>
      </w:pPr>
      <w:r>
        <w:rPr>
          <w:rFonts w:ascii="IRNazanin" w:hAnsi="IRNazanin" w:eastAsia="IRNazanin"/>
          <w:color w:val="111111"/>
          <w:sz w:val="28"/>
          <w:sz w:val="28"/>
          <w:szCs w:val="28"/>
          <w:rtl w:val="true"/>
          <w:lang w:bidi="fa-IR"/>
        </w:rPr>
        <w:t>مساوات در اجرای قانون، چنان در نهج‌البلاغه جلوه‌گر و از جایگاه والا برخوردار است که حتی برخی از دانشمندان و حقوق‌دان‌های غیراسلامی به آن معترفند، به‌عنوان نمونه، به یکی از آن اعترافات اشاره می‌شود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مسیحی، در مقایسه بین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اعلامیه حقوق 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وضع مردم در مورد حق، در نزد تو برابر 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مردم در نزد ما یکسان و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مسئله مساوات همه مردم در برابر قانون، صراحت دارد که هیچ‌گونه احتمال تفسیر و تأویلی در آن‌ها راه ندارد و هیچ نوع ابهامی هم بر آن‌ها عارض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bookmarkStart w:id="1061" w:name="pg14095_164918"/>
    </w:p>
    <w:p>
      <w:pPr>
        <w:pStyle w:val="Heading4"/>
        <w:numPr>
          <w:ilvl w:val="3"/>
          <w:numId w:val="1"/>
        </w:numPr>
        <w:rPr/>
      </w:pPr>
      <w:bookmarkStart w:id="1062" w:name="__RefHeading___Toc3903966_3381743652"/>
      <w:bookmarkStart w:id="1063" w:name="_Toc389"/>
      <w:bookmarkEnd w:id="1061"/>
      <w:bookmarkEnd w:id="1062"/>
      <w:r>
        <w:rPr>
          <w:rtl w:val="true"/>
        </w:rPr>
        <w:t>و</w:t>
      </w:r>
      <w:r>
        <w:rPr>
          <w:rtl w:val="true"/>
        </w:rPr>
        <w:t xml:space="preserve">) </w:t>
      </w:r>
      <w:r>
        <w:rPr>
          <w:rtl w:val="true"/>
        </w:rPr>
        <w:t>تساوی در اجرای قانون قصاص</w:t>
      </w:r>
      <w:bookmarkEnd w:id="1063"/>
    </w:p>
    <w:p>
      <w:pPr>
        <w:pStyle w:val="BookText"/>
        <w:rPr/>
      </w:pPr>
      <w:r>
        <w:rPr>
          <w:rFonts w:ascii="IRNazanin" w:hAnsi="IRNazanin" w:eastAsia="IRNazanin"/>
          <w:color w:val="111111"/>
          <w:sz w:val="28"/>
          <w:sz w:val="28"/>
          <w:szCs w:val="28"/>
          <w:rtl w:val="true"/>
          <w:lang w:bidi="fa-IR"/>
        </w:rPr>
        <w:t>یکی دیگر از نمونه‌هایی که اوج مساوات در اجرای قانون را به نمایش می‌گذارد، وصیت جامع و حکیمانه‌ای است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روزهای زندگی خویش نموده، آن هم وقتی که در بستر شهادت قرار داشت و فرقش در اثر شمشیر ابن‌ملجم شکافته‌شده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در مورد اجرای قصاص، نسبت به شقی‌ترین اشقیا ابن‌ملجم، قاتل آن حضرت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فرزندانش را خطاب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ضربت او مُردم او را تنها یک ضربت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به من فقط یک ضربت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مثله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قانون‌مداری و رعایت تساوی در آن، از شاه‌کارهای اصول انسانی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می‌رود، که از چهارده قرن قبل برای بشر به ارمغان فرستاده است</w:t>
      </w:r>
      <w:r>
        <w:rPr>
          <w:rFonts w:eastAsia="IRNazanin" w:cs="IRNazanin"/>
          <w:color w:val="111111"/>
          <w:sz w:val="28"/>
          <w:szCs w:val="28"/>
          <w:rtl w:val="true"/>
          <w:lang w:bidi="fa-IR"/>
        </w:rPr>
        <w:t>.</w:t>
      </w:r>
    </w:p>
    <w:p>
      <w:pPr>
        <w:pStyle w:val="Heading4"/>
        <w:numPr>
          <w:ilvl w:val="3"/>
          <w:numId w:val="1"/>
        </w:numPr>
        <w:rPr/>
      </w:pPr>
      <w:bookmarkStart w:id="1064" w:name="__RefHeading___Toc3903968_3381743652"/>
      <w:bookmarkStart w:id="1065" w:name="_Toc390"/>
      <w:bookmarkEnd w:id="1064"/>
      <w:r>
        <w:rPr>
          <w:rtl w:val="true"/>
        </w:rPr>
        <w:t>ز</w:t>
      </w:r>
      <w:r>
        <w:rPr>
          <w:rtl w:val="true"/>
        </w:rPr>
        <w:t xml:space="preserve">) </w:t>
      </w:r>
      <w:r>
        <w:rPr>
          <w:rtl w:val="true"/>
        </w:rPr>
        <w:t>تساوی در اجرای قانون نسبت به دوستان</w:t>
      </w:r>
      <w:bookmarkEnd w:id="106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حاکمان حقه‌باز و دروغ‌پردازان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برای راضی نگه‌داشتن مردم، سخنان تند و تیز می‌زنند و فرمان‌های شدیداللحن صادر می‌کنند، ولی در واقع نه به آن سخنان معتقد و پایبندند، و نه عملی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می‌گفت و می‌نوشت، خودش بیشتر و پیشتر از دیگران، پایبند و عامل به آن بود،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چیزی شما را امر نمی‌کنم، مگر این‌که خودم در انجام آن از شما پیشی می‌گیرم، و از چیزی نهی نمی‌کنم، مگر این‌که خودم اول‌تر از همه آن را ترک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مقدمه شرح و تفسیر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مربیان، معلمان و زمامداران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رهبر مردم قرار داد، باید پیش از آن‌که به تعلیم دیگران بپردازد، خود را بسازد و پیش از آن‌که به گفتار تربیت کند، با کردار تعلیم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066" w:name="pg14095_164919"/>
    </w:p>
    <w:p>
      <w:pPr>
        <w:pStyle w:val="BookText"/>
        <w:rPr/>
      </w:pPr>
      <w:bookmarkEnd w:id="1066"/>
      <w:r>
        <w:rPr>
          <w:rFonts w:ascii="IRNazanin" w:hAnsi="IRNazanin" w:eastAsia="IRNazanin"/>
          <w:color w:val="111111"/>
          <w:sz w:val="28"/>
          <w:sz w:val="28"/>
          <w:szCs w:val="28"/>
          <w:rtl w:val="true"/>
          <w:lang w:bidi="fa-IR"/>
        </w:rPr>
        <w:t>لذا در سیره عملی آن حضرت، به‌نمونه‌های زیادی از مساوات در اجرای قانون برمی‌خوریم که حتی نسبت به دوستانش عملی می‌ساخت، از جمله در مورد مردی به نام نجاشی که از دوستان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حضرت خبر رسید که او در اثر وسوسه و همنشینی با شخص نابکاری در ماه مبارک رمضان مرتکب شرب‌خمر شده است، حضرت او را احضار کرد، بعد از تحقیق و مسلم‌شدن قضیه، دستور داد صد ضربه شلاق به او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قربانی، اسلام و حقوق بشر،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امتیازات اصول حقوقی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نه‌تنها با تبعیض در اجرای قانون و بی‌عدالتی مبارزه می‌کند، بلکه با منع هرگونه سوء‌استفاده از قانون و زیاده‌روی در اجرای آن، اجازه نمی‌دهد که مجرم بیشتر از مقداری که قانون معین کرده است، مجازات شود؛ لذا طی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حدّ حدوداً فلاتعتدوها؛ خداوند، حدودی را مقرر فرموده است، پس از آن‌ها تجاوز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وسایل‌الشیعه،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بدین‌سبب، وقتی به قنبر امر کرد بر مردی حد جاری کند و قنبر به‌سبب شدت ناراحتی، سه ضربه بیشتر زد، به علت این تجاوز، سه شلاق بر قنبر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نهج‌البلاغه مساوات در اجرای قوانین، یکی از اصول مسلّم است که همه انسان‌ها نسبت به آن مساویند و سیره عملی و نظری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 که قانون در حق کسی اجرا نشود، یا به سبب احساسات مأمورین اجرا، به نام قانون، به کسی ستم شود</w:t>
      </w:r>
      <w:r>
        <w:rPr>
          <w:rFonts w:eastAsia="IRNazanin" w:cs="IRNazanin"/>
          <w:color w:val="111111"/>
          <w:sz w:val="28"/>
          <w:szCs w:val="28"/>
          <w:rtl w:val="true"/>
          <w:lang w:bidi="fa-IR"/>
        </w:rPr>
        <w:t>.</w:t>
      </w:r>
    </w:p>
    <w:p>
      <w:pPr>
        <w:pStyle w:val="Heading3"/>
        <w:numPr>
          <w:ilvl w:val="2"/>
          <w:numId w:val="1"/>
        </w:numPr>
        <w:rPr/>
      </w:pPr>
      <w:bookmarkStart w:id="1067" w:name="__RefHeading___Toc3903970_3381743652"/>
      <w:bookmarkStart w:id="1068" w:name="_Toc391"/>
      <w:bookmarkEnd w:id="1067"/>
      <w:r>
        <w:rPr/>
        <w:t>3</w:t>
      </w:r>
      <w:r>
        <w:rPr>
          <w:rtl w:val="true"/>
        </w:rPr>
        <w:t xml:space="preserve">. </w:t>
      </w:r>
      <w:r>
        <w:rPr>
          <w:rtl w:val="true"/>
        </w:rPr>
        <w:t>مساوات در بهره‌مندی از بیت‌المال</w:t>
      </w:r>
      <w:bookmarkEnd w:id="1068"/>
    </w:p>
    <w:p>
      <w:pPr>
        <w:pStyle w:val="Heading4"/>
        <w:numPr>
          <w:ilvl w:val="3"/>
          <w:numId w:val="1"/>
        </w:numPr>
        <w:rPr/>
      </w:pPr>
      <w:bookmarkStart w:id="1069" w:name="__RefHeading___Toc3903972_3381743652"/>
      <w:bookmarkStart w:id="1070" w:name="_Toc392"/>
      <w:bookmarkEnd w:id="1069"/>
      <w:r>
        <w:rPr>
          <w:rtl w:val="true"/>
        </w:rPr>
        <w:t>اشاره</w:t>
      </w:r>
      <w:bookmarkEnd w:id="107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مساوی از بیت‌المال، یکی دیگر از حقوقی است که برای تمام انسان‌ها مسلم است و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حکومت رسیدن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 تبعیضاتی شد که از سوی خلیفه دوم و سوم اعمال می‌گردید، استفاده از بیت‌المال بر مبنای تبعیض نژادی، قومی، خویشاوندی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قانونی به خود </w:t>
      </w:r>
      <w:bookmarkStart w:id="1071" w:name="pg14095_164920"/>
    </w:p>
    <w:p>
      <w:pPr>
        <w:pStyle w:val="BookText"/>
        <w:rPr/>
      </w:pPr>
      <w:bookmarkEnd w:id="1071"/>
      <w:r>
        <w:rPr>
          <w:rFonts w:ascii="IRNazanin" w:hAnsi="IRNazanin" w:eastAsia="IRNazanin"/>
          <w:color w:val="111111"/>
          <w:sz w:val="28"/>
          <w:sz w:val="28"/>
          <w:szCs w:val="28"/>
          <w:rtl w:val="true"/>
          <w:lang w:bidi="fa-IR"/>
        </w:rPr>
        <w:t>گرفته بود، ابن‌ابی‌الحدید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عمر خلافت را در دست گرفت، پیشی‌گیرندگان در اسلام را بر غیر آن‌ها، مهاجران قریش را بر مهاجران غیرقریش و تمام مهاجران را بر انصار برتری داد و عرب را بر عجم مزیت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تقسیم بیت‌المال بین مهاجر و انصار نیز فرق 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تاریخ تحلیلی و سیاسی اسلام،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سهمیه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آنان‌که عرب بودند و آن‌هاکه عرب نبودند، تفاوت قایل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عثمان نیز تبعیض و تقدم روابط بر ضوابط در استفاده از بیت‌المال،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علاوه بر تبعیض که در واگذاری پست‌های حساس حکومتی اعمال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تاریخ تحلیلی و سیاسی اسلام،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بیت‌المال کمال بی‌عدالتی و عدم مساوات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بخشش‌های بی‌حد و حصر او به خاندان بنی‌امیه و یاران نزدیکش شگفت‌آور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حسنی، تاریخ تحلیلی و سیاسی اسلام، ص</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ابن‌حجر الهیثمی، الصواعق المحرقة،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بی‌عدالتی و تبعیضی که در تقسیم بیت‌المال صورت می‌گرفت، و در زمان خلفای قبل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عمومی جامعه شده بود، حالا که زمام امور به دست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حضرت می‌خواهد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مساوات در توزیع و تقسیم بیت‌المال بود را، پیروی نماید، چقدر سخت و دشوار خواهد بود، و با مخالفت‌های بسیاری از سوی سران قبیله روبه‌رو خواهد شد و حتی شمشیر به روی عدالت و مساوات خواهند کشید</w:t>
      </w:r>
      <w:r>
        <w:rPr>
          <w:rFonts w:eastAsia="IRNazanin" w:cs="IRNazanin"/>
          <w:color w:val="111111"/>
          <w:sz w:val="28"/>
          <w:szCs w:val="28"/>
          <w:rtl w:val="true"/>
          <w:lang w:bidi="fa-IR"/>
        </w:rPr>
        <w:t>!.</w:t>
      </w:r>
    </w:p>
    <w:p>
      <w:pPr>
        <w:pStyle w:val="Heading4"/>
        <w:numPr>
          <w:ilvl w:val="3"/>
          <w:numId w:val="1"/>
        </w:numPr>
        <w:rPr/>
      </w:pPr>
      <w:bookmarkStart w:id="1072" w:name="__RefHeading___Toc3903974_3381743652"/>
      <w:bookmarkStart w:id="1073" w:name="_Toc393"/>
      <w:bookmarkEnd w:id="1072"/>
      <w:r>
        <w:rPr>
          <w:rtl w:val="true"/>
        </w:rPr>
        <w:t>الف</w:t>
      </w:r>
      <w:r>
        <w:rPr>
          <w:rtl w:val="true"/>
        </w:rPr>
        <w:t xml:space="preserve">) </w:t>
      </w:r>
      <w:r>
        <w:rPr>
          <w:rtl w:val="true"/>
        </w:rPr>
        <w:t>اتمام حجت امام علی</w:t>
      </w:r>
      <w:r>
        <w:rPr>
          <w:rtl w:val="true"/>
        </w:rPr>
        <w:t>(</w:t>
      </w:r>
      <w:r>
        <w:rPr>
          <w:rtl w:val="true"/>
        </w:rPr>
        <w:t>علیه السلام</w:t>
      </w:r>
      <w:r>
        <w:rPr>
          <w:rtl w:val="true"/>
        </w:rPr>
        <w:t xml:space="preserve">) </w:t>
      </w:r>
      <w:r>
        <w:rPr>
          <w:rtl w:val="true"/>
        </w:rPr>
        <w:t>در پذیرش حکومت</w:t>
      </w:r>
      <w:bookmarkEnd w:id="107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مشکلات فراروی حکومت عدل علوی و فضای تاریک جامعه آن روز بود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اتمام‌حجت، خطاب به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قتل عثمان به دست </w:t>
      </w:r>
      <w:bookmarkStart w:id="1074" w:name="pg14095_164921"/>
    </w:p>
    <w:p>
      <w:pPr>
        <w:pStyle w:val="BookText"/>
        <w:rPr/>
      </w:pPr>
      <w:bookmarkEnd w:id="1074"/>
      <w:r>
        <w:rPr>
          <w:rFonts w:ascii="IRNazanin" w:hAnsi="IRNazanin" w:eastAsia="IRNazanin"/>
          <w:color w:val="111111"/>
          <w:sz w:val="28"/>
          <w:sz w:val="28"/>
          <w:szCs w:val="28"/>
          <w:rtl w:val="true"/>
          <w:lang w:bidi="fa-IR"/>
        </w:rPr>
        <w:t>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بودند، تا با او بیعت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واگذارید و دیگری را به دست آرید، زیرا ما به استقبال حوادث و اموری می‌رویم که رنگارنگ و فتنه‌انگیز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افق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خلفای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تیره فساد گرفته و راه مستقیم حق ناشناخته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روش کاری خویش را مطرح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أنی إن أجبتکم رکبت بکم ماأعلم و لم أصغ إلی قول القائل و عتب العاتب؛ آگاه باشید، اگر دعوت شما را بپذیرم، براساس آن‌چه که می‌دانم با شما رفتار می‌کنم و به گفتار این و آن، و سرزنش سرزنش‌کنندگان گوش فرانمی‌دهم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سیره عملی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قرآن کریم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به خواسته‌های نامشروع طمع‌کاران توجه می‌شود و نه به افزون‌طلبی‌های سران قبیله پاسخ مثبت داده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بعد از عهده‌دارشدن خلافت و حکومت اسلامی، اصلاحات جامعه منحرف اسلامی را آغاز نموده و طبق دستورات قرآن کریم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مساوات اسلامی را در عرصه‌های مختلف، به‌ویژه در مسایل اقتصادی و تقسیم بیت‌المال عملیاتی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1075" w:name="__RefHeading___Toc3903976_3381743652"/>
      <w:bookmarkStart w:id="1076" w:name="_Toc394"/>
      <w:bookmarkEnd w:id="1075"/>
      <w:r>
        <w:rPr>
          <w:rtl w:val="true"/>
        </w:rPr>
        <w:t>ب</w:t>
      </w:r>
      <w:r>
        <w:rPr>
          <w:rtl w:val="true"/>
        </w:rPr>
        <w:t xml:space="preserve">) </w:t>
      </w:r>
      <w:r>
        <w:rPr>
          <w:rtl w:val="true"/>
        </w:rPr>
        <w:t>اهتمام به بیت‌المال از منظر نهج‌البلاغه</w:t>
      </w:r>
      <w:bookmarkEnd w:id="107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بیت‌المال مسلمین و توزیع عادلانه آن، اهمیت زیادی قایل بود، به‌همین‌جهت در دومین روز حکومت خویش، سیاست اقتصادی و مدیریت بیت‌المال را چنین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وجدته قد تزوج به النساء وملک به الإماء لرددته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به‌خدا سوگند، بیت‌المال تاراج‌شده را هرکجا که بیابم به صاحبان اصلی آن بازمی‌گردانم، گرچه با آن ازدواج کرده، یا کنیزانی خریده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عدالت گشایش برای عموم است و آن‌کس که عدالت بر او گران آید، تحمل ستم برای او سخت‌تر است</w:t>
      </w:r>
      <w:r>
        <w:rPr>
          <w:rFonts w:eastAsia="IRNazanin" w:cs="IRNazanin"/>
          <w:color w:val="111111"/>
          <w:sz w:val="28"/>
          <w:szCs w:val="28"/>
          <w:rtl w:val="true"/>
          <w:lang w:bidi="fa-IR"/>
        </w:rPr>
        <w:t xml:space="preserve">. </w:t>
      </w:r>
      <w:bookmarkStart w:id="1077" w:name="pg14095_164922"/>
    </w:p>
    <w:p>
      <w:pPr>
        <w:pStyle w:val="BookText"/>
        <w:rPr/>
      </w:pPr>
      <w:bookmarkEnd w:id="1077"/>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شیوه خلفای سه‌گانه، نهایت احتیاط را در مصرف بیت‌المال به‌کار می‌گرفت، اگر کسی استحقاق شرعی و قانونی استفاده از بیت‌المال را نداشت، بدون هیچ‌گونه ملاحظات سیاسی، دوستی، قومی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استفاده بیت‌المال برحذر می‌داشت، چنان‌که در پاسخ یکی از یاران خود به نام عبدالله‌بن زمعه که درخواست کمک مالی از بیت‌المال را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اموالی که می‌بینی نه مال من و نه از آن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غنیمتی گردآمده از مسلمانان است که با شمشیرهای خود به‌دست آوردند، اگر تو در جهاد همراهشان بودی، سهمی مثل سهم آنان داشتی، وگرنه دسترنج آنان خوراک دیگران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4"/>
        <w:numPr>
          <w:ilvl w:val="3"/>
          <w:numId w:val="1"/>
        </w:numPr>
        <w:rPr/>
      </w:pPr>
      <w:bookmarkStart w:id="1078" w:name="__RefHeading___Toc3903978_3381743652"/>
      <w:bookmarkStart w:id="1079" w:name="_Toc395"/>
      <w:bookmarkEnd w:id="1078"/>
      <w:r>
        <w:rPr>
          <w:rtl w:val="true"/>
        </w:rPr>
        <w:t>ج</w:t>
      </w:r>
      <w:r>
        <w:rPr>
          <w:rtl w:val="true"/>
        </w:rPr>
        <w:t xml:space="preserve">) </w:t>
      </w:r>
      <w:r>
        <w:rPr>
          <w:rtl w:val="true"/>
        </w:rPr>
        <w:t>توبیخ خائنین به بیت‌المال</w:t>
      </w:r>
      <w:bookmarkEnd w:id="1079"/>
    </w:p>
    <w:p>
      <w:pPr>
        <w:pStyle w:val="BookText"/>
        <w:rPr/>
      </w:pPr>
      <w:r>
        <w:rPr>
          <w:rFonts w:ascii="IRNazanin" w:hAnsi="IRNazanin" w:eastAsia="IRNazanin"/>
          <w:color w:val="111111"/>
          <w:sz w:val="28"/>
          <w:sz w:val="28"/>
          <w:szCs w:val="28"/>
          <w:rtl w:val="true"/>
          <w:lang w:bidi="fa-IR"/>
        </w:rPr>
        <w:t>به‌دلیل اهمیت فوق‌العاده‌ای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بیت‌المال و تقسیم عادلانه آن قائل بود، برخی از کارگزارانش را که به بیت‌المال مسلمین خیانت و از موقعیت خود سوء‌استفاده می‌کرد و بیت‌المال را به مصرف شخصی خود می‌رساند، به‌شدت مورد انتقاد قرارداده و او را تشبیه به درنده‌ای گرسنه می‌کند که هرچه گیرش بیاید،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را به‌سبب عذاب دردناک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قیامت متوجه خائنین به بیت‌المال خواهد شد – هشدار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که برخورد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خائن به بیت‌المال را بازگو می‌کند، نامه‌ای است که حضرت به یکی دیگر از کارگزارانش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دریافت گزارش از عملکرد وی،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خبری رسیده است که اگر چنین کرده باشی، پروردگار خود را به خشم آورده و امام خود را نافرمانی و در امانت خود خیانت کرده‌ای، به من خبر رسیده که کشت زمین‌ها را برداشته و آن‌چه را که می‌توانستی گرفته‌ای و آن‌چه در اختیار داشته‌ای به خیانت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زودتر حساب اموال را برای من بفرست و بدان‌که حساب‌رسی خداوند از حساب‌رسی مردم سخت‌تر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w:t>
      </w:r>
      <w:bookmarkStart w:id="1080" w:name="pg14095_164923"/>
    </w:p>
    <w:p>
      <w:pPr>
        <w:pStyle w:val="BookText"/>
        <w:rPr/>
      </w:pPr>
      <w:bookmarkEnd w:id="1080"/>
      <w:r>
        <w:rPr>
          <w:rFonts w:ascii="IRNazanin" w:hAnsi="IRNazanin" w:eastAsia="IRNazanin"/>
          <w:color w:val="111111"/>
          <w:sz w:val="28"/>
          <w:sz w:val="28"/>
          <w:szCs w:val="28"/>
          <w:rtl w:val="true"/>
          <w:lang w:bidi="fa-IR"/>
        </w:rPr>
        <w:t xml:space="preserve">رضی، نهج‌البلاغه، نامه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1081" w:name="__RefHeading___Toc3903980_3381743652"/>
      <w:bookmarkStart w:id="1082" w:name="_Toc396"/>
      <w:bookmarkEnd w:id="1081"/>
      <w:r>
        <w:rPr>
          <w:rtl w:val="true"/>
        </w:rPr>
        <w:t>د</w:t>
      </w:r>
      <w:r>
        <w:rPr>
          <w:rtl w:val="true"/>
        </w:rPr>
        <w:t xml:space="preserve">) </w:t>
      </w:r>
      <w:r>
        <w:rPr>
          <w:rtl w:val="true"/>
        </w:rPr>
        <w:t>نظارت بر کارگزاران بیت‌المال</w:t>
      </w:r>
      <w:bookmarkEnd w:id="108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 و تبعیض و تجاوز به حقوق انسان‌ها را، در هیچ نقطه‌ای از سرزمین پهناور اسلامی برنمی‌تابید و در برابر هرگونه ظلم و تبعیض که در قلمرو حکومت ایشان به وقوع می‌پیوست، قاطعانه موضع می‌گرفت، نظارت دقیق آن حضرت بر کارگزاران حکومت و سرزنش کسانی که کوچک‌ترین خیانت به بیت‌المال را مرتکب می‌شد، بهترین دلیل این مدعا است، و هم‌چنین از تلاش بی‌وقفه او، در راستای نهادینه‌کردن مساوات اسلامی در جامعه،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بخشی از سیره عملی و نظری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می‌کند، نمونه‌های زیادی را در این باره فراروی ما قرار می‌دهد،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زیادبن امیه جانشین عبدالله‌بن عباس، زمامدار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 حضرت طی نامه‌ای که به اونوشت، به اهمیت حفظ و امانت‌داری نسبت به بیت‌المال اشاره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صادقانه به خدا قسم می‌خورم، اگر به من گزارش کنند که در اموال عمومی خیانت کرده‌ای کم یا زیاد، چنان بر تو سخت بگیرم که کم‌بهره شده و در هزینه عیال درمانده و خوار و سرگردان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083" w:name="__RefHeading___Toc3903982_3381743652"/>
      <w:bookmarkStart w:id="1084" w:name="_Toc397"/>
      <w:bookmarkEnd w:id="1083"/>
      <w:r>
        <w:rPr>
          <w:rtl w:val="true"/>
        </w:rPr>
        <w:t>ه</w:t>
      </w:r>
      <w:r>
        <w:rPr>
          <w:rtl w:val="true"/>
        </w:rPr>
        <w:t xml:space="preserve">-) </w:t>
      </w:r>
      <w:r>
        <w:rPr>
          <w:rtl w:val="true"/>
        </w:rPr>
        <w:t>خیانت به بیت‌المال موجب خشم خداوند</w:t>
      </w:r>
      <w:bookmarkEnd w:id="108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نهادینه‌سازی مساوات در بیت‌المال، ضمن محکوم‌کردن هرگونه امتیازطلبی و تبعیض در استفاده از آن، از پیامدهای ناگوار خیانت به بیت‌المال و سوء‌استفاده از آن سخن می‌گوید، از جمله در نامه‌ای که به مصقله‌بن هبیره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فرماندار اردشیر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فارس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چنین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گزارشی از تو به من دادند که اگر چنان کرده باشی، خدای خود را به‌خشم آورده‌ای، و امام خویش را نافرمانی کرده‌ای، خبر رسید که تو غنیمت مسلمانان را که نیزه‌ها </w:t>
      </w:r>
      <w:bookmarkStart w:id="1085" w:name="pg14095_164924"/>
    </w:p>
    <w:p>
      <w:pPr>
        <w:pStyle w:val="BookText"/>
        <w:rPr/>
      </w:pPr>
      <w:bookmarkEnd w:id="1085"/>
      <w:r>
        <w:rPr>
          <w:rFonts w:ascii="IRNazanin" w:hAnsi="IRNazanin" w:eastAsia="IRNazanin"/>
          <w:color w:val="111111"/>
          <w:sz w:val="28"/>
          <w:sz w:val="28"/>
          <w:szCs w:val="28"/>
          <w:rtl w:val="true"/>
          <w:lang w:bidi="fa-IR"/>
        </w:rPr>
        <w:t>و اسب‌هایشان گردآورده و با ریخته‌شدن خون‌هایشان به‌دست آمده، به اعرابیانی که خویشاوندان تو هستند و تو را برگزیده‌اند،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پدیده‌ها را آفرید، اگر این گزارش درست باشد، نزد من خوار شده‌ای و منزلت تو سبک گردیده است، آگاه باش، حق مسلمانانی که نزد من پیش تو هستند، در تقسیم بیت‌المال مساوی است، همه باید به نزد من آیند و سهم خود را از من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بدون‌شک بازرسی دقیق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کارگزاران اقتصادی و دست‌اندرکاران بیت‌المال در حکومت علوی، حکایت از نهایت امانت‌داری و احترام گذاشتن او به حقوق مردم دارد، به‌گونه‌ای که کمترین خیانت به بیت‌المال و حیف و میل آن را برنمی‌تابد؛ زیرا از نظر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ابن‌شعبه حرانی، تحف‌العقول،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شریف رضی، نهج‌البلاغه،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به‌عنوان امانت به‌دست حاکم و کارگزاران حکومت است، تا به‌صورت عادلانه و مساوی به دست مستحقین آن برساند، هم‌چنین خیانت به بیت‌المال را خیانت به مردم دانسته، و بزرگ‌ترین خیانت‌ها را، خیانت به ملّت و مردم اعلام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086" w:name="__RefHeading___Toc3903984_3381743652"/>
      <w:bookmarkStart w:id="1087" w:name="_Toc398"/>
      <w:bookmarkEnd w:id="1086"/>
      <w:r>
        <w:rPr>
          <w:rtl w:val="true"/>
        </w:rPr>
        <w:t>و</w:t>
      </w:r>
      <w:r>
        <w:rPr>
          <w:rtl w:val="true"/>
        </w:rPr>
        <w:t xml:space="preserve">) </w:t>
      </w:r>
      <w:r>
        <w:rPr>
          <w:rtl w:val="true"/>
        </w:rPr>
        <w:t>نهج‌البلاغه و بهره‌مندی مساوی از بیت‌المال</w:t>
      </w:r>
      <w:bookmarkEnd w:id="108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نظارت دقیق بر کارگزاران اقتصادی و اهتمام به بیت‌المال داشت، مصمّم بود که تبعیض در بیت‌المال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میراث خلفای قبل از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و مساوات را نهادینه سازد؛ لذا اساس و بنیان حکومتش را بر عدل و مساوات گذاشته و در این زمینه اقدامات عملی زیادی را انجام داد، چنان‌که نهج‌البلاغه برخی از آن‌ها را حکایت می‌کند، به‌عنوان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زمامداری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طلحه و زبیر که از پیشگامان بیعت با حضرت بودند و توقع داشتند که نسبت به دیگران از حقوق بیشتر برخوردار شوند، اما وقتی حکومت عادلانه و با مساوات علوی را دیدند که برای کسی </w:t>
      </w:r>
      <w:bookmarkStart w:id="1088" w:name="pg14095_164925"/>
    </w:p>
    <w:p>
      <w:pPr>
        <w:pStyle w:val="BookText"/>
        <w:rPr/>
      </w:pPr>
      <w:bookmarkEnd w:id="1088"/>
      <w:r>
        <w:rPr>
          <w:rFonts w:ascii="IRNazanin" w:hAnsi="IRNazanin" w:eastAsia="IRNazanin"/>
          <w:color w:val="111111"/>
          <w:sz w:val="28"/>
          <w:sz w:val="28"/>
          <w:szCs w:val="28"/>
          <w:rtl w:val="true"/>
          <w:lang w:bidi="fa-IR"/>
        </w:rPr>
        <w:t>بی‌جهت امتیاز قائل نیست، و همه را در استفاده از بیت‌المال مساوی می‌داند، به رفتار عادلانه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چرا از آن‌ها کمک نمی‌گیرد، اعتراض کردند، حضرت در پاسخ اعتراض آنان قاطعانه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ماذکرتما من أمر الأسوه فإن ذلک أمر لم أحکم أنا فیه برأیی ولا ولیته هوی منی، بل وجدت أنا و أنتما 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اعتراض شما که چرا با همه با تساوی رفتار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نبود که به رأی خود و یا با خواسته دل خود انجام داده باشم، بلکه من و شما این‌گونه رفتار را از دستورالعمل‌های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که چه حکمی آورد و چگونه آن را اجراکرد؟ پس به تقسیم که خدا به آن فرمان داد، به شما نیازی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شما کمک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ابن شعبه حرانی، تحف‌العقول، ص</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ص</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حائز اهمیت در این خطبه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مساوات در توزیع بیت‌المال، دستوری است از جانب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تبعیض در بهره‌مندی از بیت‌المال، مخالفت با حکم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1089" w:name="__RefHeading___Toc3903986_3381743652"/>
      <w:bookmarkStart w:id="1090" w:name="_Toc399"/>
      <w:bookmarkEnd w:id="1089"/>
      <w:r>
        <w:rPr>
          <w:rtl w:val="true"/>
        </w:rPr>
        <w:t>ز</w:t>
      </w:r>
      <w:r>
        <w:rPr>
          <w:rtl w:val="true"/>
        </w:rPr>
        <w:t xml:space="preserve">) </w:t>
      </w:r>
      <w:r>
        <w:rPr>
          <w:rtl w:val="true"/>
        </w:rPr>
        <w:t>مساوات، نباید قربانی چیزی شود</w:t>
      </w:r>
      <w:bookmarkEnd w:id="109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دیگری که نهج‌البلاغه از رفتار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ترویج مساوات و زدودن تبعیض در بیت‌المال، نقل می‌کند، قضیه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انسان‌های فرصت‌طلب خودفروخته، که عدالت حکومت علوی را نتوانستند تحمل کنند، به‌سوی معاویه شتافتند و از عطایای بی‌حساب و کتاب معاویه برخوردار شدند، گروهی از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شما هم اموال بیت‌المال را بیرون آورده و در بین سران و بزرگان عرب تقسیم کنید و از تقسیم مساوی دست بردارید، تا پایه‌های حکومت استوار گردد و بر اوضاع مملکت اسلامی مسلط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روشی را که خدا مقرر داشته که تقسیم برابر بیت‌المال باشد، پیش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 تحف‌العقول، 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091" w:name="pg14095_164926"/>
    </w:p>
    <w:p>
      <w:pPr>
        <w:pStyle w:val="BookText"/>
        <w:rPr/>
      </w:pPr>
      <w:bookmarkEnd w:id="1091"/>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این گروه، قابل‌دقت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دستور می‌دهید که برای پیروزی خود از جور و ستم درباره امت اسلامی که بر آن‌ها ولایت دارم، استفاده کنم؟ به خدا سوگند تا عمر دارم و شب و روز برقرار است و ستارگان از پی هم طلوع و غروب می‌کنند،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خودم بود، به‌گونه‌ای مساوی در میان مردم تقسیم می‌کردم، تا چه رسد که جزو اموال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به حقوق توده مردم احترام قائل بود، که حتی به قیمت به حکومت رسیدن و کسب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آمال افراد قدرت‌طلب و سلطه‌جو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کوچک‌ترین حقی از افراد جامعه، پایمال و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عمده‌ترین تفاوت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دیگرحاکمان جهان، در همین‌جاست، بدین‌معنا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حکومت را به‌عنوان وسیله، برای احیای حق و ازهاق باطل و دفاع از حقوق توده مردم و خدمت به آن‌ها می‌خواست، نه به‌عنوان هدف و برای حکومت و فرمان‌روایی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092" w:name="__RefHeading___Toc3903988_3381743652"/>
      <w:bookmarkStart w:id="1093" w:name="_Toc400"/>
      <w:bookmarkEnd w:id="1092"/>
      <w:r>
        <w:rPr>
          <w:rtl w:val="true"/>
        </w:rPr>
        <w:t>ح</w:t>
      </w:r>
      <w:r>
        <w:rPr>
          <w:rtl w:val="true"/>
        </w:rPr>
        <w:t xml:space="preserve">) </w:t>
      </w:r>
      <w:r>
        <w:rPr>
          <w:rtl w:val="true"/>
        </w:rPr>
        <w:t>بیت‌المال و نزدیکان زمامدار</w:t>
      </w:r>
      <w:bookmarkEnd w:id="109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مساوات در استفاده از بیت‌المال در نقطه نقطه زندگی، و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متبلور بود و آن دستور که به مالک اشتر می‌دهد، مبنی بر این‌که هر زمامدار و مقام مسئول موظف است که از مقدم‌داشتن و ترجیح‌دادن وابستگان و خویشاوندانش، بر دیگر مردم جامعه، جداً خودداری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جعفری، حکمت اصول سیاسی اسلام، ص</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عملاً در زمان حکومتش این مسئله را به جهانیان نشان داد، رفتار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برادرش عقیل که از حضرت درخواست بهره‌مندی بیشتر از بیت‌المال را داشت، نمونه‌ای از مساوات در بیت‌المال، مبارزه با تبعیض و عدم مقدم‌داشتن بستگانش را بر دیگران، در مقابل دیدگان تاریخ قرار می‌دهد</w:t>
      </w:r>
      <w:r>
        <w:rPr>
          <w:rFonts w:eastAsia="IRNazanin" w:cs="IRNazanin"/>
          <w:color w:val="111111"/>
          <w:sz w:val="28"/>
          <w:szCs w:val="28"/>
          <w:rtl w:val="true"/>
          <w:lang w:bidi="fa-IR"/>
        </w:rPr>
        <w:t xml:space="preserve">. </w:t>
      </w:r>
      <w:bookmarkStart w:id="1094" w:name="pg14095_164927"/>
    </w:p>
    <w:p>
      <w:pPr>
        <w:pStyle w:val="BookText"/>
        <w:rPr/>
      </w:pPr>
      <w:bookmarkEnd w:id="1094"/>
      <w:r>
        <w:rPr>
          <w:rFonts w:ascii="IRNazanin" w:hAnsi="IRNazanin" w:eastAsia="IRNazanin"/>
          <w:color w:val="111111"/>
          <w:sz w:val="28"/>
          <w:sz w:val="28"/>
          <w:szCs w:val="28"/>
          <w:rtl w:val="true"/>
          <w:lang w:bidi="fa-IR"/>
        </w:rPr>
        <w:t>این قضیه را نهج‌البلاغه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برادرم عقیل را دیدم که به‌شدت تهی‌دست شده و از من درخواست داشت، تا یک من از گندم‌های بیت‌المال را به اوببخشم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مرا دیدار و درخواست خود را تکرار می کرد، چون به گفته‌های او گوش دادم، پنداشت که دین خود را به او واگذار می‌کنم و به دلخواه او رفتار و از راه و رسم عادلانه خود دست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آهنی را در آتش گداخته به جسمش نزدیک کردم تا او را بیازمایم، پس چونان بیمار از درد فریاد زد و نزدیک بود از حرارت آن بسوزد، به او گفتم ای عقیل، گریه‌کنندگان بر تو بگریند، آیا از حرارت آهنی می‌نالی که انسانی به بازیچه آن را گرم ساخته است؟ اما مرا به آتش دوزخی می‌خوانی که خدای جبار با خشم خود آن را گداخته است؟ تو از حرارت ناچیز می‌نالی و من از حرارت آتش الهی ننالم؟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رفتارش به جهان و جهانیان ثابت کرد که حکومت علوی، اساس و ارکانش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ضوابط بر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می‌دهد، نه تقدم روابط بر ضوابط، لذا منافع نزدیکان خویش را نیز به‌خاطر حفظ عدالت و مساوات نادیده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4"/>
        <w:numPr>
          <w:ilvl w:val="3"/>
          <w:numId w:val="1"/>
        </w:numPr>
        <w:rPr/>
      </w:pPr>
      <w:bookmarkStart w:id="1095" w:name="__RefHeading___Toc3903990_3381743652"/>
      <w:bookmarkStart w:id="1096" w:name="_Toc401"/>
      <w:bookmarkEnd w:id="1095"/>
      <w:r>
        <w:rPr>
          <w:rtl w:val="true"/>
        </w:rPr>
        <w:t>ی</w:t>
      </w:r>
      <w:r>
        <w:rPr>
          <w:rtl w:val="true"/>
        </w:rPr>
        <w:t xml:space="preserve">) </w:t>
      </w:r>
      <w:r>
        <w:rPr>
          <w:rtl w:val="true"/>
        </w:rPr>
        <w:t>دختر خلیفه مسلمین و بیت‌المال</w:t>
      </w:r>
      <w:bookmarkEnd w:id="1096"/>
    </w:p>
    <w:p>
      <w:pPr>
        <w:pStyle w:val="BookText"/>
        <w:rPr/>
      </w:pPr>
      <w:r>
        <w:rPr>
          <w:rFonts w:ascii="IRNazanin" w:hAnsi="IRNazanin" w:eastAsia="IRNazanin"/>
          <w:color w:val="111111"/>
          <w:sz w:val="28"/>
          <w:sz w:val="28"/>
          <w:szCs w:val="28"/>
          <w:rtl w:val="true"/>
          <w:lang w:bidi="fa-IR"/>
        </w:rPr>
        <w:t>نمونه دیگری از مساوات در بهره‌مندی از بیت‌المال که در حکومت علوی موج می‌زد و حتی نسبت به نزدیک‌ترین و عزیزترین بستگان زمامدار رعایت گردید، قضیه ذیل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بیت‌المال و کاتب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در بیت‌المال بود، دختر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ایام عید، به‌مدت سه روز عاریه تضمین‌شده گرفت، وقتی پدرش خبردار شد،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خیانت می‌کنی؟ گردنبندی که در بیت‌المال مسلمانان است، چگونه بدون اجازه من و رضایت مردم، به دخترم امانت </w:t>
      </w:r>
      <w:bookmarkStart w:id="1097" w:name="pg14095_164928"/>
    </w:p>
    <w:p>
      <w:pPr>
        <w:pStyle w:val="BookText"/>
        <w:rPr/>
      </w:pPr>
      <w:bookmarkEnd w:id="1097"/>
      <w:r>
        <w:rPr>
          <w:rFonts w:ascii="IRNazanin" w:hAnsi="IRNazanin" w:eastAsia="IRNazanin"/>
          <w:color w:val="111111"/>
          <w:sz w:val="28"/>
          <w:sz w:val="28"/>
          <w:szCs w:val="28"/>
          <w:rtl w:val="true"/>
          <w:lang w:bidi="fa-IR"/>
        </w:rPr>
        <w:t>داده‌ای؟ همین امروز آن را پس بگیر و هرگز این قبیل کارها را تکرار مکن که تو را مجازات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شما و پاره تن شما هستم، چه کسی از من سزاوارتر است که از این گردنبند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جاده حق دور مشو، آیا همه زنان مهاجر و انصار در روز عید با چنین زیوری آرایش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Heading4"/>
        <w:numPr>
          <w:ilvl w:val="3"/>
          <w:numId w:val="1"/>
        </w:numPr>
        <w:rPr/>
      </w:pPr>
      <w:bookmarkStart w:id="1098" w:name="__RefHeading___Toc3903992_3381743652"/>
      <w:bookmarkStart w:id="1099" w:name="_Toc402"/>
      <w:bookmarkEnd w:id="1098"/>
      <w:r>
        <w:rPr>
          <w:rtl w:val="true"/>
        </w:rPr>
        <w:t>ک</w:t>
      </w:r>
      <w:r>
        <w:rPr>
          <w:rtl w:val="true"/>
        </w:rPr>
        <w:t xml:space="preserve">) </w:t>
      </w:r>
      <w:r>
        <w:rPr>
          <w:rtl w:val="true"/>
        </w:rPr>
        <w:t>برابری عرب و غیرعرب در استفاده از بیت‌المال</w:t>
      </w:r>
      <w:bookmarkEnd w:id="1099"/>
    </w:p>
    <w:p>
      <w:pPr>
        <w:pStyle w:val="BookText"/>
        <w:rPr/>
      </w:pPr>
      <w:r>
        <w:rPr>
          <w:rFonts w:ascii="IRNazanin" w:hAnsi="IRNazanin" w:eastAsia="IRNazanin"/>
          <w:color w:val="111111"/>
          <w:sz w:val="28"/>
          <w:sz w:val="28"/>
          <w:szCs w:val="28"/>
          <w:rtl w:val="true"/>
          <w:lang w:bidi="fa-IR"/>
        </w:rPr>
        <w:t xml:space="preserve">حکومت علوی، برخلاف خلفای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کارشان بر تبعیض بود، به‌ویژه تبعیض نژادی بین عرب و غیرعرب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و بنیانش بر مساوات بود؛ لذا در زمان زمامداری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تقسیم بیت‌المال، دو زن آمدند یکی عرب، دیگری غیرعرب، حضرت به هر دو سهم مساوی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از روی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 هستم و او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لاأَجِدُ لِبَنِی إِسْمَاعِیلَ فِی هَذا الْفَیءِ فَضْلًا عَلَی بَنِی‌إِسْحَاق؛ 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فیء فرزندان اسماعیل بر فرزندان اسحاق برتری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وسایل‌الشیعه،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بود از رفتار حکومت علوی در راستای نهادینه‌سازی مساوات در بیت‌المال</w:t>
      </w:r>
      <w:r>
        <w:rPr>
          <w:rFonts w:eastAsia="IRNazanin" w:cs="IRNazanin"/>
          <w:color w:val="111111"/>
          <w:sz w:val="28"/>
          <w:szCs w:val="28"/>
          <w:rtl w:val="true"/>
          <w:lang w:bidi="fa-IR"/>
        </w:rPr>
        <w:t>.</w:t>
      </w:r>
    </w:p>
    <w:p>
      <w:pPr>
        <w:pStyle w:val="Heading3"/>
        <w:numPr>
          <w:ilvl w:val="2"/>
          <w:numId w:val="1"/>
        </w:numPr>
        <w:rPr/>
      </w:pPr>
      <w:bookmarkStart w:id="1100" w:name="__RefHeading___Toc3903994_3381743652"/>
      <w:bookmarkStart w:id="1101" w:name="_Toc403"/>
      <w:bookmarkEnd w:id="1100"/>
      <w:r>
        <w:rPr/>
        <w:t>4</w:t>
      </w:r>
      <w:r>
        <w:rPr>
          <w:rtl w:val="true"/>
        </w:rPr>
        <w:t xml:space="preserve">. </w:t>
      </w:r>
      <w:r>
        <w:rPr>
          <w:rtl w:val="true"/>
        </w:rPr>
        <w:t>مساوات در مراجعه به دادگاه صالح و داوری</w:t>
      </w:r>
      <w:bookmarkEnd w:id="1101"/>
    </w:p>
    <w:p>
      <w:pPr>
        <w:pStyle w:val="Heading4"/>
        <w:numPr>
          <w:ilvl w:val="3"/>
          <w:numId w:val="1"/>
        </w:numPr>
        <w:rPr/>
      </w:pPr>
      <w:bookmarkStart w:id="1102" w:name="__RefHeading___Toc3903996_3381743652"/>
      <w:bookmarkStart w:id="1103" w:name="_Toc404"/>
      <w:bookmarkEnd w:id="1102"/>
      <w:r>
        <w:rPr>
          <w:rtl w:val="true"/>
        </w:rPr>
        <w:t>الف</w:t>
      </w:r>
      <w:r>
        <w:rPr>
          <w:rtl w:val="true"/>
        </w:rPr>
        <w:t xml:space="preserve">) </w:t>
      </w:r>
      <w:r>
        <w:rPr>
          <w:rtl w:val="true"/>
        </w:rPr>
        <w:t>مراجعه به دادگاه صالح</w:t>
      </w:r>
      <w:bookmarkEnd w:id="110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حقوقی که هرکس باید بتواند از آن برخوردار شود، مراجعه آزادانه به دادگاه و محاکم قضایی و درخواست رسیدگی از سوی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به مالک اشتر نوشته است، بعد از سفارش مالک به این‌که باید قسمتی از وقت خویش را برای رسیدگی به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مراجعه آنان به تو ضروری است، اختصاص </w:t>
      </w:r>
      <w:bookmarkStart w:id="1104" w:name="pg14095_164929"/>
    </w:p>
    <w:p>
      <w:pPr>
        <w:pStyle w:val="BookText"/>
        <w:rPr/>
      </w:pPr>
      <w:bookmarkEnd w:id="1104"/>
      <w:r>
        <w:rPr>
          <w:rFonts w:ascii="IRNazanin" w:hAnsi="IRNazanin" w:eastAsia="IRNazanin"/>
          <w:color w:val="111111"/>
          <w:sz w:val="28"/>
          <w:sz w:val="28"/>
          <w:szCs w:val="28"/>
          <w:rtl w:val="true"/>
          <w:lang w:bidi="fa-IR"/>
        </w:rPr>
        <w:t>دهی تا با شخص تو ارتباط مستقیم داشته باشند،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تقعد عنهم جندک و أَعوانک من احراسک و شرطک، حتی یکلمک متکلمهم غیرمتتعتع؛ سربازان و یاران و نگهبانان خود را از سر راهشان دور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 به تو دسترسی پیدا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آنان بدون اضطراب در سخن‌گفتن با تو گفت‌وگو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روح‌بخش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به‌روشنی حکایت از این دارد که هرکس نیازمند مراجعه به دادگاه و نزد حاکم باشد، بدون تبعیض باید بتواند مراجعه کند و سربازان و نگهبانان دادگاه و حتی شخص حاکم حق ممانعت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دیگر از این نامه، خطاب به مالک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خود را برای مدت طولانی از مردم پنهان 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معاشرت و رفتارت با مردم به‌گونه‌ای باشد که همه‌کس بتواند به تو دسترسی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جهانی حقوق بشر نیز این حق را برای هرکس محفوظ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مساوات کامل، حق دارد دعوای خود را به‌وسیله دادگاهی مستقل و بی‌طرف منصفانه و علنی مورد رسیدگی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جهانی حقوق بشر،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هزاروچهارصد سال قبل، از تدوین اعلامیه حقوق</w:t>
      </w:r>
    </w:p>
    <w:p>
      <w:pPr>
        <w:pStyle w:val="BookText"/>
        <w:rPr/>
      </w:pPr>
      <w:r>
        <w:rPr>
          <w:rFonts w:ascii="IRNazanin" w:hAnsi="IRNazanin" w:eastAsia="IRNazanin"/>
          <w:color w:val="111111"/>
          <w:sz w:val="28"/>
          <w:sz w:val="28"/>
          <w:szCs w:val="28"/>
          <w:rtl w:val="true"/>
          <w:lang w:bidi="fa-IR"/>
        </w:rPr>
        <w:t>بشر و حمایت آن از مساوات در مراجعه به دادگاه و داوری، بهترین آموزه‌ها و اصول حقوقی را پایه‌ریزی و تبیین نمود، چنان‌که جرج جرداق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حقوقی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 برتری از نظرسبقت زمانی و پیشی بر دیگران، برتری از نظر قانون‌گذار بودن، و برتری از جهت اجرا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عدالت انسانی،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4"/>
        <w:numPr>
          <w:ilvl w:val="3"/>
          <w:numId w:val="1"/>
        </w:numPr>
        <w:rPr/>
      </w:pPr>
      <w:bookmarkStart w:id="1105" w:name="__RefHeading___Toc3903998_3381743652"/>
      <w:bookmarkStart w:id="1106" w:name="_Toc405"/>
      <w:bookmarkEnd w:id="1105"/>
      <w:r>
        <w:rPr>
          <w:rtl w:val="true"/>
        </w:rPr>
        <w:t>ب</w:t>
      </w:r>
      <w:r>
        <w:rPr>
          <w:rtl w:val="true"/>
        </w:rPr>
        <w:t xml:space="preserve">) </w:t>
      </w:r>
      <w:r>
        <w:rPr>
          <w:rtl w:val="true"/>
        </w:rPr>
        <w:t>مساوات در داوری</w:t>
      </w:r>
      <w:bookmarkEnd w:id="110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 قضاوت و داوری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حائز اهمیت فوق‌العاده است و نقشی اساسی را در احقاق حقوق یا تضییع حقوق انسان‌ها بازی می‌کند؛ لذا قاضی را مورد </w:t>
      </w:r>
      <w:bookmarkStart w:id="1107" w:name="pg14095_164930"/>
    </w:p>
    <w:p>
      <w:pPr>
        <w:pStyle w:val="BookText"/>
        <w:rPr/>
      </w:pPr>
      <w:bookmarkEnd w:id="1107"/>
      <w:r>
        <w:rPr>
          <w:rFonts w:ascii="IRNazanin" w:hAnsi="IRNazanin" w:eastAsia="IRNazanin"/>
          <w:color w:val="111111"/>
          <w:sz w:val="28"/>
          <w:sz w:val="28"/>
          <w:szCs w:val="28"/>
          <w:rtl w:val="true"/>
          <w:lang w:bidi="fa-IR"/>
        </w:rPr>
        <w:t>خطاب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درباره هرکس که لازم است چه نزدیک و چه دور – خویش و بیگانه – اجرا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خطر جدی‌ای که در این فرایند شخص قاضی را تهدید می‌کند، خارج‌شدن از دایره عدل و مساوات و افتادن به دام تبعیض در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خطر احتمالی، پیامش این است که منصب قضاوت را در هر جامعه‌ای، باید بهترین آن‌ها عهده‌دارشود؛ لذا خطاب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للحکم بین الناس افضل رعیتک فی نفسک؛ سپس برای قضاوت میان مردم، بهترین افراد جامعه را در نظرت انتخاب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انتخاب بهترین‌های جامعه، برای منصب داوری از اصول اساسی حکومت علوی بود، رعایت اصل مساوات در داوری و صدور حکم از سوی حاکمان و قضات، نیز از جمله اصول مسلم در زمامداری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به‌همین‌جهت،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و دشمن با عدالت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نامه‌ای که به یکی از والیان خود نگاشت، به این مطلب اشاره کرده، چنین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گشاده‌رو و فروتن باش، و در نگاه و اشاره چشم، در سلام‌کردن و اشاره‌نمودن با همگان یکسان باش تا زورمندان در ستم تو طمع نکنند و ناتوانان از عدالت تو مأیوس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رشاد،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108" w:name="__RefHeading___Toc3904000_3381743652"/>
      <w:bookmarkStart w:id="1109" w:name="_Toc406"/>
      <w:bookmarkEnd w:id="1108"/>
      <w:r>
        <w:rPr>
          <w:rtl w:val="true"/>
        </w:rPr>
        <w:t>ج</w:t>
      </w:r>
      <w:r>
        <w:rPr>
          <w:rtl w:val="true"/>
        </w:rPr>
        <w:t xml:space="preserve">) </w:t>
      </w:r>
      <w:r>
        <w:rPr>
          <w:rtl w:val="true"/>
        </w:rPr>
        <w:t>امنیت اجتماعی و مساوات در داوری</w:t>
      </w:r>
      <w:bookmarkEnd w:id="110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به محمدبن ابی‌بکر مرقوم داشته، ضمن یادآوری اصل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داوری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و پیامدهای اجتماعی آن اشاره نموده است، بدین‌بیان که طمع نبستن بزرگان و صاحبان قدرت و ثروت به ستم و مأیوس‌نشدن ناتوانان و طبقه پائین جامعه از عدالت، دو عامل هستند که در برقراری ثبات </w:t>
      </w:r>
      <w:bookmarkStart w:id="1110" w:name="pg14095_164931"/>
    </w:p>
    <w:p>
      <w:pPr>
        <w:pStyle w:val="BookText"/>
        <w:rPr/>
      </w:pPr>
      <w:bookmarkEnd w:id="1110"/>
      <w:r>
        <w:rPr>
          <w:rFonts w:ascii="IRNazanin" w:hAnsi="IRNazanin" w:eastAsia="IRNazanin"/>
          <w:color w:val="111111"/>
          <w:sz w:val="28"/>
          <w:sz w:val="28"/>
          <w:szCs w:val="28"/>
          <w:rtl w:val="true"/>
          <w:lang w:bidi="fa-IR"/>
        </w:rPr>
        <w:t xml:space="preserve">اجتماعی و امنیت عمومی تأثیر بسزایی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ناتوانان از عدالت مأیوس شوند و توانگران به ظلم و ستم چشم بدوزند، علاوه بر این‌که شکاف طبقاتی، عمیق و عمیق‌تر و تجاوز به حقوق دیگران بیشتر خواهد شد و نظم و امنیت جامعه به‌مخاطره خواهد افتاد، ناتوانان جامعه نمی‌توانند حقشان را بدون اضطراب و گرفتگی زبان، از زورمداران مطالبه و استیفاء کنند، اگر چنین شد دیگر ملت و جامعه روی عزت و رستگاری نخواهد دید، چنان‌که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بارها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تُقَدِّسَ أُمَّه لایؤْخَذُ لِلضَّعِیفِ فِیهَا حَقَّهُ مِنَ الْقَوِی غَیرَ مُتَعْتَعٍ؛ مردمی که در میان آنان، ناتوان و درمانده نتواند بدون ترس و واهمه و گرفتگی زبان، حق خود را از قوی و نیرومند بگیرد، هرگز روی پاکی و رستگاری را نخواهند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4"/>
        <w:numPr>
          <w:ilvl w:val="3"/>
          <w:numId w:val="1"/>
        </w:numPr>
        <w:rPr/>
      </w:pPr>
      <w:bookmarkStart w:id="1111" w:name="__RefHeading___Toc3904002_3381743652"/>
      <w:bookmarkStart w:id="1112" w:name="_Toc407"/>
      <w:bookmarkEnd w:id="1111"/>
      <w:r>
        <w:rPr>
          <w:rtl w:val="true"/>
        </w:rPr>
        <w:t>د</w:t>
      </w:r>
      <w:r>
        <w:rPr>
          <w:rtl w:val="true"/>
        </w:rPr>
        <w:t xml:space="preserve">) </w:t>
      </w:r>
      <w:r>
        <w:rPr>
          <w:rtl w:val="true"/>
        </w:rPr>
        <w:t>برابری همه مردم در دادگاه</w:t>
      </w:r>
      <w:bookmarkEnd w:id="111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مساوات در داوری به‌اندازه‌ای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حتی اجازه نمی‌داد در مورد دشمن و اهل‌ذمه، تبعیض و بی‌عدالتی صورت بگیرد؛ به‌همین‌دلیل قضات را مورد خطاب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عدل و داد، درباره دوست و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قبله ستم مکن و اهل‌ذمه را ظلم روا 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سخنان گهربار آن حضرت خطاب به شریح قاضی، این نکته مشاهده می‌شود،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واس بین المسلمین بوجهک ومنطقک ومجلسک حتی لایطمع قریبک فی حیفک ولاییأس عدوک من عدلک؛ پس بین مسلمانان با نگاه، صحبت و نشستن خویش مساوات برقرار کن تا نزدیکت به تو طمع نورزد و دشمنت از عدالت تو مأیوس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وسایل‌الشیعه،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bookmarkStart w:id="1113" w:name="pg14095_164932"/>
    </w:p>
    <w:p>
      <w:pPr>
        <w:pStyle w:val="BookText"/>
        <w:rPr/>
      </w:pPr>
      <w:bookmarkEnd w:id="1113"/>
      <w:r>
        <w:rPr>
          <w:rFonts w:ascii="IRNazanin" w:hAnsi="IRNazanin" w:eastAsia="IRNazanin"/>
          <w:color w:val="111111"/>
          <w:sz w:val="28"/>
          <w:sz w:val="28"/>
          <w:szCs w:val="28"/>
          <w:rtl w:val="true"/>
          <w:lang w:bidi="fa-IR"/>
        </w:rPr>
        <w:t>در این سخن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ظریف و اصولی وجودد ارد که نباید از آن غفلت کرد و آن عبارت است از قیاس اولویت، مثل آیه شریفه قرآن که در مورد احترام‌گذاشتن به پدر و مادر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لَهُمَا أُفٍّ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کم‌ترین اهانتی به آن‌ها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قرآن، حساب ضرب و شتم پدر و مادر و فحش و ناسزاگفتن به آن‌ها معلوم می‌شود، که به طریق اولی حرام و گناهی است بس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حضرت، کارگزاران و متصدیان قضاوت در حکومت اسلامی را، سفارش مؤکد به مساوات در صحبت، نگاه، اشاره و نشستن می‌کند، معنایش این است که، وقتی در این امور مراعات اصل مساوات از جانب حاکم و قاضی لازم باشد، در صدور حکم و احیای حق و رساندن آن به ذی‌حق، به طریق اولی رعایت مساوات، لازم و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دستورهای امام در مورد مساوات در داوری – که آن‌ها را به مثابه قاعده و قانونی برای کارمندان و فرماندارانش وضع و صادر نموده است – معنای خالص و مفهوم چکیده‌ای را می‌توان به دست آورد و آن را این چنین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همه مساوی و برابر هستند و در برابرحکم دادگاه و داوری عادلانه، فقیر و غنی، بزرگ و کوچک هیچ‌گونه فرقی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Heading4"/>
        <w:numPr>
          <w:ilvl w:val="3"/>
          <w:numId w:val="1"/>
        </w:numPr>
        <w:rPr/>
      </w:pPr>
      <w:bookmarkStart w:id="1114" w:name="__RefHeading___Toc3904004_3381743652"/>
      <w:bookmarkStart w:id="1115" w:name="_Toc408"/>
      <w:bookmarkEnd w:id="1114"/>
      <w:r>
        <w:rPr>
          <w:rtl w:val="true"/>
        </w:rPr>
        <w:t>ه</w:t>
      </w:r>
      <w:r>
        <w:rPr>
          <w:rtl w:val="true"/>
        </w:rPr>
        <w:t xml:space="preserve">-) </w:t>
      </w:r>
      <w:r>
        <w:rPr>
          <w:rtl w:val="true"/>
        </w:rPr>
        <w:t>مساوات در مورد غیرمسلمانان</w:t>
      </w:r>
      <w:bookmarkEnd w:id="1115"/>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بازداشتن افراد از ظلم و اجحاف به غیرمسلمانان و لزوم یکسان‌نگری آنان در برابر قانون جمله‌ای زیبا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ظلم معاهداً کنت خصمه فاتق الله؛ هرکس که به کافری معاهد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با کشور اسلامی پیمان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کند، من دشمن اویم، پس از خدا بترس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نوری، مستدرک الوسایل،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تساوی حقوقی انسان‌ها است که نهج‌البلاغه در موارد مختلف، از رعایت </w:t>
      </w:r>
    </w:p>
    <w:p>
      <w:pPr>
        <w:pStyle w:val="BookText"/>
        <w:rPr/>
      </w:pPr>
      <w:r>
        <w:rPr>
          <w:rFonts w:ascii="IRNazanin" w:hAnsi="IRNazanin" w:eastAsia="IRNazanin"/>
          <w:color w:val="111111"/>
          <w:sz w:val="28"/>
          <w:sz w:val="28"/>
          <w:szCs w:val="28"/>
          <w:rtl w:val="true"/>
          <w:lang w:bidi="fa-IR"/>
        </w:rPr>
        <w:t>عدل و مساوات نسبت به اقلیت‌های مذهبی سخن می‌گوید،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کوتاه زمامداری خویش نسبت به رعایت حقوق اقلیت‌های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مسلمانان به‌شدت تأکید داشت، چنان‌که سیره عملی و نظری آن حضرت، به‌خوبی از رعایت مساوات در مورد اقلیت‌های مذهبی حکایت</w:t>
      </w:r>
    </w:p>
    <w:p>
      <w:pPr>
        <w:pStyle w:val="BookText"/>
        <w:rPr/>
      </w:pPr>
      <w:r>
        <w:rPr>
          <w:rFonts w:ascii="IRNazanin" w:hAnsi="IRNazanin" w:eastAsia="IRNazanin"/>
          <w:color w:val="111111"/>
          <w:sz w:val="28"/>
          <w:sz w:val="28"/>
          <w:szCs w:val="28"/>
          <w:rtl w:val="true"/>
          <w:lang w:bidi="fa-IR"/>
        </w:rPr>
        <w:t>دارد، هم‌چنین این موضوع را به کارگزاران حکومتش نیز توصیه می‌کرد، چنان‌که خطاب به مالک اشتر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مسلمان یا یهودی و نصرانی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کربلائی پازوکی، مردم‌سالاری دینی در نهج‌البلاغه، 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معروفی که حضرت به مالک اشتر دارد، چنین مرقوم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مهربانی با مردم را پوشش دل خود قرار ده و با دلی پر از مهر و محبت با مردم روبه‌رو باش، و برای آنان درنده خون‌خوارمباش که خوردن آنان را غنیمت بشماری؛ زیرا مردم بر دو دسته‌اند، دسته‌ای برادر دینی تو و مسلمانند و دسته دیگر همانند تو 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و دارای حقوق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حکومت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حکومت اسلامی بود که حقوق همه مردم به‌خوبی رعایت می‌گردید، اگر کسی حتی غیرمسلمان احساس می‌کرد که حقی از او ضایع شده، فوراً شکایتش را به آن حضرت می‌رساند، چون مطمئن بود که حضرت رسیدگی خواهد کرد وا جازه نمی‌دهد که حق کسی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فارس ایران، در عین‌حال که مشرک بودند، وقتی از فرماندار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 حضرت طی نامه‌ای به فرماندارش، او را از بدرفتاری با آن‌ها برحذر داشت و دستور به اعتدال و</w:t>
      </w:r>
    </w:p>
    <w:p>
      <w:pPr>
        <w:pStyle w:val="BookText"/>
        <w:rPr/>
      </w:pPr>
      <w:r>
        <w:rPr>
          <w:rFonts w:ascii="IRNazanin" w:hAnsi="IRNazanin" w:eastAsia="IRNazanin"/>
          <w:color w:val="111111"/>
          <w:sz w:val="28"/>
          <w:sz w:val="28"/>
          <w:szCs w:val="28"/>
          <w:rtl w:val="true"/>
          <w:lang w:bidi="fa-IR"/>
        </w:rPr>
        <w:t xml:space="preserve">میانه‌روی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معقل‌بن قیس ریاحی را عازم جنگ با مرتدان بنی‌ناجیه نمود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یاقیس اتق الله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لاتبغ علی اهل القبلة و لاتظلم اهل‌الذمة؛ ای معقل تا می‌توانی تقوای الهی پیشه‌کن که این وصیت خدای تعالی به مؤمنان است، به اهل </w:t>
      </w:r>
      <w:bookmarkStart w:id="1116" w:name="pg14095_164934"/>
    </w:p>
    <w:p>
      <w:pPr>
        <w:pStyle w:val="BookText"/>
        <w:rPr/>
      </w:pPr>
      <w:bookmarkEnd w:id="1116"/>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 و به اهل ذمه ظلم و ستم روا 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نامه‌ای که حضرت به محمدبن ابی‌بکر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فرماندار مصر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سفارش کرد که حقوق اقلیت‌های دینی و مذهبی را از یاد نبرد، هم‌چنین فرماندارش را، به رعایت عدالت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نصارایی که در پناه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ابن‌شعبه حرانی، تحف‌العقول، ص</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یادآورشد که این‌گونه حمایت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اقلیت‌های مذهبی درصورتی است که آنان دست به توطئه علیه حکومت اسلامی و گمراه‌ساختن دیگران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با آن‌ها برخورد کرد، زیرا این‌کار خودش دفاع و حمایت از حقوق دیگر انسان‌هاست، تا با تبلیغات سوء و مسموم، حیات معنوی و امنیت عمومی مردم را به‌مخاطره نیندازند</w:t>
      </w:r>
      <w:r>
        <w:rPr>
          <w:rFonts w:eastAsia="IRNazanin" w:cs="IRNazanin"/>
          <w:color w:val="111111"/>
          <w:sz w:val="28"/>
          <w:szCs w:val="28"/>
          <w:rtl w:val="true"/>
          <w:lang w:bidi="fa-IR"/>
        </w:rPr>
        <w:t>.</w:t>
      </w:r>
    </w:p>
    <w:p>
      <w:pPr>
        <w:pStyle w:val="Heading4"/>
        <w:numPr>
          <w:ilvl w:val="3"/>
          <w:numId w:val="1"/>
        </w:numPr>
        <w:rPr/>
      </w:pPr>
      <w:bookmarkStart w:id="1117" w:name="__RefHeading___Toc3904006_3381743652"/>
      <w:bookmarkStart w:id="1118" w:name="_Toc409"/>
      <w:bookmarkEnd w:id="1117"/>
      <w:r>
        <w:rPr>
          <w:rtl w:val="true"/>
        </w:rPr>
        <w:t>ط</w:t>
      </w:r>
      <w:r>
        <w:rPr>
          <w:rtl w:val="true"/>
        </w:rPr>
        <w:t xml:space="preserve">) </w:t>
      </w:r>
      <w:r>
        <w:rPr>
          <w:rtl w:val="true"/>
        </w:rPr>
        <w:t>منشور علوی برای لغو تبعیض</w:t>
      </w:r>
      <w:bookmarkEnd w:id="111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 لک فی الدین و اما نظیر لک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نفی آپارتاید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Apartheid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نژادپرستی، بهترین منشور حمایت از حقوق بشر و تساوی حقوقی و قانونی معقول انسان‌ها را، به جهانیان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نه‌تنها حقوق اقلیت‌های مذهبی را مراعات می‌کرد و حکومت را پاسخ‌گوی همه مردم می‌دانست، بلکه با هرگونه تجاوز به حریم خصوصی آنان مخالف بود، و هرکس دست به چنین کاری می‌زد، به‌شدت محکوم می‌نمود، چنان‌که وقتی خبر حمله لشکر معاویه به شهر انبار عراق را شنید که آنان ضمن تسخیر شهر انبار، به زن مسلمان و غیرمسلمان حمله کرده و زیورآلات و اموالشان را به یغما برده‌اند، حضرت خطبه مهیجی را در مورد جهاد خواند و یارانش را به‌شدت سرزنش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رسیده که مردی از لشکر شام به خانةه زن مسلمان و زن غیرمسلمان که در پناه حکومت اسلام بوده، وارد شده و خلخال و دستبند و </w:t>
      </w:r>
      <w:bookmarkStart w:id="1119" w:name="pg14095_164935"/>
    </w:p>
    <w:p>
      <w:pPr>
        <w:pStyle w:val="BookText"/>
        <w:rPr/>
      </w:pPr>
      <w:bookmarkEnd w:id="1119"/>
      <w:r>
        <w:rPr>
          <w:rFonts w:ascii="IRNazanin" w:hAnsi="IRNazanin" w:eastAsia="IRNazanin"/>
          <w:color w:val="111111"/>
          <w:sz w:val="28"/>
          <w:sz w:val="28"/>
          <w:szCs w:val="28"/>
          <w:rtl w:val="true"/>
          <w:lang w:bidi="fa-IR"/>
        </w:rPr>
        <w:t>گردنبند و گوشواره‌های آن‌ها را به غارت برده، درحالی‌که آن‌ها هیچ وسیله‌ای برای دفاع جز گریه و التماس‌کردن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حادثه تلخ، مسلمانی از روی تأسف بمیرد، ملامت نخواهد شد و از نظرمن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گفت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حقوق بشر سخن بگوید؛ زیرا علاوه بر این‌که خودش حمایت از حقوق بشر را به‌صورت نظری و عملی به اثبات رساند، نقض حقوق بشر را نیز، از هیچ‌کسی دیگر برنمی‌تابید، و به شدیدترین وجه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حقوق بشر سخن می‌گوید، چون درد انسانی و بشری دارد، به‌گونه‌ای که شنیدن خبر دست‌درازی به یک زن غیرمسلمان، بدون این‌که آسیبی به او وارد شود، علیّ قهرمان را می‌لرزاند و به‌شدت ناراحت می‌سازد، اما مدعیان امروزین حقوق بشر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120" w:name="__RefHeading___Toc3904008_3381743652"/>
      <w:bookmarkStart w:id="1121" w:name="_Toc410"/>
      <w:bookmarkEnd w:id="1120"/>
      <w:r>
        <w:rPr>
          <w:rtl w:val="true"/>
        </w:rPr>
        <w:t>نتیجه</w:t>
      </w:r>
      <w:bookmarkEnd w:id="1121"/>
    </w:p>
    <w:p>
      <w:pPr>
        <w:pStyle w:val="BookText"/>
        <w:rPr/>
      </w:pPr>
      <w:r>
        <w:rPr>
          <w:rFonts w:ascii="IRNazanin" w:hAnsi="IRNazanin" w:eastAsia="IRNazanin"/>
          <w:color w:val="111111"/>
          <w:sz w:val="28"/>
          <w:sz w:val="28"/>
          <w:szCs w:val="28"/>
          <w:rtl w:val="true"/>
          <w:lang w:bidi="fa-IR"/>
        </w:rPr>
        <w:t>از آن‌چه بیان شد، می‌توان به این نتیجه رسید که از نظر اسلام و نهج‌البلاغه سخن‌گفتن از حقوق بشر، بدون شناخت انسان و نیازمندی‌های او، که موضوع این حقوق است،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قانون‌گذار و نظریه‌پرداز حقوق‌بشر کسی می‌تواند باشد که شناخت کامل از انسان داشته باشد و او خدای سبحان است که خالق بشر و عالم هستی است، یا کسی که از طریق وحی با خالق هستی در ارتباط بوده و از اسرار آدم و عالم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برهمین مبنا، نهج‌البلاغه بهترین نظام حقوقی را برای بشر ترسیم نموده است؛ زیرا گوینده آن تربیت‌یافته آخرین فرستاده الهی است که او با مبدأ هستی از طریق وحی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را به‌صورت مستقیم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و قرآن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 و باطن و تفسیر و تأویل آن را می‌داند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نه‌تنها آموزه‌های حقوقی نهج‌البلاغه با دیگر نظام‌های حقوقی برابری می‌کند، بلکه از هر نظر برتری دارد، زیرا از نظر سبقت، در زمانی سخن از حقوق بشر گفته است که نه </w:t>
      </w:r>
    </w:p>
    <w:p>
      <w:pPr>
        <w:pStyle w:val="BookText"/>
        <w:rPr/>
      </w:pPr>
      <w:r>
        <w:rPr>
          <w:rFonts w:ascii="IRNazanin" w:hAnsi="IRNazanin" w:eastAsia="IRNazanin"/>
          <w:color w:val="111111"/>
          <w:sz w:val="28"/>
          <w:sz w:val="28"/>
          <w:szCs w:val="28"/>
          <w:rtl w:val="true"/>
          <w:lang w:bidi="fa-IR"/>
        </w:rPr>
        <w:t>خبری از سازمان ملل متحد بود و نه از 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قرن‌هایی که حق حیات، کرامت انسانی و مساوات، با اندک بهانه‌ای پایمال و قربانی می‌گردید، نهج‌البلاغه با بلیغ‌ترین بیان از آن حمایت کرده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اجرا، تمام آموزه‌های حقوقی در حکومت علوی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نظرمحتوا و جامعیت، با شناخت موضوع حقوق که انسان باشد، صادر و جنبه‌های جسمی و روحی انسان در آن لحاظ شده است</w:t>
      </w:r>
      <w:r>
        <w:rPr>
          <w:rFonts w:eastAsia="IRNazanin" w:cs="IRNazanin"/>
          <w:color w:val="111111"/>
          <w:sz w:val="28"/>
          <w:szCs w:val="28"/>
          <w:rtl w:val="true"/>
          <w:lang w:bidi="fa-IR"/>
        </w:rPr>
        <w:t xml:space="preserve">. </w:t>
      </w:r>
      <w:bookmarkStart w:id="1122" w:name="pg14095_164937"/>
    </w:p>
    <w:p>
      <w:pPr>
        <w:pStyle w:val="Heading3"/>
        <w:numPr>
          <w:ilvl w:val="2"/>
          <w:numId w:val="1"/>
        </w:numPr>
        <w:rPr/>
      </w:pPr>
      <w:bookmarkStart w:id="1123" w:name="__RefHeading___Toc3904010_3381743652"/>
      <w:bookmarkStart w:id="1124" w:name="_Toc411"/>
      <w:bookmarkEnd w:id="1122"/>
      <w:bookmarkEnd w:id="1123"/>
      <w:r>
        <w:rPr>
          <w:rtl w:val="true"/>
        </w:rPr>
        <w:t>منابع</w:t>
      </w:r>
      <w:bookmarkEnd w:id="112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دارالقرآن الکریم،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عبدالحمید، شرح نهج‌البلاغه،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مؤسسه الاعلمی للمطبوعات،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الهیثمی المکی، احمد، الصواعق المحرقة فی الرد علی اهل البدع و الزندقة، بیروت، دارالکتب العلمیة،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ابن‌شعبه حرّانی، تحف‌العقول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سازمان تبلیغات اسلامی،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المفردات فی غریب القرآن، مؤسسه فرهنگی آرایه،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آلبر، ماله و ژول، ایزاک، تاریخ ملل شرق و یونان، ترجمه عبدالحسین هژیر، دنیای کتاب و علمی،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آلبر، ماله و ژول، ایزاک،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خان زیرک‌زاده، دنیای کتاب و علمی،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تفسیرالقرآن، مؤسسه اعلمی للمطبوعات،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آقابزرگ، الذریعة الی تصانیف‌الشیعة، دارالاضواء،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ناس، تاریخ جامع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علی‌اصغرحکمت، انتشارات و آموزش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خسروشاهی، چاپ سیزدهم، مؤسسه انتشاراتی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نهج‌البلاغه، چاپ نهم، دفتر نشر فرهنگ اسلامی،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حقوق جهانی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تطبیق در دو نظام؛ اسلام و غرب، چاپ چهارم، مؤسسة تدوین و نشر آثار علامه جعفری،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محمدتقی، حکمت اصول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فرمان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مؤسسة تدوین و نشر آثار علامه جعفری،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فلسفه حقوق بشر، مرکز نشر إسراء،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محمدبن حسن، وسایل‌الشیعه،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سیدشهاب‌الدین مرعشی نجفی، مؤسسه الاعلمی للمطبوعات،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علی‌اکبر، تاریخ تحلیلی و سیاسی اسلام، چاپ هفتم، دفتر نشر فرهنگ 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عبدعلی‌بن جمعه، تفسیرنورالثقلین،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چاپ دوم، انتشارات دارالتفسیر،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اکبر،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فرهنگ و اندیشه اسلامی،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شرح نهج‌البلاغه، مکتبة العصریة،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علی‌قلی، محمدمهدی، سیمای نهج‌البلاغه، نشر تاریخ و فرهنگ،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محمدبن یعقوب، قاموس‌المحیط، دارالفکر،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زین‌العابدین، اسلام و حقوق بشر، انتشارات کتابخانه صدرا،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سیدعلی‌اکبر، قاموس قرآن، دارالکتب الاسلامیه،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 عبدالنبی، 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چاپ هشتم،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کربلائی پازوکی، علی، مردم‌سالاری دینی در نهج‌البلاغه، سازمان تبلیغات اسلامی،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محمدتقی، حقوق و سیاست در قرآن،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در قرآن، انتشارات صدرا،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سیری در نهج‌البلاغه، چاپ چهل و پنجم، انتشارات صدرا،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تفسیر و علوم قرآن دانشگاه علوم و معارف قرآن کریم، </w:t>
      </w:r>
      <w:r>
        <w:rPr>
          <w:rFonts w:eastAsia="IRNazanin" w:cs="IRNazanin"/>
          <w:b w:val="false"/>
          <w:bCs w:val="false"/>
          <w:i w:val="false"/>
          <w:iCs w:val="false"/>
          <w:color w:val="333333"/>
          <w:sz w:val="20"/>
          <w:szCs w:val="20"/>
        </w:rPr>
        <w:t>kavand@quran.ac.ir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دانشگاه علوم و معارف قرآن کریم،</w:t>
      </w:r>
      <w:r>
        <w:rPr>
          <w:rFonts w:eastAsia="IRNazanin" w:cs="IRNazanin"/>
          <w:b w:val="false"/>
          <w:bCs w:val="false"/>
          <w:i w:val="false"/>
          <w:iCs w:val="false"/>
          <w:color w:val="333333"/>
          <w:sz w:val="20"/>
          <w:szCs w:val="20"/>
        </w:rPr>
        <w:t>Kazemizahra139@yahoo.com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رشته‌ای از علم حقوق است که در آن سازمان عمومی دولت، رژیم سیاسی آن، ساختار حکومت سازمان، وظایف، اختیارات قوای سه‌گانه، حقوق و آزادی فردی و اجتماعی، انتخابات و احزاب سیاسی، تبلیغات و نظایر آن بحث و گفت‌وگو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طباطبایی مؤتمنی،</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بر روابط افراد در جامعه جهانی است و در مقابل آن قواعد و اصول حاکم بر روابط بین کشورها و سازمان‌های بین‌الملل بر عهده حقوق بین‌الملل عمومی نهاده‌شده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موضوع حقوق بین‌الملل عمومی، روابط کشورها و ارگان‌های بین‌الملل به منظور مشخص‌ساختن حقوق و تکالیف آن‌ها در جامعه بین‌الملل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مدنی،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حاکمیت به دولت موجودیت می‌بخشد و اصولاً ازآن تفکیک‌ناپذیر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شعبانی،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مذاکرات بسیاری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نصارای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 و پس از آیات زیادی که در مورد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شده فرود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نصارای نجران و پیش از آن‌که خواست مباهله کند عبا بر دوش مبارک گرفت و حضرت علی، فاطمه، 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زیر عبا داخل نمود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این‌ها اهل بیت من هستند، پس شک و گناه را از آنان پاک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جبریل نازل شد 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آنان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پیامبراکرم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چهار بزرگوار را بیرون برد، چون 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ایشان افتاد و حقیقت آن حضرت و آثار نزول عذاب مشاهده کردند، نتوانستند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 و خواستار جزیه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جامع‌البیان عن تأویل آی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سقیفه زمانی اتفاق افتاد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رحلت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در منطقه‌ای به نام سقیفه تصمیم گرفتند که برای خود جانشینی را تعیین نمایند، این درحالی بود که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در سخنان خود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به‌عنوان ولی و سرپرست مردم تعیین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أسد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پیامبری بود که از طرف خداوند به‌مدت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مامور راهنمایی بنی‌اسرائیل شد و سرانجام به شهادت رسید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 تفسیر تطبیقی؛ </w:t>
      </w:r>
      <w:r>
        <w:rPr>
          <w:rFonts w:eastAsia="IRNazanin" w:cs="IRNazanin"/>
          <w:b w:val="false"/>
          <w:bCs w:val="false"/>
          <w:i w:val="false"/>
          <w:iCs w:val="false"/>
          <w:color w:val="333333"/>
          <w:sz w:val="20"/>
          <w:szCs w:val="20"/>
        </w:rPr>
        <w:t>sr.qomi110@gmail.com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سیاسی دانشکده صدا و سیما؛ </w:t>
      </w:r>
      <w:r>
        <w:rPr>
          <w:rFonts w:eastAsia="IRNazanin" w:cs="IRNazanin"/>
          <w:b w:val="false"/>
          <w:bCs w:val="false"/>
          <w:i w:val="false"/>
          <w:iCs w:val="false"/>
          <w:color w:val="333333"/>
          <w:sz w:val="20"/>
          <w:szCs w:val="20"/>
        </w:rPr>
        <w:t>Ebrahimih56@yahoo.com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w:t>
      </w:r>
      <w:r>
        <w:rPr>
          <w:rFonts w:eastAsia="IRNazanin" w:cs="IRNazanin"/>
          <w:b w:val="false"/>
          <w:bCs w:val="false"/>
          <w:i w:val="false"/>
          <w:iCs w:val="false"/>
          <w:color w:val="333333"/>
          <w:sz w:val="20"/>
          <w:szCs w:val="20"/>
        </w:rPr>
        <w:t>Bagherpor.mpnu@gmail.com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سیاسی؛ </w:t>
      </w:r>
      <w:r>
        <w:rPr>
          <w:rFonts w:eastAsia="IRNazanin" w:cs="IRNazanin"/>
          <w:b w:val="false"/>
          <w:bCs w:val="false"/>
          <w:i w:val="false"/>
          <w:iCs w:val="false"/>
          <w:color w:val="333333"/>
          <w:sz w:val="20"/>
          <w:szCs w:val="20"/>
        </w:rPr>
        <w:t>Ebrahimih56@yahoo.com</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w:t>
      </w:r>
      <w:r>
        <w:rPr>
          <w:rFonts w:eastAsia="IRNazanin" w:cs="IRNazanin"/>
          <w:b w:val="false"/>
          <w:bCs w:val="false"/>
          <w:i w:val="false"/>
          <w:iCs w:val="false"/>
          <w:color w:val="333333"/>
          <w:sz w:val="20"/>
          <w:szCs w:val="20"/>
        </w:rPr>
        <w:t>Bagherpor.mpnu@gmail.com</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چهار حوزه و کارشناسی ارشد تخصصی تفسیر؛ </w:t>
      </w:r>
      <w:r>
        <w:rPr>
          <w:rFonts w:eastAsia="IRNazanin" w:cs="IRNazanin"/>
          <w:b w:val="false"/>
          <w:bCs w:val="false"/>
          <w:i w:val="false"/>
          <w:iCs w:val="false"/>
          <w:color w:val="333333"/>
          <w:sz w:val="20"/>
          <w:szCs w:val="20"/>
        </w:rPr>
        <w:t>alirtzay@gmail.com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رشته تاریخ و مدرس دانشگاه </w:t>
      </w:r>
      <w:r>
        <w:rPr>
          <w:rFonts w:eastAsia="IRNazanin" w:cs="IRNazanin"/>
          <w:b w:val="false"/>
          <w:bCs w:val="false"/>
          <w:i w:val="false"/>
          <w:iCs w:val="false"/>
          <w:color w:val="333333"/>
          <w:sz w:val="20"/>
          <w:szCs w:val="20"/>
        </w:rPr>
        <w:t>mohamadi962@yahoo.com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ابوموسی 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خود ابقا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کافران سخت‌گیر و با همدیگر مهربان‌اند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علوم حدیث جامعة المصطفی العالمیة، </w:t>
      </w:r>
      <w:r>
        <w:rPr>
          <w:rFonts w:eastAsia="IRNazanin" w:cs="IRNazanin"/>
          <w:b w:val="false"/>
          <w:bCs w:val="false"/>
          <w:i w:val="false"/>
          <w:iCs w:val="false"/>
          <w:color w:val="333333"/>
          <w:sz w:val="20"/>
          <w:szCs w:val="20"/>
        </w:rPr>
        <w:t>mrsadeqi@gmail.com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مدیریت جامعة المصطفی العالمیه؛ </w:t>
      </w:r>
      <w:r>
        <w:rPr>
          <w:rFonts w:eastAsia="IRNazanin" w:cs="IRNazanin"/>
          <w:b w:val="false"/>
          <w:bCs w:val="false"/>
          <w:i w:val="false"/>
          <w:iCs w:val="false"/>
          <w:color w:val="333333"/>
          <w:sz w:val="20"/>
          <w:szCs w:val="20"/>
        </w:rPr>
        <w:t>foroughi114@gmail.com</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مدیریت پژوهشگاه حوزه و دانشگاه؛ </w:t>
      </w:r>
      <w:r>
        <w:rPr>
          <w:rFonts w:eastAsia="IRNazanin" w:cs="IRNazanin"/>
          <w:b w:val="false"/>
          <w:bCs w:val="false"/>
          <w:i w:val="false"/>
          <w:iCs w:val="false"/>
          <w:color w:val="333333"/>
          <w:sz w:val="20"/>
          <w:szCs w:val="20"/>
        </w:rPr>
        <w:t>ATAVAKKOLI@rihu.ac.ir</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تطبیقی مؤسسه آموزش عالی ریحانة النبی اراک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Gholami354@yahoo.com</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تفسیری تطبیقی مجتمع امام خمینی؛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jebraman2020@gmail.com</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قرآن و حدیث، </w:t>
      </w:r>
      <w:r>
        <w:rPr>
          <w:rFonts w:eastAsia="IRNazanin" w:cs="IRNazanin"/>
          <w:b w:val="false"/>
          <w:bCs w:val="false"/>
          <w:i w:val="false"/>
          <w:iCs w:val="false"/>
          <w:color w:val="333333"/>
          <w:sz w:val="20"/>
          <w:szCs w:val="20"/>
        </w:rPr>
        <w:t>hashem.andisheh@gmail.com</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هیأت علمی دانشگاه علوم و معارف قرآن کریم </w:t>
      </w:r>
      <w:r>
        <w:rPr>
          <w:rFonts w:eastAsia="IRNazanin" w:cs="IRNazanin"/>
          <w:b w:val="false"/>
          <w:bCs w:val="false"/>
          <w:i w:val="false"/>
          <w:iCs w:val="false"/>
          <w:color w:val="333333"/>
          <w:sz w:val="20"/>
          <w:szCs w:val="20"/>
        </w:rPr>
        <w:t>bacharijafar@yahoo.com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رشته علوم قرآن و حدیث </w:t>
      </w:r>
      <w:r>
        <w:rPr>
          <w:rFonts w:eastAsia="IRNazanin" w:cs="IRNazanin"/>
          <w:b w:val="false"/>
          <w:bCs w:val="false"/>
          <w:i w:val="false"/>
          <w:iCs w:val="false"/>
          <w:color w:val="333333"/>
          <w:sz w:val="20"/>
          <w:szCs w:val="20"/>
        </w:rPr>
        <w:t>reza.ranjbar137676@gmail.com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رشته علوم قرآن و حدیث </w:t>
      </w:r>
      <w:r>
        <w:rPr>
          <w:rFonts w:eastAsia="IRNazanin" w:cs="IRNazanin"/>
          <w:b w:val="false"/>
          <w:bCs w:val="false"/>
          <w:i w:val="false"/>
          <w:iCs w:val="false"/>
          <w:color w:val="333333"/>
          <w:sz w:val="20"/>
          <w:szCs w:val="20"/>
        </w:rPr>
        <w:t>Benshasteabdolah.98@gmail.com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رشته علوم قرآن و حدیث </w:t>
      </w:r>
      <w:r>
        <w:rPr>
          <w:rFonts w:eastAsia="IRNazanin" w:cs="IRNazanin"/>
          <w:b w:val="false"/>
          <w:bCs w:val="false"/>
          <w:i w:val="false"/>
          <w:iCs w:val="false"/>
          <w:color w:val="333333"/>
          <w:sz w:val="20"/>
          <w:szCs w:val="20"/>
        </w:rPr>
        <w:t>reza.ranjbar137676@gmail.com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حوزه و دانشگاه، دکترای علوم قرآن و حدیث، </w:t>
      </w:r>
      <w:r>
        <w:rPr>
          <w:rFonts w:eastAsia="IRNazanin" w:cs="IRNazanin"/>
          <w:b w:val="false"/>
          <w:bCs w:val="false"/>
          <w:i w:val="false"/>
          <w:iCs w:val="false"/>
          <w:color w:val="333333"/>
          <w:sz w:val="20"/>
          <w:szCs w:val="20"/>
        </w:rPr>
        <w:t>smahdi.soltani224@gmail.com</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روان‌شناسی از دانشگاه شاهرود، </w:t>
      </w:r>
      <w:r>
        <w:rPr>
          <w:rFonts w:eastAsia="IRNazanin" w:cs="IRNazanin"/>
          <w:b w:val="false"/>
          <w:bCs w:val="false"/>
          <w:i w:val="false"/>
          <w:iCs w:val="false"/>
          <w:color w:val="333333"/>
          <w:sz w:val="20"/>
          <w:szCs w:val="20"/>
        </w:rPr>
        <w:t>mohsen.yahyavizanjani@yahoo.com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3.jpeg"/><Relationship Id="rId92" Type="http://schemas.openxmlformats.org/officeDocument/2006/relationships/image" Target="media/image3.jpeg"/><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image" Target="media/image4.jpeg"/><Relationship Id="rId111" Type="http://schemas.openxmlformats.org/officeDocument/2006/relationships/image" Target="media/image4.jpeg"/><Relationship Id="rId112" Type="http://schemas.openxmlformats.org/officeDocument/2006/relationships/footer" Target="footer103.xml"/><Relationship Id="rId113" Type="http://schemas.openxmlformats.org/officeDocument/2006/relationships/image" Target="media/image5.jpeg"/><Relationship Id="rId114" Type="http://schemas.openxmlformats.org/officeDocument/2006/relationships/image" Target="media/image5.jpeg"/><Relationship Id="rId115" Type="http://schemas.openxmlformats.org/officeDocument/2006/relationships/footer" Target="footer104.xml"/><Relationship Id="rId116" Type="http://schemas.openxmlformats.org/officeDocument/2006/relationships/image" Target="media/image6.jpeg"/><Relationship Id="rId117" Type="http://schemas.openxmlformats.org/officeDocument/2006/relationships/image" Target="media/image6.jpeg"/><Relationship Id="rId118" Type="http://schemas.openxmlformats.org/officeDocument/2006/relationships/footer" Target="footer105.xml"/><Relationship Id="rId119" Type="http://schemas.openxmlformats.org/officeDocument/2006/relationships/image" Target="media/image7.jpeg"/><Relationship Id="rId120" Type="http://schemas.openxmlformats.org/officeDocument/2006/relationships/image" Target="media/image7.jpeg"/><Relationship Id="rId121" Type="http://schemas.openxmlformats.org/officeDocument/2006/relationships/footer" Target="footer106.xml"/><Relationship Id="rId122" Type="http://schemas.openxmlformats.org/officeDocument/2006/relationships/image" Target="media/image8.jpeg"/><Relationship Id="rId123" Type="http://schemas.openxmlformats.org/officeDocument/2006/relationships/image" Target="media/image8.jpeg"/><Relationship Id="rId124" Type="http://schemas.openxmlformats.org/officeDocument/2006/relationships/footer" Target="footer107.xml"/><Relationship Id="rId125" Type="http://schemas.openxmlformats.org/officeDocument/2006/relationships/image" Target="media/image9.jpeg"/><Relationship Id="rId126" Type="http://schemas.openxmlformats.org/officeDocument/2006/relationships/image" Target="media/image9.jpeg"/><Relationship Id="rId127" Type="http://schemas.openxmlformats.org/officeDocument/2006/relationships/footer" Target="footer108.xml"/><Relationship Id="rId128" Type="http://schemas.openxmlformats.org/officeDocument/2006/relationships/image" Target="media/image10.jpeg"/><Relationship Id="rId129" Type="http://schemas.openxmlformats.org/officeDocument/2006/relationships/image" Target="media/image10.jpeg"/><Relationship Id="rId130" Type="http://schemas.openxmlformats.org/officeDocument/2006/relationships/footer" Target="footer109.xml"/><Relationship Id="rId131" Type="http://schemas.openxmlformats.org/officeDocument/2006/relationships/image" Target="media/image11.jpeg"/><Relationship Id="rId132" Type="http://schemas.openxmlformats.org/officeDocument/2006/relationships/image" Target="media/image11.jpeg"/><Relationship Id="rId133" Type="http://schemas.openxmlformats.org/officeDocument/2006/relationships/footer" Target="footer110.xml"/><Relationship Id="rId134" Type="http://schemas.openxmlformats.org/officeDocument/2006/relationships/image" Target="media/image12.jpeg"/><Relationship Id="rId135" Type="http://schemas.openxmlformats.org/officeDocument/2006/relationships/image" Target="media/image12.jpeg"/><Relationship Id="rId136" Type="http://schemas.openxmlformats.org/officeDocument/2006/relationships/footer" Target="footer111.xml"/><Relationship Id="rId137" Type="http://schemas.openxmlformats.org/officeDocument/2006/relationships/image" Target="media/image13.jpeg"/><Relationship Id="rId138" Type="http://schemas.openxmlformats.org/officeDocument/2006/relationships/image" Target="media/image13.jpeg"/><Relationship Id="rId139" Type="http://schemas.openxmlformats.org/officeDocument/2006/relationships/image" Target="media/image14.jpeg"/><Relationship Id="rId140" Type="http://schemas.openxmlformats.org/officeDocument/2006/relationships/image" Target="media/image14.jpeg"/><Relationship Id="rId141" Type="http://schemas.openxmlformats.org/officeDocument/2006/relationships/footer" Target="footer112.xml"/><Relationship Id="rId142" Type="http://schemas.openxmlformats.org/officeDocument/2006/relationships/image" Target="media/image15.jpeg"/><Relationship Id="rId143" Type="http://schemas.openxmlformats.org/officeDocument/2006/relationships/image" Target="media/image15.jpeg"/><Relationship Id="rId144" Type="http://schemas.openxmlformats.org/officeDocument/2006/relationships/footer" Target="footer113.xml"/><Relationship Id="rId145" Type="http://schemas.openxmlformats.org/officeDocument/2006/relationships/image" Target="media/image16.jpeg"/><Relationship Id="rId146" Type="http://schemas.openxmlformats.org/officeDocument/2006/relationships/image" Target="media/image16.jpeg"/><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image" Target="media/image17.jpeg"/><Relationship Id="rId150" Type="http://schemas.openxmlformats.org/officeDocument/2006/relationships/image" Target="media/image17.jpeg"/><Relationship Id="rId151" Type="http://schemas.openxmlformats.org/officeDocument/2006/relationships/footer" Target="footer116.xml"/><Relationship Id="rId152" Type="http://schemas.openxmlformats.org/officeDocument/2006/relationships/image" Target="media/image18.jpeg"/><Relationship Id="rId153" Type="http://schemas.openxmlformats.org/officeDocument/2006/relationships/image" Target="media/image18.jpeg"/><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footer" Target="footer133.xml"/><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footer" Target="footer136.xml"/><Relationship Id="rId174" Type="http://schemas.openxmlformats.org/officeDocument/2006/relationships/footer" Target="footer137.xml"/><Relationship Id="rId175" Type="http://schemas.openxmlformats.org/officeDocument/2006/relationships/footer" Target="footer138.xml"/><Relationship Id="rId176" Type="http://schemas.openxmlformats.org/officeDocument/2006/relationships/footer" Target="footer139.xml"/><Relationship Id="rId177" Type="http://schemas.openxmlformats.org/officeDocument/2006/relationships/footer" Target="footer140.xml"/><Relationship Id="rId178" Type="http://schemas.openxmlformats.org/officeDocument/2006/relationships/footer" Target="footer141.xml"/><Relationship Id="rId179" Type="http://schemas.openxmlformats.org/officeDocument/2006/relationships/footer" Target="footer142.xml"/><Relationship Id="rId180" Type="http://schemas.openxmlformats.org/officeDocument/2006/relationships/footer" Target="footer143.xml"/><Relationship Id="rId181" Type="http://schemas.openxmlformats.org/officeDocument/2006/relationships/footer" Target="footer144.xml"/><Relationship Id="rId182" Type="http://schemas.openxmlformats.org/officeDocument/2006/relationships/image" Target="media/image19.jpeg"/><Relationship Id="rId183" Type="http://schemas.openxmlformats.org/officeDocument/2006/relationships/image" Target="media/image19.jpeg"/><Relationship Id="rId184" Type="http://schemas.openxmlformats.org/officeDocument/2006/relationships/footer" Target="footer145.xml"/><Relationship Id="rId185" Type="http://schemas.openxmlformats.org/officeDocument/2006/relationships/footer" Target="footer146.xml"/><Relationship Id="rId186" Type="http://schemas.openxmlformats.org/officeDocument/2006/relationships/footer" Target="footer147.xml"/><Relationship Id="rId187" Type="http://schemas.openxmlformats.org/officeDocument/2006/relationships/footer" Target="footer148.xml"/><Relationship Id="rId188" Type="http://schemas.openxmlformats.org/officeDocument/2006/relationships/footer" Target="footer149.xml"/><Relationship Id="rId189" Type="http://schemas.openxmlformats.org/officeDocument/2006/relationships/footer" Target="footer150.xml"/><Relationship Id="rId190" Type="http://schemas.openxmlformats.org/officeDocument/2006/relationships/footer" Target="footer151.xml"/><Relationship Id="rId191" Type="http://schemas.openxmlformats.org/officeDocument/2006/relationships/footer" Target="footer152.xml"/><Relationship Id="rId192" Type="http://schemas.openxmlformats.org/officeDocument/2006/relationships/footer" Target="footer153.xml"/><Relationship Id="rId193" Type="http://schemas.openxmlformats.org/officeDocument/2006/relationships/footer" Target="footer154.xml"/><Relationship Id="rId194" Type="http://schemas.openxmlformats.org/officeDocument/2006/relationships/footer" Target="footer155.xml"/><Relationship Id="rId195" Type="http://schemas.openxmlformats.org/officeDocument/2006/relationships/footer" Target="footer156.xml"/><Relationship Id="rId196" Type="http://schemas.openxmlformats.org/officeDocument/2006/relationships/footer" Target="footer157.xml"/><Relationship Id="rId197" Type="http://schemas.openxmlformats.org/officeDocument/2006/relationships/footer" Target="footer158.xml"/><Relationship Id="rId198" Type="http://schemas.openxmlformats.org/officeDocument/2006/relationships/footer" Target="footer159.xml"/><Relationship Id="rId199" Type="http://schemas.openxmlformats.org/officeDocument/2006/relationships/footer" Target="footer160.xml"/><Relationship Id="rId200" Type="http://schemas.openxmlformats.org/officeDocument/2006/relationships/footer" Target="footer161.xml"/><Relationship Id="rId201" Type="http://schemas.openxmlformats.org/officeDocument/2006/relationships/footer" Target="footer162.xml"/><Relationship Id="rId202" Type="http://schemas.openxmlformats.org/officeDocument/2006/relationships/footer" Target="footer163.xml"/><Relationship Id="rId203" Type="http://schemas.openxmlformats.org/officeDocument/2006/relationships/footer" Target="footer164.xml"/><Relationship Id="rId204" Type="http://schemas.openxmlformats.org/officeDocument/2006/relationships/footer" Target="footer165.xml"/><Relationship Id="rId205" Type="http://schemas.openxmlformats.org/officeDocument/2006/relationships/footer" Target="footer166.xml"/><Relationship Id="rId206" Type="http://schemas.openxmlformats.org/officeDocument/2006/relationships/footer" Target="footer167.xml"/><Relationship Id="rId207" Type="http://schemas.openxmlformats.org/officeDocument/2006/relationships/footer" Target="footer168.xml"/><Relationship Id="rId208" Type="http://schemas.openxmlformats.org/officeDocument/2006/relationships/footer" Target="footer169.xml"/><Relationship Id="rId209" Type="http://schemas.openxmlformats.org/officeDocument/2006/relationships/footer" Target="footer170.xml"/><Relationship Id="rId210" Type="http://schemas.openxmlformats.org/officeDocument/2006/relationships/footer" Target="footer171.xml"/><Relationship Id="rId211" Type="http://schemas.openxmlformats.org/officeDocument/2006/relationships/footer" Target="footer172.xml"/><Relationship Id="rId212" Type="http://schemas.openxmlformats.org/officeDocument/2006/relationships/footer" Target="footer173.xml"/><Relationship Id="rId213" Type="http://schemas.openxmlformats.org/officeDocument/2006/relationships/footer" Target="footer174.xml"/><Relationship Id="rId214" Type="http://schemas.openxmlformats.org/officeDocument/2006/relationships/footer" Target="footer175.xml"/><Relationship Id="rId215" Type="http://schemas.openxmlformats.org/officeDocument/2006/relationships/footer" Target="footer176.xml"/><Relationship Id="rId216" Type="http://schemas.openxmlformats.org/officeDocument/2006/relationships/footer" Target="footer177.xml"/><Relationship Id="rId217" Type="http://schemas.openxmlformats.org/officeDocument/2006/relationships/footer" Target="footer178.xml"/><Relationship Id="rId218" Type="http://schemas.openxmlformats.org/officeDocument/2006/relationships/footer" Target="footer179.xml"/><Relationship Id="rId219" Type="http://schemas.openxmlformats.org/officeDocument/2006/relationships/footer" Target="footer180.xml"/><Relationship Id="rId220" Type="http://schemas.openxmlformats.org/officeDocument/2006/relationships/footer" Target="footer181.xml"/><Relationship Id="rId221" Type="http://schemas.openxmlformats.org/officeDocument/2006/relationships/footer" Target="footer182.xml"/><Relationship Id="rId222" Type="http://schemas.openxmlformats.org/officeDocument/2006/relationships/footer" Target="footer183.xml"/><Relationship Id="rId223" Type="http://schemas.openxmlformats.org/officeDocument/2006/relationships/footer" Target="footer184.xml"/><Relationship Id="rId224" Type="http://schemas.openxmlformats.org/officeDocument/2006/relationships/footer" Target="footer185.xml"/><Relationship Id="rId225" Type="http://schemas.openxmlformats.org/officeDocument/2006/relationships/footer" Target="footer186.xml"/><Relationship Id="rId226" Type="http://schemas.openxmlformats.org/officeDocument/2006/relationships/footer" Target="footer187.xml"/><Relationship Id="rId227" Type="http://schemas.openxmlformats.org/officeDocument/2006/relationships/footer" Target="footer188.xml"/><Relationship Id="rId228" Type="http://schemas.openxmlformats.org/officeDocument/2006/relationships/footer" Target="footer189.xml"/><Relationship Id="rId229" Type="http://schemas.openxmlformats.org/officeDocument/2006/relationships/footer" Target="footer190.xml"/><Relationship Id="rId230" Type="http://schemas.openxmlformats.org/officeDocument/2006/relationships/footer" Target="footer191.xml"/><Relationship Id="rId231" Type="http://schemas.openxmlformats.org/officeDocument/2006/relationships/footer" Target="footer192.xml"/><Relationship Id="rId232" Type="http://schemas.openxmlformats.org/officeDocument/2006/relationships/footer" Target="footer193.xml"/><Relationship Id="rId233" Type="http://schemas.openxmlformats.org/officeDocument/2006/relationships/footer" Target="footer194.xml"/><Relationship Id="rId234" Type="http://schemas.openxmlformats.org/officeDocument/2006/relationships/footer" Target="footer195.xml"/><Relationship Id="rId235" Type="http://schemas.openxmlformats.org/officeDocument/2006/relationships/footer" Target="footer196.xml"/><Relationship Id="rId236" Type="http://schemas.openxmlformats.org/officeDocument/2006/relationships/footer" Target="footer197.xml"/><Relationship Id="rId237" Type="http://schemas.openxmlformats.org/officeDocument/2006/relationships/footer" Target="footer198.xml"/><Relationship Id="rId238" Type="http://schemas.openxmlformats.org/officeDocument/2006/relationships/footer" Target="footer199.xml"/><Relationship Id="rId239" Type="http://schemas.openxmlformats.org/officeDocument/2006/relationships/footer" Target="footer200.xml"/><Relationship Id="rId240" Type="http://schemas.openxmlformats.org/officeDocument/2006/relationships/footer" Target="footer201.xml"/><Relationship Id="rId241" Type="http://schemas.openxmlformats.org/officeDocument/2006/relationships/footer" Target="footer202.xml"/><Relationship Id="rId242" Type="http://schemas.openxmlformats.org/officeDocument/2006/relationships/footer" Target="footer203.xml"/><Relationship Id="rId243" Type="http://schemas.openxmlformats.org/officeDocument/2006/relationships/footer" Target="footer204.xml"/><Relationship Id="rId244" Type="http://schemas.openxmlformats.org/officeDocument/2006/relationships/footer" Target="footer205.xml"/><Relationship Id="rId245" Type="http://schemas.openxmlformats.org/officeDocument/2006/relationships/footer" Target="footer206.xml"/><Relationship Id="rId246" Type="http://schemas.openxmlformats.org/officeDocument/2006/relationships/footer" Target="footer207.xml"/><Relationship Id="rId247" Type="http://schemas.openxmlformats.org/officeDocument/2006/relationships/footer" Target="footer208.xml"/><Relationship Id="rId248" Type="http://schemas.openxmlformats.org/officeDocument/2006/relationships/footer" Target="footer209.xml"/><Relationship Id="rId249" Type="http://schemas.openxmlformats.org/officeDocument/2006/relationships/footer" Target="footer210.xml"/><Relationship Id="rId250" Type="http://schemas.openxmlformats.org/officeDocument/2006/relationships/footer" Target="footer211.xml"/><Relationship Id="rId251" Type="http://schemas.openxmlformats.org/officeDocument/2006/relationships/footer" Target="footer212.xml"/><Relationship Id="rId252" Type="http://schemas.openxmlformats.org/officeDocument/2006/relationships/footer" Target="footer213.xml"/><Relationship Id="rId253" Type="http://schemas.openxmlformats.org/officeDocument/2006/relationships/footer" Target="footer214.xml"/><Relationship Id="rId254" Type="http://schemas.openxmlformats.org/officeDocument/2006/relationships/footer" Target="footer215.xml"/><Relationship Id="rId255" Type="http://schemas.openxmlformats.org/officeDocument/2006/relationships/footer" Target="footer216.xml"/><Relationship Id="rId256" Type="http://schemas.openxmlformats.org/officeDocument/2006/relationships/footer" Target="footer217.xml"/><Relationship Id="rId257" Type="http://schemas.openxmlformats.org/officeDocument/2006/relationships/footer" Target="footer218.xml"/><Relationship Id="rId258" Type="http://schemas.openxmlformats.org/officeDocument/2006/relationships/footer" Target="footer219.xml"/><Relationship Id="rId259" Type="http://schemas.openxmlformats.org/officeDocument/2006/relationships/footer" Target="footer220.xml"/><Relationship Id="rId260" Type="http://schemas.openxmlformats.org/officeDocument/2006/relationships/footer" Target="footer221.xml"/><Relationship Id="rId261" Type="http://schemas.openxmlformats.org/officeDocument/2006/relationships/footer" Target="footer222.xml"/><Relationship Id="rId262" Type="http://schemas.openxmlformats.org/officeDocument/2006/relationships/footer" Target="footer223.xml"/><Relationship Id="rId263" Type="http://schemas.openxmlformats.org/officeDocument/2006/relationships/footer" Target="footer224.xml"/><Relationship Id="rId264" Type="http://schemas.openxmlformats.org/officeDocument/2006/relationships/footer" Target="footer225.xml"/><Relationship Id="rId265" Type="http://schemas.openxmlformats.org/officeDocument/2006/relationships/footer" Target="footer226.xml"/><Relationship Id="rId266" Type="http://schemas.openxmlformats.org/officeDocument/2006/relationships/footer" Target="footer227.xml"/><Relationship Id="rId267" Type="http://schemas.openxmlformats.org/officeDocument/2006/relationships/footer" Target="footer228.xml"/><Relationship Id="rId268" Type="http://schemas.openxmlformats.org/officeDocument/2006/relationships/footer" Target="footer229.xml"/><Relationship Id="rId269" Type="http://schemas.openxmlformats.org/officeDocument/2006/relationships/footer" Target="footer230.xml"/><Relationship Id="rId270" Type="http://schemas.openxmlformats.org/officeDocument/2006/relationships/footer" Target="footer231.xml"/><Relationship Id="rId271" Type="http://schemas.openxmlformats.org/officeDocument/2006/relationships/footer" Target="footer232.xml"/><Relationship Id="rId272" Type="http://schemas.openxmlformats.org/officeDocument/2006/relationships/footer" Target="footer233.xml"/><Relationship Id="rId273" Type="http://schemas.openxmlformats.org/officeDocument/2006/relationships/footer" Target="footer234.xml"/><Relationship Id="rId274" Type="http://schemas.openxmlformats.org/officeDocument/2006/relationships/footer" Target="footer235.xml"/><Relationship Id="rId275" Type="http://schemas.openxmlformats.org/officeDocument/2006/relationships/footer" Target="footer236.xml"/><Relationship Id="rId276" Type="http://schemas.openxmlformats.org/officeDocument/2006/relationships/footer" Target="footer237.xml"/><Relationship Id="rId277" Type="http://schemas.openxmlformats.org/officeDocument/2006/relationships/footer" Target="footer238.xml"/><Relationship Id="rId278" Type="http://schemas.openxmlformats.org/officeDocument/2006/relationships/footer" Target="footer239.xml"/><Relationship Id="rId279" Type="http://schemas.openxmlformats.org/officeDocument/2006/relationships/footer" Target="footer240.xml"/><Relationship Id="rId280" Type="http://schemas.openxmlformats.org/officeDocument/2006/relationships/footer" Target="footer241.xml"/><Relationship Id="rId281" Type="http://schemas.openxmlformats.org/officeDocument/2006/relationships/footer" Target="footer242.xml"/><Relationship Id="rId282" Type="http://schemas.openxmlformats.org/officeDocument/2006/relationships/footer" Target="footer243.xml"/><Relationship Id="rId283" Type="http://schemas.openxmlformats.org/officeDocument/2006/relationships/footer" Target="footer244.xml"/><Relationship Id="rId284" Type="http://schemas.openxmlformats.org/officeDocument/2006/relationships/footer" Target="footer245.xml"/><Relationship Id="rId285" Type="http://schemas.openxmlformats.org/officeDocument/2006/relationships/footer" Target="footer246.xml"/><Relationship Id="rId286" Type="http://schemas.openxmlformats.org/officeDocument/2006/relationships/footer" Target="footer247.xml"/><Relationship Id="rId287" Type="http://schemas.openxmlformats.org/officeDocument/2006/relationships/footer" Target="footer248.xml"/><Relationship Id="rId288" Type="http://schemas.openxmlformats.org/officeDocument/2006/relationships/footer" Target="footer249.xml"/><Relationship Id="rId289" Type="http://schemas.openxmlformats.org/officeDocument/2006/relationships/footer" Target="footer250.xml"/><Relationship Id="rId290" Type="http://schemas.openxmlformats.org/officeDocument/2006/relationships/footer" Target="footer251.xml"/><Relationship Id="rId291" Type="http://schemas.openxmlformats.org/officeDocument/2006/relationships/footer" Target="footer252.xml"/><Relationship Id="rId292" Type="http://schemas.openxmlformats.org/officeDocument/2006/relationships/footer" Target="footer253.xml"/><Relationship Id="rId293" Type="http://schemas.openxmlformats.org/officeDocument/2006/relationships/footer" Target="footer254.xml"/><Relationship Id="rId294" Type="http://schemas.openxmlformats.org/officeDocument/2006/relationships/footer" Target="footer255.xml"/><Relationship Id="rId295" Type="http://schemas.openxmlformats.org/officeDocument/2006/relationships/footer" Target="footer256.xml"/><Relationship Id="rId296" Type="http://schemas.openxmlformats.org/officeDocument/2006/relationships/image" Target="media/image20.jpeg"/><Relationship Id="rId297" Type="http://schemas.openxmlformats.org/officeDocument/2006/relationships/image" Target="media/image20.jpeg"/><Relationship Id="rId298" Type="http://schemas.openxmlformats.org/officeDocument/2006/relationships/footer" Target="footer257.xml"/><Relationship Id="rId299" Type="http://schemas.openxmlformats.org/officeDocument/2006/relationships/image" Target="media/image21.jpeg"/><Relationship Id="rId300" Type="http://schemas.openxmlformats.org/officeDocument/2006/relationships/image" Target="media/image21.jpeg"/><Relationship Id="rId301" Type="http://schemas.openxmlformats.org/officeDocument/2006/relationships/footer" Target="footer258.xml"/><Relationship Id="rId302" Type="http://schemas.openxmlformats.org/officeDocument/2006/relationships/image" Target="media/image22.jpeg"/><Relationship Id="rId303" Type="http://schemas.openxmlformats.org/officeDocument/2006/relationships/image" Target="media/image22.jpeg"/><Relationship Id="rId304" Type="http://schemas.openxmlformats.org/officeDocument/2006/relationships/footer" Target="footer259.xml"/><Relationship Id="rId305" Type="http://schemas.openxmlformats.org/officeDocument/2006/relationships/image" Target="media/image23.jpeg"/><Relationship Id="rId306" Type="http://schemas.openxmlformats.org/officeDocument/2006/relationships/image" Target="media/image23.jpeg"/><Relationship Id="rId307" Type="http://schemas.openxmlformats.org/officeDocument/2006/relationships/footer" Target="footer260.xml"/><Relationship Id="rId308" Type="http://schemas.openxmlformats.org/officeDocument/2006/relationships/image" Target="media/image24.jpeg"/><Relationship Id="rId309" Type="http://schemas.openxmlformats.org/officeDocument/2006/relationships/image" Target="media/image24.jpeg"/><Relationship Id="rId310" Type="http://schemas.openxmlformats.org/officeDocument/2006/relationships/footer" Target="footer261.xml"/><Relationship Id="rId311" Type="http://schemas.openxmlformats.org/officeDocument/2006/relationships/image" Target="media/image25.jpeg"/><Relationship Id="rId312" Type="http://schemas.openxmlformats.org/officeDocument/2006/relationships/image" Target="media/image25.jpeg"/><Relationship Id="rId313" Type="http://schemas.openxmlformats.org/officeDocument/2006/relationships/footer" Target="footer262.xml"/><Relationship Id="rId314" Type="http://schemas.openxmlformats.org/officeDocument/2006/relationships/image" Target="media/image26.jpeg"/><Relationship Id="rId315" Type="http://schemas.openxmlformats.org/officeDocument/2006/relationships/image" Target="media/image26.jpeg"/><Relationship Id="rId316" Type="http://schemas.openxmlformats.org/officeDocument/2006/relationships/footer" Target="footer263.xml"/><Relationship Id="rId317" Type="http://schemas.openxmlformats.org/officeDocument/2006/relationships/image" Target="media/image27.jpeg"/><Relationship Id="rId318" Type="http://schemas.openxmlformats.org/officeDocument/2006/relationships/image" Target="media/image27.jpeg"/><Relationship Id="rId319" Type="http://schemas.openxmlformats.org/officeDocument/2006/relationships/footer" Target="footer264.xml"/><Relationship Id="rId320" Type="http://schemas.openxmlformats.org/officeDocument/2006/relationships/image" Target="media/image28.jpeg"/><Relationship Id="rId321" Type="http://schemas.openxmlformats.org/officeDocument/2006/relationships/image" Target="media/image28.jpeg"/><Relationship Id="rId322" Type="http://schemas.openxmlformats.org/officeDocument/2006/relationships/footer" Target="footer265.xml"/><Relationship Id="rId323" Type="http://schemas.openxmlformats.org/officeDocument/2006/relationships/image" Target="media/image29.jpeg"/><Relationship Id="rId324" Type="http://schemas.openxmlformats.org/officeDocument/2006/relationships/image" Target="media/image29.jpeg"/><Relationship Id="rId325" Type="http://schemas.openxmlformats.org/officeDocument/2006/relationships/footer" Target="footer266.xml"/><Relationship Id="rId326" Type="http://schemas.openxmlformats.org/officeDocument/2006/relationships/image" Target="media/image30.jpeg"/><Relationship Id="rId327" Type="http://schemas.openxmlformats.org/officeDocument/2006/relationships/image" Target="media/image30.jpeg"/><Relationship Id="rId328" Type="http://schemas.openxmlformats.org/officeDocument/2006/relationships/footer" Target="footer267.xml"/><Relationship Id="rId329" Type="http://schemas.openxmlformats.org/officeDocument/2006/relationships/image" Target="media/image31.jpeg"/><Relationship Id="rId330" Type="http://schemas.openxmlformats.org/officeDocument/2006/relationships/image" Target="media/image31.jpeg"/><Relationship Id="rId331" Type="http://schemas.openxmlformats.org/officeDocument/2006/relationships/footer" Target="footer268.xml"/><Relationship Id="rId332" Type="http://schemas.openxmlformats.org/officeDocument/2006/relationships/image" Target="media/image32.jpeg"/><Relationship Id="rId333" Type="http://schemas.openxmlformats.org/officeDocument/2006/relationships/image" Target="media/image32.jpeg"/><Relationship Id="rId334" Type="http://schemas.openxmlformats.org/officeDocument/2006/relationships/footer" Target="footer269.xml"/><Relationship Id="rId335" Type="http://schemas.openxmlformats.org/officeDocument/2006/relationships/image" Target="media/image33.jpeg"/><Relationship Id="rId336" Type="http://schemas.openxmlformats.org/officeDocument/2006/relationships/image" Target="media/image33.jpeg"/><Relationship Id="rId337" Type="http://schemas.openxmlformats.org/officeDocument/2006/relationships/footer" Target="footer270.xml"/><Relationship Id="rId338" Type="http://schemas.openxmlformats.org/officeDocument/2006/relationships/image" Target="media/image34.jpeg"/><Relationship Id="rId339" Type="http://schemas.openxmlformats.org/officeDocument/2006/relationships/image" Target="media/image34.jpeg"/><Relationship Id="rId340" Type="http://schemas.openxmlformats.org/officeDocument/2006/relationships/footer" Target="footer271.xml"/><Relationship Id="rId341" Type="http://schemas.openxmlformats.org/officeDocument/2006/relationships/image" Target="media/image35.jpeg"/><Relationship Id="rId342" Type="http://schemas.openxmlformats.org/officeDocument/2006/relationships/image" Target="media/image35.jpeg"/><Relationship Id="rId343" Type="http://schemas.openxmlformats.org/officeDocument/2006/relationships/footer" Target="footer272.xml"/><Relationship Id="rId344" Type="http://schemas.openxmlformats.org/officeDocument/2006/relationships/image" Target="media/image36.jpeg"/><Relationship Id="rId345" Type="http://schemas.openxmlformats.org/officeDocument/2006/relationships/image" Target="media/image36.jpeg"/><Relationship Id="rId346" Type="http://schemas.openxmlformats.org/officeDocument/2006/relationships/footer" Target="footer273.xml"/><Relationship Id="rId347" Type="http://schemas.openxmlformats.org/officeDocument/2006/relationships/image" Target="media/image37.jpeg"/><Relationship Id="rId348" Type="http://schemas.openxmlformats.org/officeDocument/2006/relationships/image" Target="media/image37.jpeg"/><Relationship Id="rId349" Type="http://schemas.openxmlformats.org/officeDocument/2006/relationships/footer" Target="footer274.xml"/><Relationship Id="rId350" Type="http://schemas.openxmlformats.org/officeDocument/2006/relationships/image" Target="media/image38.jpeg"/><Relationship Id="rId351" Type="http://schemas.openxmlformats.org/officeDocument/2006/relationships/image" Target="media/image38.jpeg"/><Relationship Id="rId352" Type="http://schemas.openxmlformats.org/officeDocument/2006/relationships/footer" Target="footer275.xml"/><Relationship Id="rId353" Type="http://schemas.openxmlformats.org/officeDocument/2006/relationships/image" Target="media/image39.jpeg"/><Relationship Id="rId354" Type="http://schemas.openxmlformats.org/officeDocument/2006/relationships/image" Target="media/image39.jpeg"/><Relationship Id="rId355" Type="http://schemas.openxmlformats.org/officeDocument/2006/relationships/footer" Target="footer276.xml"/><Relationship Id="rId356" Type="http://schemas.openxmlformats.org/officeDocument/2006/relationships/image" Target="media/image40.jpeg"/><Relationship Id="rId357" Type="http://schemas.openxmlformats.org/officeDocument/2006/relationships/image" Target="media/image40.jpeg"/><Relationship Id="rId358" Type="http://schemas.openxmlformats.org/officeDocument/2006/relationships/footer" Target="footer277.xml"/><Relationship Id="rId359" Type="http://schemas.openxmlformats.org/officeDocument/2006/relationships/image" Target="media/image41.jpeg"/><Relationship Id="rId360" Type="http://schemas.openxmlformats.org/officeDocument/2006/relationships/image" Target="media/image41.jpeg"/><Relationship Id="rId361" Type="http://schemas.openxmlformats.org/officeDocument/2006/relationships/footer" Target="footer278.xml"/><Relationship Id="rId362" Type="http://schemas.openxmlformats.org/officeDocument/2006/relationships/image" Target="media/image42.jpeg"/><Relationship Id="rId363" Type="http://schemas.openxmlformats.org/officeDocument/2006/relationships/image" Target="media/image42.jpeg"/><Relationship Id="rId364" Type="http://schemas.openxmlformats.org/officeDocument/2006/relationships/footer" Target="footer279.xml"/><Relationship Id="rId365" Type="http://schemas.openxmlformats.org/officeDocument/2006/relationships/footer" Target="footer280.xml"/><Relationship Id="rId366" Type="http://schemas.openxmlformats.org/officeDocument/2006/relationships/footer" Target="footer281.xml"/><Relationship Id="rId367" Type="http://schemas.openxmlformats.org/officeDocument/2006/relationships/footer" Target="footer282.xml"/><Relationship Id="rId368" Type="http://schemas.openxmlformats.org/officeDocument/2006/relationships/footer" Target="footer283.xml"/><Relationship Id="rId369" Type="http://schemas.openxmlformats.org/officeDocument/2006/relationships/footer" Target="footer284.xml"/><Relationship Id="rId370" Type="http://schemas.openxmlformats.org/officeDocument/2006/relationships/footer" Target="footer285.xml"/><Relationship Id="rId371" Type="http://schemas.openxmlformats.org/officeDocument/2006/relationships/footer" Target="footer286.xml"/><Relationship Id="rId372" Type="http://schemas.openxmlformats.org/officeDocument/2006/relationships/footer" Target="footer287.xml"/><Relationship Id="rId373" Type="http://schemas.openxmlformats.org/officeDocument/2006/relationships/footer" Target="footer288.xml"/><Relationship Id="rId374" Type="http://schemas.openxmlformats.org/officeDocument/2006/relationships/footer" Target="footer289.xml"/><Relationship Id="rId375" Type="http://schemas.openxmlformats.org/officeDocument/2006/relationships/footer" Target="footer290.xml"/><Relationship Id="rId376" Type="http://schemas.openxmlformats.org/officeDocument/2006/relationships/footer" Target="footer291.xml"/><Relationship Id="rId377" Type="http://schemas.openxmlformats.org/officeDocument/2006/relationships/footer" Target="footer292.xml"/><Relationship Id="rId378" Type="http://schemas.openxmlformats.org/officeDocument/2006/relationships/footer" Target="footer293.xml"/><Relationship Id="rId379" Type="http://schemas.openxmlformats.org/officeDocument/2006/relationships/footer" Target="footer294.xml"/><Relationship Id="rId380" Type="http://schemas.openxmlformats.org/officeDocument/2006/relationships/footer" Target="footer295.xml"/><Relationship Id="rId381" Type="http://schemas.openxmlformats.org/officeDocument/2006/relationships/footer" Target="footer296.xml"/><Relationship Id="rId382" Type="http://schemas.openxmlformats.org/officeDocument/2006/relationships/footer" Target="footer297.xml"/><Relationship Id="rId383" Type="http://schemas.openxmlformats.org/officeDocument/2006/relationships/footer" Target="footer298.xml"/><Relationship Id="rId384" Type="http://schemas.openxmlformats.org/officeDocument/2006/relationships/footer" Target="footer299.xml"/><Relationship Id="rId385" Type="http://schemas.openxmlformats.org/officeDocument/2006/relationships/footer" Target="footer300.xml"/><Relationship Id="rId386" Type="http://schemas.openxmlformats.org/officeDocument/2006/relationships/footer" Target="footer301.xml"/><Relationship Id="rId387" Type="http://schemas.openxmlformats.org/officeDocument/2006/relationships/footer" Target="footer302.xml"/><Relationship Id="rId388" Type="http://schemas.openxmlformats.org/officeDocument/2006/relationships/footer" Target="footer303.xml"/><Relationship Id="rId389" Type="http://schemas.openxmlformats.org/officeDocument/2006/relationships/footer" Target="footer304.xml"/><Relationship Id="rId390" Type="http://schemas.openxmlformats.org/officeDocument/2006/relationships/footer" Target="footer305.xml"/><Relationship Id="rId391" Type="http://schemas.openxmlformats.org/officeDocument/2006/relationships/footer" Target="footer306.xml"/><Relationship Id="rId392" Type="http://schemas.openxmlformats.org/officeDocument/2006/relationships/footer" Target="footer307.xml"/><Relationship Id="rId393" Type="http://schemas.openxmlformats.org/officeDocument/2006/relationships/footer" Target="footer308.xml"/><Relationship Id="rId394" Type="http://schemas.openxmlformats.org/officeDocument/2006/relationships/footer" Target="footer309.xml"/><Relationship Id="rId395" Type="http://schemas.openxmlformats.org/officeDocument/2006/relationships/footer" Target="footer310.xml"/><Relationship Id="rId396" Type="http://schemas.openxmlformats.org/officeDocument/2006/relationships/footer" Target="footer311.xml"/><Relationship Id="rId397" Type="http://schemas.openxmlformats.org/officeDocument/2006/relationships/footer" Target="footer312.xml"/><Relationship Id="rId398" Type="http://schemas.openxmlformats.org/officeDocument/2006/relationships/footer" Target="footer313.xml"/><Relationship Id="rId399" Type="http://schemas.openxmlformats.org/officeDocument/2006/relationships/footer" Target="footer314.xml"/><Relationship Id="rId400" Type="http://schemas.openxmlformats.org/officeDocument/2006/relationships/footer" Target="footer315.xml"/><Relationship Id="rId401" Type="http://schemas.openxmlformats.org/officeDocument/2006/relationships/footer" Target="footer316.xml"/><Relationship Id="rId402" Type="http://schemas.openxmlformats.org/officeDocument/2006/relationships/footer" Target="footer317.xml"/><Relationship Id="rId403" Type="http://schemas.openxmlformats.org/officeDocument/2006/relationships/footer" Target="footer318.xml"/><Relationship Id="rId404" Type="http://schemas.openxmlformats.org/officeDocument/2006/relationships/footer" Target="footer319.xml"/><Relationship Id="rId405" Type="http://schemas.openxmlformats.org/officeDocument/2006/relationships/footer" Target="footer320.xml"/><Relationship Id="rId406" Type="http://schemas.openxmlformats.org/officeDocument/2006/relationships/footer" Target="footer321.xml"/><Relationship Id="rId407" Type="http://schemas.openxmlformats.org/officeDocument/2006/relationships/footer" Target="footer322.xml"/><Relationship Id="rId408" Type="http://schemas.openxmlformats.org/officeDocument/2006/relationships/footer" Target="footer323.xml"/><Relationship Id="rId409" Type="http://schemas.openxmlformats.org/officeDocument/2006/relationships/footer" Target="footer324.xml"/><Relationship Id="rId410" Type="http://schemas.openxmlformats.org/officeDocument/2006/relationships/footer" Target="footer325.xml"/><Relationship Id="rId411" Type="http://schemas.openxmlformats.org/officeDocument/2006/relationships/footer" Target="footer326.xml"/><Relationship Id="rId412" Type="http://schemas.openxmlformats.org/officeDocument/2006/relationships/footer" Target="footer327.xml"/><Relationship Id="rId413" Type="http://schemas.openxmlformats.org/officeDocument/2006/relationships/footer" Target="footer328.xml"/><Relationship Id="rId414" Type="http://schemas.openxmlformats.org/officeDocument/2006/relationships/footer" Target="footer329.xml"/><Relationship Id="rId415" Type="http://schemas.openxmlformats.org/officeDocument/2006/relationships/footer" Target="footer330.xml"/><Relationship Id="rId416" Type="http://schemas.openxmlformats.org/officeDocument/2006/relationships/footer" Target="footer331.xml"/><Relationship Id="rId417" Type="http://schemas.openxmlformats.org/officeDocument/2006/relationships/footer" Target="footer332.xml"/><Relationship Id="rId418" Type="http://schemas.openxmlformats.org/officeDocument/2006/relationships/footer" Target="footer333.xml"/><Relationship Id="rId419" Type="http://schemas.openxmlformats.org/officeDocument/2006/relationships/footer" Target="footer334.xml"/><Relationship Id="rId420" Type="http://schemas.openxmlformats.org/officeDocument/2006/relationships/footer" Target="footer335.xml"/><Relationship Id="rId421" Type="http://schemas.openxmlformats.org/officeDocument/2006/relationships/footer" Target="footer336.xml"/><Relationship Id="rId422" Type="http://schemas.openxmlformats.org/officeDocument/2006/relationships/footer" Target="footer337.xml"/><Relationship Id="rId423" Type="http://schemas.openxmlformats.org/officeDocument/2006/relationships/footer" Target="footer338.xml"/><Relationship Id="rId424" Type="http://schemas.openxmlformats.org/officeDocument/2006/relationships/footer" Target="footer339.xml"/><Relationship Id="rId425" Type="http://schemas.openxmlformats.org/officeDocument/2006/relationships/footer" Target="footer340.xml"/><Relationship Id="rId426" Type="http://schemas.openxmlformats.org/officeDocument/2006/relationships/footer" Target="footer341.xml"/><Relationship Id="rId427" Type="http://schemas.openxmlformats.org/officeDocument/2006/relationships/footer" Target="footer342.xml"/><Relationship Id="rId428" Type="http://schemas.openxmlformats.org/officeDocument/2006/relationships/footer" Target="footer343.xml"/><Relationship Id="rId429" Type="http://schemas.openxmlformats.org/officeDocument/2006/relationships/footer" Target="footer344.xml"/><Relationship Id="rId430" Type="http://schemas.openxmlformats.org/officeDocument/2006/relationships/footer" Target="footer345.xml"/><Relationship Id="rId431" Type="http://schemas.openxmlformats.org/officeDocument/2006/relationships/footer" Target="footer346.xml"/><Relationship Id="rId432" Type="http://schemas.openxmlformats.org/officeDocument/2006/relationships/footer" Target="footer347.xml"/><Relationship Id="rId433" Type="http://schemas.openxmlformats.org/officeDocument/2006/relationships/footer" Target="footer348.xml"/><Relationship Id="rId434" Type="http://schemas.openxmlformats.org/officeDocument/2006/relationships/footer" Target="footer349.xml"/><Relationship Id="rId435" Type="http://schemas.openxmlformats.org/officeDocument/2006/relationships/footer" Target="footer350.xml"/><Relationship Id="rId436" Type="http://schemas.openxmlformats.org/officeDocument/2006/relationships/footer" Target="footer351.xml"/><Relationship Id="rId437" Type="http://schemas.openxmlformats.org/officeDocument/2006/relationships/footer" Target="footer352.xml"/><Relationship Id="rId438" Type="http://schemas.openxmlformats.org/officeDocument/2006/relationships/footer" Target="footer353.xml"/><Relationship Id="rId439" Type="http://schemas.openxmlformats.org/officeDocument/2006/relationships/footer" Target="footer354.xml"/><Relationship Id="rId440" Type="http://schemas.openxmlformats.org/officeDocument/2006/relationships/footer" Target="footer355.xml"/><Relationship Id="rId441" Type="http://schemas.openxmlformats.org/officeDocument/2006/relationships/footer" Target="footer356.xml"/><Relationship Id="rId442" Type="http://schemas.openxmlformats.org/officeDocument/2006/relationships/footer" Target="footer357.xml"/><Relationship Id="rId443" Type="http://schemas.openxmlformats.org/officeDocument/2006/relationships/footer" Target="footer358.xml"/><Relationship Id="rId444" Type="http://schemas.openxmlformats.org/officeDocument/2006/relationships/footer" Target="footer359.xml"/><Relationship Id="rId445" Type="http://schemas.openxmlformats.org/officeDocument/2006/relationships/footer" Target="footer360.xml"/><Relationship Id="rId446" Type="http://schemas.openxmlformats.org/officeDocument/2006/relationships/footer" Target="footer361.xml"/><Relationship Id="rId447" Type="http://schemas.openxmlformats.org/officeDocument/2006/relationships/footer" Target="footer362.xml"/><Relationship Id="rId448" Type="http://schemas.openxmlformats.org/officeDocument/2006/relationships/footer" Target="footer363.xml"/><Relationship Id="rId449" Type="http://schemas.openxmlformats.org/officeDocument/2006/relationships/footer" Target="footer364.xml"/><Relationship Id="rId450" Type="http://schemas.openxmlformats.org/officeDocument/2006/relationships/footer" Target="footer365.xml"/><Relationship Id="rId451" Type="http://schemas.openxmlformats.org/officeDocument/2006/relationships/footer" Target="footer366.xml"/><Relationship Id="rId452" Type="http://schemas.openxmlformats.org/officeDocument/2006/relationships/footer" Target="footer367.xml"/><Relationship Id="rId453" Type="http://schemas.openxmlformats.org/officeDocument/2006/relationships/footer" Target="footer368.xml"/><Relationship Id="rId454" Type="http://schemas.openxmlformats.org/officeDocument/2006/relationships/footer" Target="footer369.xml"/><Relationship Id="rId455" Type="http://schemas.openxmlformats.org/officeDocument/2006/relationships/footer" Target="footer370.xml"/><Relationship Id="rId456" Type="http://schemas.openxmlformats.org/officeDocument/2006/relationships/footer" Target="footer371.xml"/><Relationship Id="rId457" Type="http://schemas.openxmlformats.org/officeDocument/2006/relationships/footer" Target="footer372.xml"/><Relationship Id="rId458" Type="http://schemas.openxmlformats.org/officeDocument/2006/relationships/footer" Target="footer373.xml"/><Relationship Id="rId459" Type="http://schemas.openxmlformats.org/officeDocument/2006/relationships/footer" Target="footer374.xml"/><Relationship Id="rId460" Type="http://schemas.openxmlformats.org/officeDocument/2006/relationships/footer" Target="footer375.xml"/><Relationship Id="rId461" Type="http://schemas.openxmlformats.org/officeDocument/2006/relationships/footer" Target="footer376.xml"/><Relationship Id="rId462" Type="http://schemas.openxmlformats.org/officeDocument/2006/relationships/footer" Target="footer377.xml"/><Relationship Id="rId463" Type="http://schemas.openxmlformats.org/officeDocument/2006/relationships/footer" Target="footer378.xml"/><Relationship Id="rId464" Type="http://schemas.openxmlformats.org/officeDocument/2006/relationships/footer" Target="footer379.xml"/><Relationship Id="rId465" Type="http://schemas.openxmlformats.org/officeDocument/2006/relationships/footer" Target="footer380.xml"/><Relationship Id="rId466" Type="http://schemas.openxmlformats.org/officeDocument/2006/relationships/footer" Target="footer381.xml"/><Relationship Id="rId467" Type="http://schemas.openxmlformats.org/officeDocument/2006/relationships/footer" Target="footer382.xml"/><Relationship Id="rId468" Type="http://schemas.openxmlformats.org/officeDocument/2006/relationships/footer" Target="footer383.xml"/><Relationship Id="rId469" Type="http://schemas.openxmlformats.org/officeDocument/2006/relationships/footer" Target="footer384.xml"/><Relationship Id="rId470" Type="http://schemas.openxmlformats.org/officeDocument/2006/relationships/footer" Target="footer385.xml"/><Relationship Id="rId471" Type="http://schemas.openxmlformats.org/officeDocument/2006/relationships/footer" Target="footer386.xml"/><Relationship Id="rId472" Type="http://schemas.openxmlformats.org/officeDocument/2006/relationships/footer" Target="footer387.xml"/><Relationship Id="rId473" Type="http://schemas.openxmlformats.org/officeDocument/2006/relationships/footer" Target="footer388.xml"/><Relationship Id="rId474" Type="http://schemas.openxmlformats.org/officeDocument/2006/relationships/footer" Target="footer389.xml"/><Relationship Id="rId475" Type="http://schemas.openxmlformats.org/officeDocument/2006/relationships/footer" Target="footer390.xml"/><Relationship Id="rId476" Type="http://schemas.openxmlformats.org/officeDocument/2006/relationships/footer" Target="footer391.xml"/><Relationship Id="rId477" Type="http://schemas.openxmlformats.org/officeDocument/2006/relationships/footer" Target="footer392.xml"/><Relationship Id="rId478" Type="http://schemas.openxmlformats.org/officeDocument/2006/relationships/footer" Target="footer393.xml"/><Relationship Id="rId479" Type="http://schemas.openxmlformats.org/officeDocument/2006/relationships/footer" Target="footer394.xml"/><Relationship Id="rId480" Type="http://schemas.openxmlformats.org/officeDocument/2006/relationships/footer" Target="footer395.xml"/><Relationship Id="rId481" Type="http://schemas.openxmlformats.org/officeDocument/2006/relationships/footer" Target="footer396.xml"/><Relationship Id="rId482" Type="http://schemas.openxmlformats.org/officeDocument/2006/relationships/footer" Target="footer397.xml"/><Relationship Id="rId483" Type="http://schemas.openxmlformats.org/officeDocument/2006/relationships/footer" Target="footer398.xml"/><Relationship Id="rId484" Type="http://schemas.openxmlformats.org/officeDocument/2006/relationships/footer" Target="footer399.xml"/><Relationship Id="rId485" Type="http://schemas.openxmlformats.org/officeDocument/2006/relationships/footer" Target="footer400.xml"/><Relationship Id="rId486" Type="http://schemas.openxmlformats.org/officeDocument/2006/relationships/footer" Target="footer401.xml"/><Relationship Id="rId487" Type="http://schemas.openxmlformats.org/officeDocument/2006/relationships/footer" Target="footer402.xml"/><Relationship Id="rId488" Type="http://schemas.openxmlformats.org/officeDocument/2006/relationships/footer" Target="footer403.xml"/><Relationship Id="rId489" Type="http://schemas.openxmlformats.org/officeDocument/2006/relationships/footer" Target="footer404.xml"/><Relationship Id="rId490" Type="http://schemas.openxmlformats.org/officeDocument/2006/relationships/footer" Target="footer405.xml"/><Relationship Id="rId491" Type="http://schemas.openxmlformats.org/officeDocument/2006/relationships/footer" Target="footer406.xml"/><Relationship Id="rId492" Type="http://schemas.openxmlformats.org/officeDocument/2006/relationships/footer" Target="footer407.xml"/><Relationship Id="rId493" Type="http://schemas.openxmlformats.org/officeDocument/2006/relationships/footer" Target="footer408.xml"/><Relationship Id="rId494" Type="http://schemas.openxmlformats.org/officeDocument/2006/relationships/footer" Target="footer409.xml"/><Relationship Id="rId495" Type="http://schemas.openxmlformats.org/officeDocument/2006/relationships/footer" Target="footer410.xml"/><Relationship Id="rId496" Type="http://schemas.openxmlformats.org/officeDocument/2006/relationships/footer" Target="footer411.xml"/><Relationship Id="rId497" Type="http://schemas.openxmlformats.org/officeDocument/2006/relationships/footer" Target="footer412.xml"/><Relationship Id="rId498" Type="http://schemas.openxmlformats.org/officeDocument/2006/relationships/footer" Target="footer413.xml"/><Relationship Id="rId499" Type="http://schemas.openxmlformats.org/officeDocument/2006/relationships/footer" Target="footer414.xml"/><Relationship Id="rId500" Type="http://schemas.openxmlformats.org/officeDocument/2006/relationships/footer" Target="footer415.xml"/><Relationship Id="rId501" Type="http://schemas.openxmlformats.org/officeDocument/2006/relationships/footer" Target="footer416.xml"/><Relationship Id="rId502" Type="http://schemas.openxmlformats.org/officeDocument/2006/relationships/footer" Target="footer417.xml"/><Relationship Id="rId503" Type="http://schemas.openxmlformats.org/officeDocument/2006/relationships/footer" Target="footer418.xml"/><Relationship Id="rId504" Type="http://schemas.openxmlformats.org/officeDocument/2006/relationships/footer" Target="footer419.xml"/><Relationship Id="rId505" Type="http://schemas.openxmlformats.org/officeDocument/2006/relationships/footer" Target="footer420.xml"/><Relationship Id="rId506" Type="http://schemas.openxmlformats.org/officeDocument/2006/relationships/footer" Target="footer421.xml"/><Relationship Id="rId507" Type="http://schemas.openxmlformats.org/officeDocument/2006/relationships/footer" Target="footer422.xml"/><Relationship Id="rId508" Type="http://schemas.openxmlformats.org/officeDocument/2006/relationships/footer" Target="footer423.xml"/><Relationship Id="rId509" Type="http://schemas.openxmlformats.org/officeDocument/2006/relationships/footer" Target="footer424.xml"/><Relationship Id="rId510" Type="http://schemas.openxmlformats.org/officeDocument/2006/relationships/footer" Target="footer425.xml"/><Relationship Id="rId511" Type="http://schemas.openxmlformats.org/officeDocument/2006/relationships/footer" Target="footer426.xml"/><Relationship Id="rId512" Type="http://schemas.openxmlformats.org/officeDocument/2006/relationships/footer" Target="footer427.xml"/><Relationship Id="rId513" Type="http://schemas.openxmlformats.org/officeDocument/2006/relationships/footer" Target="footer428.xml"/><Relationship Id="rId514" Type="http://schemas.openxmlformats.org/officeDocument/2006/relationships/footer" Target="footer429.xml"/><Relationship Id="rId515" Type="http://schemas.openxmlformats.org/officeDocument/2006/relationships/footer" Target="footer430.xml"/><Relationship Id="rId516" Type="http://schemas.openxmlformats.org/officeDocument/2006/relationships/footer" Target="footer431.xml"/><Relationship Id="rId517" Type="http://schemas.openxmlformats.org/officeDocument/2006/relationships/footer" Target="footer432.xml"/><Relationship Id="rId518" Type="http://schemas.openxmlformats.org/officeDocument/2006/relationships/footer" Target="footer433.xml"/><Relationship Id="rId519" Type="http://schemas.openxmlformats.org/officeDocument/2006/relationships/footer" Target="footer434.xml"/><Relationship Id="rId520" Type="http://schemas.openxmlformats.org/officeDocument/2006/relationships/footer" Target="footer435.xml"/><Relationship Id="rId521" Type="http://schemas.openxmlformats.org/officeDocument/2006/relationships/footer" Target="footer436.xml"/><Relationship Id="rId522" Type="http://schemas.openxmlformats.org/officeDocument/2006/relationships/footer" Target="footer437.xml"/><Relationship Id="rId523" Type="http://schemas.openxmlformats.org/officeDocument/2006/relationships/footer" Target="footer438.xml"/><Relationship Id="rId524" Type="http://schemas.openxmlformats.org/officeDocument/2006/relationships/footer" Target="footer439.xml"/><Relationship Id="rId525" Type="http://schemas.openxmlformats.org/officeDocument/2006/relationships/footer" Target="footer440.xml"/><Relationship Id="rId526" Type="http://schemas.openxmlformats.org/officeDocument/2006/relationships/footer" Target="footer441.xml"/><Relationship Id="rId527" Type="http://schemas.openxmlformats.org/officeDocument/2006/relationships/footer" Target="footer44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443.xml"/><Relationship Id="rId531" Type="http://schemas.openxmlformats.org/officeDocument/2006/relationships/footnotes" Target="footnotes.xml"/><Relationship Id="rId532" Type="http://schemas.openxmlformats.org/officeDocument/2006/relationships/numbering" Target="numbering.xml"/><Relationship Id="rId533" Type="http://schemas.openxmlformats.org/officeDocument/2006/relationships/fontTable" Target="fontTable.xml"/><Relationship Id="rId534" Type="http://schemas.openxmlformats.org/officeDocument/2006/relationships/settings" Target="settings.xml"/><Relationship Id="rId5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46867</Words>
  <Characters>198684</Characters>
  <CharactersWithSpaces>244201</CharactersWithSpaces>
  <Paragraphs>1444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2026-08-28T13:12:05Z</dcterms:created>
  <dc:creator>ghaemiyeh.com</dc:creator>
  <dc:description/>
  <dc:language>en-US</dc:language>
  <cp:lastModifiedBy/>
  <dcterms:modified xsi:type="dcterms:W3CDTF">2026-08-28T16:42:21Z</dcterms:modified>
  <cp:revision>1</cp:revision>
  <dc:subject/>
  <dc:title>مجموعه مقالات کنگره بازخوانی ابعاد شخصیتی امیرالمومنین علی علیه السلام جلد 12</dc:title>
</cp:coreProperties>
</file>

<file path=docProps/custom.xml><?xml version="1.0" encoding="utf-8"?>
<Properties xmlns="http://schemas.openxmlformats.org/officeDocument/2006/custom-properties" xmlns:vt="http://schemas.openxmlformats.org/officeDocument/2006/docPropsVTypes"/>
</file>