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نهاد آموختن و آموزش متن خالص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2860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92860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928611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928613_1051229030">
            <w:r>
              <w:rPr>
                <w:webHidden/>
                <w:rStyle w:val="IndexLink"/>
                <w:rtl w:val="true"/>
              </w:rPr>
              <w:t>گفتار نخست</w:t>
            </w:r>
            <w:r>
              <w:rPr>
                <w:rStyle w:val="IndexLink"/>
                <w:rtl w:val="true"/>
              </w:rPr>
              <w:tab/>
            </w:r>
            <w:r>
              <w:rPr>
                <w:rStyle w:val="IndexLink"/>
              </w:rPr>
              <w:t>12</w:t>
            </w:r>
          </w:hyperlink>
        </w:p>
        <w:p>
          <w:pPr>
            <w:pStyle w:val="Contents3"/>
            <w:tabs>
              <w:tab w:val="clear" w:pos="8459"/>
              <w:tab w:val="right" w:pos="9026" w:leader="dot"/>
            </w:tabs>
            <w:rPr/>
          </w:pPr>
          <w:hyperlink w:anchor="__RefHeading___Toc8928615_1051229030">
            <w:r>
              <w:rPr>
                <w:webHidden/>
                <w:rStyle w:val="IndexLink"/>
                <w:rtl w:val="true"/>
              </w:rPr>
              <w:t xml:space="preserve">متولّیان </w:t>
            </w:r>
            <w:r>
              <w:rPr>
                <w:rStyle w:val="IndexLink"/>
                <w:rtl w:val="true"/>
              </w:rPr>
              <w:t>«</w:t>
            </w:r>
            <w:r>
              <w:rPr>
                <w:rStyle w:val="IndexLink"/>
                <w:rtl w:val="true"/>
              </w:rPr>
              <w:t>امر دین</w:t>
            </w:r>
            <w:r>
              <w:rPr>
                <w:rStyle w:val="IndexLink"/>
                <w:rtl w:val="true"/>
              </w:rPr>
              <w:t xml:space="preserve">» </w:t>
            </w:r>
            <w:r>
              <w:rPr>
                <w:rStyle w:val="IndexLink"/>
                <w:rtl w:val="true"/>
              </w:rPr>
              <w:t>پاسخ دهند؟</w:t>
            </w:r>
            <w:r>
              <w:rPr>
                <w:rStyle w:val="IndexLink"/>
                <w:rtl w:val="true"/>
              </w:rPr>
              <w:tab/>
            </w:r>
            <w:r>
              <w:rPr>
                <w:rStyle w:val="IndexLink"/>
              </w:rPr>
              <w:t>12</w:t>
            </w:r>
          </w:hyperlink>
        </w:p>
        <w:p>
          <w:pPr>
            <w:pStyle w:val="Contents3"/>
            <w:tabs>
              <w:tab w:val="clear" w:pos="8459"/>
              <w:tab w:val="right" w:pos="9026" w:leader="dot"/>
            </w:tabs>
            <w:rPr/>
          </w:pPr>
          <w:hyperlink w:anchor="__RefHeading___Toc8928617_1051229030">
            <w:r>
              <w:rPr>
                <w:webHidden/>
                <w:rStyle w:val="IndexLink"/>
                <w:rtl w:val="true"/>
              </w:rPr>
              <w:t>در دو مورد زیر چه باید کرد؟</w:t>
            </w:r>
            <w:r>
              <w:rPr>
                <w:rStyle w:val="IndexLink"/>
                <w:rtl w:val="true"/>
              </w:rPr>
              <w:tab/>
            </w:r>
            <w:r>
              <w:rPr>
                <w:rStyle w:val="IndexLink"/>
              </w:rPr>
              <w:t>13</w:t>
            </w:r>
          </w:hyperlink>
        </w:p>
        <w:p>
          <w:pPr>
            <w:pStyle w:val="Contents3"/>
            <w:tabs>
              <w:tab w:val="clear" w:pos="8459"/>
              <w:tab w:val="right" w:pos="9026" w:leader="dot"/>
            </w:tabs>
            <w:rPr/>
          </w:pPr>
          <w:hyperlink w:anchor="__RefHeading___Toc8928619_1051229030">
            <w:r>
              <w:rPr>
                <w:webHidden/>
                <w:rStyle w:val="IndexLink"/>
                <w:rtl w:val="true"/>
              </w:rPr>
              <w:t>راه چاره چیست؟</w:t>
            </w:r>
            <w:r>
              <w:rPr>
                <w:rStyle w:val="IndexLink"/>
                <w:rtl w:val="true"/>
              </w:rPr>
              <w:tab/>
            </w:r>
            <w:r>
              <w:rPr>
                <w:rStyle w:val="IndexLink"/>
              </w:rPr>
              <w:t>15</w:t>
            </w:r>
          </w:hyperlink>
        </w:p>
        <w:p>
          <w:pPr>
            <w:pStyle w:val="Contents3"/>
            <w:tabs>
              <w:tab w:val="clear" w:pos="8459"/>
              <w:tab w:val="right" w:pos="9026" w:leader="dot"/>
            </w:tabs>
            <w:rPr/>
          </w:pPr>
          <w:hyperlink w:anchor="__RefHeading___Toc8928621_1051229030">
            <w:r>
              <w:rPr>
                <w:webHidden/>
                <w:rStyle w:val="IndexLink"/>
                <w:rtl w:val="true"/>
              </w:rPr>
              <w:t>آیا متولیان امر دین، انگیزه و توانمندی لازم را در این زمینه دارند؟</w:t>
            </w:r>
            <w:r>
              <w:rPr>
                <w:rStyle w:val="IndexLink"/>
                <w:rtl w:val="true"/>
              </w:rPr>
              <w:tab/>
            </w:r>
            <w:r>
              <w:rPr>
                <w:rStyle w:val="IndexLink"/>
              </w:rPr>
              <w:t>17</w:t>
            </w:r>
          </w:hyperlink>
        </w:p>
        <w:p>
          <w:pPr>
            <w:pStyle w:val="Contents3"/>
            <w:tabs>
              <w:tab w:val="clear" w:pos="8459"/>
              <w:tab w:val="right" w:pos="9026" w:leader="dot"/>
            </w:tabs>
            <w:rPr/>
          </w:pPr>
          <w:hyperlink w:anchor="__RefHeading___Toc8928623_1051229030">
            <w:r>
              <w:rPr>
                <w:webHidden/>
                <w:rStyle w:val="IndexLink"/>
                <w:rtl w:val="true"/>
              </w:rPr>
              <w:t>نوای شوم سفیر شیطان</w:t>
            </w:r>
            <w:r>
              <w:rPr>
                <w:rStyle w:val="IndexLink"/>
                <w:rtl w:val="true"/>
              </w:rPr>
              <w:tab/>
            </w:r>
            <w:r>
              <w:rPr>
                <w:rStyle w:val="IndexLink"/>
              </w:rPr>
              <w:t>17</w:t>
            </w:r>
          </w:hyperlink>
        </w:p>
        <w:p>
          <w:pPr>
            <w:pStyle w:val="Contents2"/>
            <w:tabs>
              <w:tab w:val="clear" w:pos="8743"/>
              <w:tab w:val="right" w:pos="9026" w:leader="dot"/>
            </w:tabs>
            <w:rPr/>
          </w:pPr>
          <w:hyperlink w:anchor="__RefHeading___Toc8928625_1051229030">
            <w:r>
              <w:rPr>
                <w:webHidden/>
                <w:rStyle w:val="IndexLink"/>
                <w:rtl w:val="true"/>
              </w:rPr>
              <w:t>راهبردهای تحقّق</w:t>
            </w:r>
            <w:r>
              <w:rPr>
                <w:rStyle w:val="IndexLink"/>
                <w:rtl w:val="true"/>
              </w:rPr>
              <w:t>: «</w:t>
            </w:r>
            <w:r>
              <w:rPr>
                <w:rStyle w:val="IndexLink"/>
                <w:rtl w:val="true"/>
              </w:rPr>
              <w:t>نهاد آموختن و آموزش متن خالص دین</w:t>
            </w:r>
            <w:r>
              <w:rPr>
                <w:rStyle w:val="IndexLink"/>
                <w:rtl w:val="true"/>
              </w:rPr>
              <w:t>»</w:t>
              <w:tab/>
            </w:r>
            <w:r>
              <w:rPr>
                <w:rStyle w:val="IndexLink"/>
              </w:rPr>
              <w:t>20</w:t>
            </w:r>
          </w:hyperlink>
        </w:p>
        <w:p>
          <w:pPr>
            <w:pStyle w:val="Contents3"/>
            <w:tabs>
              <w:tab w:val="clear" w:pos="8459"/>
              <w:tab w:val="right" w:pos="9026" w:leader="dot"/>
            </w:tabs>
            <w:rPr/>
          </w:pPr>
          <w:hyperlink w:anchor="__RefHeading___Toc8928627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928629_1051229030">
            <w:r>
              <w:rPr>
                <w:webHidden/>
                <w:rStyle w:val="IndexLink"/>
              </w:rPr>
              <w:t>1</w:t>
            </w:r>
            <w:r>
              <w:rPr>
                <w:rStyle w:val="IndexLink"/>
                <w:rtl w:val="true"/>
              </w:rPr>
              <w:t xml:space="preserve">. </w:t>
            </w:r>
            <w:r>
              <w:rPr>
                <w:rStyle w:val="IndexLink"/>
                <w:rtl w:val="true"/>
              </w:rPr>
              <w:t>مقام خلافة الّلهی انسان</w:t>
            </w:r>
            <w:r>
              <w:rPr>
                <w:rStyle w:val="IndexLink"/>
                <w:rtl w:val="true"/>
              </w:rPr>
              <w:tab/>
            </w:r>
            <w:r>
              <w:rPr>
                <w:rStyle w:val="IndexLink"/>
              </w:rPr>
              <w:t>20</w:t>
            </w:r>
          </w:hyperlink>
        </w:p>
        <w:p>
          <w:pPr>
            <w:pStyle w:val="Contents3"/>
            <w:tabs>
              <w:tab w:val="clear" w:pos="8459"/>
              <w:tab w:val="right" w:pos="9026" w:leader="dot"/>
            </w:tabs>
            <w:rPr/>
          </w:pPr>
          <w:hyperlink w:anchor="__RefHeading___Toc8928631_1051229030">
            <w:r>
              <w:rPr>
                <w:webHidden/>
                <w:rStyle w:val="IndexLink"/>
              </w:rPr>
              <w:t>2</w:t>
            </w:r>
            <w:r>
              <w:rPr>
                <w:rStyle w:val="IndexLink"/>
                <w:rtl w:val="true"/>
              </w:rPr>
              <w:t>.</w:t>
            </w:r>
            <w:r>
              <w:rPr>
                <w:rStyle w:val="IndexLink"/>
                <w:rtl w:val="true"/>
              </w:rPr>
              <w:t>خلافت نواب عام</w:t>
            </w:r>
            <w:r>
              <w:rPr>
                <w:rStyle w:val="IndexLink"/>
                <w:rtl w:val="true"/>
              </w:rPr>
              <w:tab/>
            </w:r>
            <w:r>
              <w:rPr>
                <w:rStyle w:val="IndexLink"/>
              </w:rPr>
              <w:t>21</w:t>
            </w:r>
          </w:hyperlink>
        </w:p>
        <w:p>
          <w:pPr>
            <w:pStyle w:val="Contents3"/>
            <w:tabs>
              <w:tab w:val="clear" w:pos="8459"/>
              <w:tab w:val="right" w:pos="9026" w:leader="dot"/>
            </w:tabs>
            <w:rPr/>
          </w:pPr>
          <w:hyperlink w:anchor="__RefHeading___Toc8928633_1051229030">
            <w:r>
              <w:rPr>
                <w:webHidden/>
                <w:rStyle w:val="IndexLink"/>
              </w:rPr>
              <w:t>3</w:t>
            </w:r>
            <w:r>
              <w:rPr>
                <w:rStyle w:val="IndexLink"/>
                <w:rtl w:val="true"/>
              </w:rPr>
              <w:t xml:space="preserve">. </w:t>
            </w:r>
            <w:r>
              <w:rPr>
                <w:rStyle w:val="IndexLink"/>
                <w:rtl w:val="true"/>
              </w:rPr>
              <w:t>گستره ی دین اسلام و زعامت دینی تا کجاست؟</w:t>
            </w:r>
            <w:r>
              <w:rPr>
                <w:rStyle w:val="IndexLink"/>
                <w:rtl w:val="true"/>
              </w:rPr>
              <w:tab/>
            </w:r>
            <w:r>
              <w:rPr>
                <w:rStyle w:val="IndexLink"/>
              </w:rPr>
              <w:t>22</w:t>
            </w:r>
          </w:hyperlink>
        </w:p>
        <w:p>
          <w:pPr>
            <w:pStyle w:val="Contents3"/>
            <w:tabs>
              <w:tab w:val="clear" w:pos="8459"/>
              <w:tab w:val="right" w:pos="9026" w:leader="dot"/>
            </w:tabs>
            <w:rPr/>
          </w:pPr>
          <w:hyperlink w:anchor="__RefHeading___Toc8928635_1051229030">
            <w:r>
              <w:rPr>
                <w:webHidden/>
                <w:rStyle w:val="IndexLink"/>
              </w:rPr>
              <w:t>4</w:t>
            </w:r>
            <w:r>
              <w:rPr>
                <w:rStyle w:val="IndexLink"/>
                <w:rtl w:val="true"/>
              </w:rPr>
              <w:t xml:space="preserve">. </w:t>
            </w:r>
            <w:r>
              <w:rPr>
                <w:rStyle w:val="IndexLink"/>
                <w:rtl w:val="true"/>
              </w:rPr>
              <w:t>مدیریت نهاد</w:t>
            </w:r>
            <w:r>
              <w:rPr>
                <w:rStyle w:val="IndexLink"/>
                <w:rtl w:val="true"/>
              </w:rPr>
              <w:tab/>
            </w:r>
            <w:r>
              <w:rPr>
                <w:rStyle w:val="IndexLink"/>
              </w:rPr>
              <w:t>24</w:t>
            </w:r>
          </w:hyperlink>
        </w:p>
        <w:p>
          <w:pPr>
            <w:pStyle w:val="Contents3"/>
            <w:tabs>
              <w:tab w:val="clear" w:pos="8459"/>
              <w:tab w:val="right" w:pos="9026" w:leader="dot"/>
            </w:tabs>
            <w:rPr/>
          </w:pPr>
          <w:hyperlink w:anchor="__RefHeading___Toc8928637_1051229030">
            <w:r>
              <w:rPr>
                <w:webHidden/>
                <w:rStyle w:val="IndexLink"/>
              </w:rPr>
              <w:t>5</w:t>
            </w:r>
            <w:r>
              <w:rPr>
                <w:rStyle w:val="IndexLink"/>
                <w:rtl w:val="true"/>
              </w:rPr>
              <w:t xml:space="preserve">. </w:t>
            </w:r>
            <w:r>
              <w:rPr>
                <w:rStyle w:val="IndexLink"/>
                <w:rtl w:val="true"/>
              </w:rPr>
              <w:t xml:space="preserve">شناخت </w:t>
            </w:r>
            <w:r>
              <w:rPr>
                <w:rStyle w:val="IndexLink"/>
                <w:rtl w:val="true"/>
              </w:rPr>
              <w:t>«</w:t>
            </w:r>
            <w:r>
              <w:rPr>
                <w:rStyle w:val="IndexLink"/>
                <w:rtl w:val="true"/>
              </w:rPr>
              <w:t>متن خالص دین</w:t>
            </w:r>
            <w:r>
              <w:rPr>
                <w:rStyle w:val="IndexLink"/>
                <w:rtl w:val="true"/>
              </w:rPr>
              <w:t>»</w:t>
              <w:tab/>
            </w:r>
            <w:r>
              <w:rPr>
                <w:rStyle w:val="IndexLink"/>
              </w:rPr>
              <w:t>26</w:t>
            </w:r>
          </w:hyperlink>
        </w:p>
        <w:p>
          <w:pPr>
            <w:pStyle w:val="Contents4"/>
            <w:tabs>
              <w:tab w:val="clear" w:pos="8176"/>
              <w:tab w:val="right" w:pos="9026" w:leader="dot"/>
            </w:tabs>
            <w:rPr/>
          </w:pPr>
          <w:hyperlink w:anchor="__RefHeading___Toc8928639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8928641_1051229030">
            <w:r>
              <w:rPr>
                <w:webHidden/>
                <w:rStyle w:val="IndexLink"/>
                <w:rtl w:val="true"/>
              </w:rPr>
              <w:t>تذکر مهم</w:t>
            </w:r>
            <w:r>
              <w:rPr>
                <w:rStyle w:val="IndexLink"/>
                <w:rtl w:val="true"/>
              </w:rPr>
              <w:tab/>
            </w:r>
            <w:r>
              <w:rPr>
                <w:rStyle w:val="IndexLink"/>
              </w:rPr>
              <w:t>27</w:t>
            </w:r>
          </w:hyperlink>
        </w:p>
        <w:p>
          <w:pPr>
            <w:pStyle w:val="Contents3"/>
            <w:tabs>
              <w:tab w:val="clear" w:pos="8459"/>
              <w:tab w:val="right" w:pos="9026" w:leader="dot"/>
            </w:tabs>
            <w:rPr/>
          </w:pPr>
          <w:hyperlink w:anchor="__RefHeading___Toc8928643_1051229030">
            <w:r>
              <w:rPr>
                <w:webHidden/>
                <w:rStyle w:val="IndexLink"/>
              </w:rPr>
              <w:t>6</w:t>
            </w:r>
            <w:r>
              <w:rPr>
                <w:rStyle w:val="IndexLink"/>
                <w:rtl w:val="true"/>
              </w:rPr>
              <w:t xml:space="preserve">. </w:t>
            </w:r>
            <w:r>
              <w:rPr>
                <w:rStyle w:val="IndexLink"/>
                <w:rtl w:val="true"/>
              </w:rPr>
              <w:t>علوم مقدمی و آلی</w:t>
            </w:r>
            <w:r>
              <w:rPr>
                <w:rStyle w:val="IndexLink"/>
                <w:rtl w:val="true"/>
              </w:rPr>
              <w:tab/>
            </w:r>
            <w:r>
              <w:rPr>
                <w:rStyle w:val="IndexLink"/>
              </w:rPr>
              <w:t>31</w:t>
            </w:r>
          </w:hyperlink>
        </w:p>
        <w:p>
          <w:pPr>
            <w:pStyle w:val="Contents3"/>
            <w:tabs>
              <w:tab w:val="clear" w:pos="8459"/>
              <w:tab w:val="right" w:pos="9026" w:leader="dot"/>
            </w:tabs>
            <w:rPr/>
          </w:pPr>
          <w:hyperlink w:anchor="__RefHeading___Toc8928645_1051229030">
            <w:r>
              <w:rPr>
                <w:webHidden/>
                <w:rStyle w:val="IndexLink"/>
              </w:rPr>
              <w:t>7</w:t>
            </w:r>
            <w:r>
              <w:rPr>
                <w:rStyle w:val="IndexLink"/>
                <w:rtl w:val="true"/>
              </w:rPr>
              <w:t>.</w:t>
            </w:r>
            <w:r>
              <w:rPr>
                <w:rStyle w:val="IndexLink"/>
                <w:rtl w:val="true"/>
              </w:rPr>
              <w:t>مراکز تخصصی نهاد</w:t>
            </w:r>
            <w:r>
              <w:rPr>
                <w:rStyle w:val="IndexLink"/>
                <w:rtl w:val="true"/>
              </w:rPr>
              <w:tab/>
            </w:r>
            <w:r>
              <w:rPr>
                <w:rStyle w:val="IndexLink"/>
              </w:rPr>
              <w:t>32</w:t>
            </w:r>
          </w:hyperlink>
        </w:p>
        <w:p>
          <w:pPr>
            <w:pStyle w:val="Contents3"/>
            <w:tabs>
              <w:tab w:val="clear" w:pos="8459"/>
              <w:tab w:val="right" w:pos="9026" w:leader="dot"/>
            </w:tabs>
            <w:rPr/>
          </w:pPr>
          <w:hyperlink w:anchor="__RefHeading___Toc8928647_1051229030">
            <w:r>
              <w:rPr>
                <w:webHidden/>
                <w:rStyle w:val="IndexLink"/>
              </w:rPr>
              <w:t>8</w:t>
            </w:r>
            <w:r>
              <w:rPr>
                <w:rStyle w:val="IndexLink"/>
                <w:rtl w:val="true"/>
              </w:rPr>
              <w:t xml:space="preserve">. </w:t>
            </w:r>
            <w:r>
              <w:rPr>
                <w:rStyle w:val="IndexLink"/>
                <w:rtl w:val="true"/>
              </w:rPr>
              <w:t>اساتید و مربیان نهاد</w:t>
            </w:r>
            <w:r>
              <w:rPr>
                <w:rStyle w:val="IndexLink"/>
                <w:rtl w:val="true"/>
              </w:rPr>
              <w:tab/>
            </w:r>
            <w:r>
              <w:rPr>
                <w:rStyle w:val="IndexLink"/>
              </w:rPr>
              <w:t>33</w:t>
            </w:r>
          </w:hyperlink>
        </w:p>
        <w:p>
          <w:pPr>
            <w:pStyle w:val="Contents3"/>
            <w:tabs>
              <w:tab w:val="clear" w:pos="8459"/>
              <w:tab w:val="right" w:pos="9026" w:leader="dot"/>
            </w:tabs>
            <w:rPr/>
          </w:pPr>
          <w:hyperlink w:anchor="__RefHeading___Toc8928649_1051229030">
            <w:r>
              <w:rPr>
                <w:webHidden/>
                <w:rStyle w:val="IndexLink"/>
              </w:rPr>
              <w:t>9</w:t>
            </w:r>
            <w:r>
              <w:rPr>
                <w:rStyle w:val="IndexLink"/>
                <w:rtl w:val="true"/>
              </w:rPr>
              <w:t xml:space="preserve">. </w:t>
            </w:r>
            <w:r>
              <w:rPr>
                <w:rStyle w:val="IndexLink"/>
                <w:rtl w:val="true"/>
              </w:rPr>
              <w:t>فراگیران نهاد</w:t>
            </w:r>
            <w:r>
              <w:rPr>
                <w:rStyle w:val="IndexLink"/>
                <w:rtl w:val="true"/>
              </w:rPr>
              <w:tab/>
            </w:r>
            <w:r>
              <w:rPr>
                <w:rStyle w:val="IndexLink"/>
              </w:rPr>
              <w:t>34</w:t>
            </w:r>
          </w:hyperlink>
        </w:p>
        <w:p>
          <w:pPr>
            <w:pStyle w:val="Contents2"/>
            <w:tabs>
              <w:tab w:val="clear" w:pos="8743"/>
              <w:tab w:val="right" w:pos="9026" w:leader="dot"/>
            </w:tabs>
            <w:rPr/>
          </w:pPr>
          <w:hyperlink w:anchor="__RefHeading___Toc8928651_1051229030">
            <w:r>
              <w:rPr>
                <w:webHidden/>
                <w:rStyle w:val="IndexLink"/>
                <w:rtl w:val="true"/>
              </w:rPr>
              <w:t>مهم ترین ره آورد</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0_66774"/>
      <w:bookmarkStart w:id="1" w:name="pg8200_66774"/>
      <w:bookmarkEnd w:id="1"/>
    </w:p>
    <w:p>
      <w:pPr>
        <w:pStyle w:val="Heading2"/>
        <w:numPr>
          <w:ilvl w:val="1"/>
          <w:numId w:val="1"/>
        </w:numPr>
        <w:rPr/>
      </w:pPr>
      <w:bookmarkStart w:id="2" w:name="pg8200_66774"/>
      <w:bookmarkStart w:id="3" w:name="__RefHeading___Toc892860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نهاد آموختن و آموزش متن خالص دین</w:t>
      </w:r>
    </w:p>
    <w:p>
      <w:pPr>
        <w:pStyle w:val="BookText"/>
        <w:rPr/>
      </w:pPr>
      <w:r>
        <w:rPr>
          <w:rFonts w:ascii="IRNazanin" w:hAnsi="IRNazanin" w:eastAsia="IRNazanin"/>
          <w:color w:val="111111"/>
          <w:sz w:val="28"/>
          <w:sz w:val="28"/>
          <w:szCs w:val="28"/>
          <w:rtl w:val="true"/>
          <w:lang w:bidi="fa-IR"/>
        </w:rPr>
        <w:t>سید حسن حسینی دولت آبادی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2860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نهاد آموختن و آموزش متن خالص دین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حسینی دولت آبادی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نگاه نوین ساختاری به حوزه های علمیه</w:t>
      </w:r>
    </w:p>
    <w:p>
      <w:pPr>
        <w:pStyle w:val="BookText"/>
        <w:rPr/>
      </w:pPr>
      <w:r>
        <w:rPr>
          <w:rFonts w:ascii="IRNazanin" w:hAnsi="IRNazanin" w:eastAsia="IRNazanin"/>
          <w:color w:val="111111"/>
          <w:sz w:val="28"/>
          <w:sz w:val="28"/>
          <w:szCs w:val="28"/>
          <w:rtl w:val="true"/>
          <w:lang w:bidi="fa-IR"/>
        </w:rPr>
        <w:t xml:space="preserve">حوزه های علمیه شیعی از ظرفیتی که در خور مسئولیت و جایگاه جهانی آن باشد برخوردار نیست و با آن فاصله ای تا ستارهی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زیرساخت های تکنیکی، توسعه ای و علمی حوزه ها اکنون تا کجاست و تا کجا باید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علمی توسعه یافته با ولع غير قابل توصیف و با استخدام دانشمندان و نوابغ ، در سودای دستیابی به آخرین دست آوردهای علمی و فنی در هر زمینه اند و با تدوین کتاب هایی با آخرین و به روز ترین یافته های علمی و فنی ، به آموزش نیروهای برتر همت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 حوزه ها بسیاری از متصدیان حوزوی به کتابهای موروثی از قرن ها و دهه های قبل می بالند و اجازه راهیابی کتاب هایی با محتواهای علمی سامان یافته و به روز را به حوزهها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حوزه ها از توان نیروهای انسانی چند صد هزار نفری اسلام شناسان در سراسر جهان برای بیان و آموزش معارف ناب اسلام به اقشار و اقوام و جوامع بشری و علمی برخوردار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نشر و آموزش معارف ناب تخصصی اسلام و علوم حوزوی، هزاران هزار استاد مجرب که دوره ها و آموزش های خاص هر دوره را دیده باشند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توان بالفعل حوزه ها در این عرصه تا کجاست؟</w:t>
      </w:r>
    </w:p>
    <w:p>
      <w:pPr>
        <w:pStyle w:val="BookText"/>
        <w:rPr/>
      </w:pPr>
      <w:r>
        <w:rPr>
          <w:rFonts w:ascii="IRNazanin" w:hAnsi="IRNazanin" w:eastAsia="IRNazanin"/>
          <w:color w:val="111111"/>
          <w:sz w:val="28"/>
          <w:sz w:val="28"/>
          <w:szCs w:val="28"/>
          <w:rtl w:val="true"/>
          <w:lang w:bidi="fa-IR"/>
        </w:rPr>
        <w:t>بی تردید ناکارآمدی در این عرصه، پر زیان و غیر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متصدیان، زمامداران و فرزانگان حوزه ها درنگ جایز نیست تا بر این وضع اسفبار حوزه های علمیه فائق آمده و آنچه مورد نظر صاحب شریعت است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 آموختن و آموزش متن خالص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آغازین در این عرصه است که امید می رود با گام های سترگ صاحبان اندیشه و خردمندان، به نهایت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حسینی دولت آبادی</w:t>
      </w:r>
    </w:p>
    <w:p>
      <w:pPr>
        <w:pStyle w:val="BookText"/>
        <w:rPr/>
      </w:pPr>
      <w:r>
        <w:rPr>
          <w:rFonts w:ascii="IRNazanin" w:hAnsi="IRNazanin" w:eastAsia="IRNazanin"/>
          <w:color w:val="111111"/>
          <w:sz w:val="28"/>
          <w:sz w:val="28"/>
          <w:szCs w:val="28"/>
          <w:rtl w:val="true"/>
          <w:lang w:bidi="fa-IR"/>
        </w:rPr>
        <w:t>مدرس سطوح عالی حوزه علمیه؛ نویسنده و مترجم در حوزه علوم حوزوی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با نشر حداکثری در این جهاد مقدس مشارکت جدی داشته باشید</w:t>
      </w:r>
      <w:r>
        <w:rPr>
          <w:rFonts w:eastAsia="IRNazanin" w:cs="IRNazanin"/>
          <w:color w:val="111111"/>
          <w:sz w:val="28"/>
          <w:szCs w:val="28"/>
          <w:rtl w:val="true"/>
          <w:lang w:bidi="fa-IR"/>
        </w:rPr>
        <w:t xml:space="preserve">. </w:t>
      </w:r>
      <w:bookmarkStart w:id="7" w:name="pg8200_66780"/>
    </w:p>
    <w:p>
      <w:pPr>
        <w:pStyle w:val="Heading2"/>
        <w:numPr>
          <w:ilvl w:val="1"/>
          <w:numId w:val="1"/>
        </w:numPr>
        <w:rPr/>
      </w:pPr>
      <w:bookmarkStart w:id="8" w:name="__RefHeading___Toc892861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نهاد آموختن و آموزش متن خالص دین</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دهند </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 دو مورد زیر چه باید کرد؟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راه چاره چیست؟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آیا متولیان امر دین، انگیزه و توانمندی لازم را در این زمینه دارند؟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نوای شوم سفیر شیطان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راهبردهای تحقق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 آموختن و آموزش متن خالص دین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خلافة اللهی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نواب عام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ی دین اسلام و زعامت دینی تاکجاست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نهاد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تذکر مهم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مقدمی و آلی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مراکز تخصصی نهاد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اساتید و مربیان نهاد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فراگیران نهاد </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ره آورد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 w:name="pg8200_66782"/>
    </w:p>
    <w:p>
      <w:pPr>
        <w:pStyle w:val="BookText"/>
        <w:rPr/>
      </w:pPr>
      <w:bookmarkEnd w:id="10"/>
      <w:r>
        <w:rPr>
          <w:rFonts w:ascii="IRNazanin" w:hAnsi="IRNazanin" w:eastAsia="IRNazanin"/>
          <w:color w:val="111111"/>
          <w:sz w:val="28"/>
          <w:sz w:val="28"/>
          <w:szCs w:val="28"/>
          <w:rtl w:val="true"/>
          <w:lang w:bidi="fa-IR"/>
        </w:rPr>
        <w:t xml:space="preserve">نهاد آموختن و آموزش متن خالص دین </w:t>
      </w:r>
      <w:r>
        <w:rPr>
          <w:rStyle w:val="FootnoteAnchor"/>
          <w:rtl w:val="true"/>
        </w:rPr>
        <w:footnoteReference w:id="2"/>
      </w:r>
    </w:p>
    <w:p>
      <w:pPr>
        <w:pStyle w:val="Heading2"/>
        <w:numPr>
          <w:ilvl w:val="1"/>
          <w:numId w:val="1"/>
        </w:numPr>
        <w:rPr/>
      </w:pPr>
      <w:bookmarkStart w:id="11" w:name="__RefHeading___Toc8928613_1051229030"/>
      <w:bookmarkStart w:id="12" w:name="_Toc4"/>
      <w:bookmarkEnd w:id="11"/>
      <w:r>
        <w:rPr>
          <w:rtl w:val="true"/>
        </w:rPr>
        <w:t>گفتار نخست</w:t>
      </w:r>
      <w:bookmarkEnd w:id="12"/>
    </w:p>
    <w:p>
      <w:pPr>
        <w:pStyle w:val="Heading3"/>
        <w:numPr>
          <w:ilvl w:val="2"/>
          <w:numId w:val="1"/>
        </w:numPr>
        <w:rPr/>
      </w:pPr>
      <w:bookmarkStart w:id="13" w:name="__RefHeading___Toc8928615_1051229030"/>
      <w:bookmarkStart w:id="14" w:name="_Toc5"/>
      <w:bookmarkEnd w:id="13"/>
      <w:r>
        <w:rPr>
          <w:rtl w:val="true"/>
        </w:rPr>
        <w:t xml:space="preserve">متولّیان </w:t>
      </w:r>
      <w:r>
        <w:rPr>
          <w:rtl w:val="true"/>
        </w:rPr>
        <w:t>«</w:t>
      </w:r>
      <w:r>
        <w:rPr>
          <w:rtl w:val="true"/>
        </w:rPr>
        <w:t>امر دین</w:t>
      </w:r>
      <w:r>
        <w:rPr>
          <w:rtl w:val="true"/>
        </w:rPr>
        <w:t xml:space="preserve">» </w:t>
      </w:r>
      <w:r>
        <w:rPr>
          <w:rtl w:val="true"/>
        </w:rPr>
        <w:t>پاسخ دهند؟</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حد نیاز کشور پزشک تربیت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بایستی از نظر غلات خودکفا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قضات باید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درروزگارانی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 هواپیما، مترو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نشدنی به شمار می آمد ولی پس از تلاش های بی وقفهی کارشناسان و صنعت گران، تولیدانبوه آنها به بار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ی نه چندان دور تربیت هزاران کارشناس در رشته های گوناگون فضایی، دریایی، پزشکی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غیر قابل باور بود تا آنکه سرانجام پژوهشها و تلاش ها به نتیجه رسید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بیماری های صعب العلاج و واگیردار، انسانها را هزاران هزار به کام مرگ می فرستاد ولی امروزه این بیماری ها، در سایه ی تلاش های پژوهشگران آگاه و توانمند، از میان رفته است</w:t>
      </w:r>
      <w:r>
        <w:rPr>
          <w:rFonts w:eastAsia="IRNazanin" w:cs="IRNazanin"/>
          <w:color w:val="111111"/>
          <w:sz w:val="28"/>
          <w:szCs w:val="28"/>
          <w:rtl w:val="true"/>
          <w:lang w:bidi="fa-IR"/>
        </w:rPr>
        <w:t xml:space="preserve">. </w:t>
      </w:r>
      <w:bookmarkStart w:id="15" w:name="pg8200_66783"/>
    </w:p>
    <w:p>
      <w:pPr>
        <w:pStyle w:val="BookText"/>
        <w:rPr/>
      </w:pPr>
      <w:bookmarkEnd w:id="15"/>
      <w:r>
        <w:rPr>
          <w:rFonts w:ascii="IRNazanin" w:hAnsi="IRNazanin" w:eastAsia="IRNazanin"/>
          <w:color w:val="111111"/>
          <w:sz w:val="28"/>
          <w:sz w:val="28"/>
          <w:szCs w:val="28"/>
          <w:rtl w:val="true"/>
          <w:lang w:bidi="fa-IR"/>
        </w:rPr>
        <w:t>مدیران با کفایت کشورها برای تامین نیروی انسانی متخصص در این زمینه ها و دیگر نیازها، دست از پای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فرایند گفتن دارد این است که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راهبردها و برنامه هایش در عرصه ی نیازهای دینی و دیگر نیازهای اساسی بشریت و مسلمانان چیست؟</w:t>
      </w:r>
    </w:p>
    <w:p>
      <w:pPr>
        <w:pStyle w:val="Heading3"/>
        <w:numPr>
          <w:ilvl w:val="2"/>
          <w:numId w:val="1"/>
        </w:numPr>
        <w:rPr/>
      </w:pPr>
      <w:bookmarkStart w:id="16" w:name="__RefHeading___Toc8928617_1051229030"/>
      <w:bookmarkStart w:id="17" w:name="_Toc6"/>
      <w:bookmarkEnd w:id="16"/>
      <w:r>
        <w:rPr>
          <w:rtl w:val="true"/>
        </w:rPr>
        <w:t>در دو مورد زیر چه باید کرد؟</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شرق و غرب جهان، اقوام و ملل بسیاری هستند که باید دین و دستورات الهی را بشناسند آنان که حتی از آگاهی های اولیه نیز نسبت به دین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مدیریت امر دین برای تبلیغ اسلام به جهانیان، ساز و کاری در نظر گرفته است که هیچ جاهلی نتواند بگوید ما راهنمایی نداشتیم و گرنه راه حق را بر می گزیدیم؟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در اقصی نقاط عالم در فقر، بیسوادی، بردگی و بیداد ستمکاران زندگی میکنند و بی صبرانه در انتظار منادیان حق و مجاهدان ستم ستیزاند تا طعم عدالت و استواری دین و استقرار احکام الله را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مدیریت امر دین در مقابلهی با طواغیت که با استقرار احکام الله و عدل و قسط مخالفند و مردم را در ضلالت، ستم و بلایا نگاه داشته اند چگونه باید رفتار 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أُذِنَ لِلَّذِینَ یُقَاتَلُونَ بِأَنَّهُمْ ظُلِمُوا ۚ وَإِنَّ اللَّهَ عَلَی نَصْرِهِمْ لَقَدِیرٌ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هجوم های مکرر و متوالی كفّار و نیز وهابی ها و داعش به سرزمین های اسلامی و</w:t>
      </w:r>
    </w:p>
    <w:p>
      <w:pPr>
        <w:pStyle w:val="BookText"/>
        <w:rPr/>
      </w:pPr>
      <w:r>
        <w:rPr>
          <w:rFonts w:ascii="IRNazanin" w:hAnsi="IRNazanin" w:eastAsia="IRNazanin"/>
          <w:color w:val="111111"/>
          <w:sz w:val="28"/>
          <w:sz w:val="28"/>
          <w:szCs w:val="28"/>
          <w:rtl w:val="true"/>
          <w:lang w:bidi="fa-IR"/>
        </w:rPr>
        <w:t>قتل و غارت، و هتک نوامیس مسلمانان بیانگر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اندوهبارتر تصرف سرزمین وحی و حرمین شریفین را چگونه می توان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دستور و تاکید شریعت و سيرهی انبیا و ائمه علیهم السلام این است که باید بر این</w:t>
      </w:r>
    </w:p>
    <w:p>
      <w:pPr>
        <w:pStyle w:val="BookText"/>
        <w:rPr/>
      </w:pPr>
      <w:r>
        <w:rPr>
          <w:rFonts w:ascii="IRNazanin" w:hAnsi="IRNazanin" w:eastAsia="IRNazanin"/>
          <w:color w:val="111111"/>
          <w:sz w:val="28"/>
          <w:sz w:val="28"/>
          <w:szCs w:val="28"/>
          <w:rtl w:val="true"/>
          <w:lang w:bidi="fa-IR"/>
        </w:rPr>
        <w:t>موارد چشم فرو بست و یا آنکه راه، راهی دیگر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 أَرَضِیتُم بِالْحَیَاةِ الدُّنْیَا مِنَ الْآخِرَةِ ۚ فَمَا مَتَاعُ الْحَیَاةِ الدُّنْیَا فِی الْآخِرَةِ إِلَّا قَلِیلٌ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متولیان و مدیران امردین در این وانفسا که بشریت و مسلمانان گرفتار آن هستند چگونه می اندیشند؟ باورهایشان چیست؟ و عزم و اراده و تدبیر و درایت آنها چه می باشد؟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ها از دین و سنن معصومین علیهم السلام در این زمینه ها آن چنان متفاوت و متضاد و متناقض است که در این راستا جز عقل سليم و الطاف و عنایات الهی کارساز نخواهد بود</w:t>
      </w:r>
      <w:r>
        <w:rPr>
          <w:rFonts w:eastAsia="IRNazanin" w:cs="IRNazanin"/>
          <w:color w:val="111111"/>
          <w:sz w:val="28"/>
          <w:szCs w:val="28"/>
          <w:rtl w:val="true"/>
          <w:lang w:bidi="fa-IR"/>
        </w:rPr>
        <w:t xml:space="preserve">. </w:t>
      </w:r>
      <w:bookmarkStart w:id="18" w:name="pg8200_66785"/>
    </w:p>
    <w:p>
      <w:pPr>
        <w:pStyle w:val="BookText"/>
        <w:rPr/>
      </w:pPr>
      <w:bookmarkEnd w:id="18"/>
      <w:r>
        <w:rPr>
          <w:rFonts w:ascii="IRNazanin" w:hAnsi="IRNazanin" w:eastAsia="IRNazanin"/>
          <w:color w:val="111111"/>
          <w:sz w:val="28"/>
          <w:sz w:val="28"/>
          <w:szCs w:val="28"/>
          <w:rtl w:val="true"/>
          <w:lang w:bidi="fa-IR"/>
        </w:rPr>
        <w:t>بی تردید، علت، نداشتن برنامه و نیروهای کارآمد برای مصاف با دشمنانی است که پیوسته و تمام قد در سودای نابودی ما هستند و نیز به فراموشی سپرده شدن دو آیهی زیر و دیگر آیات جهاد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پاسخ های متولیان امر دین درخشش متمرکز، نظامند و سزاوار آنها را در این عرصه باید بیابیم و مطالعه کنیم</w:t>
      </w:r>
      <w:r>
        <w:rPr>
          <w:rFonts w:eastAsia="IRNazanin" w:cs="IRNazanin"/>
          <w:color w:val="111111"/>
          <w:sz w:val="28"/>
          <w:szCs w:val="28"/>
          <w:rtl w:val="true"/>
          <w:lang w:bidi="fa-IR"/>
        </w:rPr>
        <w:t>.</w:t>
      </w:r>
    </w:p>
    <w:p>
      <w:pPr>
        <w:pStyle w:val="Heading3"/>
        <w:numPr>
          <w:ilvl w:val="2"/>
          <w:numId w:val="1"/>
        </w:numPr>
        <w:rPr/>
      </w:pPr>
      <w:bookmarkStart w:id="19" w:name="__RefHeading___Toc8928619_1051229030"/>
      <w:bookmarkStart w:id="20" w:name="_Toc7"/>
      <w:bookmarkEnd w:id="19"/>
      <w:r>
        <w:rPr>
          <w:rtl w:val="true"/>
        </w:rPr>
        <w:t>راه چاره چیست؟</w:t>
      </w:r>
      <w:bookmarkEnd w:id="20"/>
    </w:p>
    <w:p>
      <w:pPr>
        <w:pStyle w:val="BookText"/>
        <w:rPr/>
      </w:pPr>
      <w:r>
        <w:rPr>
          <w:rFonts w:ascii="IRNazanin" w:hAnsi="IRNazanin" w:eastAsia="IRNazanin"/>
          <w:color w:val="111111"/>
          <w:sz w:val="28"/>
          <w:sz w:val="28"/>
          <w:szCs w:val="28"/>
          <w:rtl w:val="true"/>
          <w:lang w:bidi="fa-IR"/>
        </w:rPr>
        <w:t xml:space="preserve">با ژرف نگری در مطالب گذشته و هزاران نمونه ی مشابه، راهی نیست جز آن که همه در یک رستاخیز عمومی همانند عصر رسالت و عصر امیرالمؤمنین به کتاب و سنت معصومین علیهم السلام تمسک نموده و قانون خدارا در ملک و ملت، حکومت و سیاست، اقتصاد و حقوق،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 و جاری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فَمَاذَا بَعْدَ الْحَقِّ إِلَّا الضَّلَالُ </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تحقق این امر و پاسخگویی به موارد یاد شده، به راد مردانی چون سلمان،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است تا بتوانند دستورات خداوند را حاکم نموده و اقامه ی </w:t>
      </w:r>
    </w:p>
    <w:p>
      <w:pPr>
        <w:pStyle w:val="BookText"/>
        <w:rPr/>
      </w:pPr>
      <w:r>
        <w:rPr>
          <w:rFonts w:ascii="IRNazanin" w:hAnsi="IRNazanin" w:eastAsia="IRNazanin"/>
          <w:color w:val="111111"/>
          <w:sz w:val="28"/>
          <w:sz w:val="28"/>
          <w:szCs w:val="28"/>
          <w:rtl w:val="true"/>
          <w:lang w:bidi="fa-IR"/>
        </w:rPr>
        <w:t>عدل و داد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توانند همانند یوسف علیه السلام ، بت خانه ها را ویران و یکتا پرستی و دادگری را بر پای دارند و رفاه و رونق را جایگزین فقر و گرسنگی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خیل دلیران می توانند همانند طالوت، سپاه بيداد وكفر را درهم شکنند و صف متحد پا برهنگان و گرسنگان را بنیان نهاده و زندگی طیبه را برای اینان به ارمغان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مبارک دین باور و دین آموخته به نشر معارف نورانیاسلام در سراسر گیتی خواهند پرداخت و جهانیان در سایهی احکام و معارف الهی بهترین زندگی را خواهند داشت و فرجام زندگی انسانها تکامل در شاهراه هدایت و وصول به غايه الغایات یعنی قرب به حضرت رب الارباب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مفاد آیه 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نَفَرَ مِن کُلِّ فِرْقَةٍ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متدینان، در دو امر مهم آموختن دین و آموزش آن نباید کوتاهی کنند و لازمه ی این امر آن است که زعمای دین در حد نیاز جهانیان و مسلمانان، آگاهان در دین را بپرورانند تا در این زمینه کاستی نباشد</w:t>
      </w:r>
      <w:r>
        <w:rPr>
          <w:rFonts w:eastAsia="IRNazanin" w:cs="IRNazanin"/>
          <w:color w:val="111111"/>
          <w:sz w:val="28"/>
          <w:szCs w:val="28"/>
          <w:rtl w:val="true"/>
          <w:lang w:bidi="fa-IR"/>
        </w:rPr>
        <w:t xml:space="preserve">. </w:t>
      </w:r>
      <w:bookmarkStart w:id="21" w:name="pg8200_66787"/>
    </w:p>
    <w:p>
      <w:pPr>
        <w:pStyle w:val="Heading3"/>
        <w:numPr>
          <w:ilvl w:val="2"/>
          <w:numId w:val="1"/>
        </w:numPr>
        <w:rPr/>
      </w:pPr>
      <w:bookmarkStart w:id="22" w:name="__RefHeading___Toc8928621_1051229030"/>
      <w:bookmarkStart w:id="23" w:name="_Toc8"/>
      <w:bookmarkEnd w:id="21"/>
      <w:bookmarkEnd w:id="22"/>
      <w:r>
        <w:rPr>
          <w:rtl w:val="true"/>
        </w:rPr>
        <w:t>آیا متولیان امر دین، انگیزه و توانمندی لازم را در این زمینه دارند؟</w:t>
      </w:r>
      <w:bookmarkEnd w:id="23"/>
    </w:p>
    <w:p>
      <w:pPr>
        <w:pStyle w:val="BookText"/>
        <w:rPr/>
      </w:pPr>
      <w:r>
        <w:rPr>
          <w:rFonts w:ascii="IRNazanin" w:hAnsi="IRNazanin" w:eastAsia="IRNazanin"/>
          <w:color w:val="111111"/>
          <w:sz w:val="28"/>
          <w:sz w:val="28"/>
          <w:szCs w:val="28"/>
          <w:rtl w:val="true"/>
          <w:lang w:bidi="fa-IR"/>
        </w:rPr>
        <w:t>بی تردید این وظیفه و وجوب بر زعمای دین، تعين دارد و تا حد رسیدن به کفایت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مدیران توانمند کشورها در امر پرورش نیروهای متخصص و کارآمد مورد نیاز خود کار را به نهایت رسانده و گاه بیشتر از نیاز به تربیت نیرو اهتمام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زعمای دینی در امر تربیت متفقهان در دین تلاش های لازم را مبذول دارند؛ زعامت دینی استوار خواهد شد و سلطه گران جهانی به زباله دان تاریخ سپرده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نگارش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آموختن و آموزش 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بتوان به این جمع فاخر و خير البريه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وَلْتَکُن مِّنکُمْ أُمَّةٌ یَدْعُونَ إِلَی الْخَیْرِ وَیَأْمُرُونَ بِالْمَعْرُوفِ وَیَنْهَوْنَ عَنِ الْمُنکَرِ ۚ وَأُولَئِکَ هُمُ الْمُفْلِحُونَ </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4" w:name="__RefHeading___Toc8928623_1051229030"/>
      <w:bookmarkStart w:id="25" w:name="_Toc9"/>
      <w:bookmarkEnd w:id="24"/>
      <w:r>
        <w:rPr>
          <w:rtl w:val="true"/>
        </w:rPr>
        <w:t>نوای شوم سفیر شیطان</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درقرنهای معاصر، استعمار پیر انگلیس به علمای مسیحی و بسیاری از علمای شیعه و سنی القا نمود که سیاست و حکومت از آن پدرسوخته ها و بی دینهاست و علما، پاک و درست کاراند و البته باید خود را از این برهه ها برهانند و به اصلاح امر آخرت خود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بسیار از علمایی که در علم و زهد، شهره آفاق بودند ولی گوش خود را بر سخنان خدا و رسول در این زمینه بستند و گوش خود را بر پیامبران شیطان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کفار و ایادی آنها بر ملک و ملت مسلمانان مسلط شدند و به تاراج منابع و ذخایر مسلمانان پرداختند و جان و نوامیس مسلمانان مورد تاخت و تاز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شرایط، این بزرگواران دغدغه ی این را داشتند که هر حرفی از مخرج خودش ادا شود و ذکر و حتی رکعتی از نمازهای مستحبی ترک نشود و پرداختن به کید و مکر کفار، دخالت در سیاست و ذنب لا يغفر به شمار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اکنون سخن با آنان است که گوش شنوایی برای شنیدن کلام خدا و معصومان دارند و برای تحقق كلمه الله العليا و حاکمیت دستورات و احکام الهی لباس رزم پوشیده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فریب کاری ها و نیرنگ های کار و دشمنان اسلام به درستی شناخته و خنثی شود، آن گاه می توان با پیشتازی متفقهان در دین به جامعه ای آرام و با </w:t>
      </w:r>
    </w:p>
    <w:p>
      <w:pPr>
        <w:pStyle w:val="BookText"/>
        <w:rPr/>
      </w:pPr>
      <w:r>
        <w:rPr>
          <w:rFonts w:ascii="IRNazanin" w:hAnsi="IRNazanin" w:eastAsia="IRNazanin"/>
          <w:color w:val="111111"/>
          <w:sz w:val="28"/>
          <w:sz w:val="28"/>
          <w:szCs w:val="28"/>
          <w:rtl w:val="true"/>
          <w:lang w:bidi="fa-IR"/>
        </w:rPr>
        <w:t>حاکمیّت ارزش های متعالی اسلام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مباد که زعما و علمای دین مشمول کلمات امام حسین؛ سيد الشهدا علیه السلام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که از ناحیه ی شما به خاطر تسليمتان می رسد، از تمامی مردم بدتر است، چرا که شما عالمان این قوم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کوشش و تلاش می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شما می فهمیدید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تمامی امور و احکام به دست عالمان دینی است، کسانی که بر حلال و حرام خداوند امین هستند، در حالی که این مقام از شما گرفته شده است، و این مقام گرفته نشد مگر به خاطر این که از اطراف حق پراکنده شدید، و در سنت و روش پیامبر اختلاف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راه خدا بر اذیت ها و سختی ها صبر کنید، امور الهی بهشما باز می گردد و از ناحیه ی شما صادر می شود و شما مرجع کار مردم می شوید، ولی شما جای خود را به ستمگران دادید و زمام امور الهی را به آنها سپردید، درحالی که این ستمگران بی پروا وارد شبهات می شوند و در شهوت رانی غوطه ور می باشند، و ترس از مرگ و دلبستگی به دنیایی که از آن جدا خواهید شد باعث شد، که شما تسلیم آنها شوید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مستضعفان را به آنان تسلیم نمودید، تا برخی را برده خود و برخی دیگر را به خاطر یک لقمه ی نان مغلوب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رأی خود زیر و رو کنند و به پیروی از اشرار و گنهکاران، هوسرانی نمایند</w:t>
      </w:r>
      <w:r>
        <w:rPr>
          <w:rFonts w:eastAsia="IRNazanin" w:cs="IRNazanin"/>
          <w:color w:val="111111"/>
          <w:sz w:val="28"/>
          <w:szCs w:val="28"/>
          <w:rtl w:val="true"/>
          <w:lang w:bidi="fa-IR"/>
        </w:rPr>
        <w:t>.»</w:t>
      </w:r>
      <w:r>
        <w:rPr>
          <w:rStyle w:val="FootnoteAnchor"/>
          <w:rtl w:val="true"/>
        </w:rPr>
        <w:footnoteReference w:id="12"/>
      </w:r>
      <w:bookmarkStart w:id="26" w:name="pg8200_66790"/>
    </w:p>
    <w:p>
      <w:pPr>
        <w:pStyle w:val="Heading2"/>
        <w:numPr>
          <w:ilvl w:val="1"/>
          <w:numId w:val="1"/>
        </w:numPr>
        <w:rPr/>
      </w:pPr>
      <w:bookmarkStart w:id="27" w:name="__RefHeading___Toc8928625_1051229030"/>
      <w:bookmarkStart w:id="28" w:name="_Toc10"/>
      <w:bookmarkEnd w:id="26"/>
      <w:bookmarkEnd w:id="27"/>
      <w:r>
        <w:rPr>
          <w:rtl w:val="true"/>
        </w:rPr>
        <w:t>راهبردهای تحقّق</w:t>
      </w:r>
      <w:r>
        <w:rPr>
          <w:rtl w:val="true"/>
        </w:rPr>
        <w:t>: «</w:t>
      </w:r>
      <w:r>
        <w:rPr>
          <w:rtl w:val="true"/>
        </w:rPr>
        <w:t>نهاد آموختن و آموزش متن خالص دین</w:t>
      </w:r>
      <w:r>
        <w:rPr>
          <w:rtl w:val="true"/>
        </w:rPr>
        <w:t>»</w:t>
      </w:r>
      <w:bookmarkEnd w:id="28"/>
    </w:p>
    <w:p>
      <w:pPr>
        <w:pStyle w:val="Heading3"/>
        <w:numPr>
          <w:ilvl w:val="2"/>
          <w:numId w:val="1"/>
        </w:numPr>
        <w:rPr/>
      </w:pPr>
      <w:bookmarkStart w:id="29" w:name="__RefHeading___Toc8928627_105122903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حوزه ی کاری، وظایف و مسئولیتهای خطیر دین آموزان و آموزش دهندگان 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آموختن و آموزش 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خاطر نشان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نهاد، توجه به راهبردها و ارکان شکل گیری آن بایستی سخت</w:t>
      </w:r>
    </w:p>
    <w:p>
      <w:pPr>
        <w:pStyle w:val="BookText"/>
        <w:rPr/>
      </w:pPr>
      <w:r>
        <w:rPr>
          <w:rFonts w:ascii="IRNazanin" w:hAnsi="IRNazanin" w:eastAsia="IRNazanin"/>
          <w:color w:val="111111"/>
          <w:sz w:val="28"/>
          <w:sz w:val="28"/>
          <w:szCs w:val="28"/>
          <w:rtl w:val="true"/>
          <w:lang w:bidi="fa-IR"/>
        </w:rPr>
        <w:t>مورد توجه باشد تا بتوان به اهداف حاصل از آن دست یافت</w:t>
      </w:r>
      <w:r>
        <w:rPr>
          <w:rFonts w:eastAsia="IRNazanin" w:cs="IRNazanin"/>
          <w:color w:val="111111"/>
          <w:sz w:val="28"/>
          <w:szCs w:val="28"/>
          <w:rtl w:val="true"/>
          <w:lang w:bidi="fa-IR"/>
        </w:rPr>
        <w:t>:</w:t>
      </w:r>
    </w:p>
    <w:p>
      <w:pPr>
        <w:pStyle w:val="Heading3"/>
        <w:numPr>
          <w:ilvl w:val="2"/>
          <w:numId w:val="1"/>
        </w:numPr>
        <w:rPr/>
      </w:pPr>
      <w:bookmarkStart w:id="31" w:name="__RefHeading___Toc8928629_1051229030"/>
      <w:bookmarkStart w:id="32" w:name="_Toc12"/>
      <w:bookmarkEnd w:id="31"/>
      <w:r>
        <w:rPr/>
        <w:t>1</w:t>
      </w:r>
      <w:r>
        <w:rPr>
          <w:rtl w:val="true"/>
        </w:rPr>
        <w:t xml:space="preserve">. </w:t>
      </w:r>
      <w:r>
        <w:rPr>
          <w:rtl w:val="true"/>
        </w:rPr>
        <w:t>مقام خلافة الّلهی انسان</w:t>
      </w:r>
      <w:bookmarkEnd w:id="32"/>
    </w:p>
    <w:p>
      <w:pPr>
        <w:pStyle w:val="BookText"/>
        <w:rPr/>
      </w:pPr>
      <w:r>
        <w:rPr>
          <w:rFonts w:ascii="IRNazanin" w:hAnsi="IRNazanin" w:eastAsia="IRNazanin"/>
          <w:color w:val="111111"/>
          <w:sz w:val="28"/>
          <w:sz w:val="28"/>
          <w:szCs w:val="28"/>
          <w:rtl w:val="true"/>
          <w:lang w:bidi="fa-IR"/>
        </w:rPr>
        <w:t xml:space="preserve">خداوند، نخستین انسانی را که آفرید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بندگانش مفتخر نمود که البته این منصب، بی وقفه و تا پایان عمر هستی استمرار</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الهی برای ایفای این رسالت عظمی، نیازی به کسب علوم و فنون مربوطه نداشتند؛ زیرا از موهبت علم لدنی و وحی بر 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الهی از آدم علیه السلام تا خاتم الأنبيا صلی الله علیه وآله وسلم و تا ائمه علیهم السلام در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سفرا و مبلغان دین، و اعزام آنها به اقصی نقاط عالم، از ارشادات و تعاليم خداوند متعال بهره مند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زعما و محققان حوزوی بایستی شیوه ها و شگردهایی را که انبیا و ائمه علیهم السلام در تعلیم و تربیت سفرا و مبلغان دینی داشته اند را بدون افزودن و یا </w:t>
      </w:r>
      <w:bookmarkStart w:id="33" w:name="pg8200_66791"/>
    </w:p>
    <w:p>
      <w:pPr>
        <w:pStyle w:val="BookText"/>
        <w:rPr/>
      </w:pPr>
      <w:bookmarkEnd w:id="33"/>
      <w:r>
        <w:rPr>
          <w:rFonts w:ascii="IRNazanin" w:hAnsi="IRNazanin" w:eastAsia="IRNazanin"/>
          <w:color w:val="111111"/>
          <w:sz w:val="28"/>
          <w:sz w:val="28"/>
          <w:szCs w:val="28"/>
          <w:rtl w:val="true"/>
          <w:lang w:bidi="fa-IR"/>
        </w:rPr>
        <w:t xml:space="preserve">کاستن دریابند و الگوی تأسیس نهاد آموختن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نخستین منبع در این راستا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غیبت کبری مردم آشکارا از فیض وجود مقام خليفة اللهی محروم گشتند ولی در پس پردهی غیبت، امام غایب چون خورشید، ملک و ملكوت، و جوامع بشری را از برکات وجود أنورشان پیوسته برخوردار خواهند نمود</w:t>
      </w:r>
      <w:r>
        <w:rPr>
          <w:rFonts w:eastAsia="IRNazanin" w:cs="IRNazanin"/>
          <w:color w:val="111111"/>
          <w:sz w:val="28"/>
          <w:szCs w:val="28"/>
          <w:rtl w:val="true"/>
          <w:lang w:bidi="fa-IR"/>
        </w:rPr>
        <w:t>.</w:t>
      </w:r>
    </w:p>
    <w:p>
      <w:pPr>
        <w:pStyle w:val="Heading3"/>
        <w:numPr>
          <w:ilvl w:val="2"/>
          <w:numId w:val="1"/>
        </w:numPr>
        <w:rPr/>
      </w:pPr>
      <w:bookmarkStart w:id="34" w:name="__RefHeading___Toc8928631_1051229030"/>
      <w:bookmarkStart w:id="35" w:name="_Toc13"/>
      <w:bookmarkEnd w:id="34"/>
      <w:r>
        <w:rPr/>
        <w:t>2</w:t>
      </w:r>
      <w:r>
        <w:rPr>
          <w:rtl w:val="true"/>
        </w:rPr>
        <w:t>.</w:t>
      </w:r>
      <w:r>
        <w:rPr>
          <w:rtl w:val="true"/>
        </w:rPr>
        <w:t>خلافت نواب عام</w:t>
      </w:r>
      <w:bookmarkEnd w:id="35"/>
    </w:p>
    <w:p>
      <w:pPr>
        <w:pStyle w:val="BookText"/>
        <w:rPr/>
      </w:pPr>
      <w:r>
        <w:rPr>
          <w:rFonts w:ascii="IRNazanin" w:hAnsi="IRNazanin" w:eastAsia="IRNazanin"/>
          <w:color w:val="111111"/>
          <w:sz w:val="28"/>
          <w:sz w:val="28"/>
          <w:szCs w:val="28"/>
          <w:rtl w:val="true"/>
          <w:lang w:bidi="fa-IR"/>
        </w:rPr>
        <w:t>أدله ی متقن و متواتر، گواه آن است که در عصر غیبت هم همانند عصر حضور، امام علیه السلام را نواب و ولات بسیار است و اینان ولایت امر و امامت امت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از نواب و ولات در دوران غیبت باعنوان</w:t>
      </w:r>
    </w:p>
    <w:p>
      <w:pPr>
        <w:pStyle w:val="BookText"/>
        <w:rPr/>
      </w:pPr>
      <w:r>
        <w:rPr>
          <w:rFonts w:ascii="IRNazanin" w:hAnsi="IRNazanin" w:eastAsia="IRNazanin"/>
          <w:color w:val="111111"/>
          <w:sz w:val="28"/>
          <w:sz w:val="28"/>
          <w:szCs w:val="28"/>
          <w:rtl w:val="true"/>
          <w:lang w:bidi="fa-IR"/>
        </w:rPr>
        <w:t>نواب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برخی از نواب در روزگار غیبت،</w:t>
      </w:r>
    </w:p>
    <w:p>
      <w:pPr>
        <w:pStyle w:val="BookText"/>
        <w:rPr/>
      </w:pPr>
      <w:r>
        <w:rPr>
          <w:rFonts w:ascii="IRNazanin" w:hAnsi="IRNazanin" w:eastAsia="IRNazanin"/>
          <w:color w:val="111111"/>
          <w:sz w:val="28"/>
          <w:sz w:val="28"/>
          <w:szCs w:val="28"/>
          <w:rtl w:val="true"/>
          <w:lang w:bidi="fa-IR"/>
        </w:rPr>
        <w:t>همانند عصر حضور با خليفة الله و حجت غايب علیه السلام مرتبط و به محضرش تشرف داشته و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از امام علیه السلام معنایش این است که نائب باید کاری را انجام دهد که پیشتر امام علیه السلام انجام می داده است و صراحت، ظهور و عمومیت ادله هم گویای همین است الا ما خرج بالدليل</w:t>
      </w:r>
      <w:r>
        <w:rPr>
          <w:rFonts w:eastAsia="IRNazanin" w:cs="IRNazanin"/>
          <w:color w:val="111111"/>
          <w:sz w:val="28"/>
          <w:szCs w:val="28"/>
          <w:rtl w:val="true"/>
          <w:lang w:bidi="fa-IR"/>
        </w:rPr>
        <w:t xml:space="preserve">. </w:t>
      </w:r>
      <w:bookmarkStart w:id="36" w:name="pg8200_66792"/>
    </w:p>
    <w:p>
      <w:pPr>
        <w:pStyle w:val="BookText"/>
        <w:rPr/>
      </w:pPr>
      <w:bookmarkEnd w:id="36"/>
      <w:r>
        <w:rPr>
          <w:rFonts w:ascii="IRNazanin" w:hAnsi="IRNazanin" w:eastAsia="IRNazanin"/>
          <w:color w:val="111111"/>
          <w:sz w:val="28"/>
          <w:sz w:val="28"/>
          <w:szCs w:val="28"/>
          <w:rtl w:val="true"/>
          <w:lang w:bidi="fa-IR"/>
        </w:rPr>
        <w:t>اگر به ارتشی دستور دهند در برابر سپاهی گران، صف آرایی کند؛ نخستین دغدغه ی فرماندهان ارتش این است که آیا برای این صف آرایی، عده و عدهی کافی وجود دارد یا نه؟</w:t>
      </w:r>
    </w:p>
    <w:p>
      <w:pPr>
        <w:pStyle w:val="BookText"/>
        <w:rPr/>
      </w:pPr>
      <w:r>
        <w:rPr>
          <w:rFonts w:ascii="IRNazanin" w:hAnsi="IRNazanin" w:eastAsia="IRNazanin"/>
          <w:color w:val="111111"/>
          <w:sz w:val="28"/>
          <w:sz w:val="28"/>
          <w:szCs w:val="28"/>
          <w:rtl w:val="true"/>
          <w:lang w:bidi="fa-IR"/>
        </w:rPr>
        <w:t>نیابت از امام علیه السلام به معنای آمادگی و توانایی خیل عظیمی از فقهای جامع الشرایط برای ادای رسالت جهانی و اداره ی امور دنیایی و اخروی مردم در مقام نیابت از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این رسالت عظمی از سوی فقها و زعمای دینی این سوال مطرح است که آیا این وظیفهي بزرگ كما هو حقه انجام شده، و یا آن چه انجام می شود در مقابل عظمت مساله، كم و نا چیز است؟</w:t>
      </w:r>
    </w:p>
    <w:p>
      <w:pPr>
        <w:pStyle w:val="BookText"/>
        <w:rPr/>
      </w:pPr>
      <w:r>
        <w:rPr>
          <w:rFonts w:ascii="IRNazanin" w:hAnsi="IRNazanin" w:eastAsia="IRNazanin"/>
          <w:color w:val="111111"/>
          <w:sz w:val="28"/>
          <w:sz w:val="28"/>
          <w:szCs w:val="28"/>
          <w:rtl w:val="true"/>
          <w:lang w:bidi="fa-IR"/>
        </w:rPr>
        <w:t xml:space="preserve">آنچه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در این زمینه قابل توجه است</w:t>
      </w:r>
      <w:r>
        <w:rPr>
          <w:rFonts w:eastAsia="IRNazanin" w:cs="IRNazanin"/>
          <w:color w:val="111111"/>
          <w:sz w:val="28"/>
          <w:szCs w:val="28"/>
          <w:rtl w:val="true"/>
          <w:lang w:bidi="fa-IR"/>
        </w:rPr>
        <w:t>.</w:t>
      </w:r>
    </w:p>
    <w:p>
      <w:pPr>
        <w:pStyle w:val="Heading3"/>
        <w:numPr>
          <w:ilvl w:val="2"/>
          <w:numId w:val="1"/>
        </w:numPr>
        <w:rPr/>
      </w:pPr>
      <w:bookmarkStart w:id="37" w:name="__RefHeading___Toc8928633_1051229030"/>
      <w:bookmarkStart w:id="38" w:name="_Toc14"/>
      <w:bookmarkEnd w:id="37"/>
      <w:r>
        <w:rPr/>
        <w:t>3</w:t>
      </w:r>
      <w:r>
        <w:rPr>
          <w:rtl w:val="true"/>
        </w:rPr>
        <w:t xml:space="preserve">. </w:t>
      </w:r>
      <w:r>
        <w:rPr>
          <w:rtl w:val="true"/>
        </w:rPr>
        <w:t>گستره ی دین اسلام و زعامت دینی تا کجاست؟</w:t>
      </w:r>
      <w:bookmarkEnd w:id="38"/>
    </w:p>
    <w:p>
      <w:pPr>
        <w:pStyle w:val="BookText"/>
        <w:rPr/>
      </w:pPr>
      <w:r>
        <w:rPr>
          <w:rFonts w:ascii="IRNazanin" w:hAnsi="IRNazanin" w:eastAsia="IRNazanin"/>
          <w:color w:val="111111"/>
          <w:sz w:val="28"/>
          <w:sz w:val="28"/>
          <w:szCs w:val="28"/>
          <w:rtl w:val="true"/>
          <w:lang w:bidi="fa-IR"/>
        </w:rPr>
        <w:t>اکنون که در عصر غیبت به سر می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همه احکام اسلام از قبیل احکام حکومتی، حفظ حدود و ثغورکشور، روابط با دیگر دول و ملل، تبلیغ معارف و اقامه ی دستورات اسلام، ایجاد امنیت در بلاد، جلوگیری از احتکار ارزاق عمومی و گران فروشی، مبارزه با امراض و بلایا و درمان بیماران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روزگار رسول اکرم صلی الله علیه وآله وسلم وائمه علیهم السلام برقرار است و یا آنکه ما مکلف به عمل به بخشی از احکام هستیم و بخشی از احکام در عصر غیبت تعطیل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فقها و مجتهدان در روزگار غيبت از همه ی مناصب، مسئولیت ها و وظایفی که امام علیه السلام در زمینه ی امر دین و اداره ی امور مسلمانان از آن بهره مند است برخوردار می باشند و یا آنکه منحصر در برخی از امور است؟</w:t>
      </w:r>
    </w:p>
    <w:p>
      <w:pPr>
        <w:pStyle w:val="BookText"/>
        <w:rPr/>
      </w:pPr>
      <w:r>
        <w:rPr>
          <w:rFonts w:ascii="IRNazanin" w:hAnsi="IRNazanin" w:eastAsia="IRNazanin"/>
          <w:color w:val="111111"/>
          <w:sz w:val="28"/>
          <w:sz w:val="28"/>
          <w:szCs w:val="28"/>
          <w:rtl w:val="true"/>
          <w:lang w:bidi="fa-IR"/>
        </w:rPr>
        <w:t xml:space="preserve">برنامه ریزان و سیاست گذاران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بدرستی پاسخ دو سوال بالا را بدانند وگرنه روند کار واقع بینانه و با شناخت کافی از موضوع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پس از بررسی های کارشناسانه و ژرف، نتیجه هر چه باشد باید 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 نگاشته شود و همین نگاشته محتوای آموختن و آموزش قرار داده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نصّ و صراحت ادلّه ی شرعیه، در زمان غیبت نیز مردم مکلّف به همهی تکالیف شرعی اند و هیچ یک از تکالیف، تعلیق و پانسخ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وظایف و مسئولیت های امام معصوم علیه السلام نیز به فقهای جامع الشرایط سپرده شده است؛ زیرا شارع هرگز نمی پسندد که امور مربوط به ملک و ملت تعلیق و یا تعطیل شود و هرج و مرج و تباهی جامعه را فرا بگیرد</w:t>
      </w:r>
      <w:r>
        <w:rPr>
          <w:rFonts w:eastAsia="IRNazanin" w:cs="IRNazanin"/>
          <w:color w:val="111111"/>
          <w:sz w:val="28"/>
          <w:szCs w:val="28"/>
          <w:rtl w:val="true"/>
          <w:lang w:bidi="fa-IR"/>
        </w:rPr>
        <w:t xml:space="preserve">. </w:t>
      </w:r>
      <w:bookmarkStart w:id="39" w:name="pg8200_66794"/>
    </w:p>
    <w:p>
      <w:pPr>
        <w:pStyle w:val="Heading3"/>
        <w:numPr>
          <w:ilvl w:val="2"/>
          <w:numId w:val="1"/>
        </w:numPr>
        <w:rPr/>
      </w:pPr>
      <w:bookmarkStart w:id="40" w:name="__RefHeading___Toc8928635_1051229030"/>
      <w:bookmarkStart w:id="41" w:name="_Toc15"/>
      <w:bookmarkEnd w:id="39"/>
      <w:bookmarkEnd w:id="40"/>
      <w:r>
        <w:rPr/>
        <w:t>4</w:t>
      </w:r>
      <w:r>
        <w:rPr>
          <w:rtl w:val="true"/>
        </w:rPr>
        <w:t xml:space="preserve">. </w:t>
      </w:r>
      <w:r>
        <w:rPr>
          <w:rtl w:val="true"/>
        </w:rPr>
        <w:t>مدیریت نهاد</w:t>
      </w:r>
      <w:bookmarkEnd w:id="41"/>
    </w:p>
    <w:p>
      <w:pPr>
        <w:pStyle w:val="BookText"/>
        <w:rPr/>
      </w:pPr>
      <w:r>
        <w:rPr>
          <w:rFonts w:ascii="IRNazanin" w:hAnsi="IRNazanin" w:eastAsia="IRNazanin"/>
          <w:color w:val="111111"/>
          <w:sz w:val="28"/>
          <w:sz w:val="28"/>
          <w:szCs w:val="28"/>
          <w:rtl w:val="true"/>
          <w:lang w:bidi="fa-IR"/>
        </w:rPr>
        <w:t>مدیر باتدبیر و درایت در خانه، مدرسه، دانشگاه، مزرعه، بیمارستان، سازمان و حوزه، منشأ رشد، شکوفایی، پویایی و رسیدن به آرمان های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وجود مدیران فاقد مدیریت و درایت، امکانات، فرصتها،منابع و استعدادها ضایع و ملک و ملت به تباهی کشیده می شود و آرمانهای بزرگ به سرابی بدل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های علمیه بیشتر مدیران و برنامه ریزان از تحصیلات و مهارتهای آکادمیک مرتبط با منصب خودشان بی بهره اند و طبیعی است که بزرگ ترین خسارتها از آن جهان اسلام خواهد شد و حوزه ها سیر قهقرائی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وضعیت اسفبار جهان اسلام را از هر نظر بررسی کنیم بی شک سهم حوزه ها در نابسامانی ها و ناهنجاری ها بسیار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جاماندگان از تخصص های لازم زمان، با تصدی گری خود چه زیانهای جبران ناپذیری به طلاب و حوزه ها زده و میزنند و همین ها هستند که در احادیث به خاطر تصدی کاری که در صلاحیت آنان نیست لعنت شده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صرف تسلط بر تدریس کفایه و رسائل برای تصدی گری در امور آموزشی، اجرائی و یا مالی کفایت می کند؟ این بزرگواران همانند پزشکانی </w:t>
      </w:r>
    </w:p>
    <w:p>
      <w:pPr>
        <w:pStyle w:val="BookText"/>
        <w:rPr/>
      </w:pPr>
      <w:r>
        <w:rPr>
          <w:rFonts w:ascii="IRNazanin" w:hAnsi="IRNazanin" w:eastAsia="IRNazanin"/>
          <w:color w:val="111111"/>
          <w:sz w:val="28"/>
          <w:sz w:val="28"/>
          <w:szCs w:val="28"/>
          <w:rtl w:val="true"/>
          <w:lang w:bidi="fa-IR"/>
        </w:rPr>
        <w:t>می مانند که در بیماری های گوناگونی که تخصص آنها را ندارند معاینه و جراحی می نمایند و نسخه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از چگونگی مدیریت حوزه ها پاسخ درست و قانع کننده ای ندارد آیا مدیریت از آن همه ی مراجع است و یا برخی از مراجع؟ جامعه ی مدرسین و مرکز مدیریت حوزه های علمیه، چند درصد قیمومیت حوزه ها را در دستدارند؟ و بالاخره خلأ زیانبار مدیریّت واحد و منسجم تا کجاست؟ و آیا نتایج زیان بار آن قابل محاسبه است؟</w:t>
      </w:r>
    </w:p>
    <w:p>
      <w:pPr>
        <w:pStyle w:val="BookText"/>
        <w:rPr/>
      </w:pPr>
      <w:r>
        <w:rPr>
          <w:rFonts w:ascii="IRNazanin" w:hAnsi="IRNazanin" w:eastAsia="IRNazanin"/>
          <w:color w:val="111111"/>
          <w:sz w:val="28"/>
          <w:sz w:val="28"/>
          <w:szCs w:val="28"/>
          <w:rtl w:val="true"/>
          <w:lang w:bidi="fa-IR"/>
        </w:rPr>
        <w:t>مدیریّت همه سونگر که به هر سو نگرشی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مهارتی و حرفه ای داشته باشد می تواند استعدادها و توانهای بالقوه و بالفعل را شکوفا و بارور نموده و ستاره هایی پر نور و درخشنده را به جهان اسلام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 اسفا که مدیریت فرسوده، سطحی نگر و قشری، همه چیز را عاطل و باطل و تباه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آموختن و آموزش 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و بنیانی آموزشی و تربیتی جهانی برای همه ی عصرها و نسل هاست که مدیریتی در طراز خود را می طلبد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وجوهات از سوی مردم متعهد همچون سیل روانه ی حوزه ها می شود ولی به علت تعدد مرجعیت و شمار انبوه نمایندگان دریافت کنندهی وجوه که لاتعدولاتحصى، و فعال مایشااند سهم اندکی نصیب طلاب می شود، کسانی که با امید به آینده ای معنوی و روشن وارد حوزه ها می شوند، ولی پس از چند سال در </w:t>
      </w:r>
      <w:bookmarkStart w:id="42" w:name="pg8200_66796"/>
    </w:p>
    <w:p>
      <w:pPr>
        <w:pStyle w:val="BookText"/>
        <w:rPr/>
      </w:pPr>
      <w:bookmarkEnd w:id="42"/>
      <w:r>
        <w:rPr>
          <w:rFonts w:ascii="IRNazanin" w:hAnsi="IRNazanin" w:eastAsia="IRNazanin"/>
          <w:color w:val="111111"/>
          <w:sz w:val="28"/>
          <w:sz w:val="28"/>
          <w:szCs w:val="28"/>
          <w:rtl w:val="true"/>
          <w:lang w:bidi="fa-IR"/>
        </w:rPr>
        <w:t>می یابند که این قوت لایموت، جوابگوی هزینه های خودشان هم نیست چه رسد به اهل و عیال آنها و على الاسلام السلام که این طلاب تحقیر شده، ذلیل شده و زیر پا له شده بخواهند مروّج و مبلّغش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توانمند و با کفایت حوزوی، می تواند با تجمیع و تمرکز وجوهات شرعی و سامان موقوفات حوزوی نامحدود، حوزه ها را از فقر خودساخته رهایی بخشیده و در جایگاهی که حق آنهاست قرار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ها و دریافت کنندگان وجوه در حوزه ها بسیار و شبکه های توزیع وجوهات و عناوين مربوطه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و تجمیع وجوهات شرعی و موقوفات که بیرون از شمار است می توان چندین برابر حوزهی موجود را اداره نمود</w:t>
      </w:r>
      <w:r>
        <w:rPr>
          <w:rFonts w:eastAsia="IRNazanin" w:cs="IRNazanin"/>
          <w:color w:val="111111"/>
          <w:sz w:val="28"/>
          <w:szCs w:val="28"/>
          <w:rtl w:val="true"/>
          <w:lang w:bidi="fa-IR"/>
        </w:rPr>
        <w:t>.</w:t>
      </w:r>
    </w:p>
    <w:p>
      <w:pPr>
        <w:pStyle w:val="Heading3"/>
        <w:numPr>
          <w:ilvl w:val="2"/>
          <w:numId w:val="1"/>
        </w:numPr>
        <w:rPr/>
      </w:pPr>
      <w:bookmarkStart w:id="43" w:name="__RefHeading___Toc8928637_1051229030"/>
      <w:bookmarkStart w:id="44" w:name="_Toc16"/>
      <w:bookmarkEnd w:id="43"/>
      <w:r>
        <w:rPr/>
        <w:t>5</w:t>
      </w:r>
      <w:r>
        <w:rPr>
          <w:rtl w:val="true"/>
        </w:rPr>
        <w:t xml:space="preserve">. </w:t>
      </w:r>
      <w:r>
        <w:rPr>
          <w:rtl w:val="true"/>
        </w:rPr>
        <w:t xml:space="preserve">شناخت </w:t>
      </w:r>
      <w:r>
        <w:rPr>
          <w:rtl w:val="true"/>
        </w:rPr>
        <w:t>«</w:t>
      </w:r>
      <w:r>
        <w:rPr>
          <w:rtl w:val="true"/>
        </w:rPr>
        <w:t>متن خالص دین</w:t>
      </w:r>
      <w:r>
        <w:rPr>
          <w:rtl w:val="true"/>
        </w:rPr>
        <w:t>»</w:t>
      </w:r>
      <w:bookmarkEnd w:id="44"/>
    </w:p>
    <w:p>
      <w:pPr>
        <w:pStyle w:val="Heading4"/>
        <w:numPr>
          <w:ilvl w:val="3"/>
          <w:numId w:val="1"/>
        </w:numPr>
        <w:rPr/>
      </w:pPr>
      <w:bookmarkStart w:id="45" w:name="__RefHeading___Toc8928639_105122903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از نصوص و ظهورات بسیاری استفاده می شود که شارع مقدس، گروهی را می خواهد که نخست دین را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آموختن دین، آن را به دیگران آموزش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آنچه مورد نظر شارع در این زمینه است آموختن و آموزش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لاغير و این جمع بایستی در این راستا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محتوایی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 و نه کمتر فراهم گردد</w:t>
      </w:r>
      <w:r>
        <w:rPr>
          <w:rFonts w:eastAsia="IRNazanin" w:cs="IRNazanin"/>
          <w:color w:val="111111"/>
          <w:sz w:val="28"/>
          <w:szCs w:val="28"/>
          <w:rtl w:val="true"/>
          <w:lang w:bidi="fa-IR"/>
        </w:rPr>
        <w:t xml:space="preserve">. </w:t>
      </w:r>
      <w:bookmarkStart w:id="47" w:name="pg8200_66797"/>
    </w:p>
    <w:p>
      <w:pPr>
        <w:pStyle w:val="BookText"/>
        <w:rPr/>
      </w:pPr>
      <w:bookmarkEnd w:id="47"/>
      <w:r>
        <w:rPr>
          <w:rFonts w:ascii="IRNazanin" w:hAnsi="IRNazanin" w:eastAsia="IRNazanin"/>
          <w:color w:val="111111"/>
          <w:sz w:val="28"/>
          <w:sz w:val="28"/>
          <w:szCs w:val="28"/>
          <w:rtl w:val="true"/>
          <w:lang w:bidi="fa-IR"/>
        </w:rPr>
        <w:t>امروزه شاهدیم که متون حوزوی، بیشتر به موضوعات علمی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نحو، منطق، فلسفه، بلاغت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اینهاست که بیشتر در دورهی سطح آموخته و آموزش داده می شوند و متن خالص دین، بخش ناچیزی از محتوای حوزه در این سطح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دارد که اسلام همه ی علومی که برای انسانها مفید است را ارزشمند دانسته و قابل تعلیم و تعلم میداند ولی این به معنای درستی اختلاط چندین علم در کنار علم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برای آموختن و آموزش پزشکی، کیهان شناسی، جغرافيا، ریاضی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محتواهای خاص هر علم آموزش داده می شود و کمتر به آموختن و آموزش علوم دیگر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نظر برخی این است که این علوم، مقدماتی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گرچه صحیح است ولی باید گفت مقدمه از ذوالمقدمه بیشتر شده است</w:t>
      </w:r>
      <w:r>
        <w:rPr>
          <w:rFonts w:eastAsia="IRNazanin" w:cs="IRNazanin"/>
          <w:color w:val="111111"/>
          <w:sz w:val="28"/>
          <w:szCs w:val="28"/>
          <w:rtl w:val="true"/>
          <w:lang w:bidi="fa-IR"/>
        </w:rPr>
        <w:t>.</w:t>
      </w:r>
    </w:p>
    <w:p>
      <w:pPr>
        <w:pStyle w:val="Heading4"/>
        <w:numPr>
          <w:ilvl w:val="3"/>
          <w:numId w:val="1"/>
        </w:numPr>
        <w:rPr/>
      </w:pPr>
      <w:bookmarkStart w:id="48" w:name="__RefHeading___Toc8928641_1051229030"/>
      <w:bookmarkStart w:id="49" w:name="_Toc18"/>
      <w:bookmarkEnd w:id="48"/>
      <w:r>
        <w:rPr>
          <w:rtl w:val="true"/>
        </w:rPr>
        <w:t>تذکر مهم</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به تناسب مقاطع ستی و تحصیلی فراگیران متفقه باشد و طی چند مرحله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ی چنین محتوایی تضدی عالمان دینی تنها کافی نیست بلکه باید کارشناسان گوناگون رشته های تولید محتوا و آموزشی نیز حضور مستقیم و تعیین کننده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ضعف بزرگ سیاست گذاری ها و برنامه های حوزه به طورعمده این است که</w:t>
      </w:r>
    </w:p>
    <w:p>
      <w:pPr>
        <w:pStyle w:val="BookText"/>
        <w:rPr/>
      </w:pPr>
      <w:r>
        <w:rPr>
          <w:rFonts w:ascii="IRNazanin" w:hAnsi="IRNazanin" w:eastAsia="IRNazanin"/>
          <w:color w:val="111111"/>
          <w:sz w:val="28"/>
          <w:sz w:val="28"/>
          <w:szCs w:val="28"/>
          <w:rtl w:val="true"/>
          <w:lang w:bidi="fa-IR"/>
        </w:rPr>
        <w:t>درچهارچوبه ها و فرمت های علمی نیست؛ یعنی کسانی که مدرک و تخصص آموزشی ندارند به خود اجازه می دهند در همه ی امور مربوط به محتوی اظهار 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نحو، منطق، بلاغت، فقه،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لجنه های تخصصی و نخبگان آموزش دیده ی همان علم انجمن کنند و همه ی مسائل را تخصصی و کارشناسانه به پیش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خالص دین بدون کاستن و افزودن باید توسط کارشناسان مجرب دینی و آموزشی به تناسب مقاطع سنی و تحصیلی و در سطوح مختلف، طراحی و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ضمائم، سوابق و لواحق دیگر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درسی حوزوی کهن برای حوزه های علمیه ی امروز غیرکارشناسی وبدون پشتوانه 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p>
    <w:p>
      <w:pPr>
        <w:pStyle w:val="BookText"/>
        <w:rPr/>
      </w:pPr>
      <w:r>
        <w:rPr>
          <w:rFonts w:ascii="IRNazanin" w:hAnsi="IRNazanin" w:eastAsia="IRNazanin"/>
          <w:color w:val="111111"/>
          <w:sz w:val="28"/>
          <w:sz w:val="28"/>
          <w:szCs w:val="28"/>
          <w:rtl w:val="true"/>
          <w:lang w:bidi="fa-IR"/>
        </w:rPr>
        <w:t>که بیشتر متون آموزشی، از قرنها پیش بر جای مانده و بدون در نظر گرفتن مقاطع سنی و آموزشی، و خارج از روال آموزشی و سطح بندی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دنیایی که حمل و نقل با اسب و الاغ را به حمل و نقل با هواپیماهای فوق صوت، کشاورزی با بیل و داس را به تکنولوژی های حیرت آور، و سیستم محاسباتی را از چرکه به ابر رایانه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اند، جایگاه ما کجاست؟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امروز در همه ی علوم انسانی،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مراکز علمی و تحقیقاتی بسیاری با مدیریت و هدایت نخبگان و دانشمندان سرآمد فراهم آمده است تا </w:t>
      </w:r>
    </w:p>
    <w:p>
      <w:pPr>
        <w:pStyle w:val="BookText"/>
        <w:rPr/>
      </w:pPr>
      <w:r>
        <w:rPr>
          <w:rFonts w:ascii="IRNazanin" w:hAnsi="IRNazanin" w:eastAsia="IRNazanin"/>
          <w:color w:val="111111"/>
          <w:sz w:val="28"/>
          <w:sz w:val="28"/>
          <w:szCs w:val="28"/>
          <w:rtl w:val="true"/>
          <w:lang w:bidi="fa-IR"/>
        </w:rPr>
        <w:t>آخرین یافته های هر علم را با سرعت و به روز مدون کنند و در اختیار فراگیران، از ابتدایی و تا انتها قرار دهند در نتیجه حتی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لغت، ادبیات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کارشناسان غیر مسلمان، بهترین کتب را تدوین کرده اند و به ما نیز ارائه می دهند و می گویند شما نمی توانید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شور و شعف دنیای مدرن، ما نیز همچنان کورکورانه و بدون دلیل به تأمل و تعمق در سطر سطر و کلمه به کلمه ی مکتوبات بدون تغییر و تحول قرنها پیش مشغولیم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زعمای حوزه پرسیده شود کدام فلسفه، حکمت، و عقل و منطق،پشتوانهی نظام حوزوی موروثی است؟ پاسخ چیست؟</w:t>
      </w:r>
    </w:p>
    <w:p>
      <w:pPr>
        <w:pStyle w:val="BookText"/>
        <w:rPr/>
      </w:pPr>
      <w:r>
        <w:rPr>
          <w:rFonts w:ascii="IRNazanin" w:hAnsi="IRNazanin" w:eastAsia="IRNazanin"/>
          <w:color w:val="111111"/>
          <w:sz w:val="28"/>
          <w:sz w:val="28"/>
          <w:szCs w:val="28"/>
          <w:rtl w:val="true"/>
          <w:lang w:bidi="fa-IR"/>
        </w:rPr>
        <w:t>کدام لجنه ی علمی و یا فرد با صلاحیتی، کی و کجا این نظام موروثی را پایه گذاری کرده است؟ و بالاخره اگر منبع و یا مرجع موثقی برای آن پیدا نکردیم، به حق آن را مورد تردید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باید در سطح و خارج، اقوال و آرای ادیبان و فیلسوفان، و اصولیان و فقها، صدر و ذیل دروس حوزوی را پر کرده باشد و از قرآن و سنت و سیره، خبری نباشد و از شذوذ و نوادر به شمار آیند؟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ازهمه اسفبارتر این که در سطح و خارج، اصول، کلیات، و مهمات دین فرو نهاده شده و تنها جزئیات و فروع دین، اصل و محور قرار داده شده است؟ </w:t>
      </w:r>
    </w:p>
    <w:p>
      <w:pPr>
        <w:pStyle w:val="BookText"/>
        <w:rPr/>
      </w:pPr>
      <w:r>
        <w:rPr>
          <w:rFonts w:ascii="IRNazanin" w:hAnsi="IRNazanin" w:eastAsia="IRNazanin"/>
          <w:color w:val="111111"/>
          <w:sz w:val="28"/>
          <w:sz w:val="28"/>
          <w:szCs w:val="28"/>
          <w:rtl w:val="true"/>
          <w:lang w:bidi="fa-IR"/>
        </w:rPr>
        <w:t xml:space="preserve">آیا این درست است که امروزه هدف آموختن و آموزش در حوزه، و فلسفه ی وجودی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الأحكام عن ادلتها التفضيلته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کتاب و سنت در آموزش ها همچنان مهجور، متروک و مغفول بمانند؟؟</w:t>
      </w:r>
    </w:p>
    <w:p>
      <w:pPr>
        <w:pStyle w:val="BookText"/>
        <w:rPr/>
      </w:pPr>
      <w:r>
        <w:rPr>
          <w:rFonts w:ascii="IRNazanin" w:hAnsi="IRNazanin" w:eastAsia="IRNazanin"/>
          <w:color w:val="111111"/>
          <w:sz w:val="28"/>
          <w:sz w:val="28"/>
          <w:szCs w:val="28"/>
          <w:rtl w:val="true"/>
          <w:lang w:bidi="fa-IR"/>
        </w:rPr>
        <w:t>متون درسی که با شرایط و اقتضائات قرنها پیش نگاشته شده است آنچنان در حوزه ها مورد تجزیه و تحلیل، و تعمق و تدبر کلمه به کلمه و سطر به سطر قرار می گیرند و از قداست و عظمت برخوردارند که گویا آنها، قرآن و سنت و سیره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معلوم شود جایگاه قرآن و سنت و سیره در حوزه ها چیست و چگونه است؟ و گوش شنوایی باشد؛ صدای گریه های رسول اکرم صلی الله علیه وآله وسلم امامان علیهم السلام و نهیب آنها را خواهیم شنید که با زبان شکوه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رجوع به محاکم و قضات عامه را رجوع به طاغوت دانسته و از رجوع به آنها بر حذر می داشتند ولی امروز، طلاب حوزه ها با سرافکندگی و حقارت، خوشه چین و شاگردهای کتاب های ادبی و بلاغت اهل سنت اند و چه 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 لا تكونوا لنا شينا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آویزهای گوش خود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امامان شیعه در میان شیعیان خود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تر، مظلوم تر و تنهاترینند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دارد که مدیریت متون درسی بر نیازهای امروز جهان اسلام پوس خند می زند و برای هزاران موضوع</w:t>
      </w:r>
      <w:r>
        <w:rPr>
          <w:rFonts w:eastAsia="IRNazanin" w:cs="IRNazanin"/>
          <w:color w:val="111111"/>
          <w:sz w:val="28"/>
          <w:szCs w:val="28"/>
          <w:rtl w:val="true"/>
          <w:lang w:bidi="fa-IR"/>
        </w:rPr>
        <w:t xml:space="preserve">: </w:t>
      </w:r>
      <w:bookmarkStart w:id="50" w:name="pg8200_66801"/>
    </w:p>
    <w:p>
      <w:pPr>
        <w:pStyle w:val="BookText"/>
        <w:rPr/>
      </w:pPr>
      <w:bookmarkEnd w:id="50"/>
      <w:r>
        <w:rPr>
          <w:rFonts w:ascii="IRNazanin" w:hAnsi="IRNazanin" w:eastAsia="IRNazanin"/>
          <w:color w:val="111111"/>
          <w:sz w:val="28"/>
          <w:sz w:val="28"/>
          <w:szCs w:val="28"/>
          <w:rtl w:val="true"/>
          <w:lang w:bidi="fa-IR"/>
        </w:rPr>
        <w:t>اعتقادی، اخلاقی، قرآنی و فقهی پاسخی ارائه نمی گردد جز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احوط و اقوى</w:t>
      </w:r>
      <w:r>
        <w:rPr>
          <w:rFonts w:eastAsia="IRNazanin" w:cs="IRNazanin"/>
          <w:color w:val="111111"/>
          <w:sz w:val="28"/>
          <w:szCs w:val="28"/>
          <w:rtl w:val="true"/>
          <w:lang w:bidi="fa-IR"/>
        </w:rPr>
        <w:t>.</w:t>
      </w:r>
    </w:p>
    <w:p>
      <w:pPr>
        <w:pStyle w:val="Heading3"/>
        <w:numPr>
          <w:ilvl w:val="2"/>
          <w:numId w:val="1"/>
        </w:numPr>
        <w:rPr/>
      </w:pPr>
      <w:bookmarkStart w:id="51" w:name="__RefHeading___Toc8928643_1051229030"/>
      <w:bookmarkStart w:id="52" w:name="_Toc19"/>
      <w:bookmarkEnd w:id="51"/>
      <w:r>
        <w:rPr/>
        <w:t>6</w:t>
      </w:r>
      <w:r>
        <w:rPr>
          <w:rtl w:val="true"/>
        </w:rPr>
        <w:t xml:space="preserve">. </w:t>
      </w:r>
      <w:r>
        <w:rPr>
          <w:rtl w:val="true"/>
        </w:rPr>
        <w:t>علوم مقدمی و آلی</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تحت الشعاع علوم و فنون مقدمی و آلی قرار گیرد بلکه باید هریک در جای و جایگاه خویش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فرایند، مبدا، مقصد، منتهی و غاية الغايات هر علم و از همه مهم تر کلیت علوم دینی باید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اگر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و غايه الغايات علوم حوزوی و مفاد آیه 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نَفَرَ مِن کُلِّ فِرْقَةٍ مِّنْهُمْ طَائِفَةٌ لِّیَتَفَقَّهُوا فِی الدِّینِ وَلِیُنذِرُوا قَوْمَهُمْ إِذَا رَجَعُوا إِلَیْهِمْ لَعَلَّهُمْ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پس آنان که ممحّض در ادبیات، بلاغت،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در متن خالص دین تخصصی ندارند چگونه می توانند دانش آموخته حوزهی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را می توان متفقّه در دین دانست؟</w:t>
      </w:r>
    </w:p>
    <w:p>
      <w:pPr>
        <w:pStyle w:val="BookText"/>
        <w:rPr/>
      </w:pPr>
      <w:r>
        <w:rPr>
          <w:rFonts w:ascii="IRNazanin" w:hAnsi="IRNazanin" w:eastAsia="IRNazanin"/>
          <w:color w:val="111111"/>
          <w:sz w:val="28"/>
          <w:sz w:val="28"/>
          <w:szCs w:val="28"/>
          <w:rtl w:val="true"/>
          <w:lang w:bidi="fa-IR"/>
        </w:rPr>
        <w:t xml:space="preserve">برای آموختن و آموزش دین به علوم عدیده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درستی است و این نیاز در</w:t>
      </w:r>
    </w:p>
    <w:p>
      <w:pPr>
        <w:pStyle w:val="BookText"/>
        <w:rPr/>
      </w:pPr>
      <w:r>
        <w:rPr>
          <w:rFonts w:ascii="IRNazanin" w:hAnsi="IRNazanin" w:eastAsia="IRNazanin"/>
          <w:color w:val="111111"/>
          <w:sz w:val="28"/>
          <w:sz w:val="28"/>
          <w:szCs w:val="28"/>
          <w:rtl w:val="true"/>
          <w:lang w:bidi="fa-IR"/>
        </w:rPr>
        <w:t>همه ی علوم وجود دارد ولی این به معنای آمیخته شدن علم دین با دیگر علوم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که بسیاری از علوم و متون پذیرفته شده ی حوزوی، اصالت را از آن خود نموده و جایگزین قرآن و سنت شده اند به گونه ای که </w:t>
      </w:r>
      <w:bookmarkStart w:id="53" w:name="pg8200_66802"/>
    </w:p>
    <w:p>
      <w:pPr>
        <w:pStyle w:val="BookText"/>
        <w:rPr/>
      </w:pPr>
      <w:bookmarkEnd w:id="53"/>
      <w:r>
        <w:rPr>
          <w:rFonts w:ascii="IRNazanin" w:hAnsi="IRNazanin" w:eastAsia="IRNazanin"/>
          <w:color w:val="111111"/>
          <w:sz w:val="28"/>
          <w:sz w:val="28"/>
          <w:szCs w:val="28"/>
          <w:rtl w:val="true"/>
          <w:lang w:bidi="fa-IR"/>
        </w:rPr>
        <w:t>فرصتی برای پرداختن به قرآن و سنت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امری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تهدیداتی که در طول تاریخ، متن قرآن، احادیث و اصول و فروع اسلام را تهدید می کرده است در آمیخته شدن آموزه های دیگر ادیان و مکاتب اعتقادی، عرفانی، فلسفی با اسلام بوده است که در بسیاری از موارد با مقاومت سرسختانه ی مسلمانان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بالاخره بسیاری از مطالب 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فلسفی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اجانب در کتاب های ما تنیده شده و اموری را مشتبه نموده است و حتی بسیاری از عرفا و فلاسفه، این گونه مسائل وارداتی را به عنوان مسائل اسلامی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هرگز نباید مورد غفلت قرار گیرد این است که محتوای آموزشی نهاد فقط و فقط باید متن خالص دین باشد و با هیچ چیز در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آموزش علوم ضروری آلی و مقدمه ای باید مراکز و متون دیگر را منظور نمود</w:t>
      </w:r>
      <w:r>
        <w:rPr>
          <w:rFonts w:eastAsia="IRNazanin" w:cs="IRNazanin"/>
          <w:color w:val="111111"/>
          <w:sz w:val="28"/>
          <w:szCs w:val="28"/>
          <w:rtl w:val="true"/>
          <w:lang w:bidi="fa-IR"/>
        </w:rPr>
        <w:t>.</w:t>
      </w:r>
    </w:p>
    <w:p>
      <w:pPr>
        <w:pStyle w:val="Heading3"/>
        <w:numPr>
          <w:ilvl w:val="2"/>
          <w:numId w:val="1"/>
        </w:numPr>
        <w:rPr/>
      </w:pPr>
      <w:bookmarkStart w:id="54" w:name="__RefHeading___Toc8928645_1051229030"/>
      <w:bookmarkStart w:id="55" w:name="_Toc20"/>
      <w:bookmarkEnd w:id="54"/>
      <w:r>
        <w:rPr/>
        <w:t>7</w:t>
      </w:r>
      <w:r>
        <w:rPr>
          <w:rtl w:val="true"/>
        </w:rPr>
        <w:t>.</w:t>
      </w:r>
      <w:r>
        <w:rPr>
          <w:rtl w:val="true"/>
        </w:rPr>
        <w:t>مراکز تخصصی نهاد</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حوزوی انبوه است و در این زمینه مشکلی نیست مشکل آنجاست که طلاب به دلیل عدم تامین معیشت و گاه به دلیل فرار از متون درسی، پس از چند سال از حوزه می گریزند ولی بزرگان همچنان نگاه دار مراکز خالی چند میلیاردی با تعداد اندکی از طلاب اند در این زمینه رقابت ها پررونق و عطش تاسیس مراکز، سیری ناپذیر است</w:t>
      </w:r>
      <w:r>
        <w:rPr>
          <w:rFonts w:eastAsia="IRNazanin" w:cs="IRNazanin"/>
          <w:color w:val="111111"/>
          <w:sz w:val="28"/>
          <w:szCs w:val="28"/>
          <w:rtl w:val="true"/>
          <w:lang w:bidi="fa-IR"/>
        </w:rPr>
        <w:t xml:space="preserve">. </w:t>
      </w:r>
      <w:bookmarkStart w:id="56" w:name="pg8200_66803"/>
    </w:p>
    <w:p>
      <w:pPr>
        <w:pStyle w:val="BookText"/>
        <w:rPr/>
      </w:pPr>
      <w:bookmarkEnd w:id="56"/>
      <w:r>
        <w:rPr>
          <w:rFonts w:ascii="IRNazanin" w:hAnsi="IRNazanin" w:eastAsia="IRNazanin"/>
          <w:color w:val="111111"/>
          <w:sz w:val="28"/>
          <w:sz w:val="28"/>
          <w:szCs w:val="28"/>
          <w:rtl w:val="true"/>
          <w:lang w:bidi="fa-IR"/>
        </w:rPr>
        <w:t>وقتی نهادها و مراکز حوزوی، نجومی باشند و مدیریت منسجم و واحدی در کار آنها نباشد ره آوردی جز نابودی حرث و نسل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مدارس مانده از قبل با سرمایه های عظیم موقوفه رها، مخروبه و در حال نابودی اند ولی تهاجم وسوسه های کورکورانه و بی هدف هواهای نفسانی، همچنان بر طبل تاسیس مراکز و مدارس جدید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مدرن آموزشی در مراکز، نقش تعیین کننده ای در رشد و ارتقای علمی و تربیتی فراگیران دارد؛ از این رو در این زمینه ها باید سخاوتمندانه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علوم حوزوی ناگزیر باید تخصصی شوند و برای هر تخصص، مرکزی ویژه و با تمام امکانات بایستی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رسم بر این بوده است که هر عالم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زمینه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 معاملات، حقوق،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تخصص مورد نیاز است که باید مراکز تخصصی آن ایجاد و در هر تخصص، هزاران طلبه فارغ التحصیل شوند</w:t>
      </w:r>
      <w:r>
        <w:rPr>
          <w:rFonts w:eastAsia="IRNazanin" w:cs="IRNazanin"/>
          <w:color w:val="111111"/>
          <w:sz w:val="28"/>
          <w:szCs w:val="28"/>
          <w:rtl w:val="true"/>
          <w:lang w:bidi="fa-IR"/>
        </w:rPr>
        <w:t>.</w:t>
      </w:r>
    </w:p>
    <w:p>
      <w:pPr>
        <w:pStyle w:val="Heading3"/>
        <w:numPr>
          <w:ilvl w:val="2"/>
          <w:numId w:val="1"/>
        </w:numPr>
        <w:rPr/>
      </w:pPr>
      <w:bookmarkStart w:id="57" w:name="__RefHeading___Toc8928647_1051229030"/>
      <w:bookmarkStart w:id="58" w:name="_Toc21"/>
      <w:bookmarkEnd w:id="57"/>
      <w:r>
        <w:rPr/>
        <w:t>8</w:t>
      </w:r>
      <w:r>
        <w:rPr>
          <w:rtl w:val="true"/>
        </w:rPr>
        <w:t xml:space="preserve">. </w:t>
      </w:r>
      <w:r>
        <w:rPr>
          <w:rtl w:val="true"/>
        </w:rPr>
        <w:t>اساتید و مربیان نهاد</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اساتیدی که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آموزش دهند و آنگونه که شارع می پسندد تربیت شوند از مهم ترین فرازاین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مبتدا تا منتها دروس را می خوانند و امتحان می دهند سپس از میان آنان چند نفر به عنوان استاد انتخاب می شوند استاد بدون آنکه روش تدریس خوانده باشد و مقاطع سنی و تحصیلی فراگیران را تفکیک کند به تدریس می پردازد</w:t>
      </w:r>
      <w:r>
        <w:rPr>
          <w:rFonts w:eastAsia="IRNazanin" w:cs="IRNazanin"/>
          <w:color w:val="111111"/>
          <w:sz w:val="28"/>
          <w:szCs w:val="28"/>
          <w:rtl w:val="true"/>
          <w:lang w:bidi="fa-IR"/>
        </w:rPr>
        <w:t xml:space="preserve">. </w:t>
      </w:r>
      <w:bookmarkStart w:id="59" w:name="pg8200_66804"/>
    </w:p>
    <w:p>
      <w:pPr>
        <w:pStyle w:val="BookText"/>
        <w:rPr/>
      </w:pPr>
      <w:bookmarkEnd w:id="59"/>
      <w:r>
        <w:rPr>
          <w:rFonts w:ascii="IRNazanin" w:hAnsi="IRNazanin" w:eastAsia="IRNazanin"/>
          <w:color w:val="111111"/>
          <w:sz w:val="28"/>
          <w:sz w:val="28"/>
          <w:szCs w:val="28"/>
          <w:rtl w:val="true"/>
          <w:lang w:bidi="fa-IR"/>
        </w:rPr>
        <w:t>امروزه در همه ی مراکز آموزشی ابتدایی تا عالی پس از آنکه فردی در رشته ی خاصی فارغ التحصیل شد بایستی دوره های مربوط به شناخت متون و فراگیران در سن و مقطع خاص را طی کند و آنگاه مجوز تدریس به او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بزرگی از موفقیت های یک موسسه ی آموزشی، مرهون تلاشهای اساتید متبحر و وظیفه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آموزگارانی که دین خدا را آموزش می دهند باید به ملاکات اخلاقی آراسته و از انفاس قدسیه برخوردار باشند تا بتوانند با تهذیب نفوس و تعلیم علوم نورانی دین، وارثان به حق پیامبران و نواب عام حضرت بقیه الله علیه السلام را تربیت کنند</w:t>
      </w:r>
      <w:r>
        <w:rPr>
          <w:rFonts w:eastAsia="IRNazanin" w:cs="IRNazanin"/>
          <w:color w:val="111111"/>
          <w:sz w:val="28"/>
          <w:szCs w:val="28"/>
          <w:rtl w:val="true"/>
          <w:lang w:bidi="fa-IR"/>
        </w:rPr>
        <w:t>.</w:t>
      </w:r>
    </w:p>
    <w:p>
      <w:pPr>
        <w:pStyle w:val="Heading3"/>
        <w:numPr>
          <w:ilvl w:val="2"/>
          <w:numId w:val="1"/>
        </w:numPr>
        <w:rPr/>
      </w:pPr>
      <w:bookmarkStart w:id="60" w:name="__RefHeading___Toc8928649_1051229030"/>
      <w:bookmarkStart w:id="61" w:name="_Toc22"/>
      <w:bookmarkEnd w:id="60"/>
      <w:r>
        <w:rPr/>
        <w:t>9</w:t>
      </w:r>
      <w:r>
        <w:rPr>
          <w:rtl w:val="true"/>
        </w:rPr>
        <w:t xml:space="preserve">. </w:t>
      </w:r>
      <w:r>
        <w:rPr>
          <w:rtl w:val="true"/>
        </w:rPr>
        <w:t>فراگیران نهاد</w:t>
      </w:r>
      <w:bookmarkEnd w:id="61"/>
    </w:p>
    <w:p>
      <w:pPr>
        <w:pStyle w:val="BookText"/>
        <w:rPr/>
      </w:pPr>
      <w:r>
        <w:rPr>
          <w:rFonts w:ascii="IRNazanin" w:hAnsi="IRNazanin" w:eastAsia="IRNazanin"/>
          <w:color w:val="111111"/>
          <w:sz w:val="28"/>
          <w:sz w:val="28"/>
          <w:szCs w:val="28"/>
          <w:rtl w:val="true"/>
          <w:lang w:bidi="fa-IR"/>
        </w:rPr>
        <w:t>سخنی که دراین عرصه به ذهن تبادر می نماید این است که شرع انور، اینان را با چه ویژگی هایی معرفی کرده و انتظاراتش از این جمع فرهیخته و ممتاز چیست؟ به بیانی دیگر، این جمع فراگیران، کجا، چگونه و با کدام محتوای علمی و پرورشی باید آموخته و پرورانده شوند تا بتوانند در ایفای رسالت خویش موفق گردند؟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الله و سخنان معصومان علیهم السلام می توان به سیما و ویژگی های دین آموزان به شرح زیر دست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 ای باید کوچ کنند تا در دین آگاه گشته و در بازگشت، به انذار قوم خویش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هرطالب علم دین، بایستی نخست علوم مقدمی را فرا گرفته باشد و سپس وارد حوزه شود و یا آنکه حوزه، علوم مقدمی را آموزش دهد و آنگاه به آموزش خالص علم دین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پیامبران و ائمه علیهم السلام در هدایت مردم سعی بلیغ، حرص وافر و اصرار وصف ناشدنی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آنان این بود که مردم بنده ی خدا شوند و سر در</w:t>
      </w:r>
    </w:p>
    <w:p>
      <w:pPr>
        <w:pStyle w:val="BookText"/>
        <w:rPr/>
      </w:pPr>
      <w:r>
        <w:rPr>
          <w:rFonts w:ascii="IRNazanin" w:hAnsi="IRNazanin" w:eastAsia="IRNazanin"/>
          <w:color w:val="111111"/>
          <w:sz w:val="28"/>
          <w:sz w:val="28"/>
          <w:szCs w:val="28"/>
          <w:rtl w:val="true"/>
          <w:lang w:bidi="fa-IR"/>
        </w:rPr>
        <w:t>طاعت او فرود آورند و فرمان بردار شیاطین و انسانهای گناهکار نباشند</w:t>
      </w:r>
      <w:r>
        <w:rPr>
          <w:rFonts w:eastAsia="IRNazanin" w:cs="IRNazanin"/>
          <w:color w:val="111111"/>
          <w:sz w:val="28"/>
          <w:szCs w:val="28"/>
          <w:rtl w:val="true"/>
          <w:lang w:bidi="fa-IR"/>
        </w:rPr>
        <w:t>.</w:t>
      </w:r>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صحابی خاص پیامبران و امامان نیز از یک سو رنج سفر و غربت را تحمل می کردند تا هرکجا معصومان هستند در جوارشان باشند و معارف الهی و دینی را فرا گیرند و از سوی دیگر به اقصی نقاط عالم عزم راه می کردند تا احکام و معارف نورانی الهی را به گوش همگان برسانند و در این رسالت عظیم چه رنج ها که کشیدند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موارد یاد شده، آیات و احادیث، پیرامون ویژگی ها، ساختار شخصیتی و وظایف و مسئولیتهای خطیر این جمع، فراوان است که بایستی بدرستی شناخته و بررسی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فراز، لازم است پژوهشگران با تلاش در منابع و مبانی دینی، سخت در تکاپوی دیدگاه شارع در این زمینه ها باشند و مرادات وی در این زمینه را منقح و مدون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اینان ثمره ها و خروجی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 آموختن و آموزش 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گفتاری دیگر این جمع در دو جایگاه و دو میدان، موضوع سخن می باشند یکی این که چگونه و با چه برنامه ای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جمع تحقق یابد و دیگر این که این جمع مبارک چگونه پس از آموختن، آن را آموزش دهند؟</w:t>
      </w:r>
    </w:p>
    <w:p>
      <w:pPr>
        <w:pStyle w:val="BookText"/>
        <w:rPr/>
      </w:pPr>
      <w:r>
        <w:rPr>
          <w:rFonts w:ascii="IRNazanin" w:hAnsi="IRNazanin" w:eastAsia="IRNazanin"/>
          <w:color w:val="111111"/>
          <w:sz w:val="28"/>
          <w:sz w:val="28"/>
          <w:szCs w:val="28"/>
          <w:rtl w:val="true"/>
          <w:lang w:bidi="fa-IR"/>
        </w:rPr>
        <w:t>نام جوینده و آموزش دهنده ی متن خالص دین که باید آموخته و تربیت شوند و رسالت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ترویج و حفظ و حاکمیت دین را بر عهده بگیرند در ادلهی شرعيه سخن فراوان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کدام واژه از واژه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متعلم، طالب، طلبه، فقیه، متفقه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در بردارنده ی این همه مفاهیم متعالی یاد شده باشد؟</w:t>
      </w:r>
    </w:p>
    <w:p>
      <w:pPr>
        <w:pStyle w:val="BookText"/>
        <w:rPr/>
      </w:pPr>
      <w:r>
        <w:rPr>
          <w:rFonts w:ascii="IRNazanin" w:hAnsi="IRNazanin" w:eastAsia="IRNazanin"/>
          <w:color w:val="111111"/>
          <w:sz w:val="28"/>
          <w:sz w:val="28"/>
          <w:szCs w:val="28"/>
          <w:rtl w:val="true"/>
          <w:lang w:bidi="fa-IR"/>
        </w:rPr>
        <w:t>با توجه به مفاد مستفاد از آیه ی شریفهی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فُلَؤلُا 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پی آموختن 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کس که دین را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افادات انتزاعی آیه ی شریفه این است که هر مجموعه و محتوایی که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آن را به فقیه در راستای مسئولیت ها و وظایف محوله اش به وی آموزش </w:t>
      </w:r>
    </w:p>
    <w:p>
      <w:pPr>
        <w:pStyle w:val="BookText"/>
        <w:rPr/>
      </w:pPr>
      <w:r>
        <w:rPr>
          <w:rFonts w:ascii="IRNazanin" w:hAnsi="IRNazanin" w:eastAsia="IRNazanin"/>
          <w:color w:val="111111"/>
          <w:sz w:val="28"/>
          <w:sz w:val="28"/>
          <w:szCs w:val="28"/>
          <w:rtl w:val="true"/>
          <w:lang w:bidi="fa-IR"/>
        </w:rPr>
        <w:t xml:space="preserve">می دهد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فقیه آموخته تا بتواند در ایفای رسالتش توانمند گردد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شما آیا متولیان امر دین توانسته اند، به آنانکه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بیاموزند و سپس رسالت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ترویج و حفظ و حاکمیت دین را بر عهده گیرند خدمت رسانی کنند؟</w:t>
      </w:r>
    </w:p>
    <w:p>
      <w:pPr>
        <w:pStyle w:val="BookText"/>
        <w:rPr/>
      </w:pPr>
      <w:r>
        <w:rPr>
          <w:rFonts w:ascii="IRNazanin" w:hAnsi="IRNazanin" w:eastAsia="IRNazanin"/>
          <w:color w:val="111111"/>
          <w:sz w:val="28"/>
          <w:sz w:val="28"/>
          <w:szCs w:val="28"/>
          <w:rtl w:val="true"/>
          <w:lang w:bidi="fa-IR"/>
        </w:rPr>
        <w:t>وضعیت اسفناک کنونی گواه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درصد از طلاب پذیرش شده در حوزه، می مانند و چند درصد به اشتغالات دیگر روی می آورند؟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درصد در زمینه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تدریس، تبلیغ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درصد، علاف و سربار حوزه و جامعه 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گواه آن است که عوامل اثر گذار در بهینه آفرینی به شدت ناکارآمد، ناتوان و به دور از استانداردهای لازم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عوامل مهم در این کاستی و ناکارآمدی، شمار اندک و یا ناتوانی کسانی است که باید متصدی و متولی امر دین و دنیای مردم به وسعت تمام گیتی باشند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چاره چیست و با کدام ترفند و شیوه می توان به استیلای کفر و شقاوت، ستم و بی عدالتی و تضییع حقوق انسانها در جای جای جهان پایان داد؟ </w:t>
      </w:r>
    </w:p>
    <w:p>
      <w:pPr>
        <w:pStyle w:val="BookText"/>
        <w:rPr/>
      </w:pPr>
      <w:r>
        <w:rPr>
          <w:rFonts w:ascii="IRNazanin" w:hAnsi="IRNazanin" w:eastAsia="IRNazanin"/>
          <w:color w:val="111111"/>
          <w:sz w:val="28"/>
          <w:sz w:val="28"/>
          <w:szCs w:val="28"/>
          <w:rtl w:val="true"/>
          <w:lang w:bidi="fa-IR"/>
        </w:rPr>
        <w:t>پیامبر اکرم صلی الله علیه وآله وسلم در روزگار خویش در مدت کمی به حاکمیت شرک و کفر پایان داد و حاکمیت الله، قوانین آسمانی، و سنت و سیره را بر بخش اعظم جهان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الهام از مقام رسالت، فقها و زعمای دینی بایستی به میدان در آیند و با گزینش انبوهی از نخبگان سرآمد در دانش و دیانت، آنان را به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دین آموختگان، بزرگ ترین سرمایه ی جهان اسلام خواهند بود که می توانند آفریننده ی پرشکوه ترین حماسه و تحول بنیادین در جهان اسلام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فقیهان برجسته بایستی همچون عقابان تیز تک در سراسر جهان به پرواز در آمده و با گسترش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را در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آورند</w:t>
      </w:r>
      <w:r>
        <w:rPr>
          <w:rFonts w:eastAsia="IRNazanin" w:cs="IRNazanin"/>
          <w:color w:val="111111"/>
          <w:sz w:val="28"/>
          <w:szCs w:val="28"/>
          <w:rtl w:val="true"/>
          <w:lang w:bidi="fa-IR"/>
        </w:rPr>
        <w:t xml:space="preserve">. </w:t>
      </w:r>
      <w:bookmarkStart w:id="62" w:name="pg8200_66809"/>
    </w:p>
    <w:p>
      <w:pPr>
        <w:pStyle w:val="Heading2"/>
        <w:numPr>
          <w:ilvl w:val="1"/>
          <w:numId w:val="1"/>
        </w:numPr>
        <w:rPr/>
      </w:pPr>
      <w:bookmarkStart w:id="63" w:name="__RefHeading___Toc8928651_1051229030"/>
      <w:bookmarkStart w:id="64" w:name="_Toc23"/>
      <w:bookmarkEnd w:id="62"/>
      <w:bookmarkEnd w:id="63"/>
      <w:r>
        <w:rPr>
          <w:rtl w:val="true"/>
        </w:rPr>
        <w:t>مهم ترین ره آورد</w:t>
      </w:r>
      <w:bookmarkEnd w:id="64"/>
    </w:p>
    <w:p>
      <w:pPr>
        <w:pStyle w:val="BookText"/>
        <w:rPr/>
      </w:pPr>
      <w:r>
        <w:rPr>
          <w:rFonts w:ascii="IRNazanin" w:hAnsi="IRNazanin" w:eastAsia="IRNazanin"/>
          <w:color w:val="111111"/>
          <w:sz w:val="28"/>
          <w:sz w:val="28"/>
          <w:szCs w:val="28"/>
          <w:rtl w:val="true"/>
          <w:lang w:bidi="fa-IR"/>
        </w:rPr>
        <w:t>حوزه های علمیّه در حقیقت تجلّی و تبلور امامت، و حجيت زعامت روات و محدثان در طول عصر غیبت میباشد و بی شک با ساماندهی این نهاد، همه چیز سامان خواهد یافت و بی شک نابسامانی ها در این عرصه، زمینه ساز همهی نابسامانی ها و ناملایمات به شمار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ی زعامت دینی نباید محدود به حیطه ی جغرافیایی تشیّع بلکه باید به وسعت همه ی جهان و انسانها باشد؛ زیرا زعامت دینی، کامل ترین و پویا ترین نوع حکومت جهانی برای انسانها می باشد، چون رهنمود دین وفرمان حضرت رب العالمین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به حق این گمشده ی واقعی انسانها برای برخورداری از حیات طیبه و بهترین نوع زندگی است و حضرت مهدی علیه السلام با ظهورش نوید بخش استقرار حکومت دینی برای پهنه گیتی و همهی انسان هاست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آورد این مقال این است که زعمای دین باید با تفکر جهانی به احیا و کارآمدی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آموختن و آموزش متن خالص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 تا در این پرتو، جای جای جهان، جایگاه حضور و تصدی حاکمان و والیان امور مربوط به دیانت، و ملک و ملل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ملهم از آیه ی شریفهی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فَلَوْلَا نَفَرَ مِن کُلِّ فِرْقَةٍ مِّنْهُمْ طَائِفَةٌ لِّیَتَفَقَّهُوا فِی الدِّینِ وَلِیُنذِرُوا قَوْمَهُمْ إِذَا رَجَعُوا إِلَیْهِمْ لَعَلَّهُمْ یَحْذَرُونَ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60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وَیَضَعُ عَنْهُمْ إِصْرَهُمْ وَالْأَغْلَالَ الَّتِی کَانَتْ عَلَیْهِمْ ۚ فَالَّذِینَ آمَنُوا بِهِ وَعَزَّرُوهُ وَنَصَرُوهُ وَاتَّبَعُوا النُّورَ الَّذِی أُنزِلَ مَعَهُ ۙ أُولَئِکَ هُمُ الْمُفْلِحُونَ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أَطِیعُوا اللَّهَ وَأَطِیعُوا الرَّسُولَ وَأُولِی الْأَمْرِ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6352</Words>
  <Characters>24324</Characters>
  <CharactersWithSpaces>30423</CharactersWithSpaces>
  <Paragraphs>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2026-08-27T15:13:06Z</dcterms:created>
  <dc:creator>ghaemiyeh.com</dc:creator>
  <dc:description/>
  <dc:language>en-US</dc:language>
  <cp:lastModifiedBy/>
  <dcterms:modified xsi:type="dcterms:W3CDTF">2026-08-27T18:43:37Z</dcterms:modified>
  <cp:revision>1</cp:revision>
  <dc:subject/>
  <dc:title>نهاد آموختن و آموزش متن خالص دین</dc:title>
</cp:coreProperties>
</file>

<file path=docProps/custom.xml><?xml version="1.0" encoding="utf-8"?>
<Properties xmlns="http://schemas.openxmlformats.org/officeDocument/2006/custom-properties" xmlns:vt="http://schemas.openxmlformats.org/officeDocument/2006/docPropsVTypes"/>
</file>