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مجازات های اسلامی چیستی و چرایی سنگسار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48059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948061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948063_1051229030">
            <w:r>
              <w:rPr>
                <w:webHidden/>
                <w:rStyle w:val="IndexLink"/>
                <w:rtl w:val="true"/>
              </w:rPr>
              <w:t>اهدا</w:t>
            </w:r>
            <w:r>
              <w:rPr>
                <w:rStyle w:val="IndexLink"/>
                <w:rtl w:val="true"/>
              </w:rPr>
              <w:tab/>
            </w:r>
            <w:r>
              <w:rPr>
                <w:rStyle w:val="IndexLink"/>
              </w:rPr>
              <w:t>9</w:t>
            </w:r>
          </w:hyperlink>
        </w:p>
        <w:p>
          <w:pPr>
            <w:pStyle w:val="Contents2"/>
            <w:tabs>
              <w:tab w:val="clear" w:pos="8743"/>
              <w:tab w:val="right" w:pos="9026" w:leader="dot"/>
            </w:tabs>
            <w:rPr/>
          </w:pPr>
          <w:hyperlink w:anchor="__RefHeading___Toc7948065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7948067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7948069_1051229030">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7948071_1051229030">
            <w:r>
              <w:rPr>
                <w:webHidden/>
                <w:rStyle w:val="IndexLink"/>
                <w:rtl w:val="true"/>
              </w:rPr>
              <w:t xml:space="preserve">بخش اول </w:t>
            </w:r>
            <w:r>
              <w:rPr>
                <w:rStyle w:val="IndexLink"/>
                <w:rtl w:val="true"/>
              </w:rPr>
              <w:t xml:space="preserve">: </w:t>
            </w:r>
            <w:r>
              <w:rPr>
                <w:rStyle w:val="IndexLink"/>
                <w:rtl w:val="true"/>
              </w:rPr>
              <w:t>حرمت و عقوبت زنا</w:t>
            </w:r>
            <w:r>
              <w:rPr>
                <w:rStyle w:val="IndexLink"/>
                <w:rtl w:val="true"/>
              </w:rPr>
              <w:tab/>
            </w:r>
            <w:r>
              <w:rPr>
                <w:rStyle w:val="IndexLink"/>
              </w:rPr>
              <w:t>25</w:t>
            </w:r>
          </w:hyperlink>
        </w:p>
        <w:p>
          <w:pPr>
            <w:pStyle w:val="Contents3"/>
            <w:tabs>
              <w:tab w:val="clear" w:pos="8459"/>
              <w:tab w:val="right" w:pos="9026" w:leader="dot"/>
            </w:tabs>
            <w:rPr/>
          </w:pPr>
          <w:hyperlink w:anchor="__RefHeading___Toc7948073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948075_1051229030">
            <w:r>
              <w:rPr>
                <w:webHidden/>
                <w:rStyle w:val="IndexLink"/>
                <w:rtl w:val="true"/>
              </w:rPr>
              <w:t>آیا ممنوعیت زنا و مجازات زناکار، در تضاد با حقوق بشر است؟</w:t>
            </w:r>
            <w:r>
              <w:rPr>
                <w:rStyle w:val="IndexLink"/>
                <w:rtl w:val="true"/>
              </w:rPr>
              <w:t>!</w:t>
              <w:tab/>
            </w:r>
            <w:r>
              <w:rPr>
                <w:rStyle w:val="IndexLink"/>
              </w:rPr>
              <w:t>27</w:t>
            </w:r>
          </w:hyperlink>
        </w:p>
        <w:p>
          <w:pPr>
            <w:pStyle w:val="Contents4"/>
            <w:tabs>
              <w:tab w:val="clear" w:pos="8176"/>
              <w:tab w:val="right" w:pos="9026" w:leader="dot"/>
            </w:tabs>
            <w:rPr/>
          </w:pPr>
          <w:hyperlink w:anchor="__RefHeading___Toc7948077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948079_1051229030">
            <w:r>
              <w:rPr>
                <w:webHidden/>
                <w:rStyle w:val="IndexLink"/>
                <w:rtl w:val="true"/>
              </w:rPr>
              <w:t>مبنای تفاوت نظام حقوق اسلام و غرب</w:t>
            </w:r>
            <w:r>
              <w:rPr>
                <w:rStyle w:val="IndexLink"/>
                <w:rtl w:val="true"/>
              </w:rPr>
              <w:tab/>
            </w:r>
            <w:r>
              <w:rPr>
                <w:rStyle w:val="IndexLink"/>
              </w:rPr>
              <w:t>29</w:t>
            </w:r>
          </w:hyperlink>
        </w:p>
        <w:p>
          <w:pPr>
            <w:pStyle w:val="Contents5"/>
            <w:tabs>
              <w:tab w:val="clear" w:pos="7892"/>
              <w:tab w:val="right" w:pos="9026" w:leader="dot"/>
            </w:tabs>
            <w:rPr/>
          </w:pPr>
          <w:hyperlink w:anchor="__RefHeading___Toc7948081_105122903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948083_1051229030">
            <w:r>
              <w:rPr>
                <w:webHidden/>
                <w:rStyle w:val="IndexLink"/>
              </w:rPr>
              <w:t>1</w:t>
            </w:r>
            <w:r>
              <w:rPr>
                <w:rStyle w:val="IndexLink"/>
                <w:rtl w:val="true"/>
              </w:rPr>
              <w:t>.</w:t>
            </w:r>
            <w:r>
              <w:rPr>
                <w:rStyle w:val="IndexLink"/>
                <w:rtl w:val="true"/>
              </w:rPr>
              <w:t>اشتباه در شناخت صحیح هدف</w:t>
            </w:r>
            <w:r>
              <w:rPr>
                <w:rStyle w:val="IndexLink"/>
                <w:rtl w:val="true"/>
              </w:rPr>
              <w:tab/>
            </w:r>
            <w:r>
              <w:rPr>
                <w:rStyle w:val="IndexLink"/>
              </w:rPr>
              <w:t>30</w:t>
            </w:r>
          </w:hyperlink>
        </w:p>
        <w:p>
          <w:pPr>
            <w:pStyle w:val="Contents5"/>
            <w:tabs>
              <w:tab w:val="clear" w:pos="7892"/>
              <w:tab w:val="right" w:pos="9026" w:leader="dot"/>
            </w:tabs>
            <w:rPr/>
          </w:pPr>
          <w:hyperlink w:anchor="__RefHeading___Toc7948085_1051229030">
            <w:r>
              <w:rPr>
                <w:webHidden/>
                <w:rStyle w:val="IndexLink"/>
              </w:rPr>
              <w:t>2</w:t>
            </w:r>
            <w:r>
              <w:rPr>
                <w:rStyle w:val="IndexLink"/>
                <w:rtl w:val="true"/>
              </w:rPr>
              <w:t xml:space="preserve">. </w:t>
            </w:r>
            <w:r>
              <w:rPr>
                <w:rStyle w:val="IndexLink"/>
                <w:rtl w:val="true"/>
              </w:rPr>
              <w:t>اشتباه در شناخت ساز و کارها و راه های رسیدن به هدف</w:t>
            </w:r>
            <w:r>
              <w:rPr>
                <w:rStyle w:val="IndexLink"/>
                <w:rtl w:val="true"/>
              </w:rPr>
              <w:tab/>
            </w:r>
            <w:r>
              <w:rPr>
                <w:rStyle w:val="IndexLink"/>
              </w:rPr>
              <w:t>33</w:t>
            </w:r>
          </w:hyperlink>
        </w:p>
        <w:p>
          <w:pPr>
            <w:pStyle w:val="Contents4"/>
            <w:tabs>
              <w:tab w:val="clear" w:pos="8176"/>
              <w:tab w:val="right" w:pos="9026" w:leader="dot"/>
            </w:tabs>
            <w:rPr/>
          </w:pPr>
          <w:hyperlink w:anchor="__RefHeading___Toc7948087_1051229030">
            <w:r>
              <w:rPr>
                <w:webHidden/>
                <w:rStyle w:val="IndexLink"/>
                <w:rtl w:val="true"/>
              </w:rPr>
              <w:t>علت تعالی نظام حقوق بشر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7948089_1051229030">
            <w:r>
              <w:rPr>
                <w:webHidden/>
                <w:rStyle w:val="IndexLink"/>
                <w:rtl w:val="true"/>
              </w:rPr>
              <w:t xml:space="preserve">آیا سنگسار موجب از بین بردن ارزش برتر </w:t>
            </w:r>
            <w:r>
              <w:rPr>
                <w:rStyle w:val="IndexLink"/>
                <w:rtl w:val="true"/>
              </w:rPr>
              <w:t xml:space="preserve">( </w:t>
            </w:r>
            <w:r>
              <w:rPr>
                <w:rStyle w:val="IndexLink"/>
                <w:rtl w:val="true"/>
              </w:rPr>
              <w:t xml:space="preserve">حیات </w:t>
            </w:r>
            <w:r>
              <w:rPr>
                <w:rStyle w:val="IndexLink"/>
                <w:rtl w:val="true"/>
              </w:rPr>
              <w:t xml:space="preserve">) </w:t>
            </w:r>
            <w:r>
              <w:rPr>
                <w:rStyle w:val="IndexLink"/>
                <w:rtl w:val="true"/>
              </w:rPr>
              <w:t xml:space="preserve">می شود ؟ </w:t>
            </w:r>
            <w:r>
              <w:rPr>
                <w:rStyle w:val="IndexLink"/>
                <w:rtl w:val="true"/>
              </w:rPr>
              <w:t>!</w:t>
              <w:tab/>
            </w:r>
            <w:r>
              <w:rPr>
                <w:rStyle w:val="IndexLink"/>
              </w:rPr>
              <w:t>39</w:t>
            </w:r>
          </w:hyperlink>
        </w:p>
        <w:p>
          <w:pPr>
            <w:pStyle w:val="Contents4"/>
            <w:tabs>
              <w:tab w:val="clear" w:pos="8176"/>
              <w:tab w:val="right" w:pos="9026" w:leader="dot"/>
            </w:tabs>
            <w:rPr/>
          </w:pPr>
          <w:hyperlink w:anchor="__RefHeading___Toc7948091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948093_1051229030">
            <w:r>
              <w:rPr>
                <w:webHidden/>
                <w:rStyle w:val="IndexLink"/>
                <w:rtl w:val="true"/>
              </w:rPr>
              <w:t>ارزش حیات انسان</w:t>
            </w:r>
            <w:r>
              <w:rPr>
                <w:rStyle w:val="IndexLink"/>
                <w:rtl w:val="true"/>
              </w:rPr>
              <w:tab/>
            </w:r>
            <w:r>
              <w:rPr>
                <w:rStyle w:val="IndexLink"/>
              </w:rPr>
              <w:t>41</w:t>
            </w:r>
          </w:hyperlink>
        </w:p>
        <w:p>
          <w:pPr>
            <w:pStyle w:val="Contents4"/>
            <w:tabs>
              <w:tab w:val="clear" w:pos="8176"/>
              <w:tab w:val="right" w:pos="9026" w:leader="dot"/>
            </w:tabs>
            <w:rPr/>
          </w:pPr>
          <w:hyperlink w:anchor="__RefHeading___Toc7948095_1051229030">
            <w:r>
              <w:rPr>
                <w:webHidden/>
                <w:rStyle w:val="IndexLink"/>
                <w:rtl w:val="true"/>
              </w:rPr>
              <w:t>حیات طیبه ی الهی و حیات مادی</w:t>
            </w:r>
            <w:r>
              <w:rPr>
                <w:rStyle w:val="IndexLink"/>
                <w:rtl w:val="true"/>
              </w:rPr>
              <w:tab/>
            </w:r>
            <w:r>
              <w:rPr>
                <w:rStyle w:val="IndexLink"/>
              </w:rPr>
              <w:t>45</w:t>
            </w:r>
          </w:hyperlink>
        </w:p>
        <w:p>
          <w:pPr>
            <w:pStyle w:val="Contents4"/>
            <w:tabs>
              <w:tab w:val="clear" w:pos="8176"/>
              <w:tab w:val="right" w:pos="9026" w:leader="dot"/>
            </w:tabs>
            <w:rPr/>
          </w:pPr>
          <w:hyperlink w:anchor="__RefHeading___Toc7948097_1051229030">
            <w:r>
              <w:rPr>
                <w:webHidden/>
                <w:rStyle w:val="IndexLink"/>
                <w:rtl w:val="true"/>
              </w:rPr>
              <w:t>تقدم حیات طیبه الهی در صورت تعارض با حیات مادی</w:t>
            </w:r>
            <w:r>
              <w:rPr>
                <w:rStyle w:val="IndexLink"/>
                <w:rtl w:val="true"/>
              </w:rPr>
              <w:tab/>
            </w:r>
            <w:r>
              <w:rPr>
                <w:rStyle w:val="IndexLink"/>
              </w:rPr>
              <w:t>47</w:t>
            </w:r>
          </w:hyperlink>
        </w:p>
        <w:p>
          <w:pPr>
            <w:pStyle w:val="Contents3"/>
            <w:tabs>
              <w:tab w:val="clear" w:pos="8459"/>
              <w:tab w:val="right" w:pos="9026" w:leader="dot"/>
            </w:tabs>
            <w:rPr/>
          </w:pPr>
          <w:hyperlink w:anchor="__RefHeading___Toc7948099_1051229030">
            <w:r>
              <w:rPr>
                <w:webHidden/>
                <w:rStyle w:val="IndexLink"/>
                <w:rtl w:val="true"/>
              </w:rPr>
              <w:t>پیش بینی مجازات های سالب حیات به منظور احیای حق حیات</w:t>
            </w:r>
            <w:r>
              <w:rPr>
                <w:rStyle w:val="IndexLink"/>
                <w:rtl w:val="true"/>
              </w:rPr>
              <w:tab/>
            </w:r>
            <w:r>
              <w:rPr>
                <w:rStyle w:val="IndexLink"/>
              </w:rPr>
              <w:t>50</w:t>
            </w:r>
          </w:hyperlink>
        </w:p>
        <w:p>
          <w:pPr>
            <w:pStyle w:val="Contents3"/>
            <w:tabs>
              <w:tab w:val="clear" w:pos="8459"/>
              <w:tab w:val="right" w:pos="9026" w:leader="dot"/>
            </w:tabs>
            <w:rPr/>
          </w:pPr>
          <w:hyperlink w:anchor="__RefHeading___Toc7948101_1051229030">
            <w:r>
              <w:rPr>
                <w:webHidden/>
                <w:rStyle w:val="IndexLink"/>
                <w:rtl w:val="true"/>
              </w:rPr>
              <w:t xml:space="preserve">آیا بین جرم و مجازات زنا تناسب وجود دارد ؟ </w:t>
            </w:r>
            <w:r>
              <w:rPr>
                <w:rStyle w:val="IndexLink"/>
                <w:rtl w:val="true"/>
              </w:rPr>
              <w:t>!</w:t>
              <w:tab/>
            </w:r>
            <w:r>
              <w:rPr>
                <w:rStyle w:val="IndexLink"/>
              </w:rPr>
              <w:t>52</w:t>
            </w:r>
          </w:hyperlink>
        </w:p>
        <w:p>
          <w:pPr>
            <w:pStyle w:val="Contents4"/>
            <w:tabs>
              <w:tab w:val="clear" w:pos="8176"/>
              <w:tab w:val="right" w:pos="9026" w:leader="dot"/>
            </w:tabs>
            <w:rPr/>
          </w:pPr>
          <w:hyperlink w:anchor="__RefHeading___Toc7948103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948105_1051229030">
            <w:r>
              <w:rPr>
                <w:webHidden/>
                <w:rStyle w:val="IndexLink"/>
                <w:rtl w:val="true"/>
              </w:rPr>
              <w:t>مفاسد مترتب بر زنا</w:t>
            </w:r>
            <w:r>
              <w:rPr>
                <w:rStyle w:val="IndexLink"/>
                <w:rtl w:val="true"/>
              </w:rPr>
              <w:tab/>
            </w:r>
            <w:r>
              <w:rPr>
                <w:rStyle w:val="IndexLink"/>
              </w:rPr>
              <w:t>54</w:t>
            </w:r>
          </w:hyperlink>
        </w:p>
        <w:p>
          <w:pPr>
            <w:pStyle w:val="Contents5"/>
            <w:tabs>
              <w:tab w:val="clear" w:pos="7892"/>
              <w:tab w:val="right" w:pos="9026" w:leader="dot"/>
            </w:tabs>
            <w:rPr/>
          </w:pPr>
          <w:hyperlink w:anchor="__RefHeading___Toc7948107_105122903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948109_1051229030">
            <w:r>
              <w:rPr>
                <w:webHidden/>
                <w:rStyle w:val="IndexLink"/>
                <w:rtl w:val="true"/>
              </w:rPr>
              <w:t>دسته ی اول</w:t>
            </w:r>
            <w:r>
              <w:rPr>
                <w:rStyle w:val="IndexLink"/>
                <w:rtl w:val="true"/>
              </w:rPr>
              <w:t xml:space="preserve">: </w:t>
            </w:r>
            <w:r>
              <w:rPr>
                <w:rStyle w:val="IndexLink"/>
                <w:rtl w:val="true"/>
              </w:rPr>
              <w:t>مفاسد فردی و اجتماعی زنا</w:t>
            </w:r>
            <w:r>
              <w:rPr>
                <w:rStyle w:val="IndexLink"/>
                <w:rtl w:val="true"/>
              </w:rPr>
              <w:tab/>
            </w:r>
            <w:r>
              <w:rPr>
                <w:rStyle w:val="IndexLink"/>
              </w:rPr>
              <w:t>56</w:t>
            </w:r>
          </w:hyperlink>
        </w:p>
        <w:p>
          <w:pPr>
            <w:pStyle w:val="Contents5"/>
            <w:tabs>
              <w:tab w:val="clear" w:pos="7892"/>
              <w:tab w:val="right" w:pos="9026" w:leader="dot"/>
            </w:tabs>
            <w:rPr/>
          </w:pPr>
          <w:hyperlink w:anchor="__RefHeading___Toc7948111_1051229030">
            <w:r>
              <w:rPr>
                <w:webHidden/>
                <w:rStyle w:val="IndexLink"/>
                <w:rtl w:val="true"/>
              </w:rPr>
              <w:t>دسته ی دوم</w:t>
            </w:r>
            <w:r>
              <w:rPr>
                <w:rStyle w:val="IndexLink"/>
                <w:rtl w:val="true"/>
              </w:rPr>
              <w:t xml:space="preserve">: </w:t>
            </w:r>
            <w:r>
              <w:rPr>
                <w:rStyle w:val="IndexLink"/>
                <w:rtl w:val="true"/>
              </w:rPr>
              <w:t>آثار دنیوی زنا در کلمات امامان معصوم علیهم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7948113_1051229030">
            <w:r>
              <w:rPr>
                <w:webHidden/>
                <w:rStyle w:val="IndexLink"/>
                <w:rtl w:val="true"/>
              </w:rPr>
              <w:t>دسته ی سوم</w:t>
            </w:r>
            <w:r>
              <w:rPr>
                <w:rStyle w:val="IndexLink"/>
                <w:rtl w:val="true"/>
              </w:rPr>
              <w:t xml:space="preserve">: </w:t>
            </w:r>
            <w:r>
              <w:rPr>
                <w:rStyle w:val="IndexLink"/>
                <w:rtl w:val="true"/>
              </w:rPr>
              <w:t>عواقب اخروی زنا</w:t>
            </w:r>
            <w:r>
              <w:rPr>
                <w:rStyle w:val="IndexLink"/>
                <w:rtl w:val="true"/>
              </w:rPr>
              <w:tab/>
            </w:r>
            <w:r>
              <w:rPr>
                <w:rStyle w:val="IndexLink"/>
              </w:rPr>
              <w:t>60</w:t>
            </w:r>
          </w:hyperlink>
        </w:p>
        <w:p>
          <w:pPr>
            <w:pStyle w:val="Contents2"/>
            <w:tabs>
              <w:tab w:val="clear" w:pos="8743"/>
              <w:tab w:val="right" w:pos="9026" w:leader="dot"/>
            </w:tabs>
            <w:rPr/>
          </w:pPr>
          <w:hyperlink w:anchor="__RefHeading___Toc7948115_1051229030">
            <w:r>
              <w:rPr>
                <w:webHidden/>
                <w:rStyle w:val="IndexLink"/>
                <w:rtl w:val="true"/>
              </w:rPr>
              <w:t xml:space="preserve">بخش دوم </w:t>
            </w:r>
            <w:r>
              <w:rPr>
                <w:rStyle w:val="IndexLink"/>
                <w:rtl w:val="true"/>
              </w:rPr>
              <w:t xml:space="preserve">: </w:t>
            </w:r>
            <w:r>
              <w:rPr>
                <w:rStyle w:val="IndexLink"/>
                <w:rtl w:val="true"/>
              </w:rPr>
              <w:t>مجازات زنا و شرایط اجرای سنگسار</w:t>
            </w:r>
            <w:r>
              <w:rPr>
                <w:rStyle w:val="IndexLink"/>
                <w:rtl w:val="true"/>
              </w:rPr>
              <w:tab/>
            </w:r>
            <w:r>
              <w:rPr>
                <w:rStyle w:val="IndexLink"/>
              </w:rPr>
              <w:t>63</w:t>
            </w:r>
          </w:hyperlink>
        </w:p>
        <w:p>
          <w:pPr>
            <w:pStyle w:val="Contents3"/>
            <w:tabs>
              <w:tab w:val="clear" w:pos="8459"/>
              <w:tab w:val="right" w:pos="9026" w:leader="dot"/>
            </w:tabs>
            <w:rPr/>
          </w:pPr>
          <w:hyperlink w:anchor="__RefHeading___Toc7948117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948119_1051229030">
            <w:r>
              <w:rPr>
                <w:webHidden/>
                <w:rStyle w:val="IndexLink"/>
                <w:rtl w:val="true"/>
              </w:rPr>
              <w:t xml:space="preserve">آیا مجازات سنگسار با شرایط و انگیزه های مختلف مجرمان منطبق است؟ </w:t>
            </w:r>
            <w:r>
              <w:rPr>
                <w:rStyle w:val="IndexLink"/>
                <w:rtl w:val="true"/>
              </w:rPr>
              <w:t>!</w:t>
              <w:tab/>
            </w:r>
            <w:r>
              <w:rPr>
                <w:rStyle w:val="IndexLink"/>
              </w:rPr>
              <w:t>65</w:t>
            </w:r>
          </w:hyperlink>
        </w:p>
        <w:p>
          <w:pPr>
            <w:pStyle w:val="Contents4"/>
            <w:tabs>
              <w:tab w:val="clear" w:pos="8176"/>
              <w:tab w:val="right" w:pos="9026" w:leader="dot"/>
            </w:tabs>
            <w:rPr/>
          </w:pPr>
          <w:hyperlink w:anchor="__RefHeading___Toc7948121_105122903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948123_1051229030">
            <w:r>
              <w:rPr>
                <w:webHidden/>
                <w:rStyle w:val="IndexLink"/>
                <w:rtl w:val="true"/>
              </w:rPr>
              <w:t>فردی کردن مجازات در حقوق غرب</w:t>
            </w:r>
            <w:r>
              <w:rPr>
                <w:rStyle w:val="IndexLink"/>
                <w:rtl w:val="true"/>
              </w:rPr>
              <w:tab/>
            </w:r>
            <w:r>
              <w:rPr>
                <w:rStyle w:val="IndexLink"/>
              </w:rPr>
              <w:t>66</w:t>
            </w:r>
          </w:hyperlink>
        </w:p>
        <w:p>
          <w:pPr>
            <w:pStyle w:val="Contents4"/>
            <w:tabs>
              <w:tab w:val="clear" w:pos="8176"/>
              <w:tab w:val="right" w:pos="9026" w:leader="dot"/>
            </w:tabs>
            <w:rPr/>
          </w:pPr>
          <w:hyperlink w:anchor="__RefHeading___Toc7948125_1051229030">
            <w:r>
              <w:rPr>
                <w:webHidden/>
                <w:rStyle w:val="IndexLink"/>
                <w:rtl w:val="true"/>
              </w:rPr>
              <w:t>فردی کردن مجازات در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7948127_1051229030">
            <w:r>
              <w:rPr>
                <w:webHidden/>
                <w:rStyle w:val="IndexLink"/>
                <w:rtl w:val="true"/>
              </w:rPr>
              <w:t>شرایط مجازات سنگسار</w:t>
            </w:r>
            <w:r>
              <w:rPr>
                <w:rStyle w:val="IndexLink"/>
                <w:rtl w:val="true"/>
              </w:rPr>
              <w:tab/>
            </w:r>
            <w:r>
              <w:rPr>
                <w:rStyle w:val="IndexLink"/>
              </w:rPr>
              <w:t>70</w:t>
            </w:r>
          </w:hyperlink>
        </w:p>
        <w:p>
          <w:pPr>
            <w:pStyle w:val="Contents4"/>
            <w:tabs>
              <w:tab w:val="clear" w:pos="8176"/>
              <w:tab w:val="right" w:pos="9026" w:leader="dot"/>
            </w:tabs>
            <w:rPr/>
          </w:pPr>
          <w:hyperlink w:anchor="__RefHeading___Toc7948129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948131_1051229030">
            <w:r>
              <w:rPr>
                <w:webHidden/>
                <w:rStyle w:val="IndexLink"/>
                <w:rtl w:val="true"/>
              </w:rPr>
              <w:t>اول</w:t>
            </w:r>
            <w:r>
              <w:rPr>
                <w:rStyle w:val="IndexLink"/>
                <w:rtl w:val="true"/>
              </w:rPr>
              <w:t xml:space="preserve">: </w:t>
            </w:r>
            <w:r>
              <w:rPr>
                <w:rStyle w:val="IndexLink"/>
                <w:rtl w:val="true"/>
              </w:rPr>
              <w:t>گواهی شهود</w:t>
            </w:r>
            <w:r>
              <w:rPr>
                <w:rStyle w:val="IndexLink"/>
                <w:rtl w:val="true"/>
              </w:rPr>
              <w:tab/>
            </w:r>
            <w:r>
              <w:rPr>
                <w:rStyle w:val="IndexLink"/>
              </w:rPr>
              <w:t>75</w:t>
            </w:r>
          </w:hyperlink>
        </w:p>
        <w:p>
          <w:pPr>
            <w:pStyle w:val="Contents4"/>
            <w:tabs>
              <w:tab w:val="clear" w:pos="8176"/>
              <w:tab w:val="right" w:pos="9026" w:leader="dot"/>
            </w:tabs>
            <w:rPr/>
          </w:pPr>
          <w:hyperlink w:anchor="__RefHeading___Toc7948133_1051229030">
            <w:r>
              <w:rPr>
                <w:webHidden/>
                <w:rStyle w:val="IndexLink"/>
                <w:rtl w:val="true"/>
              </w:rPr>
              <w:t>دوم</w:t>
            </w:r>
            <w:r>
              <w:rPr>
                <w:rStyle w:val="IndexLink"/>
                <w:rtl w:val="true"/>
              </w:rPr>
              <w:t xml:space="preserve">: </w:t>
            </w:r>
            <w:r>
              <w:rPr>
                <w:rStyle w:val="IndexLink"/>
                <w:rtl w:val="true"/>
              </w:rPr>
              <w:t>اقرار</w:t>
            </w:r>
            <w:r>
              <w:rPr>
                <w:rStyle w:val="IndexLink"/>
                <w:rtl w:val="true"/>
              </w:rPr>
              <w:tab/>
            </w:r>
            <w:r>
              <w:rPr>
                <w:rStyle w:val="IndexLink"/>
              </w:rPr>
              <w:t>79</w:t>
            </w:r>
          </w:hyperlink>
        </w:p>
        <w:p>
          <w:pPr>
            <w:pStyle w:val="Contents4"/>
            <w:tabs>
              <w:tab w:val="clear" w:pos="8176"/>
              <w:tab w:val="right" w:pos="9026" w:leader="dot"/>
            </w:tabs>
            <w:rPr/>
          </w:pPr>
          <w:hyperlink w:anchor="__RefHeading___Toc7948135_1051229030">
            <w:r>
              <w:rPr>
                <w:webHidden/>
                <w:rStyle w:val="IndexLink"/>
                <w:rtl w:val="true"/>
              </w:rPr>
              <w:t>ج</w:t>
            </w:r>
            <w:r>
              <w:rPr>
                <w:rStyle w:val="IndexLink"/>
                <w:rtl w:val="true"/>
              </w:rPr>
              <w:t xml:space="preserve">) </w:t>
            </w:r>
            <w:r>
              <w:rPr>
                <w:rStyle w:val="IndexLink"/>
                <w:rtl w:val="true"/>
              </w:rPr>
              <w:t>شرایط اجرای حکم سنگسار بعد از اثبات</w:t>
            </w:r>
            <w:r>
              <w:rPr>
                <w:rStyle w:val="IndexLink"/>
                <w:rtl w:val="true"/>
              </w:rPr>
              <w:tab/>
            </w:r>
            <w:r>
              <w:rPr>
                <w:rStyle w:val="IndexLink"/>
              </w:rPr>
              <w:t>87</w:t>
            </w:r>
          </w:hyperlink>
        </w:p>
        <w:p>
          <w:pPr>
            <w:pStyle w:val="Contents5"/>
            <w:tabs>
              <w:tab w:val="clear" w:pos="7892"/>
              <w:tab w:val="right" w:pos="9026" w:leader="dot"/>
            </w:tabs>
            <w:rPr/>
          </w:pPr>
          <w:hyperlink w:anchor="__RefHeading___Toc7948137_105122903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948139_1051229030">
            <w:r>
              <w:rPr>
                <w:webHidden/>
                <w:rStyle w:val="IndexLink"/>
              </w:rPr>
              <w:t>1</w:t>
            </w:r>
            <w:r>
              <w:rPr>
                <w:rStyle w:val="IndexLink"/>
                <w:rtl w:val="true"/>
              </w:rPr>
              <w:t xml:space="preserve">. </w:t>
            </w:r>
            <w:r>
              <w:rPr>
                <w:rStyle w:val="IndexLink"/>
                <w:rtl w:val="true"/>
              </w:rPr>
              <w:t>سقوط اجرای حکم سنگسار در صورت فرار شاهد</w:t>
            </w:r>
            <w:r>
              <w:rPr>
                <w:rStyle w:val="IndexLink"/>
                <w:rtl w:val="true"/>
              </w:rPr>
              <w:tab/>
            </w:r>
            <w:r>
              <w:rPr>
                <w:rStyle w:val="IndexLink"/>
              </w:rPr>
              <w:t>87</w:t>
            </w:r>
          </w:hyperlink>
        </w:p>
        <w:p>
          <w:pPr>
            <w:pStyle w:val="Contents5"/>
            <w:tabs>
              <w:tab w:val="clear" w:pos="7892"/>
              <w:tab w:val="right" w:pos="9026" w:leader="dot"/>
            </w:tabs>
            <w:rPr/>
          </w:pPr>
          <w:hyperlink w:anchor="__RefHeading___Toc7948141_1051229030">
            <w:r>
              <w:rPr>
                <w:webHidden/>
                <w:rStyle w:val="IndexLink"/>
              </w:rPr>
              <w:t>2</w:t>
            </w:r>
            <w:r>
              <w:rPr>
                <w:rStyle w:val="IndexLink"/>
                <w:rtl w:val="true"/>
              </w:rPr>
              <w:t xml:space="preserve">. </w:t>
            </w:r>
            <w:r>
              <w:rPr>
                <w:rStyle w:val="IndexLink"/>
                <w:rtl w:val="true"/>
              </w:rPr>
              <w:t>سقوط سنگسار در صورت فرار زناکار بعد از اصابت اولین سنگ</w:t>
            </w:r>
            <w:r>
              <w:rPr>
                <w:rStyle w:val="IndexLink"/>
                <w:rtl w:val="true"/>
              </w:rPr>
              <w:tab/>
            </w:r>
            <w:r>
              <w:rPr>
                <w:rStyle w:val="IndexLink"/>
              </w:rPr>
              <w:t>88</w:t>
            </w:r>
          </w:hyperlink>
        </w:p>
        <w:p>
          <w:pPr>
            <w:pStyle w:val="Contents5"/>
            <w:tabs>
              <w:tab w:val="clear" w:pos="7892"/>
              <w:tab w:val="right" w:pos="9026" w:leader="dot"/>
            </w:tabs>
            <w:rPr/>
          </w:pPr>
          <w:hyperlink w:anchor="__RefHeading___Toc7948143_1051229030">
            <w:r>
              <w:rPr>
                <w:webHidden/>
                <w:rStyle w:val="IndexLink"/>
              </w:rPr>
              <w:t>3</w:t>
            </w:r>
            <w:r>
              <w:rPr>
                <w:rStyle w:val="IndexLink"/>
                <w:rtl w:val="true"/>
              </w:rPr>
              <w:t xml:space="preserve">. </w:t>
            </w:r>
            <w:r>
              <w:rPr>
                <w:rStyle w:val="IndexLink"/>
                <w:rtl w:val="true"/>
              </w:rPr>
              <w:t>سقوط حکم سنگسار در صورت انکار بعد از اقرار</w:t>
            </w:r>
            <w:r>
              <w:rPr>
                <w:rStyle w:val="IndexLink"/>
                <w:rtl w:val="true"/>
              </w:rPr>
              <w:tab/>
            </w:r>
            <w:r>
              <w:rPr>
                <w:rStyle w:val="IndexLink"/>
              </w:rPr>
              <w:t>89</w:t>
            </w:r>
          </w:hyperlink>
        </w:p>
        <w:p>
          <w:pPr>
            <w:pStyle w:val="Contents5"/>
            <w:tabs>
              <w:tab w:val="clear" w:pos="7892"/>
              <w:tab w:val="right" w:pos="9026" w:leader="dot"/>
            </w:tabs>
            <w:rPr/>
          </w:pPr>
          <w:hyperlink w:anchor="__RefHeading___Toc7948145_1051229030">
            <w:r>
              <w:rPr>
                <w:webHidden/>
                <w:rStyle w:val="IndexLink"/>
              </w:rPr>
              <w:t>4</w:t>
            </w:r>
            <w:r>
              <w:rPr>
                <w:rStyle w:val="IndexLink"/>
                <w:rtl w:val="true"/>
              </w:rPr>
              <w:t xml:space="preserve">. </w:t>
            </w:r>
            <w:r>
              <w:rPr>
                <w:rStyle w:val="IndexLink"/>
                <w:rtl w:val="true"/>
              </w:rPr>
              <w:t>جواز عفو حاکم در صورت اثبات سنگسار با اقرار</w:t>
            </w:r>
            <w:r>
              <w:rPr>
                <w:rStyle w:val="IndexLink"/>
                <w:rtl w:val="true"/>
              </w:rPr>
              <w:tab/>
            </w:r>
            <w:r>
              <w:rPr>
                <w:rStyle w:val="IndexLink"/>
              </w:rPr>
              <w:t>90</w:t>
            </w:r>
          </w:hyperlink>
        </w:p>
        <w:p>
          <w:pPr>
            <w:pStyle w:val="Contents3"/>
            <w:tabs>
              <w:tab w:val="clear" w:pos="8459"/>
              <w:tab w:val="right" w:pos="9026" w:leader="dot"/>
            </w:tabs>
            <w:rPr/>
          </w:pPr>
          <w:hyperlink w:anchor="__RefHeading___Toc7948147_1051229030">
            <w:r>
              <w:rPr>
                <w:webHidden/>
                <w:rStyle w:val="IndexLink"/>
                <w:rtl w:val="true"/>
              </w:rPr>
              <w:t>دیگر اصول و سیاست های محدود کننده ی مجازات سنگسار</w:t>
            </w:r>
            <w:r>
              <w:rPr>
                <w:rStyle w:val="IndexLink"/>
                <w:rtl w:val="true"/>
              </w:rPr>
              <w:tab/>
            </w:r>
            <w:r>
              <w:rPr>
                <w:rStyle w:val="IndexLink"/>
              </w:rPr>
              <w:t>91</w:t>
            </w:r>
          </w:hyperlink>
        </w:p>
        <w:p>
          <w:pPr>
            <w:pStyle w:val="Contents4"/>
            <w:tabs>
              <w:tab w:val="clear" w:pos="8176"/>
              <w:tab w:val="right" w:pos="9026" w:leader="dot"/>
            </w:tabs>
            <w:rPr/>
          </w:pPr>
          <w:hyperlink w:anchor="__RefHeading___Toc7948149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948151_1051229030">
            <w:r>
              <w:rPr>
                <w:webHidden/>
                <w:rStyle w:val="IndexLink"/>
              </w:rPr>
              <w:t>1</w:t>
            </w:r>
            <w:r>
              <w:rPr>
                <w:rStyle w:val="IndexLink"/>
                <w:rtl w:val="true"/>
              </w:rPr>
              <w:t xml:space="preserve">. </w:t>
            </w:r>
            <w:r>
              <w:rPr>
                <w:rStyle w:val="IndexLink"/>
                <w:rtl w:val="true"/>
              </w:rPr>
              <w:t>قاعده ى الحدود تدرأ بالشبهات</w:t>
            </w:r>
            <w:r>
              <w:rPr>
                <w:rStyle w:val="IndexLink"/>
                <w:rtl w:val="true"/>
              </w:rPr>
              <w:tab/>
            </w:r>
            <w:r>
              <w:rPr>
                <w:rStyle w:val="IndexLink"/>
              </w:rPr>
              <w:t>91</w:t>
            </w:r>
          </w:hyperlink>
        </w:p>
        <w:p>
          <w:pPr>
            <w:pStyle w:val="Contents4"/>
            <w:tabs>
              <w:tab w:val="clear" w:pos="8176"/>
              <w:tab w:val="right" w:pos="9026" w:leader="dot"/>
            </w:tabs>
            <w:rPr/>
          </w:pPr>
          <w:hyperlink w:anchor="__RefHeading___Toc7948153_1051229030">
            <w:r>
              <w:rPr>
                <w:webHidden/>
                <w:rStyle w:val="IndexLink"/>
              </w:rPr>
              <w:t>2</w:t>
            </w:r>
            <w:r>
              <w:rPr>
                <w:rStyle w:val="IndexLink"/>
                <w:rtl w:val="true"/>
              </w:rPr>
              <w:t xml:space="preserve">. </w:t>
            </w:r>
            <w:r>
              <w:rPr>
                <w:rStyle w:val="IndexLink"/>
                <w:rtl w:val="true"/>
              </w:rPr>
              <w:t>اسقاط حد در صورت اثبات توبه قبل از شهادت شهود</w:t>
            </w:r>
            <w:r>
              <w:rPr>
                <w:rStyle w:val="IndexLink"/>
                <w:rtl w:val="true"/>
              </w:rPr>
              <w:tab/>
            </w:r>
            <w:r>
              <w:rPr>
                <w:rStyle w:val="IndexLink"/>
              </w:rPr>
              <w:t>94</w:t>
            </w:r>
          </w:hyperlink>
        </w:p>
        <w:p>
          <w:pPr>
            <w:pStyle w:val="Contents4"/>
            <w:tabs>
              <w:tab w:val="clear" w:pos="8176"/>
              <w:tab w:val="right" w:pos="9026" w:leader="dot"/>
            </w:tabs>
            <w:rPr/>
          </w:pPr>
          <w:hyperlink w:anchor="__RefHeading___Toc7948155_1051229030">
            <w:r>
              <w:rPr>
                <w:webHidden/>
                <w:rStyle w:val="IndexLink"/>
              </w:rPr>
              <w:t>3</w:t>
            </w:r>
            <w:r>
              <w:rPr>
                <w:rStyle w:val="IndexLink"/>
                <w:rtl w:val="true"/>
              </w:rPr>
              <w:t xml:space="preserve">. </w:t>
            </w:r>
            <w:r>
              <w:rPr>
                <w:rStyle w:val="IndexLink"/>
                <w:rtl w:val="true"/>
              </w:rPr>
              <w:t>امکان اسقاط حد در صورت مرور زمان</w:t>
            </w:r>
            <w:r>
              <w:rPr>
                <w:rStyle w:val="IndexLink"/>
                <w:rtl w:val="true"/>
              </w:rPr>
              <w:tab/>
            </w:r>
            <w:r>
              <w:rPr>
                <w:rStyle w:val="IndexLink"/>
              </w:rPr>
              <w:t>94</w:t>
            </w:r>
          </w:hyperlink>
        </w:p>
        <w:p>
          <w:pPr>
            <w:pStyle w:val="Contents2"/>
            <w:tabs>
              <w:tab w:val="clear" w:pos="8743"/>
              <w:tab w:val="right" w:pos="9026" w:leader="dot"/>
            </w:tabs>
            <w:rPr/>
          </w:pPr>
          <w:hyperlink w:anchor="__RefHeading___Toc7948157_1051229030">
            <w:r>
              <w:rPr>
                <w:webHidden/>
                <w:rStyle w:val="IndexLink"/>
                <w:rtl w:val="true"/>
              </w:rPr>
              <w:t xml:space="preserve">بخش سوم </w:t>
            </w:r>
            <w:r>
              <w:rPr>
                <w:rStyle w:val="IndexLink"/>
                <w:rtl w:val="true"/>
              </w:rPr>
              <w:t xml:space="preserve">: </w:t>
            </w:r>
            <w:r>
              <w:rPr>
                <w:rStyle w:val="IndexLink"/>
                <w:rtl w:val="true"/>
              </w:rPr>
              <w:t>پیشینه ی سنگسار</w:t>
            </w:r>
            <w:r>
              <w:rPr>
                <w:rStyle w:val="IndexLink"/>
                <w:rtl w:val="true"/>
              </w:rPr>
              <w:tab/>
            </w:r>
            <w:r>
              <w:rPr>
                <w:rStyle w:val="IndexLink"/>
              </w:rPr>
              <w:t>97</w:t>
            </w:r>
          </w:hyperlink>
        </w:p>
        <w:p>
          <w:pPr>
            <w:pStyle w:val="Contents3"/>
            <w:tabs>
              <w:tab w:val="clear" w:pos="8459"/>
              <w:tab w:val="right" w:pos="9026" w:leader="dot"/>
            </w:tabs>
            <w:rPr/>
          </w:pPr>
          <w:hyperlink w:anchor="__RefHeading___Toc7948159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948161_1051229030">
            <w:r>
              <w:rPr>
                <w:webHidden/>
                <w:rStyle w:val="IndexLink"/>
                <w:rtl w:val="true"/>
              </w:rPr>
              <w:t>آیا حکم سنگسار، یادگار قوم یهود است؟</w:t>
            </w:r>
            <w:r>
              <w:rPr>
                <w:rStyle w:val="IndexLink"/>
                <w:rtl w:val="true"/>
              </w:rPr>
              <w:tab/>
            </w:r>
            <w:r>
              <w:rPr>
                <w:rStyle w:val="IndexLink"/>
              </w:rPr>
              <w:t>99</w:t>
            </w:r>
          </w:hyperlink>
        </w:p>
        <w:p>
          <w:pPr>
            <w:pStyle w:val="Contents4"/>
            <w:tabs>
              <w:tab w:val="clear" w:pos="8176"/>
              <w:tab w:val="right" w:pos="9026" w:leader="dot"/>
            </w:tabs>
            <w:rPr/>
          </w:pPr>
          <w:hyperlink w:anchor="__RefHeading___Toc7948163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948165_1051229030">
            <w:r>
              <w:rPr>
                <w:webHidden/>
                <w:rStyle w:val="IndexLink"/>
                <w:rtl w:val="true"/>
              </w:rPr>
              <w:t>مطلب اول</w:t>
            </w:r>
            <w:r>
              <w:rPr>
                <w:rStyle w:val="IndexLink"/>
                <w:rtl w:val="true"/>
              </w:rPr>
              <w:t xml:space="preserve">: </w:t>
            </w:r>
            <w:r>
              <w:rPr>
                <w:rStyle w:val="IndexLink"/>
                <w:rtl w:val="true"/>
              </w:rPr>
              <w:t>پیشینه ی حکم سنگسار</w:t>
            </w:r>
            <w:r>
              <w:rPr>
                <w:rStyle w:val="IndexLink"/>
                <w:rtl w:val="true"/>
              </w:rPr>
              <w:tab/>
            </w:r>
            <w:r>
              <w:rPr>
                <w:rStyle w:val="IndexLink"/>
              </w:rPr>
              <w:t>102</w:t>
            </w:r>
          </w:hyperlink>
        </w:p>
        <w:p>
          <w:pPr>
            <w:pStyle w:val="Contents5"/>
            <w:tabs>
              <w:tab w:val="clear" w:pos="7892"/>
              <w:tab w:val="right" w:pos="9026" w:leader="dot"/>
            </w:tabs>
            <w:rPr/>
          </w:pPr>
          <w:hyperlink w:anchor="__RefHeading___Toc7948167_1051229030">
            <w:r>
              <w:rPr>
                <w:webHidden/>
                <w:rStyle w:val="IndexLink"/>
                <w:rtl w:val="true"/>
              </w:rPr>
              <w:t>الف</w:t>
            </w:r>
            <w:r>
              <w:rPr>
                <w:rStyle w:val="IndexLink"/>
                <w:rtl w:val="true"/>
              </w:rPr>
              <w:t xml:space="preserve">) </w:t>
            </w:r>
            <w:r>
              <w:rPr>
                <w:rStyle w:val="IndexLink"/>
                <w:rtl w:val="true"/>
              </w:rPr>
              <w:t>پیشینه ی سنگسار در جوامع بشری</w:t>
            </w:r>
            <w:r>
              <w:rPr>
                <w:rStyle w:val="IndexLink"/>
                <w:rtl w:val="true"/>
              </w:rPr>
              <w:tab/>
            </w:r>
            <w:r>
              <w:rPr>
                <w:rStyle w:val="IndexLink"/>
              </w:rPr>
              <w:t>102</w:t>
            </w:r>
          </w:hyperlink>
        </w:p>
        <w:p>
          <w:pPr>
            <w:pStyle w:val="Contents5"/>
            <w:tabs>
              <w:tab w:val="clear" w:pos="7892"/>
              <w:tab w:val="right" w:pos="9026" w:leader="dot"/>
            </w:tabs>
            <w:rPr/>
          </w:pPr>
          <w:hyperlink w:anchor="__RefHeading___Toc7948169_1051229030">
            <w:r>
              <w:rPr>
                <w:webHidden/>
                <w:rStyle w:val="IndexLink"/>
                <w:rtl w:val="true"/>
              </w:rPr>
              <w:t>ب</w:t>
            </w:r>
            <w:r>
              <w:rPr>
                <w:rStyle w:val="IndexLink"/>
                <w:rtl w:val="true"/>
              </w:rPr>
              <w:t xml:space="preserve">) </w:t>
            </w:r>
            <w:r>
              <w:rPr>
                <w:rStyle w:val="IndexLink"/>
                <w:rtl w:val="true"/>
              </w:rPr>
              <w:t>پیشینه ی سنگسار در ادیان ابراهیمی</w:t>
            </w:r>
            <w:r>
              <w:rPr>
                <w:rStyle w:val="IndexLink"/>
                <w:rtl w:val="true"/>
              </w:rPr>
              <w:tab/>
            </w:r>
            <w:r>
              <w:rPr>
                <w:rStyle w:val="IndexLink"/>
              </w:rPr>
              <w:t>103</w:t>
            </w:r>
          </w:hyperlink>
        </w:p>
        <w:p>
          <w:pPr>
            <w:pStyle w:val="Contents6"/>
            <w:tabs>
              <w:tab w:val="clear" w:pos="7609"/>
              <w:tab w:val="right" w:pos="9026" w:leader="dot"/>
            </w:tabs>
            <w:rPr/>
          </w:pPr>
          <w:hyperlink w:anchor="__RefHeading___Toc7948171_105122903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7948173_1051229030">
            <w:r>
              <w:rPr>
                <w:webHidden/>
                <w:rStyle w:val="IndexLink"/>
                <w:rtl w:val="true"/>
              </w:rPr>
              <w:t>دوم</w:t>
            </w:r>
            <w:r>
              <w:rPr>
                <w:rStyle w:val="IndexLink"/>
                <w:rtl w:val="true"/>
              </w:rPr>
              <w:t xml:space="preserve">: </w:t>
            </w:r>
            <w:r>
              <w:rPr>
                <w:rStyle w:val="IndexLink"/>
                <w:rtl w:val="true"/>
              </w:rPr>
              <w:t>حکم سنگسار در مسیحیت</w:t>
            </w:r>
            <w:r>
              <w:rPr>
                <w:rStyle w:val="IndexLink"/>
                <w:rtl w:val="true"/>
              </w:rPr>
              <w:tab/>
            </w:r>
            <w:r>
              <w:rPr>
                <w:rStyle w:val="IndexLink"/>
              </w:rPr>
              <w:t>106</w:t>
            </w:r>
          </w:hyperlink>
        </w:p>
        <w:p>
          <w:pPr>
            <w:pStyle w:val="Contents4"/>
            <w:tabs>
              <w:tab w:val="clear" w:pos="8176"/>
              <w:tab w:val="right" w:pos="9026" w:leader="dot"/>
            </w:tabs>
            <w:rPr/>
          </w:pPr>
          <w:hyperlink w:anchor="__RefHeading___Toc7948175_1051229030">
            <w:r>
              <w:rPr>
                <w:webHidden/>
                <w:rStyle w:val="IndexLink"/>
                <w:rtl w:val="true"/>
              </w:rPr>
              <w:t>مطلب دوم</w:t>
            </w:r>
            <w:r>
              <w:rPr>
                <w:rStyle w:val="IndexLink"/>
                <w:rtl w:val="true"/>
              </w:rPr>
              <w:t xml:space="preserve">: </w:t>
            </w:r>
            <w:r>
              <w:rPr>
                <w:rStyle w:val="IndexLink"/>
                <w:rtl w:val="true"/>
              </w:rPr>
              <w:t>ابقای احکام ادیان قبلی در اسلام و عدم نقص اسلام ازاین جهت</w:t>
            </w:r>
            <w:r>
              <w:rPr>
                <w:rStyle w:val="IndexLink"/>
                <w:rtl w:val="true"/>
              </w:rPr>
              <w:tab/>
            </w:r>
            <w:r>
              <w:rPr>
                <w:rStyle w:val="IndexLink"/>
              </w:rPr>
              <w:t>110</w:t>
            </w:r>
          </w:hyperlink>
        </w:p>
        <w:p>
          <w:pPr>
            <w:pStyle w:val="Contents4"/>
            <w:tabs>
              <w:tab w:val="clear" w:pos="8176"/>
              <w:tab w:val="right" w:pos="9026" w:leader="dot"/>
            </w:tabs>
            <w:rPr/>
          </w:pPr>
          <w:hyperlink w:anchor="__RefHeading___Toc7948177_1051229030">
            <w:r>
              <w:rPr>
                <w:webHidden/>
                <w:rStyle w:val="IndexLink"/>
                <w:rtl w:val="true"/>
              </w:rPr>
              <w:t>مطلب سوم</w:t>
            </w:r>
            <w:r>
              <w:rPr>
                <w:rStyle w:val="IndexLink"/>
                <w:rtl w:val="true"/>
              </w:rPr>
              <w:t xml:space="preserve">: </w:t>
            </w:r>
            <w:r>
              <w:rPr>
                <w:rStyle w:val="IndexLink"/>
                <w:rtl w:val="true"/>
              </w:rPr>
              <w:t>تأیید اصل وجود حکم سنگسار در تورات و تحریف برخی از احکام آن</w:t>
            </w:r>
            <w:r>
              <w:rPr>
                <w:rStyle w:val="IndexLink"/>
                <w:rtl w:val="true"/>
              </w:rPr>
              <w:tab/>
            </w:r>
            <w:r>
              <w:rPr>
                <w:rStyle w:val="IndexLink"/>
              </w:rPr>
              <w:t>114</w:t>
            </w:r>
          </w:hyperlink>
        </w:p>
        <w:p>
          <w:pPr>
            <w:pStyle w:val="Contents2"/>
            <w:tabs>
              <w:tab w:val="clear" w:pos="8743"/>
              <w:tab w:val="right" w:pos="9026" w:leader="dot"/>
            </w:tabs>
            <w:rPr/>
          </w:pPr>
          <w:hyperlink w:anchor="__RefHeading___Toc7948179_1051229030">
            <w:r>
              <w:rPr>
                <w:webHidden/>
                <w:rStyle w:val="IndexLink"/>
                <w:rtl w:val="true"/>
              </w:rPr>
              <w:t xml:space="preserve">بخش چهارم </w:t>
            </w:r>
            <w:r>
              <w:rPr>
                <w:rStyle w:val="IndexLink"/>
                <w:rtl w:val="true"/>
              </w:rPr>
              <w:t xml:space="preserve">: </w:t>
            </w:r>
            <w:r>
              <w:rPr>
                <w:rStyle w:val="IndexLink"/>
                <w:rtl w:val="true"/>
              </w:rPr>
              <w:t>چرایی سنگسار</w:t>
            </w:r>
            <w:r>
              <w:rPr>
                <w:rStyle w:val="IndexLink"/>
                <w:rtl w:val="true"/>
              </w:rPr>
              <w:tab/>
            </w:r>
            <w:r>
              <w:rPr>
                <w:rStyle w:val="IndexLink"/>
              </w:rPr>
              <w:t>121</w:t>
            </w:r>
          </w:hyperlink>
        </w:p>
        <w:p>
          <w:pPr>
            <w:pStyle w:val="Contents3"/>
            <w:tabs>
              <w:tab w:val="clear" w:pos="8459"/>
              <w:tab w:val="right" w:pos="9026" w:leader="dot"/>
            </w:tabs>
            <w:rPr/>
          </w:pPr>
          <w:hyperlink w:anchor="__RefHeading___Toc7948181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7948183_1051229030">
            <w:r>
              <w:rPr>
                <w:webHidden/>
                <w:rStyle w:val="IndexLink"/>
                <w:rtl w:val="true"/>
              </w:rPr>
              <w:t>دلیل حکم سنگسار</w:t>
            </w:r>
            <w:r>
              <w:rPr>
                <w:rStyle w:val="IndexLink"/>
                <w:rtl w:val="true"/>
              </w:rPr>
              <w:tab/>
            </w:r>
            <w:r>
              <w:rPr>
                <w:rStyle w:val="IndexLink"/>
              </w:rPr>
              <w:t>124</w:t>
            </w:r>
          </w:hyperlink>
        </w:p>
        <w:p>
          <w:pPr>
            <w:pStyle w:val="Contents3"/>
            <w:tabs>
              <w:tab w:val="clear" w:pos="8459"/>
              <w:tab w:val="right" w:pos="9026" w:leader="dot"/>
            </w:tabs>
            <w:rPr/>
          </w:pPr>
          <w:hyperlink w:anchor="__RefHeading___Toc7948185_1051229030">
            <w:r>
              <w:rPr>
                <w:webHidden/>
                <w:rStyle w:val="IndexLink"/>
                <w:rtl w:val="true"/>
              </w:rPr>
              <w:t>حجیت سنت در کنار قرآن</w:t>
            </w:r>
            <w:r>
              <w:rPr>
                <w:rStyle w:val="IndexLink"/>
                <w:rtl w:val="true"/>
              </w:rPr>
              <w:tab/>
            </w:r>
            <w:r>
              <w:rPr>
                <w:rStyle w:val="IndexLink"/>
              </w:rPr>
              <w:t>124</w:t>
            </w:r>
          </w:hyperlink>
        </w:p>
        <w:p>
          <w:pPr>
            <w:pStyle w:val="Contents4"/>
            <w:tabs>
              <w:tab w:val="clear" w:pos="8176"/>
              <w:tab w:val="right" w:pos="9026" w:leader="dot"/>
            </w:tabs>
            <w:rPr/>
          </w:pPr>
          <w:hyperlink w:anchor="__RefHeading___Toc7948187_1051229030">
            <w:r>
              <w:rPr>
                <w:webHidden/>
                <w:rStyle w:val="IndexLink"/>
                <w:rtl w:val="true"/>
              </w:rPr>
              <w:t>آیا حکم سنگسار به دلیل نبودن در قرآن، غیر اسلامی است؟</w:t>
            </w:r>
            <w:r>
              <w:rPr>
                <w:rStyle w:val="IndexLink"/>
                <w:rtl w:val="true"/>
              </w:rPr>
              <w:tab/>
            </w:r>
            <w:r>
              <w:rPr>
                <w:rStyle w:val="IndexLink"/>
              </w:rPr>
              <w:t>124</w:t>
            </w:r>
          </w:hyperlink>
        </w:p>
        <w:p>
          <w:pPr>
            <w:pStyle w:val="Contents5"/>
            <w:tabs>
              <w:tab w:val="clear" w:pos="7892"/>
              <w:tab w:val="right" w:pos="9026" w:leader="dot"/>
            </w:tabs>
            <w:rPr/>
          </w:pPr>
          <w:hyperlink w:anchor="__RefHeading___Toc7948189_105122903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7948191_1051229030">
            <w:r>
              <w:rPr>
                <w:webHidden/>
                <w:rStyle w:val="IndexLink"/>
                <w:rtl w:val="true"/>
              </w:rPr>
              <w:t>حجیت سنت امامان معصوم علیهم السلام در قرآن</w:t>
            </w:r>
            <w:r>
              <w:rPr>
                <w:rStyle w:val="IndexLink"/>
                <w:rtl w:val="true"/>
              </w:rPr>
              <w:tab/>
            </w:r>
            <w:r>
              <w:rPr>
                <w:rStyle w:val="IndexLink"/>
              </w:rPr>
              <w:t>125</w:t>
            </w:r>
          </w:hyperlink>
        </w:p>
        <w:p>
          <w:pPr>
            <w:pStyle w:val="Contents5"/>
            <w:tabs>
              <w:tab w:val="clear" w:pos="7892"/>
              <w:tab w:val="right" w:pos="9026" w:leader="dot"/>
            </w:tabs>
            <w:rPr/>
          </w:pPr>
          <w:hyperlink w:anchor="__RefHeading___Toc7948193_1051229030">
            <w:r>
              <w:rPr>
                <w:webHidden/>
                <w:rStyle w:val="IndexLink"/>
                <w:rtl w:val="true"/>
              </w:rPr>
              <w:t>حجیت سنت معصومان علیهم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7948195_1051229030">
            <w:r>
              <w:rPr>
                <w:webHidden/>
                <w:rStyle w:val="IndexLink"/>
                <w:rtl w:val="true"/>
              </w:rPr>
              <w:t xml:space="preserve">آیا اثبات حکم سنگسار با سنت، دلیل نقص قرآن است؟ </w:t>
            </w:r>
            <w:r>
              <w:rPr>
                <w:rStyle w:val="IndexLink"/>
                <w:rtl w:val="true"/>
              </w:rPr>
              <w:t>!</w:t>
              <w:tab/>
            </w:r>
            <w:r>
              <w:rPr>
                <w:rStyle w:val="IndexLink"/>
              </w:rPr>
              <w:t>131</w:t>
            </w:r>
          </w:hyperlink>
        </w:p>
        <w:p>
          <w:pPr>
            <w:pStyle w:val="Contents3"/>
            <w:tabs>
              <w:tab w:val="clear" w:pos="8459"/>
              <w:tab w:val="right" w:pos="9026" w:leader="dot"/>
            </w:tabs>
            <w:rPr/>
          </w:pPr>
          <w:hyperlink w:anchor="__RefHeading___Toc7948197_1051229030">
            <w:r>
              <w:rPr>
                <w:webHidden/>
                <w:rStyle w:val="IndexLink"/>
                <w:rtl w:val="true"/>
              </w:rPr>
              <w:t>حكم زنا در قرآن</w:t>
            </w:r>
            <w:r>
              <w:rPr>
                <w:rStyle w:val="IndexLink"/>
                <w:rtl w:val="true"/>
              </w:rPr>
              <w:tab/>
            </w:r>
            <w:r>
              <w:rPr>
                <w:rStyle w:val="IndexLink"/>
              </w:rPr>
              <w:t>133</w:t>
            </w:r>
          </w:hyperlink>
        </w:p>
        <w:p>
          <w:pPr>
            <w:pStyle w:val="Contents4"/>
            <w:tabs>
              <w:tab w:val="clear" w:pos="8176"/>
              <w:tab w:val="right" w:pos="9026" w:leader="dot"/>
            </w:tabs>
            <w:rPr/>
          </w:pPr>
          <w:hyperlink w:anchor="__RefHeading___Toc7948199_1051229030">
            <w:r>
              <w:rPr>
                <w:webHidden/>
                <w:rStyle w:val="IndexLink"/>
                <w:rtl w:val="true"/>
              </w:rPr>
              <w:t xml:space="preserve">آیا حکم سنگسار از قرآن حذف شده است؟ </w:t>
            </w:r>
            <w:r>
              <w:rPr>
                <w:rStyle w:val="IndexLink"/>
                <w:rtl w:val="true"/>
              </w:rPr>
              <w:t>!</w:t>
              <w:tab/>
            </w:r>
            <w:r>
              <w:rPr>
                <w:rStyle w:val="IndexLink"/>
              </w:rPr>
              <w:t>133</w:t>
            </w:r>
          </w:hyperlink>
        </w:p>
        <w:p>
          <w:pPr>
            <w:pStyle w:val="Contents5"/>
            <w:tabs>
              <w:tab w:val="clear" w:pos="7892"/>
              <w:tab w:val="right" w:pos="9026" w:leader="dot"/>
            </w:tabs>
            <w:rPr/>
          </w:pPr>
          <w:hyperlink w:anchor="__RefHeading___Toc7948201_105122903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7948203_1051229030">
            <w:r>
              <w:rPr>
                <w:webHidden/>
                <w:rStyle w:val="IndexLink"/>
                <w:rtl w:val="true"/>
              </w:rPr>
              <w:t>بررسی عبارت معروف آیه ی رجم</w:t>
            </w:r>
            <w:r>
              <w:rPr>
                <w:rStyle w:val="IndexLink"/>
                <w:rtl w:val="true"/>
              </w:rPr>
              <w:tab/>
            </w:r>
            <w:r>
              <w:rPr>
                <w:rStyle w:val="IndexLink"/>
              </w:rPr>
              <w:t>134</w:t>
            </w:r>
          </w:hyperlink>
        </w:p>
        <w:p>
          <w:pPr>
            <w:pStyle w:val="Contents5"/>
            <w:tabs>
              <w:tab w:val="clear" w:pos="7892"/>
              <w:tab w:val="right" w:pos="9026" w:leader="dot"/>
            </w:tabs>
            <w:rPr/>
          </w:pPr>
          <w:hyperlink w:anchor="__RefHeading___Toc7948205_1051229030">
            <w:r>
              <w:rPr>
                <w:webHidden/>
                <w:rStyle w:val="IndexLink"/>
                <w:rtl w:val="true"/>
              </w:rPr>
              <w:t>توجه به یک مغالطه</w:t>
            </w:r>
            <w:r>
              <w:rPr>
                <w:rStyle w:val="IndexLink"/>
                <w:rtl w:val="true"/>
              </w:rPr>
              <w:tab/>
            </w:r>
            <w:r>
              <w:rPr>
                <w:rStyle w:val="IndexLink"/>
              </w:rPr>
              <w:t>138</w:t>
            </w:r>
          </w:hyperlink>
        </w:p>
        <w:p>
          <w:pPr>
            <w:pStyle w:val="Contents4"/>
            <w:tabs>
              <w:tab w:val="clear" w:pos="8176"/>
              <w:tab w:val="right" w:pos="9026" w:leader="dot"/>
            </w:tabs>
            <w:rPr/>
          </w:pPr>
          <w:hyperlink w:anchor="__RefHeading___Toc7948207_1051229030">
            <w:r>
              <w:rPr>
                <w:webHidden/>
                <w:rStyle w:val="IndexLink"/>
                <w:rtl w:val="true"/>
              </w:rPr>
              <w:t xml:space="preserve">آیا حکم سنگسار با آیه ی </w:t>
            </w:r>
            <w:r>
              <w:rPr>
                <w:rStyle w:val="IndexLink"/>
              </w:rPr>
              <w:t>2</w:t>
            </w:r>
            <w:r>
              <w:rPr>
                <w:rStyle w:val="IndexLink"/>
                <w:rtl w:val="true"/>
              </w:rPr>
              <w:t xml:space="preserve"> </w:t>
            </w:r>
            <w:r>
              <w:rPr>
                <w:rStyle w:val="IndexLink"/>
                <w:rtl w:val="true"/>
              </w:rPr>
              <w:t xml:space="preserve">سوره ی نور معارض است؟ </w:t>
            </w:r>
            <w:r>
              <w:rPr>
                <w:rStyle w:val="IndexLink"/>
                <w:rtl w:val="true"/>
              </w:rPr>
              <w:t>!</w:t>
              <w:tab/>
            </w:r>
            <w:r>
              <w:rPr>
                <w:rStyle w:val="IndexLink"/>
              </w:rPr>
              <w:t>139</w:t>
            </w:r>
          </w:hyperlink>
        </w:p>
        <w:p>
          <w:pPr>
            <w:pStyle w:val="Contents4"/>
            <w:tabs>
              <w:tab w:val="clear" w:pos="8176"/>
              <w:tab w:val="right" w:pos="9026" w:leader="dot"/>
            </w:tabs>
            <w:rPr/>
          </w:pPr>
          <w:hyperlink w:anchor="__RefHeading___Toc7948209_1051229030">
            <w:r>
              <w:rPr>
                <w:webHidden/>
                <w:rStyle w:val="IndexLink"/>
                <w:rtl w:val="true"/>
              </w:rPr>
              <w:t xml:space="preserve">آیا حکم سنگسار با آیه ی </w:t>
            </w:r>
            <w:r>
              <w:rPr>
                <w:rStyle w:val="IndexLink"/>
              </w:rPr>
              <w:t>25</w:t>
            </w:r>
            <w:r>
              <w:rPr>
                <w:rStyle w:val="IndexLink"/>
                <w:rtl w:val="true"/>
              </w:rPr>
              <w:t xml:space="preserve"> </w:t>
            </w:r>
            <w:r>
              <w:rPr>
                <w:rStyle w:val="IndexLink"/>
                <w:rtl w:val="true"/>
              </w:rPr>
              <w:t xml:space="preserve">سوره ی نساء معارض است؟ </w:t>
            </w:r>
            <w:r>
              <w:rPr>
                <w:rStyle w:val="IndexLink"/>
                <w:rtl w:val="true"/>
              </w:rPr>
              <w:t>!</w:t>
              <w:tab/>
            </w:r>
            <w:r>
              <w:rPr>
                <w:rStyle w:val="IndexLink"/>
              </w:rPr>
              <w:t>142</w:t>
            </w:r>
          </w:hyperlink>
        </w:p>
        <w:p>
          <w:pPr>
            <w:pStyle w:val="Contents5"/>
            <w:tabs>
              <w:tab w:val="clear" w:pos="7892"/>
              <w:tab w:val="right" w:pos="9026" w:leader="dot"/>
            </w:tabs>
            <w:rPr/>
          </w:pPr>
          <w:hyperlink w:anchor="__RefHeading___Toc7948211_105122903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7948213_1051229030">
            <w:r>
              <w:rPr>
                <w:webHidden/>
                <w:rStyle w:val="IndexLink"/>
                <w:rtl w:val="true"/>
              </w:rPr>
              <w:t>معانی مختلف احصان</w:t>
            </w:r>
            <w:r>
              <w:rPr>
                <w:rStyle w:val="IndexLink"/>
                <w:rtl w:val="true"/>
              </w:rPr>
              <w:tab/>
            </w:r>
            <w:r>
              <w:rPr>
                <w:rStyle w:val="IndexLink"/>
              </w:rPr>
              <w:t>143</w:t>
            </w:r>
          </w:hyperlink>
        </w:p>
        <w:p>
          <w:pPr>
            <w:pStyle w:val="Contents5"/>
            <w:tabs>
              <w:tab w:val="clear" w:pos="7892"/>
              <w:tab w:val="right" w:pos="9026" w:leader="dot"/>
            </w:tabs>
            <w:rPr/>
          </w:pPr>
          <w:hyperlink w:anchor="__RefHeading___Toc7948215_1051229030">
            <w:r>
              <w:rPr>
                <w:webHidden/>
                <w:rStyle w:val="IndexLink"/>
                <w:rtl w:val="true"/>
              </w:rPr>
              <w:t xml:space="preserve">معانی مختلف احصان در آیه ی </w:t>
            </w:r>
            <w:r>
              <w:rPr>
                <w:rStyle w:val="IndexLink"/>
              </w:rPr>
              <w:t>25</w:t>
            </w:r>
            <w:r>
              <w:rPr>
                <w:rStyle w:val="IndexLink"/>
                <w:rtl w:val="true"/>
              </w:rPr>
              <w:t xml:space="preserve"> </w:t>
            </w:r>
            <w:r>
              <w:rPr>
                <w:rStyle w:val="IndexLink"/>
                <w:rtl w:val="true"/>
              </w:rPr>
              <w:t>سوره ی نساء</w:t>
            </w:r>
            <w:r>
              <w:rPr>
                <w:rStyle w:val="IndexLink"/>
                <w:rtl w:val="true"/>
              </w:rPr>
              <w:tab/>
            </w:r>
            <w:r>
              <w:rPr>
                <w:rStyle w:val="IndexLink"/>
              </w:rPr>
              <w:t>144</w:t>
            </w:r>
          </w:hyperlink>
        </w:p>
        <w:p>
          <w:pPr>
            <w:pStyle w:val="Contents4"/>
            <w:tabs>
              <w:tab w:val="clear" w:pos="8176"/>
              <w:tab w:val="right" w:pos="9026" w:leader="dot"/>
            </w:tabs>
            <w:rPr/>
          </w:pPr>
          <w:hyperlink w:anchor="__RefHeading___Toc7948217_1051229030">
            <w:r>
              <w:rPr>
                <w:webHidden/>
                <w:rStyle w:val="IndexLink"/>
                <w:rtl w:val="true"/>
              </w:rPr>
              <w:t xml:space="preserve">آیا حکم سنگسار با آیه </w:t>
            </w:r>
            <w:r>
              <w:rPr>
                <w:rStyle w:val="IndexLink"/>
              </w:rPr>
              <w:t>15</w:t>
            </w:r>
            <w:r>
              <w:rPr>
                <w:rStyle w:val="IndexLink"/>
                <w:rtl w:val="true"/>
              </w:rPr>
              <w:t xml:space="preserve"> </w:t>
            </w:r>
            <w:r>
              <w:rPr>
                <w:rStyle w:val="IndexLink"/>
                <w:rtl w:val="true"/>
              </w:rPr>
              <w:t xml:space="preserve">سوره نساء معارض است؟ </w:t>
            </w:r>
            <w:r>
              <w:rPr>
                <w:rStyle w:val="IndexLink"/>
                <w:rtl w:val="true"/>
              </w:rPr>
              <w:t>!</w:t>
              <w:tab/>
            </w:r>
            <w:r>
              <w:rPr>
                <w:rStyle w:val="IndexLink"/>
              </w:rPr>
              <w:t>148</w:t>
            </w:r>
          </w:hyperlink>
        </w:p>
        <w:p>
          <w:pPr>
            <w:pStyle w:val="Contents4"/>
            <w:tabs>
              <w:tab w:val="clear" w:pos="8176"/>
              <w:tab w:val="right" w:pos="9026" w:leader="dot"/>
            </w:tabs>
            <w:rPr/>
          </w:pPr>
          <w:hyperlink w:anchor="__RefHeading___Toc7948219_1051229030">
            <w:r>
              <w:rPr>
                <w:webHidden/>
                <w:rStyle w:val="IndexLink"/>
                <w:rtl w:val="true"/>
              </w:rPr>
              <w:t xml:space="preserve">آیا آیه ی </w:t>
            </w:r>
            <w:r>
              <w:rPr>
                <w:rStyle w:val="IndexLink"/>
              </w:rPr>
              <w:t>15</w:t>
            </w:r>
            <w:r>
              <w:rPr>
                <w:rStyle w:val="IndexLink"/>
                <w:rtl w:val="true"/>
              </w:rPr>
              <w:t xml:space="preserve"> </w:t>
            </w:r>
            <w:r>
              <w:rPr>
                <w:rStyle w:val="IndexLink"/>
                <w:rtl w:val="true"/>
              </w:rPr>
              <w:t>سوره ی نساء با خبر واحد نسخ شده است؟</w:t>
            </w:r>
            <w:r>
              <w:rPr>
                <w:rStyle w:val="IndexLink"/>
                <w:rtl w:val="true"/>
              </w:rPr>
              <w:tab/>
            </w:r>
            <w:r>
              <w:rPr>
                <w:rStyle w:val="IndexLink"/>
              </w:rPr>
              <w:t>153</w:t>
            </w:r>
          </w:hyperlink>
        </w:p>
        <w:p>
          <w:pPr>
            <w:pStyle w:val="Contents4"/>
            <w:tabs>
              <w:tab w:val="clear" w:pos="8176"/>
              <w:tab w:val="right" w:pos="9026" w:leader="dot"/>
            </w:tabs>
            <w:rPr/>
          </w:pPr>
          <w:hyperlink w:anchor="__RefHeading___Toc7948221_1051229030">
            <w:r>
              <w:rPr>
                <w:webHidden/>
                <w:rStyle w:val="IndexLink"/>
                <w:rtl w:val="true"/>
              </w:rPr>
              <w:t xml:space="preserve">سنگسار چگونه می تواند راه نجات زناکار باشد؟ </w:t>
            </w:r>
            <w:r>
              <w:rPr>
                <w:rStyle w:val="IndexLink"/>
                <w:rtl w:val="true"/>
              </w:rPr>
              <w:t>!</w:t>
              <w:tab/>
            </w:r>
            <w:r>
              <w:rPr>
                <w:rStyle w:val="IndexLink"/>
              </w:rPr>
              <w:t>155</w:t>
            </w:r>
          </w:hyperlink>
        </w:p>
        <w:p>
          <w:pPr>
            <w:pStyle w:val="Contents5"/>
            <w:tabs>
              <w:tab w:val="clear" w:pos="7892"/>
              <w:tab w:val="right" w:pos="9026" w:leader="dot"/>
            </w:tabs>
            <w:rPr/>
          </w:pPr>
          <w:hyperlink w:anchor="__RefHeading___Toc7948223_105122903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948225_1051229030">
            <w:r>
              <w:rPr>
                <w:webHidden/>
                <w:rStyle w:val="IndexLink"/>
                <w:rtl w:val="true"/>
              </w:rPr>
              <w:t xml:space="preserve">مفهوم </w:t>
            </w:r>
            <w:r>
              <w:rPr>
                <w:rStyle w:val="IndexLink"/>
                <w:rtl w:val="true"/>
              </w:rPr>
              <w:t xml:space="preserve">« </w:t>
            </w:r>
            <w:r>
              <w:rPr>
                <w:rStyle w:val="IndexLink"/>
                <w:rtl w:val="true"/>
              </w:rPr>
              <w:t xml:space="preserve">أَوْ يَجْعَلَ اللَّهُ لَهُنَّ سَبِيلًا </w:t>
            </w:r>
            <w:r>
              <w:rPr>
                <w:rStyle w:val="IndexLink"/>
                <w:rtl w:val="true"/>
              </w:rPr>
              <w:t>»</w:t>
              <w:tab/>
            </w:r>
            <w:r>
              <w:rPr>
                <w:rStyle w:val="IndexLink"/>
              </w:rPr>
              <w:t>156</w:t>
            </w:r>
          </w:hyperlink>
        </w:p>
        <w:p>
          <w:pPr>
            <w:pStyle w:val="Contents3"/>
            <w:tabs>
              <w:tab w:val="clear" w:pos="8459"/>
              <w:tab w:val="right" w:pos="9026" w:leader="dot"/>
            </w:tabs>
            <w:rPr/>
          </w:pPr>
          <w:hyperlink w:anchor="__RefHeading___Toc7948227_1051229030">
            <w:r>
              <w:rPr>
                <w:webHidden/>
                <w:rStyle w:val="IndexLink"/>
                <w:rtl w:val="true"/>
              </w:rPr>
              <w:t>حكم زنا در سنت</w:t>
            </w:r>
            <w:r>
              <w:rPr>
                <w:rStyle w:val="IndexLink"/>
                <w:rtl w:val="true"/>
              </w:rPr>
              <w:tab/>
            </w:r>
            <w:r>
              <w:rPr>
                <w:rStyle w:val="IndexLink"/>
              </w:rPr>
              <w:t>158</w:t>
            </w:r>
          </w:hyperlink>
        </w:p>
        <w:p>
          <w:pPr>
            <w:pStyle w:val="Contents4"/>
            <w:tabs>
              <w:tab w:val="clear" w:pos="8176"/>
              <w:tab w:val="right" w:pos="9026" w:leader="dot"/>
            </w:tabs>
            <w:rPr/>
          </w:pPr>
          <w:hyperlink w:anchor="__RefHeading___Toc7948229_1051229030">
            <w:r>
              <w:rPr>
                <w:webHidden/>
                <w:rStyle w:val="IndexLink"/>
                <w:rtl w:val="true"/>
              </w:rPr>
              <w:t xml:space="preserve">آیا سنگسار با خبر واحد جعلی اثبات شده است؟ </w:t>
            </w:r>
            <w:r>
              <w:rPr>
                <w:rStyle w:val="IndexLink"/>
                <w:rtl w:val="true"/>
              </w:rPr>
              <w:t>!</w:t>
              <w:tab/>
            </w:r>
            <w:r>
              <w:rPr>
                <w:rStyle w:val="IndexLink"/>
              </w:rPr>
              <w:t>158</w:t>
            </w:r>
          </w:hyperlink>
        </w:p>
        <w:p>
          <w:pPr>
            <w:pStyle w:val="Contents4"/>
            <w:tabs>
              <w:tab w:val="clear" w:pos="8176"/>
              <w:tab w:val="right" w:pos="9026" w:leader="dot"/>
            </w:tabs>
            <w:rPr/>
          </w:pPr>
          <w:hyperlink w:anchor="__RefHeading___Toc7948231_1051229030">
            <w:r>
              <w:rPr>
                <w:webHidden/>
                <w:rStyle w:val="IndexLink"/>
                <w:rtl w:val="true"/>
              </w:rPr>
              <w:t>توجه به یک مغالطه</w:t>
            </w:r>
            <w:r>
              <w:rPr>
                <w:rStyle w:val="IndexLink"/>
                <w:rtl w:val="true"/>
              </w:rPr>
              <w:tab/>
            </w:r>
            <w:r>
              <w:rPr>
                <w:rStyle w:val="IndexLink"/>
              </w:rPr>
              <w:t>159</w:t>
            </w:r>
          </w:hyperlink>
        </w:p>
        <w:p>
          <w:pPr>
            <w:pStyle w:val="Contents5"/>
            <w:tabs>
              <w:tab w:val="clear" w:pos="7892"/>
              <w:tab w:val="right" w:pos="9026" w:leader="dot"/>
            </w:tabs>
            <w:rPr/>
          </w:pPr>
          <w:hyperlink w:anchor="__RefHeading___Toc7948233_105122903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7948235_1051229030">
            <w:r>
              <w:rPr>
                <w:webHidden/>
                <w:rStyle w:val="IndexLink"/>
                <w:rtl w:val="true"/>
              </w:rPr>
              <w:t>نکاتی درباره ی خبر واحد</w:t>
            </w:r>
            <w:r>
              <w:rPr>
                <w:rStyle w:val="IndexLink"/>
                <w:rtl w:val="true"/>
              </w:rPr>
              <w:tab/>
            </w:r>
            <w:r>
              <w:rPr>
                <w:rStyle w:val="IndexLink"/>
              </w:rPr>
              <w:t>159</w:t>
            </w:r>
          </w:hyperlink>
        </w:p>
        <w:p>
          <w:pPr>
            <w:pStyle w:val="Contents4"/>
            <w:tabs>
              <w:tab w:val="clear" w:pos="8176"/>
              <w:tab w:val="right" w:pos="9026" w:leader="dot"/>
            </w:tabs>
            <w:rPr/>
          </w:pPr>
          <w:hyperlink w:anchor="__RefHeading___Toc7948237_1051229030">
            <w:r>
              <w:rPr>
                <w:webHidden/>
                <w:rStyle w:val="IndexLink"/>
                <w:rtl w:val="true"/>
              </w:rPr>
              <w:t xml:space="preserve">آیا سنگسار در سنت پیامبر وجود داشته است؟ </w:t>
            </w:r>
            <w:r>
              <w:rPr>
                <w:rStyle w:val="IndexLink"/>
                <w:rtl w:val="true"/>
              </w:rPr>
              <w:t>!</w:t>
              <w:tab/>
            </w:r>
            <w:r>
              <w:rPr>
                <w:rStyle w:val="IndexLink"/>
              </w:rPr>
              <w:t>163</w:t>
            </w:r>
          </w:hyperlink>
        </w:p>
        <w:p>
          <w:pPr>
            <w:pStyle w:val="Contents5"/>
            <w:tabs>
              <w:tab w:val="clear" w:pos="7892"/>
              <w:tab w:val="right" w:pos="9026" w:leader="dot"/>
            </w:tabs>
            <w:rPr/>
          </w:pPr>
          <w:hyperlink w:anchor="__RefHeading___Toc7948239_105122903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7948241_1051229030">
            <w:r>
              <w:rPr>
                <w:webHidden/>
                <w:rStyle w:val="IndexLink"/>
                <w:rtl w:val="true"/>
              </w:rPr>
              <w:t>اول</w:t>
            </w:r>
            <w:r>
              <w:rPr>
                <w:rStyle w:val="IndexLink"/>
                <w:rtl w:val="true"/>
              </w:rPr>
              <w:t xml:space="preserve">: </w:t>
            </w:r>
            <w:r>
              <w:rPr>
                <w:rStyle w:val="IndexLink"/>
                <w:rtl w:val="true"/>
              </w:rPr>
              <w:t>سنت فعلی</w:t>
            </w:r>
            <w:r>
              <w:rPr>
                <w:rStyle w:val="IndexLink"/>
                <w:rtl w:val="true"/>
              </w:rPr>
              <w:tab/>
            </w:r>
            <w:r>
              <w:rPr>
                <w:rStyle w:val="IndexLink"/>
              </w:rPr>
              <w:t>164</w:t>
            </w:r>
          </w:hyperlink>
        </w:p>
        <w:p>
          <w:pPr>
            <w:pStyle w:val="Contents5"/>
            <w:tabs>
              <w:tab w:val="clear" w:pos="7892"/>
              <w:tab w:val="right" w:pos="9026" w:leader="dot"/>
            </w:tabs>
            <w:rPr/>
          </w:pPr>
          <w:hyperlink w:anchor="__RefHeading___Toc7948243_1051229030">
            <w:r>
              <w:rPr>
                <w:webHidden/>
                <w:rStyle w:val="IndexLink"/>
                <w:rtl w:val="true"/>
              </w:rPr>
              <w:t>دوم</w:t>
            </w:r>
            <w:r>
              <w:rPr>
                <w:rStyle w:val="IndexLink"/>
                <w:rtl w:val="true"/>
              </w:rPr>
              <w:t xml:space="preserve">: </w:t>
            </w:r>
            <w:r>
              <w:rPr>
                <w:rStyle w:val="IndexLink"/>
                <w:rtl w:val="true"/>
              </w:rPr>
              <w:t>سنت قولی</w:t>
            </w:r>
            <w:r>
              <w:rPr>
                <w:rStyle w:val="IndexLink"/>
                <w:rtl w:val="true"/>
              </w:rPr>
              <w:tab/>
            </w:r>
            <w:r>
              <w:rPr>
                <w:rStyle w:val="IndexLink"/>
              </w:rPr>
              <w:t>167</w:t>
            </w:r>
          </w:hyperlink>
        </w:p>
        <w:p>
          <w:pPr>
            <w:pStyle w:val="Contents6"/>
            <w:tabs>
              <w:tab w:val="clear" w:pos="7609"/>
              <w:tab w:val="right" w:pos="9026" w:leader="dot"/>
            </w:tabs>
            <w:rPr/>
          </w:pPr>
          <w:hyperlink w:anchor="__RefHeading___Toc7948245_1051229030">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7948247_1051229030">
            <w:r>
              <w:rPr>
                <w:webHidden/>
                <w:rStyle w:val="IndexLink"/>
                <w:rtl w:val="true"/>
              </w:rPr>
              <w:t>الف</w:t>
            </w:r>
            <w:r>
              <w:rPr>
                <w:rStyle w:val="IndexLink"/>
                <w:rtl w:val="true"/>
              </w:rPr>
              <w:t xml:space="preserve">) </w:t>
            </w:r>
            <w:r>
              <w:rPr>
                <w:rStyle w:val="IndexLink"/>
                <w:rtl w:val="true"/>
              </w:rPr>
              <w:t>سنگسار یکی از اقسام مجازات زنا</w:t>
            </w:r>
            <w:r>
              <w:rPr>
                <w:rStyle w:val="IndexLink"/>
                <w:rtl w:val="true"/>
              </w:rPr>
              <w:tab/>
            </w:r>
            <w:r>
              <w:rPr>
                <w:rStyle w:val="IndexLink"/>
              </w:rPr>
              <w:t>167</w:t>
            </w:r>
          </w:hyperlink>
        </w:p>
        <w:p>
          <w:pPr>
            <w:pStyle w:val="Contents6"/>
            <w:tabs>
              <w:tab w:val="clear" w:pos="7609"/>
              <w:tab w:val="right" w:pos="9026" w:leader="dot"/>
            </w:tabs>
            <w:rPr/>
          </w:pPr>
          <w:hyperlink w:anchor="__RefHeading___Toc7948249_1051229030">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7948251_1051229030">
            <w:r>
              <w:rPr>
                <w:webHidden/>
                <w:rStyle w:val="IndexLink"/>
                <w:rtl w:val="true"/>
              </w:rPr>
              <w:t>احصان</w:t>
            </w:r>
            <w:r>
              <w:rPr>
                <w:rStyle w:val="IndexLink"/>
                <w:rtl w:val="true"/>
              </w:rPr>
              <w:tab/>
            </w:r>
            <w:r>
              <w:rPr>
                <w:rStyle w:val="IndexLink"/>
              </w:rPr>
              <w:t>167</w:t>
            </w:r>
          </w:hyperlink>
        </w:p>
        <w:p>
          <w:pPr>
            <w:pStyle w:val="Contents6"/>
            <w:tabs>
              <w:tab w:val="clear" w:pos="7609"/>
              <w:tab w:val="right" w:pos="9026" w:leader="dot"/>
            </w:tabs>
            <w:rPr/>
          </w:pPr>
          <w:hyperlink w:anchor="__RefHeading___Toc7948253_1051229030">
            <w:r>
              <w:rPr>
                <w:webHidden/>
                <w:rStyle w:val="IndexLink"/>
                <w:rtl w:val="true"/>
              </w:rPr>
              <w:t>ب</w:t>
            </w:r>
            <w:r>
              <w:rPr>
                <w:rStyle w:val="IndexLink"/>
                <w:rtl w:val="true"/>
              </w:rPr>
              <w:t xml:space="preserve">) </w:t>
            </w:r>
            <w:r>
              <w:rPr>
                <w:rStyle w:val="IndexLink"/>
                <w:rtl w:val="true"/>
              </w:rPr>
              <w:t>مفهوم احصان</w:t>
            </w:r>
            <w:r>
              <w:rPr>
                <w:rStyle w:val="IndexLink"/>
                <w:rtl w:val="true"/>
              </w:rPr>
              <w:tab/>
            </w:r>
            <w:r>
              <w:rPr>
                <w:rStyle w:val="IndexLink"/>
              </w:rPr>
              <w:t>168</w:t>
            </w:r>
          </w:hyperlink>
        </w:p>
        <w:p>
          <w:pPr>
            <w:pStyle w:val="Contents6"/>
            <w:tabs>
              <w:tab w:val="clear" w:pos="7609"/>
              <w:tab w:val="right" w:pos="9026" w:leader="dot"/>
            </w:tabs>
            <w:rPr/>
          </w:pPr>
          <w:hyperlink w:anchor="__RefHeading___Toc7948255_1051229030">
            <w:r>
              <w:rPr>
                <w:webHidden/>
                <w:rStyle w:val="IndexLink"/>
                <w:rtl w:val="true"/>
              </w:rPr>
              <w:t>ج</w:t>
            </w:r>
            <w:r>
              <w:rPr>
                <w:rStyle w:val="IndexLink"/>
                <w:rtl w:val="true"/>
              </w:rPr>
              <w:t xml:space="preserve">) </w:t>
            </w:r>
            <w:r>
              <w:rPr>
                <w:rStyle w:val="IndexLink"/>
                <w:rtl w:val="true"/>
              </w:rPr>
              <w:t>مسافر یا زندانی نبودن همسر</w:t>
            </w:r>
            <w:r>
              <w:rPr>
                <w:rStyle w:val="IndexLink"/>
                <w:rtl w:val="true"/>
              </w:rPr>
              <w:tab/>
            </w:r>
            <w:r>
              <w:rPr>
                <w:rStyle w:val="IndexLink"/>
              </w:rPr>
              <w:t>168</w:t>
            </w:r>
          </w:hyperlink>
        </w:p>
        <w:p>
          <w:pPr>
            <w:pStyle w:val="Contents6"/>
            <w:tabs>
              <w:tab w:val="clear" w:pos="7609"/>
              <w:tab w:val="right" w:pos="9026" w:leader="dot"/>
            </w:tabs>
            <w:rPr/>
          </w:pPr>
          <w:hyperlink w:anchor="__RefHeading___Toc7948257_1051229030">
            <w:r>
              <w:rPr>
                <w:webHidden/>
                <w:rStyle w:val="IndexLink"/>
                <w:rtl w:val="true"/>
              </w:rPr>
              <w:t>د</w:t>
            </w:r>
            <w:r>
              <w:rPr>
                <w:rStyle w:val="IndexLink"/>
                <w:rtl w:val="true"/>
              </w:rPr>
              <w:t xml:space="preserve">) </w:t>
            </w:r>
            <w:r>
              <w:rPr>
                <w:rStyle w:val="IndexLink"/>
                <w:rtl w:val="true"/>
              </w:rPr>
              <w:t>ازدواج موقت و غیبت همسر مانع از احصان</w:t>
            </w:r>
            <w:r>
              <w:rPr>
                <w:rStyle w:val="IndexLink"/>
                <w:rtl w:val="true"/>
              </w:rPr>
              <w:tab/>
            </w:r>
            <w:r>
              <w:rPr>
                <w:rStyle w:val="IndexLink"/>
              </w:rPr>
              <w:t>169</w:t>
            </w:r>
          </w:hyperlink>
        </w:p>
        <w:p>
          <w:pPr>
            <w:pStyle w:val="Contents6"/>
            <w:tabs>
              <w:tab w:val="clear" w:pos="7609"/>
              <w:tab w:val="right" w:pos="9026" w:leader="dot"/>
            </w:tabs>
            <w:rPr/>
          </w:pPr>
          <w:hyperlink w:anchor="__RefHeading___Toc7948259_1051229030">
            <w:r>
              <w:rPr>
                <w:webHidden/>
                <w:rStyle w:val="IndexLink"/>
                <w:rtl w:val="true"/>
              </w:rPr>
              <w:t>ه</w:t>
            </w:r>
            <w:r>
              <w:rPr>
                <w:rStyle w:val="IndexLink"/>
                <w:rtl w:val="true"/>
              </w:rPr>
              <w:t>)</w:t>
            </w:r>
            <w:r>
              <w:rPr>
                <w:rStyle w:val="IndexLink"/>
                <w:rtl w:val="true"/>
              </w:rPr>
              <w:t>حريت شرط احصان</w:t>
            </w:r>
            <w:r>
              <w:rPr>
                <w:rStyle w:val="IndexLink"/>
                <w:rtl w:val="true"/>
              </w:rPr>
              <w:tab/>
            </w:r>
            <w:r>
              <w:rPr>
                <w:rStyle w:val="IndexLink"/>
              </w:rPr>
              <w:t>169</w:t>
            </w:r>
          </w:hyperlink>
        </w:p>
        <w:p>
          <w:pPr>
            <w:pStyle w:val="Contents6"/>
            <w:tabs>
              <w:tab w:val="clear" w:pos="7609"/>
              <w:tab w:val="right" w:pos="9026" w:leader="dot"/>
            </w:tabs>
            <w:rPr/>
          </w:pPr>
          <w:hyperlink w:anchor="__RefHeading___Toc7948261_1051229030">
            <w:r>
              <w:rPr>
                <w:webHidden/>
                <w:rStyle w:val="IndexLink"/>
                <w:rtl w:val="true"/>
              </w:rPr>
              <w:t>و</w:t>
            </w:r>
            <w:r>
              <w:rPr>
                <w:rStyle w:val="IndexLink"/>
                <w:rtl w:val="true"/>
              </w:rPr>
              <w:t xml:space="preserve">) </w:t>
            </w:r>
            <w:r>
              <w:rPr>
                <w:rStyle w:val="IndexLink"/>
                <w:rtl w:val="true"/>
              </w:rPr>
              <w:t>در دسترس بودن همسر شرط احصان</w:t>
            </w:r>
            <w:r>
              <w:rPr>
                <w:rStyle w:val="IndexLink"/>
                <w:rtl w:val="true"/>
              </w:rPr>
              <w:tab/>
            </w:r>
            <w:r>
              <w:rPr>
                <w:rStyle w:val="IndexLink"/>
              </w:rPr>
              <w:t>170</w:t>
            </w:r>
          </w:hyperlink>
        </w:p>
        <w:p>
          <w:pPr>
            <w:pStyle w:val="Contents6"/>
            <w:tabs>
              <w:tab w:val="clear" w:pos="7609"/>
              <w:tab w:val="right" w:pos="9026" w:leader="dot"/>
            </w:tabs>
            <w:rPr/>
          </w:pPr>
          <w:hyperlink w:anchor="__RefHeading___Toc7948263_1051229030">
            <w:r>
              <w:rPr>
                <w:webHidden/>
                <w:rStyle w:val="IndexLink"/>
                <w:rtl w:val="true"/>
              </w:rPr>
              <w:t>ز</w:t>
            </w:r>
            <w:r>
              <w:rPr>
                <w:rStyle w:val="IndexLink"/>
                <w:rtl w:val="true"/>
              </w:rPr>
              <w:t xml:space="preserve">) </w:t>
            </w:r>
            <w:r>
              <w:rPr>
                <w:rStyle w:val="IndexLink"/>
                <w:rtl w:val="true"/>
              </w:rPr>
              <w:t>لزوم همبستری با همسر شرط احصان</w:t>
            </w:r>
            <w:r>
              <w:rPr>
                <w:rStyle w:val="IndexLink"/>
                <w:rtl w:val="true"/>
              </w:rPr>
              <w:tab/>
            </w:r>
            <w:r>
              <w:rPr>
                <w:rStyle w:val="IndexLink"/>
              </w:rPr>
              <w:t>170</w:t>
            </w:r>
          </w:hyperlink>
        </w:p>
        <w:p>
          <w:pPr>
            <w:pStyle w:val="Contents6"/>
            <w:tabs>
              <w:tab w:val="clear" w:pos="7609"/>
              <w:tab w:val="right" w:pos="9026" w:leader="dot"/>
            </w:tabs>
            <w:rPr/>
          </w:pPr>
          <w:hyperlink w:anchor="__RefHeading___Toc7948265_1051229030">
            <w:r>
              <w:rPr>
                <w:webHidden/>
                <w:rStyle w:val="IndexLink"/>
                <w:rtl w:val="true"/>
              </w:rPr>
              <w:t>ح</w:t>
            </w:r>
            <w:r>
              <w:rPr>
                <w:rStyle w:val="IndexLink"/>
                <w:rtl w:val="true"/>
              </w:rPr>
              <w:t xml:space="preserve">) </w:t>
            </w:r>
            <w:r>
              <w:rPr>
                <w:rStyle w:val="IndexLink"/>
                <w:rtl w:val="true"/>
              </w:rPr>
              <w:t>شرط اسلام</w:t>
            </w:r>
            <w:r>
              <w:rPr>
                <w:rStyle w:val="IndexLink"/>
                <w:rtl w:val="true"/>
              </w:rPr>
              <w:tab/>
            </w:r>
            <w:r>
              <w:rPr>
                <w:rStyle w:val="IndexLink"/>
              </w:rPr>
              <w:t>171</w:t>
            </w:r>
          </w:hyperlink>
        </w:p>
        <w:p>
          <w:pPr>
            <w:pStyle w:val="Contents6"/>
            <w:tabs>
              <w:tab w:val="clear" w:pos="7609"/>
              <w:tab w:val="right" w:pos="9026" w:leader="dot"/>
            </w:tabs>
            <w:rPr/>
          </w:pPr>
          <w:hyperlink w:anchor="__RefHeading___Toc7948267_1051229030">
            <w:r>
              <w:rPr>
                <w:webHidden/>
                <w:rStyle w:val="IndexLink"/>
                <w:rtl w:val="true"/>
              </w:rPr>
              <w:t>ط</w:t>
            </w:r>
            <w:r>
              <w:rPr>
                <w:rStyle w:val="IndexLink"/>
                <w:rtl w:val="true"/>
              </w:rPr>
              <w:t xml:space="preserve">) </w:t>
            </w:r>
            <w:r>
              <w:rPr>
                <w:rStyle w:val="IndexLink"/>
                <w:rtl w:val="true"/>
              </w:rPr>
              <w:t>شرط بلوغ</w:t>
            </w:r>
            <w:r>
              <w:rPr>
                <w:rStyle w:val="IndexLink"/>
                <w:rtl w:val="true"/>
              </w:rPr>
              <w:tab/>
            </w:r>
            <w:r>
              <w:rPr>
                <w:rStyle w:val="IndexLink"/>
              </w:rPr>
              <w:t>172</w:t>
            </w:r>
          </w:hyperlink>
        </w:p>
        <w:p>
          <w:pPr>
            <w:pStyle w:val="Contents6"/>
            <w:tabs>
              <w:tab w:val="clear" w:pos="7609"/>
              <w:tab w:val="right" w:pos="9026" w:leader="dot"/>
            </w:tabs>
            <w:rPr/>
          </w:pPr>
          <w:hyperlink w:anchor="__RefHeading___Toc7948269_1051229030">
            <w:r>
              <w:rPr>
                <w:webHidden/>
                <w:rStyle w:val="IndexLink"/>
                <w:rtl w:val="true"/>
              </w:rPr>
              <w:t>ی</w:t>
            </w:r>
            <w:r>
              <w:rPr>
                <w:rStyle w:val="IndexLink"/>
                <w:rtl w:val="true"/>
              </w:rPr>
              <w:t xml:space="preserve">) </w:t>
            </w:r>
            <w:r>
              <w:rPr>
                <w:rStyle w:val="IndexLink"/>
                <w:rtl w:val="true"/>
              </w:rPr>
              <w:t>اثبات زنا با اقرار وسقوط سنگسار به خاطر انكار بعد از اقرار</w:t>
            </w:r>
            <w:r>
              <w:rPr>
                <w:rStyle w:val="IndexLink"/>
                <w:rtl w:val="true"/>
              </w:rPr>
              <w:tab/>
            </w:r>
            <w:r>
              <w:rPr>
                <w:rStyle w:val="IndexLink"/>
              </w:rPr>
              <w:t>172</w:t>
            </w:r>
          </w:hyperlink>
        </w:p>
        <w:p>
          <w:pPr>
            <w:pStyle w:val="Contents6"/>
            <w:tabs>
              <w:tab w:val="clear" w:pos="7609"/>
              <w:tab w:val="right" w:pos="9026" w:leader="dot"/>
            </w:tabs>
            <w:rPr/>
          </w:pPr>
          <w:hyperlink w:anchor="__RefHeading___Toc7948271_1051229030">
            <w:r>
              <w:rPr>
                <w:webHidden/>
                <w:rStyle w:val="IndexLink"/>
                <w:rtl w:val="true"/>
              </w:rPr>
              <w:t>ک</w:t>
            </w:r>
            <w:r>
              <w:rPr>
                <w:rStyle w:val="IndexLink"/>
                <w:rtl w:val="true"/>
              </w:rPr>
              <w:t xml:space="preserve">) </w:t>
            </w:r>
            <w:r>
              <w:rPr>
                <w:rStyle w:val="IndexLink"/>
                <w:rtl w:val="true"/>
              </w:rPr>
              <w:t>تعداد شهود</w:t>
            </w:r>
            <w:r>
              <w:rPr>
                <w:rStyle w:val="IndexLink"/>
                <w:rtl w:val="true"/>
              </w:rPr>
              <w:tab/>
            </w:r>
            <w:r>
              <w:rPr>
                <w:rStyle w:val="IndexLink"/>
              </w:rPr>
              <w:t>172</w:t>
            </w:r>
          </w:hyperlink>
        </w:p>
        <w:p>
          <w:pPr>
            <w:pStyle w:val="Contents6"/>
            <w:tabs>
              <w:tab w:val="clear" w:pos="7609"/>
              <w:tab w:val="right" w:pos="9026" w:leader="dot"/>
            </w:tabs>
            <w:rPr/>
          </w:pPr>
          <w:hyperlink w:anchor="__RefHeading___Toc7948273_1051229030">
            <w:r>
              <w:rPr>
                <w:webHidden/>
                <w:rStyle w:val="IndexLink"/>
                <w:rtl w:val="true"/>
              </w:rPr>
              <w:t>ل</w:t>
            </w:r>
            <w:r>
              <w:rPr>
                <w:rStyle w:val="IndexLink"/>
                <w:rtl w:val="true"/>
              </w:rPr>
              <w:t xml:space="preserve">) </w:t>
            </w:r>
            <w:r>
              <w:rPr>
                <w:rStyle w:val="IndexLink"/>
                <w:rtl w:val="true"/>
              </w:rPr>
              <w:t>شهادت زنان</w:t>
            </w:r>
            <w:r>
              <w:rPr>
                <w:rStyle w:val="IndexLink"/>
                <w:rtl w:val="true"/>
              </w:rPr>
              <w:tab/>
            </w:r>
            <w:r>
              <w:rPr>
                <w:rStyle w:val="IndexLink"/>
              </w:rPr>
              <w:t>173</w:t>
            </w:r>
          </w:hyperlink>
        </w:p>
        <w:p>
          <w:pPr>
            <w:pStyle w:val="Contents6"/>
            <w:tabs>
              <w:tab w:val="clear" w:pos="7609"/>
              <w:tab w:val="right" w:pos="9026" w:leader="dot"/>
            </w:tabs>
            <w:rPr/>
          </w:pPr>
          <w:hyperlink w:anchor="__RefHeading___Toc7948275_1051229030">
            <w:r>
              <w:rPr>
                <w:webHidden/>
                <w:rStyle w:val="IndexLink"/>
                <w:rtl w:val="true"/>
              </w:rPr>
              <w:t>م</w:t>
            </w:r>
            <w:r>
              <w:rPr>
                <w:rStyle w:val="IndexLink"/>
                <w:rtl w:val="true"/>
              </w:rPr>
              <w:t xml:space="preserve">) </w:t>
            </w:r>
            <w:r>
              <w:rPr>
                <w:rStyle w:val="IndexLink"/>
                <w:rtl w:val="true"/>
              </w:rPr>
              <w:t>کیفیت شهادت</w:t>
            </w:r>
            <w:r>
              <w:rPr>
                <w:rStyle w:val="IndexLink"/>
                <w:rtl w:val="true"/>
              </w:rPr>
              <w:tab/>
            </w:r>
            <w:r>
              <w:rPr>
                <w:rStyle w:val="IndexLink"/>
              </w:rPr>
              <w:t>173</w:t>
            </w:r>
          </w:hyperlink>
        </w:p>
        <w:p>
          <w:pPr>
            <w:pStyle w:val="Contents6"/>
            <w:tabs>
              <w:tab w:val="clear" w:pos="7609"/>
              <w:tab w:val="right" w:pos="9026" w:leader="dot"/>
            </w:tabs>
            <w:rPr/>
          </w:pPr>
          <w:hyperlink w:anchor="__RefHeading___Toc7948277_1051229030">
            <w:r>
              <w:rPr>
                <w:webHidden/>
                <w:rStyle w:val="IndexLink"/>
                <w:rtl w:val="true"/>
              </w:rPr>
              <w:t>ن</w:t>
            </w:r>
            <w:r>
              <w:rPr>
                <w:rStyle w:val="IndexLink"/>
                <w:rtl w:val="true"/>
              </w:rPr>
              <w:t xml:space="preserve">) </w:t>
            </w:r>
            <w:r>
              <w:rPr>
                <w:rStyle w:val="IndexLink"/>
                <w:rtl w:val="true"/>
              </w:rPr>
              <w:t>لزوم مطابقت کامل شهادت شهود</w:t>
            </w:r>
            <w:r>
              <w:rPr>
                <w:rStyle w:val="IndexLink"/>
                <w:rtl w:val="true"/>
              </w:rPr>
              <w:tab/>
            </w:r>
            <w:r>
              <w:rPr>
                <w:rStyle w:val="IndexLink"/>
              </w:rPr>
              <w:t>174</w:t>
            </w:r>
          </w:hyperlink>
        </w:p>
        <w:p>
          <w:pPr>
            <w:pStyle w:val="Contents6"/>
            <w:tabs>
              <w:tab w:val="clear" w:pos="7609"/>
              <w:tab w:val="right" w:pos="9026" w:leader="dot"/>
            </w:tabs>
            <w:rPr/>
          </w:pPr>
          <w:hyperlink w:anchor="__RefHeading___Toc7948279_1051229030">
            <w:r>
              <w:rPr>
                <w:webHidden/>
                <w:rStyle w:val="IndexLink"/>
                <w:rtl w:val="true"/>
              </w:rPr>
              <w:t>س</w:t>
            </w:r>
            <w:r>
              <w:rPr>
                <w:rStyle w:val="IndexLink"/>
                <w:rtl w:val="true"/>
              </w:rPr>
              <w:t xml:space="preserve">) </w:t>
            </w:r>
            <w:r>
              <w:rPr>
                <w:rStyle w:val="IndexLink"/>
                <w:rtl w:val="true"/>
              </w:rPr>
              <w:t>تشدید مجازات سنگسار پیرمرد و پیرزن</w:t>
            </w:r>
            <w:r>
              <w:rPr>
                <w:rStyle w:val="IndexLink"/>
                <w:rtl w:val="true"/>
              </w:rPr>
              <w:tab/>
            </w:r>
            <w:r>
              <w:rPr>
                <w:rStyle w:val="IndexLink"/>
              </w:rPr>
              <w:t>174</w:t>
            </w:r>
          </w:hyperlink>
        </w:p>
        <w:p>
          <w:pPr>
            <w:pStyle w:val="Contents6"/>
            <w:tabs>
              <w:tab w:val="clear" w:pos="7609"/>
              <w:tab w:val="right" w:pos="9026" w:leader="dot"/>
            </w:tabs>
            <w:rPr/>
          </w:pPr>
          <w:hyperlink w:anchor="__RefHeading___Toc7948281_1051229030">
            <w:r>
              <w:rPr>
                <w:webHidden/>
                <w:rStyle w:val="IndexLink"/>
                <w:rtl w:val="true"/>
              </w:rPr>
              <w:t>روش اجرای حکم سنگسار</w:t>
            </w:r>
            <w:r>
              <w:rPr>
                <w:rStyle w:val="IndexLink"/>
                <w:rtl w:val="true"/>
              </w:rPr>
              <w:tab/>
            </w:r>
            <w:r>
              <w:rPr>
                <w:rStyle w:val="IndexLink"/>
              </w:rPr>
              <w:t>174</w:t>
            </w:r>
          </w:hyperlink>
        </w:p>
        <w:p>
          <w:pPr>
            <w:pStyle w:val="Contents6"/>
            <w:tabs>
              <w:tab w:val="clear" w:pos="7609"/>
              <w:tab w:val="right" w:pos="9026" w:leader="dot"/>
            </w:tabs>
            <w:rPr/>
          </w:pPr>
          <w:hyperlink w:anchor="__RefHeading___Toc7948283_1051229030">
            <w:r>
              <w:rPr>
                <w:webHidden/>
                <w:rStyle w:val="IndexLink"/>
                <w:rtl w:val="true"/>
              </w:rPr>
              <w:t>ع</w:t>
            </w:r>
            <w:r>
              <w:rPr>
                <w:rStyle w:val="IndexLink"/>
                <w:rtl w:val="true"/>
              </w:rPr>
              <w:t xml:space="preserve">) </w:t>
            </w:r>
            <w:r>
              <w:rPr>
                <w:rStyle w:val="IndexLink"/>
                <w:rtl w:val="true"/>
              </w:rPr>
              <w:t>اجرای حکم با سنگ کوچک</w:t>
            </w:r>
            <w:r>
              <w:rPr>
                <w:rStyle w:val="IndexLink"/>
                <w:rtl w:val="true"/>
              </w:rPr>
              <w:tab/>
            </w:r>
            <w:r>
              <w:rPr>
                <w:rStyle w:val="IndexLink"/>
              </w:rPr>
              <w:t>174</w:t>
            </w:r>
          </w:hyperlink>
        </w:p>
        <w:p>
          <w:pPr>
            <w:pStyle w:val="Contents6"/>
            <w:tabs>
              <w:tab w:val="clear" w:pos="7609"/>
              <w:tab w:val="right" w:pos="9026" w:leader="dot"/>
            </w:tabs>
            <w:rPr/>
          </w:pPr>
          <w:hyperlink w:anchor="__RefHeading___Toc7948285_1051229030">
            <w:r>
              <w:rPr>
                <w:webHidden/>
                <w:rStyle w:val="IndexLink"/>
                <w:rtl w:val="true"/>
              </w:rPr>
              <w:t>ف</w:t>
            </w:r>
            <w:r>
              <w:rPr>
                <w:rStyle w:val="IndexLink"/>
                <w:rtl w:val="true"/>
              </w:rPr>
              <w:t xml:space="preserve">) </w:t>
            </w:r>
            <w:r>
              <w:rPr>
                <w:rStyle w:val="IndexLink"/>
                <w:rtl w:val="true"/>
              </w:rPr>
              <w:t>شروع کننده ی اجرا</w:t>
            </w:r>
            <w:r>
              <w:rPr>
                <w:rStyle w:val="IndexLink"/>
                <w:rtl w:val="true"/>
              </w:rPr>
              <w:tab/>
            </w:r>
            <w:r>
              <w:rPr>
                <w:rStyle w:val="IndexLink"/>
              </w:rPr>
              <w:t>175</w:t>
            </w:r>
          </w:hyperlink>
        </w:p>
        <w:p>
          <w:pPr>
            <w:pStyle w:val="Contents6"/>
            <w:tabs>
              <w:tab w:val="clear" w:pos="7609"/>
              <w:tab w:val="right" w:pos="9026" w:leader="dot"/>
            </w:tabs>
            <w:rPr/>
          </w:pPr>
          <w:hyperlink w:anchor="__RefHeading___Toc7948287_1051229030">
            <w:r>
              <w:rPr>
                <w:webHidden/>
                <w:rStyle w:val="IndexLink"/>
                <w:rtl w:val="true"/>
              </w:rPr>
              <w:t>ص</w:t>
            </w:r>
            <w:r>
              <w:rPr>
                <w:rStyle w:val="IndexLink"/>
                <w:rtl w:val="true"/>
              </w:rPr>
              <w:t xml:space="preserve">) </w:t>
            </w:r>
            <w:r>
              <w:rPr>
                <w:rStyle w:val="IndexLink"/>
                <w:rtl w:val="true"/>
              </w:rPr>
              <w:t>کیفیت قرار دادن زناکار در حفره</w:t>
            </w:r>
            <w:r>
              <w:rPr>
                <w:rStyle w:val="IndexLink"/>
                <w:rtl w:val="true"/>
              </w:rPr>
              <w:tab/>
            </w:r>
            <w:r>
              <w:rPr>
                <w:rStyle w:val="IndexLink"/>
              </w:rPr>
              <w:t>175</w:t>
            </w:r>
          </w:hyperlink>
        </w:p>
        <w:p>
          <w:pPr>
            <w:pStyle w:val="Contents6"/>
            <w:tabs>
              <w:tab w:val="clear" w:pos="7609"/>
              <w:tab w:val="right" w:pos="9026" w:leader="dot"/>
            </w:tabs>
            <w:rPr/>
          </w:pPr>
          <w:hyperlink w:anchor="__RefHeading___Toc7948289_1051229030">
            <w:r>
              <w:rPr>
                <w:webHidden/>
                <w:rStyle w:val="IndexLink"/>
                <w:rtl w:val="true"/>
              </w:rPr>
              <w:t>ق</w:t>
            </w:r>
            <w:r>
              <w:rPr>
                <w:rStyle w:val="IndexLink"/>
                <w:rtl w:val="true"/>
              </w:rPr>
              <w:t xml:space="preserve">) </w:t>
            </w:r>
            <w:r>
              <w:rPr>
                <w:rStyle w:val="IndexLink"/>
                <w:rtl w:val="true"/>
              </w:rPr>
              <w:t>پرتاب سنگ به پشت زناکار</w:t>
            </w:r>
            <w:r>
              <w:rPr>
                <w:rStyle w:val="IndexLink"/>
                <w:rtl w:val="true"/>
              </w:rPr>
              <w:tab/>
            </w:r>
            <w:r>
              <w:rPr>
                <w:rStyle w:val="IndexLink"/>
              </w:rPr>
              <w:t>175</w:t>
            </w:r>
          </w:hyperlink>
        </w:p>
        <w:p>
          <w:pPr>
            <w:pStyle w:val="Contents6"/>
            <w:tabs>
              <w:tab w:val="clear" w:pos="7609"/>
              <w:tab w:val="right" w:pos="9026" w:leader="dot"/>
            </w:tabs>
            <w:rPr/>
          </w:pPr>
          <w:hyperlink w:anchor="__RefHeading___Toc7948291_1051229030">
            <w:r>
              <w:rPr>
                <w:webHidden/>
                <w:rStyle w:val="IndexLink"/>
                <w:rtl w:val="true"/>
              </w:rPr>
              <w:t>ر</w:t>
            </w:r>
            <w:r>
              <w:rPr>
                <w:rStyle w:val="IndexLink"/>
                <w:rtl w:val="true"/>
              </w:rPr>
              <w:t xml:space="preserve">) </w:t>
            </w:r>
            <w:r>
              <w:rPr>
                <w:rStyle w:val="IndexLink"/>
                <w:rtl w:val="true"/>
              </w:rPr>
              <w:t>عدم جواز توهین سنگسار شونده</w:t>
            </w:r>
            <w:r>
              <w:rPr>
                <w:rStyle w:val="IndexLink"/>
                <w:rtl w:val="true"/>
              </w:rPr>
              <w:tab/>
            </w:r>
            <w:r>
              <w:rPr>
                <w:rStyle w:val="IndexLink"/>
              </w:rPr>
              <w:t>176</w:t>
            </w:r>
          </w:hyperlink>
        </w:p>
        <w:p>
          <w:pPr>
            <w:pStyle w:val="Contents6"/>
            <w:tabs>
              <w:tab w:val="clear" w:pos="7609"/>
              <w:tab w:val="right" w:pos="9026" w:leader="dot"/>
            </w:tabs>
            <w:rPr/>
          </w:pPr>
          <w:hyperlink w:anchor="__RefHeading___Toc7948293_1051229030">
            <w:r>
              <w:rPr>
                <w:webHidden/>
                <w:rStyle w:val="IndexLink"/>
                <w:rtl w:val="true"/>
              </w:rPr>
              <w:t>ش</w:t>
            </w:r>
            <w:r>
              <w:rPr>
                <w:rStyle w:val="IndexLink"/>
                <w:rtl w:val="true"/>
              </w:rPr>
              <w:t xml:space="preserve">) </w:t>
            </w:r>
            <w:r>
              <w:rPr>
                <w:rStyle w:val="IndexLink"/>
                <w:rtl w:val="true"/>
              </w:rPr>
              <w:t>توقف سنگسار در صورت فرار از حفره</w:t>
            </w:r>
            <w:r>
              <w:rPr>
                <w:rStyle w:val="IndexLink"/>
                <w:rtl w:val="true"/>
              </w:rPr>
              <w:tab/>
            </w:r>
            <w:r>
              <w:rPr>
                <w:rStyle w:val="IndexLink"/>
              </w:rPr>
              <w:t>176</w:t>
            </w:r>
          </w:hyperlink>
        </w:p>
        <w:p>
          <w:pPr>
            <w:pStyle w:val="Contents6"/>
            <w:tabs>
              <w:tab w:val="clear" w:pos="7609"/>
              <w:tab w:val="right" w:pos="9026" w:leader="dot"/>
            </w:tabs>
            <w:rPr/>
          </w:pPr>
          <w:hyperlink w:anchor="__RefHeading___Toc7948295_1051229030">
            <w:r>
              <w:rPr>
                <w:webHidden/>
                <w:rStyle w:val="IndexLink"/>
                <w:rtl w:val="true"/>
              </w:rPr>
              <w:t>ت</w:t>
            </w:r>
            <w:r>
              <w:rPr>
                <w:rStyle w:val="IndexLink"/>
                <w:rtl w:val="true"/>
              </w:rPr>
              <w:t xml:space="preserve">) </w:t>
            </w:r>
            <w:r>
              <w:rPr>
                <w:rStyle w:val="IndexLink"/>
                <w:rtl w:val="true"/>
              </w:rPr>
              <w:t>توقف اجرای حکم تا وضع حمل و پایان دوران شیردهی</w:t>
            </w:r>
            <w:r>
              <w:rPr>
                <w:rStyle w:val="IndexLink"/>
                <w:rtl w:val="true"/>
              </w:rPr>
              <w:tab/>
            </w:r>
            <w:r>
              <w:rPr>
                <w:rStyle w:val="IndexLink"/>
              </w:rPr>
              <w:t>177</w:t>
            </w:r>
          </w:hyperlink>
        </w:p>
        <w:p>
          <w:pPr>
            <w:pStyle w:val="Contents5"/>
            <w:tabs>
              <w:tab w:val="clear" w:pos="7892"/>
              <w:tab w:val="right" w:pos="9026" w:leader="dot"/>
            </w:tabs>
            <w:rPr/>
          </w:pPr>
          <w:hyperlink w:anchor="__RefHeading___Toc7948297_1051229030">
            <w:r>
              <w:rPr>
                <w:webHidden/>
                <w:rStyle w:val="IndexLink"/>
                <w:rtl w:val="true"/>
              </w:rPr>
              <w:t>سوم</w:t>
            </w:r>
            <w:r>
              <w:rPr>
                <w:rStyle w:val="IndexLink"/>
                <w:rtl w:val="true"/>
              </w:rPr>
              <w:t xml:space="preserve">: </w:t>
            </w:r>
            <w:r>
              <w:rPr>
                <w:rStyle w:val="IndexLink"/>
                <w:rtl w:val="true"/>
              </w:rPr>
              <w:t>سنت تقریری</w:t>
            </w:r>
            <w:r>
              <w:rPr>
                <w:rStyle w:val="IndexLink"/>
                <w:rtl w:val="true"/>
              </w:rPr>
              <w:tab/>
            </w:r>
            <w:r>
              <w:rPr>
                <w:rStyle w:val="IndexLink"/>
              </w:rPr>
              <w:t>177</w:t>
            </w:r>
          </w:hyperlink>
        </w:p>
        <w:p>
          <w:pPr>
            <w:pStyle w:val="Contents4"/>
            <w:tabs>
              <w:tab w:val="clear" w:pos="8176"/>
              <w:tab w:val="right" w:pos="9026" w:leader="dot"/>
            </w:tabs>
            <w:rPr/>
          </w:pPr>
          <w:hyperlink w:anchor="__RefHeading___Toc7948299_1051229030">
            <w:r>
              <w:rPr>
                <w:webHidden/>
                <w:rStyle w:val="IndexLink"/>
                <w:rtl w:val="true"/>
              </w:rPr>
              <w:t>آیا سنگسار به معنای ریگ پرانی است؟</w:t>
            </w:r>
            <w:r>
              <w:rPr>
                <w:rStyle w:val="IndexLink"/>
                <w:rtl w:val="true"/>
              </w:rPr>
              <w:tab/>
            </w:r>
            <w:r>
              <w:rPr>
                <w:rStyle w:val="IndexLink"/>
              </w:rPr>
              <w:t>178</w:t>
            </w:r>
          </w:hyperlink>
        </w:p>
        <w:p>
          <w:pPr>
            <w:pStyle w:val="Contents5"/>
            <w:tabs>
              <w:tab w:val="clear" w:pos="7892"/>
              <w:tab w:val="right" w:pos="9026" w:leader="dot"/>
            </w:tabs>
            <w:rPr/>
          </w:pPr>
          <w:hyperlink w:anchor="__RefHeading___Toc7948301_105122903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7948303_1051229030">
            <w:r>
              <w:rPr>
                <w:webHidden/>
                <w:rStyle w:val="IndexLink"/>
                <w:rtl w:val="true"/>
              </w:rPr>
              <w:t>مفهوم رجم</w:t>
            </w:r>
            <w:r>
              <w:rPr>
                <w:rStyle w:val="IndexLink"/>
                <w:rtl w:val="true"/>
              </w:rPr>
              <w:tab/>
            </w:r>
            <w:r>
              <w:rPr>
                <w:rStyle w:val="IndexLink"/>
              </w:rPr>
              <w:t>178</w:t>
            </w:r>
          </w:hyperlink>
        </w:p>
        <w:p>
          <w:pPr>
            <w:pStyle w:val="Contents3"/>
            <w:tabs>
              <w:tab w:val="clear" w:pos="8459"/>
              <w:tab w:val="right" w:pos="9026" w:leader="dot"/>
            </w:tabs>
            <w:rPr/>
          </w:pPr>
          <w:hyperlink w:anchor="__RefHeading___Toc7948305_1051229030">
            <w:r>
              <w:rPr>
                <w:webHidden/>
                <w:rStyle w:val="IndexLink"/>
                <w:rtl w:val="true"/>
              </w:rPr>
              <w:t>اجماع</w:t>
            </w:r>
            <w:r>
              <w:rPr>
                <w:rStyle w:val="IndexLink"/>
                <w:rtl w:val="true"/>
              </w:rPr>
              <w:tab/>
            </w:r>
            <w:r>
              <w:rPr>
                <w:rStyle w:val="IndexLink"/>
              </w:rPr>
              <w:t>180</w:t>
            </w:r>
          </w:hyperlink>
        </w:p>
        <w:p>
          <w:pPr>
            <w:pStyle w:val="Contents4"/>
            <w:tabs>
              <w:tab w:val="clear" w:pos="8176"/>
              <w:tab w:val="right" w:pos="9026" w:leader="dot"/>
            </w:tabs>
            <w:rPr/>
          </w:pPr>
          <w:hyperlink w:anchor="__RefHeading___Toc7948307_1051229030">
            <w:r>
              <w:rPr>
                <w:webHidden/>
                <w:rStyle w:val="IndexLink"/>
                <w:rtl w:val="true"/>
              </w:rPr>
              <w:t>آیا اجماع، تنها دلیل سنگساراست؟</w:t>
            </w:r>
            <w:r>
              <w:rPr>
                <w:rStyle w:val="IndexLink"/>
                <w:rtl w:val="true"/>
              </w:rPr>
              <w:t>!</w:t>
              <w:tab/>
            </w:r>
            <w:r>
              <w:rPr>
                <w:rStyle w:val="IndexLink"/>
              </w:rPr>
              <w:t>180</w:t>
            </w:r>
          </w:hyperlink>
        </w:p>
        <w:p>
          <w:pPr>
            <w:pStyle w:val="Contents5"/>
            <w:tabs>
              <w:tab w:val="clear" w:pos="7892"/>
              <w:tab w:val="right" w:pos="9026" w:leader="dot"/>
            </w:tabs>
            <w:rPr/>
          </w:pPr>
          <w:hyperlink w:anchor="__RefHeading___Toc7948309_105122903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7948311_1051229030">
            <w:r>
              <w:rPr>
                <w:webHidden/>
                <w:rStyle w:val="IndexLink"/>
                <w:rtl w:val="true"/>
              </w:rPr>
              <w:t>مفهوم و اقسام اجماع</w:t>
            </w:r>
            <w:r>
              <w:rPr>
                <w:rStyle w:val="IndexLink"/>
                <w:rtl w:val="true"/>
              </w:rPr>
              <w:tab/>
            </w:r>
            <w:r>
              <w:rPr>
                <w:rStyle w:val="IndexLink"/>
              </w:rPr>
              <w:t>181</w:t>
            </w:r>
          </w:hyperlink>
        </w:p>
        <w:p>
          <w:pPr>
            <w:pStyle w:val="Contents2"/>
            <w:tabs>
              <w:tab w:val="clear" w:pos="8743"/>
              <w:tab w:val="right" w:pos="9026" w:leader="dot"/>
            </w:tabs>
            <w:rPr/>
          </w:pPr>
          <w:hyperlink w:anchor="__RefHeading___Toc7948313_1051229030">
            <w:r>
              <w:rPr>
                <w:webHidden/>
                <w:rStyle w:val="IndexLink"/>
                <w:rtl w:val="true"/>
              </w:rPr>
              <w:t xml:space="preserve">فصل پنجم </w:t>
            </w:r>
            <w:r>
              <w:rPr>
                <w:rStyle w:val="IndexLink"/>
                <w:rtl w:val="true"/>
              </w:rPr>
              <w:t xml:space="preserve">: </w:t>
            </w:r>
            <w:r>
              <w:rPr>
                <w:rStyle w:val="IndexLink"/>
                <w:rtl w:val="true"/>
              </w:rPr>
              <w:t>فلسفه ی حکم سنگسار</w:t>
            </w:r>
            <w:r>
              <w:rPr>
                <w:rStyle w:val="IndexLink"/>
                <w:rtl w:val="true"/>
              </w:rPr>
              <w:tab/>
            </w:r>
            <w:r>
              <w:rPr>
                <w:rStyle w:val="IndexLink"/>
              </w:rPr>
              <w:t>183</w:t>
            </w:r>
          </w:hyperlink>
        </w:p>
        <w:p>
          <w:pPr>
            <w:pStyle w:val="Contents3"/>
            <w:tabs>
              <w:tab w:val="clear" w:pos="8459"/>
              <w:tab w:val="right" w:pos="9026" w:leader="dot"/>
            </w:tabs>
            <w:rPr/>
          </w:pPr>
          <w:hyperlink w:anchor="__RefHeading___Toc7948315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7948317_1051229030">
            <w:r>
              <w:rPr>
                <w:webHidden/>
                <w:rStyle w:val="IndexLink"/>
                <w:rtl w:val="true"/>
              </w:rPr>
              <w:t xml:space="preserve">آیا بهتر نیست به جای مجازات، مجرم را تربیت کنیم؟ </w:t>
            </w:r>
            <w:r>
              <w:rPr>
                <w:rStyle w:val="IndexLink"/>
                <w:rtl w:val="true"/>
              </w:rPr>
              <w:t>!</w:t>
              <w:tab/>
            </w:r>
            <w:r>
              <w:rPr>
                <w:rStyle w:val="IndexLink"/>
              </w:rPr>
              <w:t>185</w:t>
            </w:r>
          </w:hyperlink>
        </w:p>
        <w:p>
          <w:pPr>
            <w:pStyle w:val="Contents4"/>
            <w:tabs>
              <w:tab w:val="clear" w:pos="8176"/>
              <w:tab w:val="right" w:pos="9026" w:leader="dot"/>
            </w:tabs>
            <w:rPr/>
          </w:pPr>
          <w:hyperlink w:anchor="__RefHeading___Toc7948319_105122903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948321_1051229030">
            <w:r>
              <w:rPr>
                <w:webHidden/>
                <w:rStyle w:val="IndexLink"/>
                <w:rtl w:val="true"/>
              </w:rPr>
              <w:t>عوامل شکل گیری جرم و روش های مقابله با آن</w:t>
            </w:r>
            <w:r>
              <w:rPr>
                <w:rStyle w:val="IndexLink"/>
                <w:rtl w:val="true"/>
              </w:rPr>
              <w:tab/>
            </w:r>
            <w:r>
              <w:rPr>
                <w:rStyle w:val="IndexLink"/>
              </w:rPr>
              <w:t>186</w:t>
            </w:r>
          </w:hyperlink>
        </w:p>
        <w:p>
          <w:pPr>
            <w:pStyle w:val="Contents4"/>
            <w:tabs>
              <w:tab w:val="clear" w:pos="8176"/>
              <w:tab w:val="right" w:pos="9026" w:leader="dot"/>
            </w:tabs>
            <w:rPr/>
          </w:pPr>
          <w:hyperlink w:anchor="__RefHeading___Toc7948323_1051229030">
            <w:r>
              <w:rPr>
                <w:webHidden/>
                <w:rStyle w:val="IndexLink"/>
                <w:rtl w:val="true"/>
              </w:rPr>
              <w:t>ضرورت نظام مجازات برای مقابله با جرم</w:t>
            </w:r>
            <w:r>
              <w:rPr>
                <w:rStyle w:val="IndexLink"/>
                <w:rtl w:val="true"/>
              </w:rPr>
              <w:tab/>
            </w:r>
            <w:r>
              <w:rPr>
                <w:rStyle w:val="IndexLink"/>
              </w:rPr>
              <w:t>187</w:t>
            </w:r>
          </w:hyperlink>
        </w:p>
        <w:p>
          <w:pPr>
            <w:pStyle w:val="Contents4"/>
            <w:tabs>
              <w:tab w:val="clear" w:pos="8176"/>
              <w:tab w:val="right" w:pos="9026" w:leader="dot"/>
            </w:tabs>
            <w:rPr/>
          </w:pPr>
          <w:hyperlink w:anchor="__RefHeading___Toc7948325_1051229030">
            <w:r>
              <w:rPr>
                <w:webHidden/>
                <w:rStyle w:val="IndexLink"/>
                <w:rtl w:val="true"/>
              </w:rPr>
              <w:t>سیاست اسلام در مجازات سالب حیات برای زنای محصنه</w:t>
            </w:r>
            <w:r>
              <w:rPr>
                <w:rStyle w:val="IndexLink"/>
                <w:rtl w:val="true"/>
              </w:rPr>
              <w:tab/>
            </w:r>
            <w:r>
              <w:rPr>
                <w:rStyle w:val="IndexLink"/>
              </w:rPr>
              <w:t>188</w:t>
            </w:r>
          </w:hyperlink>
        </w:p>
        <w:p>
          <w:pPr>
            <w:pStyle w:val="Contents3"/>
            <w:tabs>
              <w:tab w:val="clear" w:pos="8459"/>
              <w:tab w:val="right" w:pos="9026" w:leader="dot"/>
            </w:tabs>
            <w:rPr/>
          </w:pPr>
          <w:hyperlink w:anchor="__RefHeading___Toc7948327_1051229030">
            <w:r>
              <w:rPr>
                <w:webHidden/>
                <w:rStyle w:val="IndexLink"/>
                <w:rtl w:val="true"/>
              </w:rPr>
              <w:t xml:space="preserve">آیا حکم سنگسار به دلیل ندرت تحقق، بی فایده است؟ </w:t>
            </w:r>
            <w:r>
              <w:rPr>
                <w:rStyle w:val="IndexLink"/>
                <w:rtl w:val="true"/>
              </w:rPr>
              <w:t>!</w:t>
              <w:tab/>
            </w:r>
            <w:r>
              <w:rPr>
                <w:rStyle w:val="IndexLink"/>
              </w:rPr>
              <w:t>191</w:t>
            </w:r>
          </w:hyperlink>
        </w:p>
        <w:p>
          <w:pPr>
            <w:pStyle w:val="Contents4"/>
            <w:tabs>
              <w:tab w:val="clear" w:pos="8176"/>
              <w:tab w:val="right" w:pos="9026" w:leader="dot"/>
            </w:tabs>
            <w:rPr/>
          </w:pPr>
          <w:hyperlink w:anchor="__RefHeading___Toc7948329_105122903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948331_1051229030">
            <w:r>
              <w:rPr>
                <w:webHidden/>
                <w:rStyle w:val="IndexLink"/>
                <w:rtl w:val="true"/>
              </w:rPr>
              <w:t>بازدارندگی، هدف اصلی مجازات ها</w:t>
            </w:r>
            <w:r>
              <w:rPr>
                <w:rStyle w:val="IndexLink"/>
                <w:rtl w:val="true"/>
              </w:rPr>
              <w:tab/>
            </w:r>
            <w:r>
              <w:rPr>
                <w:rStyle w:val="IndexLink"/>
              </w:rPr>
              <w:t>191</w:t>
            </w:r>
          </w:hyperlink>
        </w:p>
        <w:p>
          <w:pPr>
            <w:pStyle w:val="Contents4"/>
            <w:tabs>
              <w:tab w:val="clear" w:pos="8176"/>
              <w:tab w:val="right" w:pos="9026" w:leader="dot"/>
            </w:tabs>
            <w:rPr/>
          </w:pPr>
          <w:hyperlink w:anchor="__RefHeading___Toc7948333_1051229030">
            <w:r>
              <w:rPr>
                <w:webHidden/>
                <w:rStyle w:val="IndexLink"/>
                <w:rtl w:val="true"/>
              </w:rPr>
              <w:t>توجه به یک مغالطه</w:t>
            </w:r>
            <w:r>
              <w:rPr>
                <w:rStyle w:val="IndexLink"/>
                <w:rtl w:val="true"/>
              </w:rPr>
              <w:t xml:space="preserve">: </w:t>
            </w:r>
            <w:r>
              <w:rPr>
                <w:rStyle w:val="IndexLink"/>
                <w:rtl w:val="true"/>
              </w:rPr>
              <w:t>سطحی نگری و عوام گرایی ممنوع</w:t>
            </w:r>
            <w:r>
              <w:rPr>
                <w:rStyle w:val="IndexLink"/>
                <w:rtl w:val="true"/>
              </w:rPr>
              <w:tab/>
            </w:r>
            <w:r>
              <w:rPr>
                <w:rStyle w:val="IndexLink"/>
              </w:rPr>
              <w:t>193</w:t>
            </w:r>
          </w:hyperlink>
        </w:p>
        <w:p>
          <w:pPr>
            <w:pStyle w:val="Contents3"/>
            <w:tabs>
              <w:tab w:val="clear" w:pos="8459"/>
              <w:tab w:val="right" w:pos="9026" w:leader="dot"/>
            </w:tabs>
            <w:rPr/>
          </w:pPr>
          <w:hyperlink w:anchor="__RefHeading___Toc7948335_1051229030">
            <w:r>
              <w:rPr>
                <w:webHidden/>
                <w:rStyle w:val="IndexLink"/>
                <w:rtl w:val="true"/>
              </w:rPr>
              <w:t xml:space="preserve">آیا بهتر نیست، اعدام جایگزین سنگسار شود؟ </w:t>
            </w:r>
            <w:r>
              <w:rPr>
                <w:rStyle w:val="IndexLink"/>
                <w:rtl w:val="true"/>
              </w:rPr>
              <w:t>!</w:t>
              <w:tab/>
            </w:r>
            <w:r>
              <w:rPr>
                <w:rStyle w:val="IndexLink"/>
              </w:rPr>
              <w:t>195</w:t>
            </w:r>
          </w:hyperlink>
        </w:p>
        <w:p>
          <w:pPr>
            <w:pStyle w:val="Contents4"/>
            <w:tabs>
              <w:tab w:val="clear" w:pos="8176"/>
              <w:tab w:val="right" w:pos="9026" w:leader="dot"/>
            </w:tabs>
            <w:rPr/>
          </w:pPr>
          <w:hyperlink w:anchor="__RefHeading___Toc7948337_105122903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948339_1051229030">
            <w:r>
              <w:rPr>
                <w:webHidden/>
                <w:rStyle w:val="IndexLink"/>
                <w:rtl w:val="true"/>
              </w:rPr>
              <w:t>حکمت سنگسار در روان شناسی</w:t>
            </w:r>
            <w:r>
              <w:rPr>
                <w:rStyle w:val="IndexLink"/>
                <w:rtl w:val="true"/>
              </w:rPr>
              <w:tab/>
            </w:r>
            <w:r>
              <w:rPr>
                <w:rStyle w:val="IndexLink"/>
              </w:rPr>
              <w:t>196</w:t>
            </w:r>
          </w:hyperlink>
        </w:p>
        <w:p>
          <w:pPr>
            <w:pStyle w:val="Contents5"/>
            <w:tabs>
              <w:tab w:val="clear" w:pos="7892"/>
              <w:tab w:val="right" w:pos="9026" w:leader="dot"/>
            </w:tabs>
            <w:rPr/>
          </w:pPr>
          <w:hyperlink w:anchor="__RefHeading___Toc7948341_1051229030">
            <w:r>
              <w:rPr>
                <w:webHidden/>
                <w:rStyle w:val="IndexLink"/>
              </w:rPr>
              <w:t>1</w:t>
            </w:r>
            <w:r>
              <w:rPr>
                <w:rStyle w:val="IndexLink"/>
                <w:rtl w:val="true"/>
              </w:rPr>
              <w:t xml:space="preserve"> </w:t>
            </w:r>
            <w:r>
              <w:rPr>
                <w:rStyle w:val="IndexLink"/>
                <w:rtl w:val="true"/>
              </w:rPr>
              <w:t>لزوم بازدارنده ی دائمی برای محرک دائمی</w:t>
            </w:r>
            <w:r>
              <w:rPr>
                <w:rStyle w:val="IndexLink"/>
                <w:rtl w:val="true"/>
              </w:rPr>
              <w:tab/>
            </w:r>
            <w:r>
              <w:rPr>
                <w:rStyle w:val="IndexLink"/>
              </w:rPr>
              <w:t>196</w:t>
            </w:r>
          </w:hyperlink>
        </w:p>
        <w:p>
          <w:pPr>
            <w:pStyle w:val="Contents5"/>
            <w:tabs>
              <w:tab w:val="clear" w:pos="7892"/>
              <w:tab w:val="right" w:pos="9026" w:leader="dot"/>
            </w:tabs>
            <w:rPr/>
          </w:pPr>
          <w:hyperlink w:anchor="__RefHeading___Toc7948343_1051229030">
            <w:r>
              <w:rPr>
                <w:webHidden/>
                <w:rStyle w:val="IndexLink"/>
              </w:rPr>
              <w:t>2</w:t>
            </w:r>
            <w:r>
              <w:rPr>
                <w:rStyle w:val="IndexLink"/>
                <w:rtl w:val="true"/>
              </w:rPr>
              <w:t>.</w:t>
            </w:r>
            <w:r>
              <w:rPr>
                <w:rStyle w:val="IndexLink"/>
                <w:rtl w:val="true"/>
              </w:rPr>
              <w:t>شرطی سازی پنهان، شرطی سازی انزجاری و اجتناب آموزی</w:t>
            </w:r>
            <w:r>
              <w:rPr>
                <w:rStyle w:val="IndexLink"/>
                <w:rtl w:val="true"/>
              </w:rPr>
              <w:tab/>
            </w:r>
            <w:r>
              <w:rPr>
                <w:rStyle w:val="IndexLink"/>
              </w:rPr>
              <w:t>198</w:t>
            </w:r>
          </w:hyperlink>
        </w:p>
        <w:p>
          <w:pPr>
            <w:pStyle w:val="Contents2"/>
            <w:tabs>
              <w:tab w:val="clear" w:pos="8743"/>
              <w:tab w:val="right" w:pos="9026" w:leader="dot"/>
            </w:tabs>
            <w:rPr/>
          </w:pPr>
          <w:hyperlink w:anchor="__RefHeading___Toc7948345_1051229030">
            <w:r>
              <w:rPr>
                <w:webHidden/>
                <w:rStyle w:val="IndexLink"/>
                <w:rtl w:val="true"/>
              </w:rPr>
              <w:t>خاتمه</w:t>
            </w:r>
            <w:r>
              <w:rPr>
                <w:rStyle w:val="IndexLink"/>
                <w:rtl w:val="true"/>
              </w:rPr>
              <w:tab/>
            </w:r>
            <w:r>
              <w:rPr>
                <w:rStyle w:val="IndexLink"/>
              </w:rPr>
              <w:t>202</w:t>
            </w:r>
          </w:hyperlink>
        </w:p>
        <w:p>
          <w:pPr>
            <w:pStyle w:val="Contents3"/>
            <w:tabs>
              <w:tab w:val="clear" w:pos="8459"/>
              <w:tab w:val="right" w:pos="9026" w:leader="dot"/>
            </w:tabs>
            <w:rPr/>
          </w:pPr>
          <w:hyperlink w:anchor="__RefHeading___Toc7948347_1051229030">
            <w:r>
              <w:rPr>
                <w:webHidden/>
                <w:rStyle w:val="IndexLink"/>
                <w:rtl w:val="true"/>
              </w:rPr>
              <w:t>روش های نقد احکام اسلامی</w:t>
            </w:r>
            <w:r>
              <w:rPr>
                <w:rStyle w:val="IndexLink"/>
                <w:rtl w:val="true"/>
              </w:rPr>
              <w:tab/>
            </w:r>
            <w:r>
              <w:rPr>
                <w:rStyle w:val="IndexLink"/>
              </w:rPr>
              <w:t>202</w:t>
            </w:r>
          </w:hyperlink>
        </w:p>
        <w:p>
          <w:pPr>
            <w:pStyle w:val="Contents3"/>
            <w:tabs>
              <w:tab w:val="clear" w:pos="8459"/>
              <w:tab w:val="right" w:pos="9026" w:leader="dot"/>
            </w:tabs>
            <w:rPr/>
          </w:pPr>
          <w:hyperlink w:anchor="__RefHeading___Toc7948349_1051229030">
            <w:r>
              <w:rPr>
                <w:webHidden/>
                <w:rStyle w:val="IndexLink"/>
                <w:rtl w:val="true"/>
              </w:rPr>
              <w:t>روش های جنگ روانی و تبلیغی، مهم ترین تاکتیک در نقد احکام اسلامی</w:t>
            </w:r>
            <w:r>
              <w:rPr>
                <w:rStyle w:val="IndexLink"/>
                <w:rtl w:val="true"/>
              </w:rPr>
              <w:tab/>
            </w:r>
            <w:r>
              <w:rPr>
                <w:rStyle w:val="IndexLink"/>
              </w:rPr>
              <w:t>204</w:t>
            </w:r>
          </w:hyperlink>
        </w:p>
        <w:p>
          <w:pPr>
            <w:pStyle w:val="Contents2"/>
            <w:tabs>
              <w:tab w:val="clear" w:pos="8743"/>
              <w:tab w:val="right" w:pos="9026" w:leader="dot"/>
            </w:tabs>
            <w:rPr/>
          </w:pPr>
          <w:hyperlink w:anchor="__RefHeading___Toc7948351_1051229030">
            <w:r>
              <w:rPr>
                <w:webHidden/>
                <w:rStyle w:val="IndexLink"/>
                <w:rtl w:val="true"/>
              </w:rPr>
              <w:t>نگاهی به فیلم سنگسار ثریا</w:t>
            </w:r>
            <w:r>
              <w:rPr>
                <w:rStyle w:val="IndexLink"/>
                <w:rtl w:val="true"/>
              </w:rPr>
              <w:tab/>
            </w:r>
            <w:r>
              <w:rPr>
                <w:rStyle w:val="IndexLink"/>
              </w:rPr>
              <w:t>208</w:t>
            </w:r>
          </w:hyperlink>
        </w:p>
        <w:p>
          <w:pPr>
            <w:pStyle w:val="Contents3"/>
            <w:tabs>
              <w:tab w:val="clear" w:pos="8459"/>
              <w:tab w:val="right" w:pos="9026" w:leader="dot"/>
            </w:tabs>
            <w:rPr/>
          </w:pPr>
          <w:hyperlink w:anchor="__RefHeading___Toc7948353_1051229030">
            <w:r>
              <w:rPr>
                <w:webHidden/>
                <w:rStyle w:val="IndexLink"/>
                <w:rtl w:val="true"/>
              </w:rPr>
              <w:t>معرفی فیلم</w:t>
            </w:r>
            <w:r>
              <w:rPr>
                <w:rStyle w:val="IndexLink"/>
                <w:rtl w:val="true"/>
              </w:rPr>
              <w:tab/>
            </w:r>
            <w:r>
              <w:rPr>
                <w:rStyle w:val="IndexLink"/>
              </w:rPr>
              <w:t>208</w:t>
            </w:r>
          </w:hyperlink>
        </w:p>
        <w:p>
          <w:pPr>
            <w:pStyle w:val="Contents3"/>
            <w:tabs>
              <w:tab w:val="clear" w:pos="8459"/>
              <w:tab w:val="right" w:pos="9026" w:leader="dot"/>
            </w:tabs>
            <w:rPr/>
          </w:pPr>
          <w:hyperlink w:anchor="__RefHeading___Toc7948355_1051229030">
            <w:r>
              <w:rPr>
                <w:webHidden/>
                <w:rStyle w:val="IndexLink"/>
                <w:rtl w:val="true"/>
              </w:rPr>
              <w:t>گزارش فیلم</w:t>
            </w:r>
            <w:r>
              <w:rPr>
                <w:rStyle w:val="IndexLink"/>
                <w:rtl w:val="true"/>
              </w:rPr>
              <w:tab/>
            </w:r>
            <w:r>
              <w:rPr>
                <w:rStyle w:val="IndexLink"/>
              </w:rPr>
              <w:t>208</w:t>
            </w:r>
          </w:hyperlink>
        </w:p>
        <w:p>
          <w:pPr>
            <w:pStyle w:val="Contents3"/>
            <w:tabs>
              <w:tab w:val="clear" w:pos="8459"/>
              <w:tab w:val="right" w:pos="9026" w:leader="dot"/>
            </w:tabs>
            <w:rPr/>
          </w:pPr>
          <w:hyperlink w:anchor="__RefHeading___Toc7948357_1051229030">
            <w:r>
              <w:rPr>
                <w:webHidden/>
                <w:rStyle w:val="IndexLink"/>
                <w:rtl w:val="true"/>
              </w:rPr>
              <w:t>نقد فیلم</w:t>
            </w:r>
            <w:r>
              <w:rPr>
                <w:rStyle w:val="IndexLink"/>
                <w:rtl w:val="true"/>
              </w:rPr>
              <w:tab/>
            </w:r>
            <w:r>
              <w:rPr>
                <w:rStyle w:val="IndexLink"/>
              </w:rPr>
              <w:t>216</w:t>
            </w:r>
          </w:hyperlink>
        </w:p>
        <w:p>
          <w:pPr>
            <w:pStyle w:val="Contents4"/>
            <w:tabs>
              <w:tab w:val="clear" w:pos="8176"/>
              <w:tab w:val="right" w:pos="9026" w:leader="dot"/>
            </w:tabs>
            <w:rPr/>
          </w:pPr>
          <w:hyperlink w:anchor="__RefHeading___Toc7948359_105122903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948361_1051229030">
            <w:r>
              <w:rPr>
                <w:webHidden/>
                <w:rStyle w:val="IndexLink"/>
                <w:rtl w:val="true"/>
              </w:rPr>
              <w:t>الف</w:t>
            </w:r>
            <w:r>
              <w:rPr>
                <w:rStyle w:val="IndexLink"/>
                <w:rtl w:val="true"/>
              </w:rPr>
              <w:t xml:space="preserve">) </w:t>
            </w:r>
            <w:r>
              <w:rPr>
                <w:rStyle w:val="IndexLink"/>
                <w:rtl w:val="true"/>
              </w:rPr>
              <w:t>انگیزه ها</w:t>
            </w:r>
            <w:r>
              <w:rPr>
                <w:rStyle w:val="IndexLink"/>
                <w:rtl w:val="true"/>
              </w:rPr>
              <w:tab/>
            </w:r>
            <w:r>
              <w:rPr>
                <w:rStyle w:val="IndexLink"/>
              </w:rPr>
              <w:t>216</w:t>
            </w:r>
          </w:hyperlink>
        </w:p>
        <w:p>
          <w:pPr>
            <w:pStyle w:val="Contents4"/>
            <w:tabs>
              <w:tab w:val="clear" w:pos="8176"/>
              <w:tab w:val="right" w:pos="9026" w:leader="dot"/>
            </w:tabs>
            <w:rPr/>
          </w:pPr>
          <w:hyperlink w:anchor="__RefHeading___Toc7948363_1051229030">
            <w:r>
              <w:rPr>
                <w:webHidden/>
                <w:rStyle w:val="IndexLink"/>
                <w:rtl w:val="true"/>
              </w:rPr>
              <w:t>ب</w:t>
            </w:r>
            <w:r>
              <w:rPr>
                <w:rStyle w:val="IndexLink"/>
                <w:rtl w:val="true"/>
              </w:rPr>
              <w:t xml:space="preserve">) </w:t>
            </w:r>
            <w:r>
              <w:rPr>
                <w:rStyle w:val="IndexLink"/>
                <w:rtl w:val="true"/>
              </w:rPr>
              <w:t>نمادها</w:t>
            </w:r>
            <w:r>
              <w:rPr>
                <w:rStyle w:val="IndexLink"/>
                <w:rtl w:val="true"/>
              </w:rPr>
              <w:tab/>
            </w:r>
            <w:r>
              <w:rPr>
                <w:rStyle w:val="IndexLink"/>
              </w:rPr>
              <w:t>217</w:t>
            </w:r>
          </w:hyperlink>
        </w:p>
        <w:p>
          <w:pPr>
            <w:pStyle w:val="Contents4"/>
            <w:tabs>
              <w:tab w:val="clear" w:pos="8176"/>
              <w:tab w:val="right" w:pos="9026" w:leader="dot"/>
            </w:tabs>
            <w:rPr/>
          </w:pPr>
          <w:hyperlink w:anchor="__RefHeading___Toc7948365_1051229030">
            <w:r>
              <w:rPr>
                <w:webHidden/>
                <w:rStyle w:val="IndexLink"/>
                <w:rtl w:val="true"/>
              </w:rPr>
              <w:t>ج</w:t>
            </w:r>
            <w:r>
              <w:rPr>
                <w:rStyle w:val="IndexLink"/>
                <w:rtl w:val="true"/>
              </w:rPr>
              <w:t xml:space="preserve">) </w:t>
            </w:r>
            <w:r>
              <w:rPr>
                <w:rStyle w:val="IndexLink"/>
                <w:rtl w:val="true"/>
              </w:rPr>
              <w:t>پیام ها</w:t>
            </w:r>
            <w:r>
              <w:rPr>
                <w:rStyle w:val="IndexLink"/>
                <w:rtl w:val="true"/>
              </w:rPr>
              <w:tab/>
            </w:r>
            <w:r>
              <w:rPr>
                <w:rStyle w:val="IndexLink"/>
              </w:rPr>
              <w:t>218</w:t>
            </w:r>
          </w:hyperlink>
        </w:p>
        <w:p>
          <w:pPr>
            <w:pStyle w:val="Contents4"/>
            <w:tabs>
              <w:tab w:val="clear" w:pos="8176"/>
              <w:tab w:val="right" w:pos="9026" w:leader="dot"/>
            </w:tabs>
            <w:rPr/>
          </w:pPr>
          <w:hyperlink w:anchor="__RefHeading___Toc7948367_1051229030">
            <w:r>
              <w:rPr>
                <w:webHidden/>
                <w:rStyle w:val="IndexLink"/>
                <w:rtl w:val="true"/>
              </w:rPr>
              <w:t>د</w:t>
            </w:r>
            <w:r>
              <w:rPr>
                <w:rStyle w:val="IndexLink"/>
                <w:rtl w:val="true"/>
              </w:rPr>
              <w:t xml:space="preserve">) </w:t>
            </w:r>
            <w:r>
              <w:rPr>
                <w:rStyle w:val="IndexLink"/>
                <w:rtl w:val="true"/>
              </w:rPr>
              <w:t>مباحث فقهی و حقوقی</w:t>
            </w:r>
            <w:r>
              <w:rPr>
                <w:rStyle w:val="IndexLink"/>
                <w:rtl w:val="true"/>
              </w:rPr>
              <w:tab/>
            </w:r>
            <w:r>
              <w:rPr>
                <w:rStyle w:val="IndexLink"/>
              </w:rPr>
              <w:t>219</w:t>
            </w:r>
          </w:hyperlink>
        </w:p>
        <w:p>
          <w:pPr>
            <w:pStyle w:val="Contents2"/>
            <w:tabs>
              <w:tab w:val="clear" w:pos="8743"/>
              <w:tab w:val="right" w:pos="9026" w:leader="dot"/>
            </w:tabs>
            <w:rPr/>
          </w:pPr>
          <w:hyperlink w:anchor="__RefHeading___Toc7948369_1051229030">
            <w:r>
              <w:rPr>
                <w:webHidden/>
                <w:rStyle w:val="IndexLink"/>
                <w:rtl w:val="true"/>
              </w:rPr>
              <w:t>فهرست منابع</w:t>
            </w:r>
            <w:r>
              <w:rPr>
                <w:rStyle w:val="IndexLink"/>
                <w:rtl w:val="true"/>
              </w:rPr>
              <w:tab/>
            </w:r>
            <w:r>
              <w:rPr>
                <w:rStyle w:val="IndexLink"/>
              </w:rPr>
              <w:t>223</w:t>
            </w:r>
          </w:hyperlink>
        </w:p>
        <w:p>
          <w:pPr>
            <w:pStyle w:val="Contents3"/>
            <w:tabs>
              <w:tab w:val="clear" w:pos="8459"/>
              <w:tab w:val="right" w:pos="9026" w:leader="dot"/>
            </w:tabs>
            <w:rPr/>
          </w:pPr>
          <w:hyperlink w:anchor="__RefHeading___Toc7948371_105122903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7948373_1051229030">
            <w:r>
              <w:rPr>
                <w:webHidden/>
                <w:rStyle w:val="IndexLink"/>
                <w:rtl w:val="true"/>
              </w:rPr>
              <w:t>مقالات</w:t>
            </w:r>
            <w:r>
              <w:rPr>
                <w:rStyle w:val="IndexLink"/>
                <w:rtl w:val="true"/>
              </w:rPr>
              <w:t>:</w:t>
              <w:tab/>
            </w:r>
            <w:r>
              <w:rPr>
                <w:rStyle w:val="IndexLink"/>
              </w:rPr>
              <w:t>229</w:t>
            </w:r>
          </w:hyperlink>
        </w:p>
        <w:p>
          <w:pPr>
            <w:pStyle w:val="Contents3"/>
            <w:tabs>
              <w:tab w:val="clear" w:pos="8459"/>
              <w:tab w:val="right" w:pos="9026" w:leader="dot"/>
            </w:tabs>
            <w:rPr/>
          </w:pPr>
          <w:hyperlink w:anchor="__RefHeading___Toc7948375_1051229030">
            <w:r>
              <w:rPr>
                <w:webHidden/>
                <w:rStyle w:val="IndexLink"/>
                <w:rtl w:val="true"/>
              </w:rPr>
              <w:t>نرم افزارها</w:t>
            </w:r>
            <w:r>
              <w:rPr>
                <w:rStyle w:val="IndexLink"/>
                <w:rtl w:val="true"/>
              </w:rPr>
              <w:t>:</w:t>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9_91052"/>
      <w:bookmarkStart w:id="1" w:name="pg8099_91052"/>
      <w:bookmarkEnd w:id="1"/>
    </w:p>
    <w:p>
      <w:pPr>
        <w:pStyle w:val="Heading2"/>
        <w:numPr>
          <w:ilvl w:val="1"/>
          <w:numId w:val="1"/>
        </w:numPr>
        <w:rPr/>
      </w:pPr>
      <w:bookmarkStart w:id="2" w:name="pg8099_91052"/>
      <w:bookmarkStart w:id="3" w:name="__RefHeading___Toc79480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مجازات های اسلامی چیستی و چرایی سنگسار</w:t>
      </w:r>
    </w:p>
    <w:p>
      <w:pPr>
        <w:pStyle w:val="BookText"/>
        <w:rPr/>
      </w:pP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نقدگونه به فیلم سنگسار ثریا محمدرضا کدخدایی</w:t>
      </w:r>
    </w:p>
    <w:p>
      <w:pPr>
        <w:pStyle w:val="BookText"/>
        <w:rPr/>
      </w:pP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 گویی به شبهات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کدخدایی، محمدرضا،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اسلامی؛ چیستی و چرایی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کدخدایی؛ تهیه‌کننده مرکز مطالعات و پاسخگویی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حوزه‌ی علمیه قم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چرایی سنگسار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w:t>
      </w:r>
    </w:p>
    <w:p>
      <w:pPr>
        <w:pStyle w:val="BookText"/>
        <w:rPr/>
      </w:pPr>
      <w:r>
        <w:rPr>
          <w:rFonts w:ascii="IRNazanin" w:hAnsi="IRNazanin" w:eastAsia="IRNazanin"/>
          <w:color w:val="111111"/>
          <w:sz w:val="28"/>
          <w:sz w:val="28"/>
          <w:szCs w:val="28"/>
          <w:rtl w:val="true"/>
          <w:lang w:bidi="fa-IR"/>
        </w:rPr>
        <w:t xml:space="preserve">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2731446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4806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مرکز مدیریت حوزه ی علمیه قم</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کدخدایی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عرب</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گشمارگان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37185/6644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معلم کوچه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اول سمت چپ جنب ساختمان جامعه ی مدرسین حوزه ی علمیه مرکز مطالعات و پاسخ گویی به شبهات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7737313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دارالشفاء انتشارات مرکز مدیریت حوزه های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برای تهیه کننده محفوظ است</w:t>
      </w:r>
      <w:r>
        <w:rPr>
          <w:rFonts w:eastAsia="IRNazanin" w:cs="IRNazanin"/>
          <w:color w:val="111111"/>
          <w:sz w:val="28"/>
          <w:szCs w:val="28"/>
          <w:rtl w:val="true"/>
          <w:lang w:bidi="fa-IR"/>
        </w:rPr>
        <w:t xml:space="preserve">. </w:t>
      </w:r>
      <w:bookmarkStart w:id="7" w:name="pg8099_91056"/>
    </w:p>
    <w:p>
      <w:pPr>
        <w:pStyle w:val="Heading2"/>
        <w:numPr>
          <w:ilvl w:val="1"/>
          <w:numId w:val="1"/>
        </w:numPr>
        <w:rPr/>
      </w:pPr>
      <w:bookmarkStart w:id="8" w:name="__RefHeading___Toc7948063_1051229030"/>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تقدیم به او که جیره خوار ناپاس درگا، هش ،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سری افکنده و زبان معترف تقصیر عرضه می دارم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الْعَزِيزُ مَسَّنَا وَأَهْلَنَا الضُّرُّ وَجِئْنَا بِبِضَاعَةٍ مُزْجَاةٍ فَأَوْفِ لَنَا الْكَيْلَ وَتَصَدَّقْ عَلَيْنَا إِنَّ اللَّهَ يَجْزِي الْمُتَصَدِّقِينَ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bookmarkStart w:id="10" w:name="pg8099_91058"/>
    </w:p>
    <w:p>
      <w:pPr>
        <w:pStyle w:val="Heading2"/>
        <w:numPr>
          <w:ilvl w:val="1"/>
          <w:numId w:val="1"/>
        </w:numPr>
        <w:rPr/>
      </w:pPr>
      <w:bookmarkStart w:id="11" w:name="__RefHeading___Toc7948065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عقوبت زنا</w:t>
      </w:r>
    </w:p>
    <w:p>
      <w:pPr>
        <w:pStyle w:val="BookText"/>
        <w:rPr/>
      </w:pPr>
      <w:r>
        <w:rPr>
          <w:rFonts w:ascii="IRNazanin" w:hAnsi="IRNazanin" w:eastAsia="IRNazanin"/>
          <w:color w:val="111111"/>
          <w:sz w:val="28"/>
          <w:sz w:val="28"/>
          <w:szCs w:val="28"/>
          <w:rtl w:val="true"/>
          <w:lang w:bidi="fa-IR"/>
        </w:rPr>
        <w:t>آیا ممنوعیت زنا و مجازات زناکار، در تضاد با حقوق بشر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مبنای تفاوت نظام حقوق اسلام و غرب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در شناخت صحیح هدف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 در شناخت ساز و کارها و راه های رسیدن به هدف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علت تعالی نظام حقوق بشر اسلامی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اصلاح اشتباه در غرب و تکرار اشتباه به وسیله ی برخی روشنفکران مسلمان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آیا سنگسار موجب از بین بردن ارزش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ارزش حیات انسان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حیات طیبه ی الهی و حیات مادی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تقدم حیات طیبه ی الهی در صورت تعارض با حیات مادی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 بینی مجازات های سالب حیات به منظور احیای حق حیات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آیا بین جرم و مجازات زنا تناسب وجود دارد؟</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مفاسد مترتب بر زنا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فردی و اجتماعی زنا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دنیوی زنا در کلمات امامان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اخروی زنا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زنا و شرایط اجرای سنگسار</w:t>
      </w:r>
    </w:p>
    <w:p>
      <w:pPr>
        <w:pStyle w:val="BookText"/>
        <w:rPr/>
      </w:pPr>
      <w:r>
        <w:rPr>
          <w:rFonts w:ascii="IRNazanin" w:hAnsi="IRNazanin" w:eastAsia="IRNazanin"/>
          <w:color w:val="111111"/>
          <w:sz w:val="28"/>
          <w:sz w:val="28"/>
          <w:szCs w:val="28"/>
          <w:rtl w:val="true"/>
          <w:lang w:bidi="fa-IR"/>
        </w:rPr>
        <w:t>آیا مجازات سنگسار با شرایط و انگیزه های مختلف مجرمان منطبق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فردی کردن مجازات در حقوق غرب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فردی کردن مجازات در اسلام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شرایط مجازات سنگسار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ثبوت زنای مستوجب سنگسار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اثبات زنای مستوجب سنگسار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شهود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اجرای حکم سنگسار بعد از اثبات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اجرای حکم سنگسار در صورت فرار شاهد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سنگسار در صورت فرار زناکار بعد از اصابت اولین سنگ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حکم سنگسار در صورت انکار بعد از اقرار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عفو حاکم در صورت اثبات سنگسار با اقرار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دیگر اصول و سیاست های محدود کننده ی مجازات سنگسار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الحدود تدرأ بالشبهات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حد در صورت اثبات تربه قبل از شهادت شهود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اسقاط حد در صورت مرور زمان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سنگسار</w:t>
      </w:r>
    </w:p>
    <w:p>
      <w:pPr>
        <w:pStyle w:val="BookText"/>
        <w:rPr/>
      </w:pPr>
      <w:r>
        <w:rPr>
          <w:rFonts w:ascii="IRNazanin" w:hAnsi="IRNazanin" w:eastAsia="IRNazanin"/>
          <w:color w:val="111111"/>
          <w:sz w:val="28"/>
          <w:sz w:val="28"/>
          <w:szCs w:val="28"/>
          <w:rtl w:val="true"/>
          <w:lang w:bidi="fa-IR"/>
        </w:rPr>
        <w:t>آیا حکم سنگسار، یادگار قوم یهود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ی حکم سنگسار </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ی سنگسار در جوامع بشری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پیشیندی سنگار در ادیان ابراهیمی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ابقای احکام ادیان قبلی در اسلام و عدم نقص اسلام از این</w:t>
      </w:r>
    </w:p>
    <w:p>
      <w:pPr>
        <w:pStyle w:val="BookText"/>
        <w:rPr/>
      </w:pP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اصل وجود حکم سنگسار در تورات و تحریف برخی از</w:t>
      </w:r>
    </w:p>
    <w:p>
      <w:pPr>
        <w:pStyle w:val="BookText"/>
        <w:rPr/>
      </w:pPr>
      <w:r>
        <w:rPr>
          <w:rFonts w:ascii="IRNazanin" w:hAnsi="IRNazanin" w:eastAsia="IRNazanin"/>
          <w:color w:val="111111"/>
          <w:sz w:val="28"/>
          <w:sz w:val="28"/>
          <w:szCs w:val="28"/>
          <w:rtl w:val="true"/>
          <w:lang w:bidi="fa-IR"/>
        </w:rPr>
        <w:t xml:space="preserve">احکام آن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سنگسار</w:t>
      </w:r>
    </w:p>
    <w:p>
      <w:pPr>
        <w:pStyle w:val="BookText"/>
        <w:rPr/>
      </w:pPr>
      <w:r>
        <w:rPr>
          <w:rFonts w:ascii="IRNazanin" w:hAnsi="IRNazanin" w:eastAsia="IRNazanin"/>
          <w:color w:val="111111"/>
          <w:sz w:val="28"/>
          <w:sz w:val="28"/>
          <w:szCs w:val="28"/>
          <w:rtl w:val="true"/>
          <w:lang w:bidi="fa-IR"/>
        </w:rPr>
        <w:t>دلیل حکم سنگسار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حجیت سنت در کنار قرآن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آیا حکم سنگسار به دلیل نبودن در قرآن، غیر اسلامی است؟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حجیت سنت امامان معصوم علیهم السلام در قرآن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حجیت سنت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آیا اثبات حکم سنگسار با سنت، دلیل نقص قرآن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حكم زنا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آیا حکم سنگسار از قرآن حذف شده است؟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بررسی عبارت معروف آیه ی رجم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توجه به یک مغالطه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آیا محکم سنگسار با آیدی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معارض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آیا حکم سنگسار با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معارض است؟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معانی مختلف احصان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معانی مختلف احصان 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آیا حکم سنگسار با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معارض است؟</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آیا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با خبر واحد نسخ شده است؟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سنگسار چگونه می تواند راه نجات زناکار باشد؟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يَجْعَلَ اَللَّهُ لَهُنَّ سَبِيلاً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حکم زنا در سنت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آیا سنگسار با خبر واحد جعلی اثبات شده است؟</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توجه به یک مغالطه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نکاتی درباره ی خبر واحد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آیا سنگسار در سنت پیامبر وجود داشته است ؟</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فعلی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قولى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سنگار یکی از اقسام مجازات زنا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احصان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یا زندانی نبودن همسر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و غیبت همسر مانع از احصان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شرط احصان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بودن همسر شرط احصان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همبستری با همسر شرط احصان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بلوغ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زنا با اقرار و سقوط سنگار به خاطر انکار بعد از اقرار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شهود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شهادت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مطابقت کامل شهادت شهود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مجازات سنگسار پیرمرد و پیرزن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روش اجرای حکم سنگسار </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حکم با سنگ کوچک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کننده ی اجرا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قرار دادن زناکار در حفره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به پشت زناکار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توهین سنگسار شونده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سنگار در صورت فرار از حفره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اجرای حکم تا وضع حمل و پایان دوران شیردهی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تقریری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آیا سنگسار به معنای ریگ پرانی است؟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مفهوم رجم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آیا اجماع، تنها دلیل سنگسار است؟</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مفهوم و اقسام اجماع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سنگسار</w:t>
      </w:r>
    </w:p>
    <w:p>
      <w:pPr>
        <w:pStyle w:val="BookText"/>
        <w:rPr/>
      </w:pPr>
      <w:r>
        <w:rPr>
          <w:rFonts w:ascii="IRNazanin" w:hAnsi="IRNazanin" w:eastAsia="IRNazanin"/>
          <w:color w:val="111111"/>
          <w:sz w:val="28"/>
          <w:sz w:val="28"/>
          <w:szCs w:val="28"/>
          <w:rtl w:val="true"/>
          <w:lang w:bidi="fa-IR"/>
        </w:rPr>
        <w:t>آیا بهتر نیست به جای مجازات، مجرم را تربیت کنیم؟</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عوامل شکل گیری جرم و روشهای مقابله با آن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ضرورت نظام مجازات برای مقابله با جرم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سیاست اسلام در مجازات سالب حیات برای زنای محصنه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آیا حکم سنگسار به دلیل ندرت تحقق، بی فایده است ؟</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بازدارندگی، هدف اصلی مجازات ها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توجه به یک مغالطه معلمی نگری و عوام گرایی ممنوع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آیا بهتر نیست، اعدام جایگزین سنگسار شود؟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حکمت سنگسار در روان شناسی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بازدارندهی دائمی برای محرک دائمی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شرطی سازی پنهان، شرطی سازی انزجاری و اجتناب آموزی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روش های نقد احکام اسلامی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روش های جنگ روانی و تبلیغی، مهم ترین تاکتیک در نقد احکام اسلامی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اشاره به دو نمونه نقد غیر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زنی و ساخت فیلم های احساسی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نگاهی نقد گونه به فیلم سنگسار ثریا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معرفی فیلم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گزارش فيلم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نقد فیلم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فقهی و حقوقی </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3" w:name="pg8099_91069"/>
    </w:p>
    <w:p>
      <w:pPr>
        <w:pStyle w:val="Heading2"/>
        <w:numPr>
          <w:ilvl w:val="1"/>
          <w:numId w:val="1"/>
        </w:numPr>
        <w:rPr/>
      </w:pPr>
      <w:bookmarkStart w:id="14" w:name="__RefHeading___Toc7948067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فقه متصل به سرچشمه ی غنی و زلال وحی، کامل ترین و آخرین نسخه ی هدایت بشر است که از جزئی ترین موضوعات تا کلان ترین مسائل و مناسبات انسانی را در بر گرفته و با لحاظ تمام جوانب و ابعاد وجودی انسان، راه هایی را برای تعالی انسانیت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دیدگاه اسلامی باعث شده است که احکام اسلامی به تعالی بخشی حقوق انسانی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مجازات های اسلامی چونان ضمانت اجراهایی عمل می کنند که به استحکام بنیان های خانواده و حیات فرد و اجتماع یاری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این حقیقت از آن رو ضروری می نماید که از یک طرف، ذهن کنجکاو و جستجو گر انسان های فکور به دنبال چرایی احکام اسلامی است و از طرف دیگر برخی افراد، گروه ها، و نهادهایی که روح دنیاگرایی و ماده پر ستی بر آنها حاکم گشته است در صدد ند با سیاه نمایی و شبهه افکنی در زمینه ی احکام اسلامی، اذهان را درباره ی این برنامه ی تعالی بخش مشوش سازند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که هجمه به احکام حیات بخش اسلامی از دستاویزهای ناآگاهان یا منحرفانی است که خواسته یا ناخواسته اهداف شیطانی صاحبان اندیشه ی شکم و شهوت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عمل شنیع و زشت زنا به </w:t>
      </w:r>
    </w:p>
    <w:p>
      <w:pPr>
        <w:pStyle w:val="BookText"/>
        <w:rPr/>
      </w:pPr>
      <w:r>
        <w:rPr>
          <w:rFonts w:ascii="IRNazanin" w:hAnsi="IRNazanin" w:eastAsia="IRNazanin"/>
          <w:color w:val="111111"/>
          <w:sz w:val="28"/>
          <w:sz w:val="28"/>
          <w:szCs w:val="28"/>
          <w:rtl w:val="true"/>
          <w:lang w:bidi="fa-IR"/>
        </w:rPr>
        <w:t>عنوان یک عمل ضد امنیت خانوادگی و مجازات سنگسار به گونه ای شدیدتر در طول تاریخ مورد هجمه ها و سیاه نمایی ها و هوچی گریرها قرار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نتیجه ی زحمات یکی از محققان محترم مرکز، جناب حجت الاسلام محمدرضا کدخدایی است و به سؤالات و شبهاتی پاسخ می گوید که در زمینه ی چیستی و چرایی مجازات سنگسار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سلسله مباحثی درباره ی فلسفه مجازات های اسلامی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محقق محترم، ارزیابان محترم، جناب حجت الاسلام و المسلمین آقای سید محمد تقی علوی، حجت الاسلام دکتر قدرت الله خسروشاهی و حجت الاسلام دکتر یوسف علی باقرپور تقدیر و سپاسگزاری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 گویی به شبهات </w:t>
      </w:r>
      <w:bookmarkStart w:id="16" w:name="pg8099_91073"/>
    </w:p>
    <w:p>
      <w:pPr>
        <w:pStyle w:val="Heading2"/>
        <w:numPr>
          <w:ilvl w:val="1"/>
          <w:numId w:val="1"/>
        </w:numPr>
        <w:rPr/>
      </w:pPr>
      <w:bookmarkStart w:id="17" w:name="__RefHeading___Toc7948069_1051229030"/>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حکم سنگسار یکی از احکام مسلم اسلامی است که همه ی مکاتب فقهی اسلام به لحاظ مستندات غير قابل انکار فقهی، بر اسلامی بودن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 و مکتب فقهی از صدر اسلام تاکنون با آن مخالفت نداشته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با این وجود این حکم مسلم اسلامی از ابتدای رحلت پیامبر مکرم اسلام الله و حتی در زمان آن بزرگوار، به وسیله ی برخی فرقه های عمدتأ سیاسی، مورد تشکیک، انکار و جوسازی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مسیحیت و یهودیت، خوارج و مرجئه از مهم ترین گروه هایی هستند که به انگیزه های سیاسی با این حکم الهی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نماینده سه جریان و سه انگیزه انحرافی برای مخالفت هستند که در طول تاریخ و در قالب های جدید استمرار یافته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با اینکه حکم سنگسار در دینشان وجود داشت آن را </w:t>
      </w:r>
    </w:p>
    <w:p>
      <w:pPr>
        <w:pStyle w:val="BookText"/>
        <w:rPr/>
      </w:pPr>
      <w:r>
        <w:rPr>
          <w:rFonts w:ascii="IRNazanin" w:hAnsi="IRNazanin" w:eastAsia="IRNazanin"/>
          <w:color w:val="111111"/>
          <w:sz w:val="28"/>
          <w:sz w:val="28"/>
          <w:szCs w:val="28"/>
          <w:rtl w:val="true"/>
          <w:lang w:bidi="fa-IR"/>
        </w:rPr>
        <w:t>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این حقیقت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 عَنْ كَثِيرٍ ۚ قَدْ جَاءَكُمْ مِنَ اللَّهِ نُورٌ وَكِتَابٌ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 کردید روشن می سازد، به سوی شما آمد و از بسیاری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افشای آن مصلحت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و تبیین شأن نزول این آیه آمده است مربوط به حکم سنگسار یکی از سردمداران اهل کتاب است که دانشمندان اهل کتاب قصد داشتند برای اینکه فرد گناهکار از طبقه مرفه و دارای نفوذ بود، از اجرای این حکم سرباز زنند، و با دسیسه چینی به انکار حکم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مناسبت این موضوع درباره علمای اهل کتاب، تلویحا اشاره می کند که احکام و آیات الهی را به بهای ناچیزی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وَاخْشَوْنِ وَلَا تَشْتَرُوا بِآيَاتِي ثَمَنًا قَلِيلًا ۚ وَمَنْ لَمْ يَحْكُمْ بِمَا أَنْزَلَ اللَّهُ فَأُولَٰئِكَ هُمُ الْكَافِرُ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توانایان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تورات را درباره ی رجم و سنگسار نمودن مرد و زن زنا کار و سائر احکام آن را اگرچه بزیان آنان باشد بیان کنید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کیفر تغییر دادن احکام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و آیات و نشانه های احکام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بهای اندک نفروشید برای به دست آوردن مال حرام و جاه و بزرگی آنها را تغییر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کسانی که به آنچه خدا فرستاده حکم نکنند آنان همان كفار و ناگرویدگانند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قیامت به آتش جاوید گرفتارند؛ زیرا حکم خدا را انکار کرده و نپذیرفته اند و غیر آن را حلال و </w:t>
      </w:r>
    </w:p>
    <w:p>
      <w:pPr>
        <w:pStyle w:val="BookText"/>
        <w:rPr/>
      </w:pPr>
      <w:r>
        <w:rPr>
          <w:rFonts w:ascii="IRNazanin" w:hAnsi="IRNazanin" w:eastAsia="IRNazanin"/>
          <w:color w:val="111111"/>
          <w:sz w:val="28"/>
          <w:sz w:val="28"/>
          <w:szCs w:val="28"/>
          <w:rtl w:val="true"/>
          <w:lang w:bidi="fa-IR"/>
        </w:rPr>
        <w:t>روا دانسته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تبعیت از خواست و خوشایند مردم، هوا و هوس، دنیا گروی و اهداف دنیوی، بهای ناچیزی است که به انکار یا نادیده انگاری احکام الهی در جوامع مختلف و پیروان اهل کتاب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جوامع غربی و بسیاری از سازمانهای بین المللی، روند انکار و نادیده انگاری معارف و احکام الهی را از اهل کتاب صدر اسلام به یادگار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رویکرد دنیوی 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ثمن قليل دنیا را به سعادت دنیا و آخرت مبادله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انتقاداتی که ناظر به مقایسه و تطبيق احکام و ارزش های اسلامی با احکام و ارزش های سکولاریستی غرب است، در این دسته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بر آمده از جهل یا طمع بخشی از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صدر اسلام بارزترین نماینده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مهم ترین انحراف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جدا کردن خود از مفسران راستین قرآن، خود را از گستره وسیعی از معارف اهل بیت هم جدا کرده، انحراف بزرگی را در اسلام پایه گذاری 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که امروز، شعار قرآن بسندگی می دهند و قرآن را منشأ همه ی احکام دانسته و هر آنچه در قرآن نباشد را غیر اسلامی می دانند همان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خود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اکثر قریب به اتفاق این دسته هستند و شعار حسبنا کتاب الله را مطرح می کنند، نه بدین جهت که برای اسلام و قرآن ارزشی قائل باشند؛ بلکه برای رسیدن به اهداف دنیوی و هوا و هوس خویش، قرآن را بر سر نیزه کردند تا معارف اهل بیت ایلام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تاکتیک و استراتژی این گروه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دسته که درباره ی حکم سنگسار، سنگ قرآن را به سینه می زنند همان هایی هستند که در مورد احکام دیگر قرآن مثل حکم قصاص، ارث زن و مرد، ارتداد، محاربه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آمد گروهی از مردم یا خوش آمد جوامع غربی و سازمان های بین المللی، نص صریح قرآن را به تأویل می برند یا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از این دسته، کسانی هستند که شاید سوء نیتی نیز نداشته باشند؛ ولی به سبب کمی معلومات و عدم اشراف بر مبانی اسلام و متدولوژی عقلانی استنباط احکام دچار انحراف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ملاحظه ای از این کتاب ناظر بر پاسخ گویی به این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مرجئه هستند که با دسیسه ی سیاسی امویان و در مسیر مشروعیت بخشی به عملکرد، سردمداران بی اخلاق و عیاش،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ایمان را امری شخصی، قلبی و کافی برای سعادت می دانند که گناه نمی تواند به آن خللی وارد کند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این گروه با شعار تسامح و تساهل، اصلاح طلبی دینی و گناهان و فسادهای جنسی را مسئله خصوصی و حل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که به حوزه خصوصی،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روش های متعددی برای به ثمر رساندن منویات خویش اتخاذ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انواع مغالطات لفظی و معنوی، القاء شبهات، جوسازی، تبلیغات و انواع و اقسام وسایل جنگ روانی، تبلیغاتی و فرهنگی از جمله وسایلی است که برای رسیدن به اهداف خویش استفاده می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کتاب حاضر بر این است که آن دسته از استراتژی هایی را واکاوی </w:t>
      </w:r>
    </w:p>
    <w:p>
      <w:pPr>
        <w:pStyle w:val="BookText"/>
        <w:rPr/>
      </w:pPr>
      <w:r>
        <w:rPr>
          <w:rFonts w:ascii="IRNazanin" w:hAnsi="IRNazanin" w:eastAsia="IRNazanin"/>
          <w:color w:val="111111"/>
          <w:sz w:val="28"/>
          <w:sz w:val="28"/>
          <w:szCs w:val="28"/>
          <w:rtl w:val="true"/>
          <w:lang w:bidi="fa-IR"/>
        </w:rPr>
        <w:t>کند که جنبه ی فقهی، حقوقی و فلسفه ی حقوقی داشته و با حقیقت مخلوط گشته و ایجاد شبهه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ی اصلی استدلال منتقدان حکم سنگسار در طول تاریخ سريان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شبهات و الگوریتم فکری منکران و منتقدان حکم سنگسار، درباره ی بسیاری از احکام دیگر اسلام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خبر از نوعی ارتجاع رقت بار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پیشرفته بودن کشورهای غربی در صنعت را دلیل الگو بودن و مترقی بودن نظام ارزشی و اخلاقی غرب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حقوق بشر با قرائت سکولار، غرب را علم می کنند و از به اصطلاح خویش در پی دفاع از بشریت، آه جانسوز سر می دهند و با هر وسیله که شده قصد دارند ارزش های غربی را در نظام اسلامی بومی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کتاب به پاسخ شبهات ناشی از این تلقی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صددند کیفیت و شرایط مجازات سنگسار را امری غیر عقلانی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به بیان شرایط و سیاست کیفری اسلام درباره ی حکم سنگسار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دیگر، سعی می کنند با استفاده از احساسات تودهی مردم، حکم الهی سنگسار را به گروه خاصی مثل یهودیان و یا خلیفهی دوم منتسب کنند؛ از این رو غیر اسلامی بودن آن را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آشنایی که دربارهی انکار بسیاری از احکام اسلامی در طول تاریخ اسلام وجود 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این کتاب با بررسی پیشینه ی حکم سنگسار، سوء استفاده از احساسات مردم را پاسخ خواهد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چهارم کتاب در پاسخ به آن دسته شبهات به ظاهر درون دینی است که با استفاده از ادله 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اسلامی نبودن سنگسار را نتیجه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حکم سنگسار مستند به کتاب و سنت و اجماع در فصل چهارم، به اثبات رسید در بخش پنجم، به حکمت ها و فلسفه ی حکم سنگسار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بعد از اشاره به برخی روش های عوام گرایانه و ضد تبلیغی در مقابله با احکام اسلامی، به فیلمی اشاره می کنیم که در جهت نقد احساسی حکم سنگسار تهیه شده است و برخی نقدهای شکلی و محتوایی این فیلم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را بر خود ضروری می دانم که اگر چه مطالب این کتاب في الجمله از علم و ایمان نویسنده به احکام و معارف اهل بیت علیهم السلام نشأت می گیرد؛ ولی هر جا خللی در تقریر بایسته ی این معارف وجود دارد ناشی از نقصان یا بدسلیقگی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عماد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رايَتْ اَنَّهُ لاَ يَكْتُبُ اِنْسَان كِتَاباً فِي يَوْمِهِ اِلاّ قَالَ فِي غَدِهِ لَوْ غَيْرُ هَذَا كَانَ اِحْسَنَ وَ لَوْ زِيدَ كَذَا لَكَانَ يَسْتَحِنُ وَ لَوْ قدمَ هَذَا تَكَانٌ اِفْضَلْ وَ لَوْ تَرَكَ هَذَا لَكَانَ اُجْمُلْ وَ هَذَا مِن اعظمِ اَلْعِبَرِ وَ هُوَ دَلِيلٌ عَلَيَّ اسْتِيلاءُ النَّقْصِ عَلَيَّ جَمَلُهُ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همواره شنونده انتقادات مخاطبان محترم از هر قشر و فرهنگی هستم و از خداوند متعال توفيق تبعیت از خیر خواهان صالح را خواستارم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وَفِّقْنِي لِطَاعَةِ مَنْ سَدَدْتِيوَ مُتَابَعَةُ مَنِ اِرْشَدْتِي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آخر این مقدمه، بعد از حمد و سپاس بی پایان بر درگاه خداوند متعال که توفيق مجالست و علم آموزی از علمای دین و سالکان طریق علم و معرفت را روزی این بنده حقیر کرد، بر خود لازم می دانم تقدیر و تشکر کنم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معزز و مکرم آیت الله مقتدایی ریاست محترم حوزه های علمیه و حجت الاسلام والمسلمین دکتر باقرزاده که تولید این اثر مرهون پشتیبانی معنوی و زمینه سازی های شایسته ی اجرایی ایشان است؛ همچنین از حجج اسلام سید محمد تقی علوی، دکتر یوسف علی باقرپور و دکتر قدرت الله خسروشاهی که با نظارت و نقدهای ارزنده، این قلم را برای ارائه ی بهتر مطالب یاری کردند؛</w:t>
      </w:r>
    </w:p>
    <w:p>
      <w:pPr>
        <w:pStyle w:val="BookText"/>
        <w:rPr/>
      </w:pPr>
      <w:r>
        <w:rPr>
          <w:rFonts w:ascii="Amiri" w:hAnsi="Amiri" w:eastAsia="Amiri" w:cs="Amiri"/>
          <w:color w:val="111111"/>
          <w:sz w:val="28"/>
          <w:sz w:val="28"/>
          <w:szCs w:val="28"/>
          <w:rtl w:val="true"/>
          <w:lang w:bidi="ar-SA"/>
        </w:rPr>
        <w:t>جزاهم الله خيرا في الدنيا و الاخره و جعل الله سبحانه و تعالى كل ما قدموه و بذلوه في موازين حسناتهم يوم القيامه؛ ان شاء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کدخدایی </w:t>
      </w:r>
      <w:bookmarkStart w:id="19" w:name="pg8106_91105"/>
    </w:p>
    <w:p>
      <w:pPr>
        <w:pStyle w:val="Heading2"/>
        <w:numPr>
          <w:ilvl w:val="1"/>
          <w:numId w:val="1"/>
        </w:numPr>
        <w:rPr/>
      </w:pPr>
      <w:bookmarkStart w:id="20" w:name="__RefHeading___Toc7948071_1051229030"/>
      <w:bookmarkStart w:id="21" w:name="_Toc7"/>
      <w:bookmarkEnd w:id="19"/>
      <w:bookmarkEnd w:id="20"/>
      <w:r>
        <w:rPr>
          <w:rtl w:val="true"/>
        </w:rPr>
        <w:t xml:space="preserve">بخش اول </w:t>
      </w:r>
      <w:r>
        <w:rPr>
          <w:rtl w:val="true"/>
        </w:rPr>
        <w:t xml:space="preserve">: </w:t>
      </w:r>
      <w:r>
        <w:rPr>
          <w:rtl w:val="true"/>
        </w:rPr>
        <w:t>حرمت و عقوبت زنا</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948073_1051229030"/>
      <w:bookmarkStart w:id="23" w:name="_Toc8"/>
      <w:bookmarkEnd w:id="22"/>
      <w:r>
        <w:rPr>
          <w:rtl w:val="true"/>
        </w:rPr>
        <w:t>اشاره</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106_91108"/>
      <w:bookmarkStart w:id="25" w:name="pg8106_91108"/>
      <w:bookmarkEnd w:id="25"/>
    </w:p>
    <w:p>
      <w:pPr>
        <w:pStyle w:val="Heading3"/>
        <w:numPr>
          <w:ilvl w:val="2"/>
          <w:numId w:val="1"/>
        </w:numPr>
        <w:rPr/>
      </w:pPr>
      <w:bookmarkStart w:id="26" w:name="pg8106_91108"/>
      <w:bookmarkStart w:id="27" w:name="__RefHeading___Toc7948075_1051229030"/>
      <w:bookmarkStart w:id="28" w:name="_Toc9"/>
      <w:bookmarkEnd w:id="26"/>
      <w:bookmarkEnd w:id="27"/>
      <w:r>
        <w:rPr>
          <w:rtl w:val="true"/>
        </w:rPr>
        <w:t>آیا ممنوعیت زنا و مجازات زناکار، در تضاد با حقوق بشر است؟</w:t>
      </w:r>
      <w:r>
        <w:rPr>
          <w:rtl w:val="true"/>
        </w:rPr>
        <w:t>!</w:t>
      </w:r>
      <w:bookmarkEnd w:id="28"/>
    </w:p>
    <w:p>
      <w:pPr>
        <w:pStyle w:val="Heading4"/>
        <w:numPr>
          <w:ilvl w:val="3"/>
          <w:numId w:val="1"/>
        </w:numPr>
        <w:rPr/>
      </w:pPr>
      <w:bookmarkStart w:id="29" w:name="__RefHeading___Toc7948077_105122903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شبهه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بين جنسی از نظر کشورهای تمدن، امری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رابطه و مجازات زنا</w:t>
      </w:r>
    </w:p>
    <w:p>
      <w:pPr>
        <w:pStyle w:val="BookText"/>
        <w:rPr/>
      </w:pPr>
      <w:r>
        <w:rPr>
          <w:rFonts w:ascii="IRNazanin" w:hAnsi="IRNazanin" w:eastAsia="IRNazanin"/>
          <w:color w:val="111111"/>
          <w:sz w:val="28"/>
          <w:sz w:val="28"/>
          <w:szCs w:val="28"/>
          <w:rtl w:val="true"/>
          <w:lang w:bidi="fa-IR"/>
        </w:rPr>
        <w:t>خصوصا در زمانی که با رضایت طرفین همراه باشد، بر اساس حقوق بشر و حقوق جزای مدرن غرب قابل توجيه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پیشرفته بودن در صنعت و تکنولوژی، دلیل پیشرفته بودن در فرهنگ، اخلاق و نظام حقوقی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از نظر اسلام، حقوقی است که برای انسان با توجه به انسان بودن و تمایز داشتن با حیوان،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نیازهای جنسی، یک حق است؛ اما حق مشترک بین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ارضای این حق، آنچه انسان را از حیوان متمایز می کند و به این حق، به معنای واقعی کلمه، جلوه ی حقوق بشری می دهد، چهره ی انسانی، قانونمند و اخلاقی ارضای این نیاز است؛ چیزی که غرب مدرن از آن غافل بوده است و شاهد پیامدهای جبران ناپذیر اخلاقی و فرهنگی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قرائت حقوق بشر غربی، انسان را در حد حيوان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باید توجه </w:t>
      </w:r>
    </w:p>
    <w:p>
      <w:pPr>
        <w:pStyle w:val="BookText"/>
        <w:rPr/>
      </w:pPr>
      <w:r>
        <w:rPr>
          <w:rFonts w:ascii="IRNazanin" w:hAnsi="IRNazanin" w:eastAsia="IRNazanin"/>
          <w:color w:val="111111"/>
          <w:sz w:val="28"/>
          <w:sz w:val="28"/>
          <w:szCs w:val="28"/>
          <w:rtl w:val="true"/>
          <w:lang w:bidi="fa-IR"/>
        </w:rPr>
        <w:t>داشت که نادیده انگاری یا انکار آخرت، سعادت اخروی و همچنین ساز و کارهای معنوی و فرامادی در حقوق بشر سکولار غرب، دیدگاه بسیار تنگ نظرانه ای است</w:t>
      </w:r>
    </w:p>
    <w:p>
      <w:pPr>
        <w:pStyle w:val="BookText"/>
        <w:rPr/>
      </w:pPr>
      <w:r>
        <w:rPr>
          <w:rFonts w:ascii="IRNazanin" w:hAnsi="IRNazanin" w:eastAsia="IRNazanin"/>
          <w:color w:val="111111"/>
          <w:sz w:val="28"/>
          <w:sz w:val="28"/>
          <w:szCs w:val="28"/>
          <w:rtl w:val="true"/>
          <w:lang w:bidi="fa-IR"/>
        </w:rPr>
        <w:t>که باعث می شود قسمت زیادی از سعادت و مصلحت بشر، به شکل گسترده ای در معرض خطر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جواب تفصیلی، تجزیه و تحلیل شبهه به منظور شناسایی</w:t>
      </w:r>
    </w:p>
    <w:p>
      <w:pPr>
        <w:pStyle w:val="BookText"/>
        <w:rPr/>
      </w:pPr>
      <w:r>
        <w:rPr>
          <w:rFonts w:ascii="IRNazanin" w:hAnsi="IRNazanin" w:eastAsia="IRNazanin"/>
          <w:color w:val="111111"/>
          <w:sz w:val="28"/>
          <w:sz w:val="28"/>
          <w:szCs w:val="28"/>
          <w:rtl w:val="true"/>
          <w:lang w:bidi="fa-IR"/>
        </w:rPr>
        <w:t>ریشه های شکل گیری آن و یافتن جواب شایسته،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نهفته در بیان مزبور این است که حقوق اسلام و حقوق مدرن غربی</w:t>
      </w:r>
    </w:p>
    <w:p>
      <w:pPr>
        <w:pStyle w:val="BookText"/>
        <w:rPr/>
      </w:pPr>
      <w:r>
        <w:rPr>
          <w:rFonts w:ascii="IRNazanin" w:hAnsi="IRNazanin" w:eastAsia="IRNazanin"/>
          <w:color w:val="111111"/>
          <w:sz w:val="28"/>
          <w:sz w:val="28"/>
          <w:szCs w:val="28"/>
          <w:rtl w:val="true"/>
          <w:lang w:bidi="fa-IR"/>
        </w:rPr>
        <w:t>دو سیاست متفاوت، بلکه متهافت را دربارهی یک رفتار واحد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آزاد جنسی در نظام حقوقی اسلام، ممنوع و به عبارتی ضد ارزش و مستوجب مجازات، و در نظام غرب مدرن، غیر ممنوع و حتی ارزشمند و اخلاقی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 آلتمن از یک اندیشمند مشهور غربی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 بازی مبتنی بر رضایت، کاملا مشروع و مجازات مرتکبان این عمل، ناروا شمرده می شود؛ زیرا حق همجنس بازی، یک حق طبیعی بشر است و به همان اندازه، مقدس و قابل دفاع است که حق پرستش خدای متعال در عقاید مذهبی، مقدس و قابل</w:t>
      </w:r>
    </w:p>
    <w:p>
      <w:pPr>
        <w:pStyle w:val="BookText"/>
        <w:rPr/>
      </w:pPr>
      <w:r>
        <w:rPr>
          <w:rFonts w:ascii="IRNazanin" w:hAnsi="IRNazanin" w:eastAsia="IRNazanin"/>
          <w:color w:val="111111"/>
          <w:sz w:val="28"/>
          <w:sz w:val="28"/>
          <w:szCs w:val="28"/>
          <w:rtl w:val="true"/>
          <w:lang w:bidi="fa-IR"/>
        </w:rPr>
        <w:t>دفاع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عمل که در غرب مدرن، مقدس شمرده می شود، در اسلام از جمله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مقدس ترین رفتارها و احتمالا مجازات آن سنگسار است</w:t>
      </w:r>
      <w:r>
        <w:rPr>
          <w:rFonts w:eastAsia="IRNazanin" w:cs="IRNazanin"/>
          <w:color w:val="111111"/>
          <w:sz w:val="28"/>
          <w:szCs w:val="28"/>
          <w:rtl w:val="true"/>
          <w:lang w:bidi="fa-IR"/>
        </w:rPr>
        <w:t xml:space="preserve">!!! </w:t>
      </w:r>
      <w:bookmarkStart w:id="31" w:name="pg8106_91112"/>
    </w:p>
    <w:p>
      <w:pPr>
        <w:pStyle w:val="BookText"/>
        <w:rPr/>
      </w:pPr>
      <w:bookmarkEnd w:id="31"/>
      <w:r>
        <w:rPr>
          <w:rFonts w:ascii="IRNazanin" w:hAnsi="IRNazanin" w:eastAsia="IRNazanin"/>
          <w:color w:val="111111"/>
          <w:sz w:val="28"/>
          <w:sz w:val="28"/>
          <w:szCs w:val="28"/>
          <w:rtl w:val="true"/>
          <w:lang w:bidi="fa-IR"/>
        </w:rPr>
        <w:t xml:space="preserve">برای دستیابی به پاسخ این شبهه، مخاطب فهیم باید به این پرسش ها پاسخ دهد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پیشرفته بودن غرب در صنعت و تکنولوژی، به معنای مدرن بودن نظام ارزشی و حقوقی است؟ آیا این نتیجه گیری، صحیح و عقلانی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غرب، ماهواره به فضا می فرستد و شهرها و خیابان های تمیز دارد، پس همجنس بازی و روابط آزاد جنسی که در این کشورها امری حل شده است، نشانه ی مدرن بودن نظام اخلاقی و حقوقی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طبیعی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شکلی که ارضا شود، قابل دفاع و مقدس است؟ و سرانجام، پرسش محوری تر که پاسخ شایسته به آن، همه ی پرسش های مزبور را پاسخ می دهد، این است که معیار ارزیابی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درباره ی متعالی بودن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جزا چیست؟</w:t>
      </w:r>
    </w:p>
    <w:p>
      <w:pPr>
        <w:pStyle w:val="BookText"/>
        <w:rPr/>
      </w:pPr>
      <w:r>
        <w:rPr>
          <w:rFonts w:ascii="IRNazanin" w:hAnsi="IRNazanin" w:eastAsia="IRNazanin"/>
          <w:color w:val="111111"/>
          <w:sz w:val="28"/>
          <w:sz w:val="28"/>
          <w:szCs w:val="28"/>
          <w:rtl w:val="true"/>
          <w:lang w:bidi="fa-IR"/>
        </w:rPr>
        <w:t>به نظر ما، نظام ارزشی و حقوقی اسلام بسیار متعالی و غیر قابل مقایسه با حقوق بشر و حقوق جزای غرب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بیان عوامل تفاوت و تمایز در نظام ارزشی و حقوقی اسلام و غرب، به مستندات این ادعا خواهیم پرداخت</w:t>
      </w:r>
      <w:r>
        <w:rPr>
          <w:rFonts w:eastAsia="IRNazanin" w:cs="IRNazanin"/>
          <w:color w:val="111111"/>
          <w:sz w:val="28"/>
          <w:szCs w:val="28"/>
          <w:rtl w:val="true"/>
          <w:lang w:bidi="fa-IR"/>
        </w:rPr>
        <w:t>.</w:t>
      </w:r>
    </w:p>
    <w:p>
      <w:pPr>
        <w:pStyle w:val="Heading4"/>
        <w:numPr>
          <w:ilvl w:val="3"/>
          <w:numId w:val="1"/>
        </w:numPr>
        <w:rPr/>
      </w:pPr>
      <w:bookmarkStart w:id="32" w:name="__RefHeading___Toc7948079_1051229030"/>
      <w:bookmarkStart w:id="33" w:name="_Toc11"/>
      <w:bookmarkEnd w:id="32"/>
      <w:r>
        <w:rPr>
          <w:rtl w:val="true"/>
        </w:rPr>
        <w:t>مبنای تفاوت نظام حقوق اسلام و غرب</w:t>
      </w:r>
      <w:bookmarkEnd w:id="33"/>
    </w:p>
    <w:p>
      <w:pPr>
        <w:pStyle w:val="Heading5"/>
        <w:numPr>
          <w:ilvl w:val="4"/>
          <w:numId w:val="1"/>
        </w:numPr>
        <w:rPr/>
      </w:pPr>
      <w:bookmarkStart w:id="34" w:name="__RefHeading___Toc7948081_1051229030"/>
      <w:bookmarkStart w:id="35" w:name="_Toc12"/>
      <w:bookmarkEnd w:id="34"/>
      <w:r>
        <w:rPr>
          <w:rtl w:val="true"/>
        </w:rPr>
        <w:t>اشاره</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مقررات حقوقی در نظام حقوق اسلامی و حقوق بشر سکولار درباره ی روابط جنسی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تفاوت در ارزش های نظام اسلام و نظام سکولار غرب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نظام ارزشی حقوقی اسلام و غرب، ناشی از دو علت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داوری منصفانه درباره ی تعالی و عقلانیت هر یک از این دو نظام، مبتنی بر شناخت صحیح این دو علت است</w:t>
      </w:r>
      <w:r>
        <w:rPr>
          <w:rFonts w:eastAsia="IRNazanin" w:cs="IRNazanin"/>
          <w:color w:val="111111"/>
          <w:sz w:val="28"/>
          <w:szCs w:val="28"/>
          <w:rtl w:val="true"/>
          <w:lang w:bidi="fa-IR"/>
        </w:rPr>
        <w:t xml:space="preserve">. </w:t>
      </w:r>
      <w:bookmarkStart w:id="36" w:name="pg8106_91114"/>
    </w:p>
    <w:p>
      <w:pPr>
        <w:pStyle w:val="Heading5"/>
        <w:numPr>
          <w:ilvl w:val="4"/>
          <w:numId w:val="1"/>
        </w:numPr>
        <w:rPr/>
      </w:pPr>
      <w:bookmarkStart w:id="37" w:name="__RefHeading___Toc7948083_1051229030"/>
      <w:bookmarkStart w:id="38" w:name="_Toc13"/>
      <w:bookmarkEnd w:id="36"/>
      <w:bookmarkEnd w:id="37"/>
      <w:r>
        <w:rPr/>
        <w:t>1</w:t>
      </w:r>
      <w:r>
        <w:rPr>
          <w:rtl w:val="true"/>
        </w:rPr>
        <w:t>.</w:t>
      </w:r>
      <w:r>
        <w:rPr>
          <w:rtl w:val="true"/>
        </w:rPr>
        <w:t>اشتباه در شناخت صحیح هدف</w:t>
      </w:r>
      <w:bookmarkEnd w:id="38"/>
    </w:p>
    <w:p>
      <w:pPr>
        <w:pStyle w:val="BookText"/>
        <w:rPr/>
      </w:pPr>
      <w:r>
        <w:rPr>
          <w:rFonts w:ascii="IRNazanin" w:hAnsi="IRNazanin" w:eastAsia="IRNazanin"/>
          <w:color w:val="111111"/>
          <w:sz w:val="28"/>
          <w:sz w:val="28"/>
          <w:szCs w:val="28"/>
          <w:rtl w:val="true"/>
          <w:lang w:bidi="fa-IR"/>
        </w:rPr>
        <w:t>مقررات قانونی و از جمله برخی ممنوعیت های رفتاری، برای رسیدن به اهداف متوسط و نهایی است که مکاتب مختلف حقوقی برای زندگی بشر ترسیم</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ممنوعیت های رفتاری، باید به طور معقول با اهداف متوسط و</w:t>
      </w:r>
    </w:p>
    <w:p>
      <w:pPr>
        <w:pStyle w:val="BookText"/>
        <w:rPr/>
      </w:pPr>
      <w:r>
        <w:rPr>
          <w:rFonts w:ascii="IRNazanin" w:hAnsi="IRNazanin" w:eastAsia="IRNazanin"/>
          <w:color w:val="111111"/>
          <w:sz w:val="28"/>
          <w:sz w:val="28"/>
          <w:szCs w:val="28"/>
          <w:rtl w:val="true"/>
          <w:lang w:bidi="fa-IR"/>
        </w:rPr>
        <w:t>نهایی، که در حقیقت آیینه ی ارزش های یک جامعه است، منطبق و همسو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 نهایی، رسیدن به سعادت و لذت دنیوی، و هدف مقررات حقوق هم حفظ نظم و سعادت اجتماعی در این مسیر باشد، در این صورت روابط نامشروع جنسی توأم با رضایت طرفین، به دلیل عدم تعارض با نظم اجتماعی، نه تنها اشکالی ندارد، بلکه بر اساس اینکه همسو با هدف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ارزشمند و مقدس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هدف نهایی ترسیم شده برای انسان از نظر اسلام، رسیدن به سعادت ابدی است که زندگی دنیوی و اخروی او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دو ساحت مادی و الهی انسان مدنظر قرار گرفته است و هدف نهایی، رسیدن به مقام جانشینی خداوند </w:t>
      </w:r>
      <w:r>
        <w:rPr>
          <w:rStyle w:val="FootnoteAnchor"/>
          <w:rtl w:val="true"/>
        </w:rPr>
        <w:footnoteReference w:id="8"/>
      </w:r>
      <w:r>
        <w:rPr>
          <w:rFonts w:ascii="IRNazanin" w:hAnsi="IRNazanin" w:eastAsia="IRNazanin"/>
          <w:color w:val="111111"/>
          <w:sz w:val="28"/>
          <w:sz w:val="28"/>
          <w:szCs w:val="28"/>
          <w:rtl w:val="true"/>
          <w:lang w:bidi="fa-IR"/>
        </w:rPr>
        <w:t xml:space="preserve">و بندگی خدا به منظور قرب به جایگاه الهی </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دو ساحت تشکیل شده است؛ ساحتی که وجه مشترک بین انسان و حیوان است و فیلسوفان به آن جنبه ی حیوانی می گویند؛ و ساحتی که وجه اختلاف انسان و حیوان بوده، انسان را از حیوان متمایز می کند و انسانیت او را </w:t>
      </w:r>
    </w:p>
    <w:p>
      <w:pPr>
        <w:pStyle w:val="BookText"/>
        <w:rPr/>
      </w:pPr>
      <w:r>
        <w:rPr>
          <w:rFonts w:ascii="IRNazanin" w:hAnsi="IRNazanin" w:eastAsia="IRNazanin"/>
          <w:color w:val="111111"/>
          <w:sz w:val="28"/>
          <w:sz w:val="28"/>
          <w:szCs w:val="28"/>
          <w:rtl w:val="true"/>
          <w:lang w:bidi="fa-IR"/>
        </w:rPr>
        <w:t>شکل می دهد که به آن جنبه ی انسانی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های مادی و بعد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مشترک بین انسان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فانی انسان جنبه ی ابزاری دارد و مورد توجه قانون گذار حکیم است؛ اما لذت های معنوی و بعد الهی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جلوه ای از روح الهی است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حقوق بشر غربی و حقوق بشر اسلامی در این نکته است که نظام حقوق بشر غرب، به لحاظ انکار یا نادیده انگاری بعد معنوی و ساحت الهی انسانی هدفی صرف دنیوی در قالب رسیدن به لذت زودگذر دنیوی را برای انسان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اباحه گری در ارضای نیازهای جنسی را امری مطلوب و موجب رسیدن به این هدف می داند؛ در حالی که نظام حقوق بشر اسلامی به هر دو ساحت مادی و الهی بشر و در واقع لذت زودگذر دنیوی و ماندگار اخروی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اینکه ارتباط جنسی را حق مسلم بشر بر می شمارد، به لزوم قانون مندی و منطبق کردن این نیاز بشری با ساحت الهی انسان و جهت دهی متعالی به آن، در قالب ازدواج مشروع و قانونمند تأکید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ضمن ترغیب به ازدواج، هر گونه استمتاع و لذت جویی از همسر را جایز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فَاتُوا حَرْثَكُمْ اِنِّي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تأكيد می کند این ارضا حق طبیعی است؛ ولی لذت جویی را جهتی الهی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لانفُسِكُم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فواید و نتایج ابدی آن بهره مند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اَنَّكُمْ مُلاقوهُ وَ بَشِّرِ الْمُومِنِين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نیازها و لذت های شهوانی که جلوه ای از بعد مادی و حیوانی بشر است،</w:t>
      </w:r>
    </w:p>
    <w:p>
      <w:pPr>
        <w:pStyle w:val="BookText"/>
        <w:rPr/>
      </w:pPr>
      <w:r>
        <w:rPr>
          <w:rFonts w:ascii="IRNazanin" w:hAnsi="IRNazanin" w:eastAsia="IRNazanin"/>
          <w:color w:val="111111"/>
          <w:sz w:val="28"/>
          <w:sz w:val="28"/>
          <w:szCs w:val="28"/>
          <w:rtl w:val="true"/>
          <w:lang w:bidi="fa-IR"/>
        </w:rPr>
        <w:t xml:space="preserve">در اسلام مورد توجه قرار گرفته، به صورت قانونمند در قالب ازدواج، مشروعیت یافته است؛ </w:t>
      </w:r>
      <w:r>
        <w:rPr>
          <w:rStyle w:val="FootnoteAnchor"/>
          <w:rtl w:val="true"/>
        </w:rPr>
        <w:footnoteReference w:id="12"/>
      </w:r>
      <w:r>
        <w:rPr>
          <w:rFonts w:ascii="IRNazanin" w:hAnsi="IRNazanin" w:eastAsia="IRNazanin"/>
          <w:color w:val="111111"/>
          <w:sz w:val="28"/>
          <w:sz w:val="28"/>
          <w:szCs w:val="28"/>
          <w:rtl w:val="true"/>
          <w:lang w:bidi="fa-IR"/>
        </w:rPr>
        <w:t>اما در صورت تعارض لذت های اصیل و جاودانی با لذت های ابزاری و فانی، بی شک، اولی،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نظم و سعادت اجتماعی یکی از اهداف تبعی قوانین و مقررات حقوقی در اسلام است؛ هدف اصلی مقررات و قوانین اسلام، تعالی بخشی انسان به سوی سعادت، ابدی و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 وَمَنْ أَحْسَنُ مِنَ اللَّهِ صِبْغَةً ۖ وَنَحْنُ لَهُ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خدایی بپذیرید ؟ رنگ ایمان و توحید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رنگی از رنگ خدایی بهتر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او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اهداف متعالی، دادن رنگ و بوی الهی، جهت دهی به سوی هدف متعالی انسان که در برگیرنده ی نیازهای مادی و معنوی انسان، وجه تمایز و تعالی حقوق بشر اسلامی نسبت به دیدگاه تنگ نظرانه ی حقوق بشر غربی و نظام جزای </w:t>
      </w:r>
      <w:bookmarkStart w:id="39" w:name="pg8106_91121"/>
    </w:p>
    <w:p>
      <w:pPr>
        <w:pStyle w:val="BookText"/>
        <w:rPr/>
      </w:pPr>
      <w:bookmarkEnd w:id="39"/>
      <w:r>
        <w:rPr>
          <w:rFonts w:ascii="IRNazanin" w:hAnsi="IRNazanin" w:eastAsia="IRNazanin"/>
          <w:color w:val="111111"/>
          <w:sz w:val="28"/>
          <w:sz w:val="28"/>
          <w:szCs w:val="28"/>
          <w:rtl w:val="true"/>
          <w:lang w:bidi="fa-IR"/>
        </w:rPr>
        <w:t>مدرن غرب است که تنها به ساحت مادی و حیوانی انسان توجه دارد و به لذت زودگذر دنیوی بسنده کرده است</w:t>
      </w:r>
      <w:r>
        <w:rPr>
          <w:rFonts w:eastAsia="IRNazanin" w:cs="IRNazanin"/>
          <w:color w:val="111111"/>
          <w:sz w:val="28"/>
          <w:szCs w:val="28"/>
          <w:rtl w:val="true"/>
          <w:lang w:bidi="fa-IR"/>
        </w:rPr>
        <w:t>.</w:t>
      </w:r>
    </w:p>
    <w:p>
      <w:pPr>
        <w:pStyle w:val="Heading5"/>
        <w:numPr>
          <w:ilvl w:val="4"/>
          <w:numId w:val="1"/>
        </w:numPr>
        <w:rPr/>
      </w:pPr>
      <w:bookmarkStart w:id="40" w:name="__RefHeading___Toc7948085_1051229030"/>
      <w:bookmarkStart w:id="41" w:name="_Toc14"/>
      <w:bookmarkEnd w:id="40"/>
      <w:r>
        <w:rPr/>
        <w:t>2</w:t>
      </w:r>
      <w:r>
        <w:rPr>
          <w:rtl w:val="true"/>
        </w:rPr>
        <w:t xml:space="preserve">. </w:t>
      </w:r>
      <w:r>
        <w:rPr>
          <w:rtl w:val="true"/>
        </w:rPr>
        <w:t>اشتباه در شناخت ساز و کارها و راه های رسیدن به هدف</w:t>
      </w:r>
      <w:bookmarkEnd w:id="41"/>
    </w:p>
    <w:p>
      <w:pPr>
        <w:pStyle w:val="BookText"/>
        <w:rPr/>
      </w:pPr>
      <w:r>
        <w:rPr>
          <w:rFonts w:ascii="IRNazanin" w:hAnsi="IRNazanin" w:eastAsia="IRNazanin"/>
          <w:color w:val="111111"/>
          <w:sz w:val="28"/>
          <w:sz w:val="28"/>
          <w:szCs w:val="28"/>
          <w:rtl w:val="true"/>
          <w:lang w:bidi="fa-IR"/>
        </w:rPr>
        <w:t>به فرض که انسان مانند دیگر حیوانات، موجودی تک ساحتی و دنیوی، و هدف آن صرفا رسیدن به لذت های دنیوی باشد، آیا آزادی و اباحه گری در روابط جنسی، روشی صحیح برای رسیدن به این هدف است؟ آیا سیاست اباحه گری باعث نمی شود بسیاری از لذت های دنیوی از بین برود ؟ اصلا آیا اباحه گری باعث از بین رفتن لذت نمی شود ؟</w:t>
      </w:r>
    </w:p>
    <w:p>
      <w:pPr>
        <w:pStyle w:val="BookText"/>
        <w:rPr/>
      </w:pPr>
      <w:r>
        <w:rPr>
          <w:rFonts w:ascii="IRNazanin" w:hAnsi="IRNazanin" w:eastAsia="IRNazanin"/>
          <w:color w:val="111111"/>
          <w:sz w:val="28"/>
          <w:sz w:val="28"/>
          <w:szCs w:val="28"/>
          <w:rtl w:val="true"/>
          <w:lang w:bidi="fa-IR"/>
        </w:rPr>
        <w:t>با نگاهی اجمالی به سیر تدریجی اباحه گری غرب درباره ی ارضای غریزه ی جنسی، در این باره قضاوت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گری جنسی در غرب در دوران مدرن و بعد از اینکه سکولاریسم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قرار گرفت، چنین روندی را طی کرده است؛ رابطه ی نامشروع بین دو جنس، هم جنس گرایی، سکس با حیوانات، سکس با اشیا، سکس همراه با دگرآزاری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سکس همراه با</w:t>
      </w:r>
    </w:p>
    <w:p>
      <w:pPr>
        <w:pStyle w:val="BookText"/>
        <w:rPr/>
      </w:pPr>
      <w:r>
        <w:rPr>
          <w:rFonts w:ascii="IRNazanin" w:hAnsi="IRNazanin" w:eastAsia="IRNazanin"/>
          <w:color w:val="111111"/>
          <w:sz w:val="28"/>
          <w:sz w:val="28"/>
          <w:szCs w:val="28"/>
          <w:rtl w:val="true"/>
          <w:lang w:bidi="fa-IR"/>
        </w:rPr>
        <w:t>خود آزاری، سکس با کودکان، سکس با محارم و ده ها انحراف جنسی دیگر، نشان دهنده ی سیر تنازلی غرب به اصطلاح مدرن، از زمان مبنا قرار گرفتن لذت دنیوی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این است که بشر در غرب مدرن در پی لذت بیشتر است و هیچ کدام از مراحل اولیه ارتباط جنسی این حس را ارضا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حیوانیت مدرنی که غرب به خاطر نادیده گرفتن حقایق هستی تجربه کرده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4"/>
      </w:r>
      <w:r>
        <w:rPr>
          <w:rFonts w:ascii="IRNazanin" w:hAnsi="IRNazanin" w:eastAsia="IRNazanin"/>
          <w:color w:val="111111"/>
          <w:sz w:val="28"/>
          <w:sz w:val="28"/>
          <w:szCs w:val="28"/>
          <w:rtl w:val="true"/>
          <w:lang w:bidi="fa-IR"/>
        </w:rPr>
        <w:t>به دلیل اشتباه بنیادی دیگر است، و آن اینکه به اشتباه تصور می کرد اباحه گری و آزادی جنسی، میزان لذت او را بیشتر می کند؛ در حالی 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جنسی، غرایزی دریاصفت است که هر چه بیشتر در آن غرق شوند، کمتر لذت می برند؛ اباحه گری جنسی، نه تنها میزان لذت جنسی را بالا نمی برد، آن را محدود و منحرف می کند و با بسیاری از لذت های دنیوی نیز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معتقدیم غرب در شناخت روش درست رسیدن به هدف خود نیز دچار اشتباه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ارزش ها و ضدارزش ها، سلسله مراتب بین آنها و همچنین رفتارهایی که به ارزش ها لطمه می زند و روش های مقابله با این رفتارها، از امور بسیار پیچیده و دارای ابعاد گسترده و به هم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جرم انگاری و مجازات باید بر اساس واقعیت ها و مصالح و مفاسد واقعی انسان ها و لحاظ تناسب جرم و مجازات و همچنین تناسب و تعادل بین ارزش های مختلف بنیان 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جزایی اسلام، جرم انگاری و مجازات، تابع حفظ مصالح و مفاسد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این مصالح و مفاسد، اولا شامل ابعاد مختلف زندگی دنیوی و اخروی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اهداف اخروی به دلیل اینکه بخش زیادی 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بشری را تشکیل می دهد، محوریت داشته،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دروغ گفتن یک تاجر، نه تنها در تجارت و کسب او در دنیا تأثیر منفی دارد، بلکه باعث عقوبت اخروی و دوری از خدا نیز می شود؛ نمونه ی </w:t>
      </w:r>
    </w:p>
    <w:p>
      <w:pPr>
        <w:pStyle w:val="BookText"/>
        <w:rPr/>
      </w:pPr>
      <w:r>
        <w:rPr>
          <w:rFonts w:ascii="IRNazanin" w:hAnsi="IRNazanin" w:eastAsia="IRNazanin"/>
          <w:color w:val="111111"/>
          <w:sz w:val="28"/>
          <w:sz w:val="28"/>
          <w:szCs w:val="28"/>
          <w:rtl w:val="true"/>
          <w:lang w:bidi="fa-IR"/>
        </w:rPr>
        <w:t>دیگر اینکه فرزند حاصل از روابط نامشروع نه تنها از نظر اجتماعی و تربیتی آسیب پذیر می شود، در طی مراحل كمال معنوی نیز ناکام می ماند؛ ثانياً رابطه ی رفتارها و مصالح و مفاسد مترتب بر آن، افزون بر اصول مادی و تجربی، از اصول معنوی و فرامادی نیز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خوردن گوشت خوک علاوه بر مفاسد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به وسیله ی علوم تجربی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برخی روایات باعث بی غیرتی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نادیده انگاشتن ابعاد معنوی و ساز و کارهای فرامادی رفتارها، یکی دیگر از مشکلات نظام حقوق بشر و جزای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دریافت و تشخیص مصلحت انسان و پیش بینی جرم و مجازات و لحاظ تناسب بین این دو، خارج از توانایی علم تجربی است؛ زیرا اولا علم تجربی و عقل بشری، ابزار لازم برای فهم قواعد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اعظم ساز و کارهای حاکم بر رابطه ی بین رفتارها و نتایج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تجربه صرفا ابزار رسیدن به ساز و کارهای تجربی است و ساز و کارهای معنوی با این ابزار قابل احاطه نیست؛ ثانيا علم تجربی حتی در دریافت ساز و کارهای تجربی و دنیوی نیز بسیار ناقص و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از امام صادق ، انسان تا زمان ظهور که به نهایت پیشرفت علم و رشد عقلی خویش می رسد،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را درک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نقصان گسترده ی علم و عقل بشری و پیچیدگی های ابعاد مختلف زندگی بشر و ساز و کارهای گوناگون حاکم بر خلقت، ادعای درک مفاسد و </w:t>
      </w:r>
      <w:bookmarkStart w:id="42" w:name="pg8106_91126"/>
    </w:p>
    <w:p>
      <w:pPr>
        <w:pStyle w:val="BookText"/>
        <w:rPr/>
      </w:pPr>
      <w:bookmarkEnd w:id="42"/>
      <w:r>
        <w:rPr>
          <w:rFonts w:ascii="IRNazanin" w:hAnsi="IRNazanin" w:eastAsia="IRNazanin"/>
          <w:color w:val="111111"/>
          <w:sz w:val="28"/>
          <w:sz w:val="28"/>
          <w:szCs w:val="28"/>
          <w:rtl w:val="true"/>
          <w:lang w:bidi="fa-IR"/>
        </w:rPr>
        <w:t>مصالح، ادعایی مزاح گونه، کودکانه و متکبرانه بیش نیست</w:t>
      </w:r>
      <w:r>
        <w:rPr>
          <w:rFonts w:eastAsia="IRNazanin" w:cs="IRNazanin"/>
          <w:color w:val="111111"/>
          <w:sz w:val="28"/>
          <w:szCs w:val="28"/>
          <w:rtl w:val="true"/>
          <w:lang w:bidi="fa-IR"/>
        </w:rPr>
        <w:t>.</w:t>
      </w:r>
    </w:p>
    <w:p>
      <w:pPr>
        <w:pStyle w:val="Heading4"/>
        <w:numPr>
          <w:ilvl w:val="3"/>
          <w:numId w:val="1"/>
        </w:numPr>
        <w:rPr/>
      </w:pPr>
      <w:bookmarkStart w:id="43" w:name="__RefHeading___Toc7948087_1051229030"/>
      <w:bookmarkStart w:id="44" w:name="_Toc15"/>
      <w:bookmarkEnd w:id="43"/>
      <w:r>
        <w:rPr>
          <w:rtl w:val="true"/>
        </w:rPr>
        <w:t>علت تعالی نظام حقوق بشر اسلامی</w:t>
      </w:r>
      <w:bookmarkEnd w:id="44"/>
    </w:p>
    <w:p>
      <w:pPr>
        <w:pStyle w:val="BookText"/>
        <w:rPr/>
      </w:pPr>
      <w:r>
        <w:rPr>
          <w:rFonts w:ascii="IRNazanin" w:hAnsi="IRNazanin" w:eastAsia="IRNazanin"/>
          <w:color w:val="111111"/>
          <w:sz w:val="28"/>
          <w:sz w:val="28"/>
          <w:szCs w:val="28"/>
          <w:rtl w:val="true"/>
          <w:lang w:bidi="fa-IR"/>
        </w:rPr>
        <w:t xml:space="preserve">محصور کردن دامنه ی مفاسد و مصالح به امور مادی و دنیوی و قواعد تجربی، ادعایی تنگ نظرانه و غیر واقع بینانه است که بر اساس نوعی نگرش مادی گرایانه </w:t>
      </w:r>
      <w:r>
        <w:rPr>
          <w:rStyle w:val="FootnoteAnchor"/>
          <w:rtl w:val="true"/>
        </w:rPr>
        <w:footnoteReference w:id="17"/>
      </w:r>
      <w:r>
        <w:rPr>
          <w:rFonts w:ascii="IRNazanin" w:hAnsi="IRNazanin" w:eastAsia="IRNazanin"/>
          <w:color w:val="111111"/>
          <w:sz w:val="28"/>
          <w:sz w:val="28"/>
          <w:szCs w:val="28"/>
          <w:rtl w:val="true"/>
          <w:lang w:bidi="fa-IR"/>
        </w:rPr>
        <w:t xml:space="preserve">و دنیوی گروی </w:t>
      </w:r>
      <w:r>
        <w:rPr>
          <w:rStyle w:val="FootnoteAnchor"/>
          <w:rtl w:val="true"/>
        </w:rPr>
        <w:footnoteReference w:id="18"/>
      </w:r>
      <w:r>
        <w:rPr>
          <w:rFonts w:ascii="IRNazanin" w:hAnsi="IRNazanin" w:eastAsia="IRNazanin"/>
          <w:color w:val="111111"/>
          <w:sz w:val="28"/>
          <w:sz w:val="28"/>
          <w:szCs w:val="28"/>
          <w:rtl w:val="true"/>
          <w:lang w:bidi="fa-IR"/>
        </w:rPr>
        <w:t>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از نظر اسلام مردود و منجر به هلاکت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محوری </w:t>
      </w:r>
      <w:r>
        <w:rPr>
          <w:rStyle w:val="FootnoteAnchor"/>
          <w:rtl w:val="true"/>
        </w:rPr>
        <w:footnoteReference w:id="19"/>
      </w:r>
      <w:r>
        <w:rPr>
          <w:rFonts w:ascii="IRNazanin" w:hAnsi="IRNazanin" w:eastAsia="IRNazanin"/>
          <w:color w:val="111111"/>
          <w:sz w:val="28"/>
          <w:sz w:val="28"/>
          <w:szCs w:val="28"/>
          <w:rtl w:val="true"/>
          <w:lang w:bidi="fa-IR"/>
        </w:rPr>
        <w:t xml:space="preserve">به معنای تکیه بر یافته های ناقص عقل بشری و علم محوری </w:t>
      </w:r>
      <w:r>
        <w:rPr>
          <w:rStyle w:val="FootnoteAnchor"/>
          <w:rtl w:val="true"/>
        </w:rPr>
        <w:footnoteReference w:id="20"/>
      </w:r>
      <w:r>
        <w:rPr>
          <w:rFonts w:ascii="IRNazanin" w:hAnsi="IRNazanin" w:eastAsia="IRNazanin"/>
          <w:color w:val="111111"/>
          <w:sz w:val="28"/>
          <w:sz w:val="28"/>
          <w:szCs w:val="28"/>
          <w:rtl w:val="true"/>
          <w:lang w:bidi="fa-IR"/>
        </w:rPr>
        <w:t>به معنای تکیه بر یافته های خطاپذیر علوم تجربی، ناشی از نوعی جهل مدرن است که در مکاتب حقوق بشری، محور مباحث مختلف علوم، از جمله حقوق جزا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حقایق را به امور صرف مادی و ساز و کارهای صرفا تجربی منحصر می کند و خود را از بخش قابل ملاحظه ای از حقایق محروم می سازد؛ در حالی که بر اساس نگرش اسلامی، حقایق مادی و ساز و کارهای تجربی، تنها بخش بسیار کوچکی از واقعیت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اهداف اخروی در کنار اهداف دنیوی، ایمان به ساز و کارهای معنوی در کنار ساز و کارهای مادی حاکم بر اسباب، و اتصال به منبع وحی در کنار منبع عقل، راهکار خروج از چالش هایی است که حقوق بشر غربی با آن روبه روست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گذاری باید برای سعادت بشر و در جهت درک همه ی مصالح و دفع </w:t>
      </w:r>
    </w:p>
    <w:p>
      <w:pPr>
        <w:pStyle w:val="BookText"/>
        <w:rPr/>
      </w:pPr>
      <w:r>
        <w:rPr>
          <w:rFonts w:ascii="IRNazanin" w:hAnsi="IRNazanin" w:eastAsia="IRNazanin"/>
          <w:color w:val="111111"/>
          <w:sz w:val="28"/>
          <w:sz w:val="28"/>
          <w:szCs w:val="28"/>
          <w:rtl w:val="true"/>
          <w:lang w:bidi="fa-IR"/>
        </w:rPr>
        <w:t>همه ی مفاسدی باشد که به سعادت بشر لطمه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افزون بر توجه به اسباب و علل مادی و علم بشری، توجه به ساز و کارها و اسباب و عللی که از حوزه ی درک و فهم بشر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کارهای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متعدد قرآن، ایمان به آخرت و غیب را از نشانه های مؤمنان معرفی می کند که بر اساس توسل به این دو حقیقت، رستگار و سعادت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غَيْبُ السَّمَاوَاتِ وَالْأَرْضِ وَإِلَيْهِ يُرْجَعُ الْأَمْرُ كُلُّهُ فَاعْبُدْهُ وَتَوَكَّلْ عَلَيْهِ ۚ وَمَا رَبُّكَ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تنها از آن</w:t>
      </w:r>
    </w:p>
    <w:p>
      <w:pPr>
        <w:pStyle w:val="BookText"/>
        <w:rPr/>
      </w:pPr>
      <w:r>
        <w:rPr>
          <w:rFonts w:ascii="IRNazanin" w:hAnsi="IRNazanin" w:eastAsia="IRNazanin"/>
          <w:color w:val="111111"/>
          <w:sz w:val="28"/>
          <w:sz w:val="28"/>
          <w:szCs w:val="28"/>
          <w:rtl w:val="true"/>
          <w:lang w:bidi="fa-IR"/>
        </w:rPr>
        <w:t>خداست و همه ی کارها به سوی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پرستش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توکل نما</w:t>
      </w:r>
    </w:p>
    <w:p>
      <w:pPr>
        <w:pStyle w:val="BookText"/>
        <w:rPr/>
      </w:pPr>
      <w:r>
        <w:rPr>
          <w:rFonts w:ascii="IRNazanin" w:hAnsi="IRNazanin" w:eastAsia="IRNazanin"/>
          <w:color w:val="111111"/>
          <w:sz w:val="28"/>
          <w:sz w:val="28"/>
          <w:szCs w:val="28"/>
          <w:rtl w:val="true"/>
          <w:lang w:bidi="fa-IR"/>
        </w:rPr>
        <w:t>و پروردگارت از کارهایی که می کنید، هرگز غافل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 ذاتی و کامل به غیب و شهادت، بر اساس آیه ی مزبور و آیات متعدد دیگر، فقط در انحصار خداوند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غَيْبُ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روی، حكمت لزوم تبعیت و بندگی محض از احکام الهی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نادیده گرفتن آخرت و ساز و کارهای مادی و معنوی، سبب عدم درک و مراعات همه ی مصالح و مفاسد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توجه به علم الهی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می تواند از مفاسد این گناه و ضررهای دیگر، از جمله</w:t>
      </w:r>
    </w:p>
    <w:p>
      <w:pPr>
        <w:pStyle w:val="BookText"/>
        <w:rPr/>
      </w:pPr>
      <w:r>
        <w:rPr>
          <w:rFonts w:ascii="IRNazanin" w:hAnsi="IRNazanin" w:eastAsia="IRNazanin"/>
          <w:color w:val="111111"/>
          <w:sz w:val="28"/>
          <w:sz w:val="28"/>
          <w:szCs w:val="28"/>
          <w:rtl w:val="true"/>
          <w:lang w:bidi="fa-IR"/>
        </w:rPr>
        <w:t>فقر،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اشتباه در غرب و تکرار اشتباه به وسیله ی برخی روشنفکران مسلمان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غلط مکاتب حقوقی دوران مدرنیسم، به دلیل اشتباهات و فجایع فرهنگی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دو سده در غرب مدرن به وجود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وسیعی در دوران پست مدرن، نقد و بازنگری شد؛ برای مثال، کمیته ی دولتی ولفندن که </w:t>
      </w:r>
    </w:p>
    <w:p>
      <w:pPr>
        <w:pStyle w:val="BookText"/>
        <w:rPr/>
      </w:pPr>
      <w:r>
        <w:rPr>
          <w:rFonts w:ascii="IRNazanin" w:hAnsi="IRNazanin" w:eastAsia="IRNazanin"/>
          <w:color w:val="111111"/>
          <w:sz w:val="28"/>
          <w:sz w:val="28"/>
          <w:szCs w:val="28"/>
          <w:rtl w:val="true"/>
          <w:lang w:bidi="fa-IR"/>
        </w:rPr>
        <w:t>در انگلیس به منظور چارہ سازی برای حل مبانی حقوق کیفری دوران مدرنیسم در به وجود آوردن فجایع اخلاقی و فرهنگی دامن گیر جامعه ی انگلستان، تشکیل شده بود، قوانین سخت گیرانه ای را برای فاحشگی درخواست کردن</w:t>
      </w:r>
    </w:p>
    <w:p>
      <w:pPr>
        <w:pStyle w:val="BookText"/>
        <w:rPr/>
      </w:pPr>
      <w:r>
        <w:rPr>
          <w:rFonts w:ascii="IRNazanin" w:hAnsi="IRNazanin" w:eastAsia="IRNazanin"/>
          <w:color w:val="111111"/>
          <w:sz w:val="28"/>
          <w:sz w:val="28"/>
          <w:szCs w:val="28"/>
          <w:rtl w:val="true"/>
          <w:lang w:bidi="fa-IR"/>
        </w:rPr>
        <w:t>سرکوب گناه همان قدر وظیفه ی حقوق است که سرکوب فعالیت های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یک حوزه از اخلاق خصوصی به اندازه ی تعریف یک عمل مخرب خصوصی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نظری برای قدرت دولت در قانون گذاری علیه خیانت و آشوب وجود ندارد و همین طور حد نظری برای قانون گذاری علیه امور غیر اخلاقی نمی تواند وجود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کمیته در جایی دیگر، لزوم وارد کردن جنبه های صرفا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کیفری را حتی اگر برای نظم و سعادت اجتماعی مضر نباشد، لازم و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سقط جنین، فاحشگی، زنای با محارم، مرگ آسان، پیمان خودکشی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چه اموری شخصی و خصوصی قلمداد می شوند</w:t>
      </w:r>
    </w:p>
    <w:p>
      <w:pPr>
        <w:pStyle w:val="BookText"/>
        <w:rPr/>
      </w:pPr>
      <w:r>
        <w:rPr>
          <w:rFonts w:ascii="IRNazanin" w:hAnsi="IRNazanin" w:eastAsia="IRNazanin"/>
          <w:color w:val="111111"/>
          <w:sz w:val="28"/>
          <w:sz w:val="28"/>
          <w:szCs w:val="28"/>
          <w:rtl w:val="true"/>
          <w:lang w:bidi="fa-IR"/>
        </w:rPr>
        <w:t xml:space="preserve">که ظاهراً ضرری برای جامعه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مجازات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استدلال می کند که اگر گزاره های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دینی و مسیحی نه به معنای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 و انحرافات جنسی به دلیل خواست و اراده ی مردم، قانونی و روا اعلام شود، عملا جامعه، منهدم و واژگون خواهد 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روش مرتجعانه و مقلدانه ی برخی از روشنفکران عرب و ایران، الهام گیری و ذوق زدگی از رویه ی مخرب دوران مدرنیسم غرب است؛ دورانی که به صورتی گسترده مورد نقد دانشمندان مکاتب حقوقی غرب در عصر حاضر قرار گرفته است</w:t>
      </w:r>
      <w:r>
        <w:rPr>
          <w:rFonts w:eastAsia="IRNazanin" w:cs="IRNazanin"/>
          <w:color w:val="111111"/>
          <w:sz w:val="28"/>
          <w:szCs w:val="28"/>
          <w:rtl w:val="true"/>
          <w:lang w:bidi="fa-IR"/>
        </w:rPr>
        <w:t xml:space="preserve">. </w:t>
      </w:r>
      <w:bookmarkStart w:id="45" w:name="pg8106_91132"/>
    </w:p>
    <w:p>
      <w:pPr>
        <w:pStyle w:val="Heading3"/>
        <w:numPr>
          <w:ilvl w:val="2"/>
          <w:numId w:val="1"/>
        </w:numPr>
        <w:rPr/>
      </w:pPr>
      <w:bookmarkStart w:id="46" w:name="__RefHeading___Toc7948089_1051229030"/>
      <w:bookmarkStart w:id="47" w:name="_Toc16"/>
      <w:bookmarkEnd w:id="45"/>
      <w:bookmarkEnd w:id="46"/>
      <w:r>
        <w:rPr>
          <w:rtl w:val="true"/>
        </w:rPr>
        <w:t xml:space="preserve">آیا سنگسار موجب از بین بردن ارزش برتر </w:t>
      </w:r>
      <w:r>
        <w:rPr>
          <w:rtl w:val="true"/>
        </w:rPr>
        <w:t xml:space="preserve">( </w:t>
      </w:r>
      <w:r>
        <w:rPr>
          <w:rtl w:val="true"/>
        </w:rPr>
        <w:t xml:space="preserve">حیات </w:t>
      </w:r>
      <w:r>
        <w:rPr>
          <w:rtl w:val="true"/>
        </w:rPr>
        <w:t xml:space="preserve">) </w:t>
      </w:r>
      <w:r>
        <w:rPr>
          <w:rtl w:val="true"/>
        </w:rPr>
        <w:t xml:space="preserve">می شود ؟ </w:t>
      </w:r>
      <w:r>
        <w:rPr>
          <w:rtl w:val="true"/>
        </w:rPr>
        <w:t>!</w:t>
      </w:r>
      <w:bookmarkEnd w:id="47"/>
    </w:p>
    <w:p>
      <w:pPr>
        <w:pStyle w:val="Heading4"/>
        <w:numPr>
          <w:ilvl w:val="3"/>
          <w:numId w:val="1"/>
        </w:numPr>
        <w:rPr/>
      </w:pPr>
      <w:bookmarkStart w:id="48" w:name="__RefHeading___Toc7948091_105122903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شبهه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مصلحتی ارزشمندتر از جان آدمی است که به خاطر یک رفتار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دو</w:t>
      </w:r>
    </w:p>
    <w:p>
      <w:pPr>
        <w:pStyle w:val="BookText"/>
        <w:rPr/>
      </w:pPr>
      <w:r>
        <w:rPr>
          <w:rFonts w:ascii="IRNazanin" w:hAnsi="IRNazanin" w:eastAsia="IRNazanin"/>
          <w:color w:val="111111"/>
          <w:sz w:val="28"/>
          <w:sz w:val="28"/>
          <w:szCs w:val="28"/>
          <w:rtl w:val="true"/>
          <w:lang w:bidi="fa-IR"/>
        </w:rPr>
        <w:t xml:space="preserve">نفر انسان گرفته شورد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كيفر زنا اصالت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صورتی که با عوامل مشدده به مرحله ی بسیار هنجارشکن برسد و تحت شرایط بسیار خاص و نادر اتفاق بیفتد و به اثبات برسد، ممکن است به مجازات سالب حیات منتهی 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ثانيا اگر حیات، ارزش بلامنازع و برتر است، چرا حقوق بشر غربی به خاک و خون کشیدن صدها هزار مسلمان و غیر مسلمان بی گناه را در افغانستان، عراق، فلسطين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ی دستگیری یک تروریست ادعایی یا به بهانه ی مداخله ی بشردوستانه تجویز می کند و حتی ضروری می داند؟ چرا در برخی از کشورهای به اصطلاح مدرن، هنوز مجازات اعدام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مجازات سالب حیات در موارد خاص به منظور دفاع از حیات طیبه ی الهی است که ارزشی برتر از حیات مادی دارد و به منظور دفاع از حقوق بنیادین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عرض و آبرو، آزادی، تمامیت جسمی، جان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ارزش های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 ماهیتا نوعی تعرض به این ارزش ها محسوب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که جریمه، زندانی و یا اعدام می شود، حقیقتا به مال، آزادی یا جان او به عنوان یک ارزش انسانی تعرض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به عنوان تعرض به ارزش های انسانی، در صورتی عقلایی است که در دفاع و جبران ارزشی برتر یا دست کم متناسب و برابر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و مجازات یک قاتل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 لادن، صدام حسین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جان چندین نفر را گرفته است، حتی از نظر غرب سكولار، به دلیل دفاع از ارزش های مهم تر، امری پذیرفتنی، عقلایی و ضروری قملداد می شود و به معنای از بین بردن ارزش برتر انسانی، مذموم تلقی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رتبه بندی ارزش ها در هر نظام،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نظام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اقتصاد و نظام حاکم بر اموال، خیلی ارزش قائل اند، چه بسا برای کسانی که در شرایط خاص، مخل امنیت اقتصادی هستند، مجازات اعدام پیش بینی کنند؛ یا برخی از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امنیت و آزادی ها، مجازات اعدام پیش بینی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ی کشورهای اروپایی، عضو پیمانی به نام ناتو هستند که به آنها اجازه می دهد به بهانه ی مبارزه با شخص یا کشوری که دشمن تشخیص داده اند، به یک کشور حمله کنند و آن را به خاک و خون بکشند؛ نظیر حمله ای که به بهانه ی دستگیری بن لادن و مبارزه با تروریسم ادعایی راه انداختند؛ یعنی ارزش امنیت خود را بیشتر از ارزش جان انسانها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و دهها نمونه ی دیگر نشان دهنده ی این است که حتی از نظر</w:t>
      </w:r>
    </w:p>
    <w:p>
      <w:pPr>
        <w:pStyle w:val="BookText"/>
        <w:rPr/>
      </w:pPr>
      <w:r>
        <w:rPr>
          <w:rFonts w:ascii="IRNazanin" w:hAnsi="IRNazanin" w:eastAsia="IRNazanin"/>
          <w:color w:val="111111"/>
          <w:sz w:val="28"/>
          <w:sz w:val="28"/>
          <w:szCs w:val="28"/>
          <w:rtl w:val="true"/>
          <w:lang w:bidi="fa-IR"/>
        </w:rPr>
        <w:t>حقوق بشر غربی هم حیات آدمی ارزش بلامنازع نیست؛ بلکه برخی جرایم وجود</w:t>
      </w:r>
    </w:p>
    <w:p>
      <w:pPr>
        <w:pStyle w:val="BookText"/>
        <w:rPr/>
      </w:pPr>
      <w:r>
        <w:rPr>
          <w:rFonts w:ascii="IRNazanin" w:hAnsi="IRNazanin" w:eastAsia="IRNazanin"/>
          <w:color w:val="111111"/>
          <w:sz w:val="28"/>
          <w:sz w:val="28"/>
          <w:szCs w:val="28"/>
          <w:rtl w:val="true"/>
          <w:lang w:bidi="fa-IR"/>
        </w:rPr>
        <w:t>دارد که ارزش جان بشر را تحت الشعاع قرار می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ابتدا باید ببینیم ارزش حیات و جان آدمی از نظر اسلام چگونه است و نسبت به دیگر ارزش ها در چه رتبه ای قرار دارد، و در مرحله ی بعد مشخص کنیم </w:t>
      </w:r>
      <w:bookmarkStart w:id="50" w:name="pg8106_91136"/>
    </w:p>
    <w:p>
      <w:pPr>
        <w:pStyle w:val="BookText"/>
        <w:rPr/>
      </w:pPr>
      <w:bookmarkEnd w:id="50"/>
      <w:r>
        <w:rPr>
          <w:rFonts w:ascii="IRNazanin" w:hAnsi="IRNazanin" w:eastAsia="IRNazanin"/>
          <w:color w:val="111111"/>
          <w:sz w:val="28"/>
          <w:sz w:val="28"/>
          <w:szCs w:val="28"/>
          <w:rtl w:val="true"/>
          <w:lang w:bidi="fa-IR"/>
        </w:rPr>
        <w:t xml:space="preserve">زنا و روابط نامشروع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همان موارد بسیار نادر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ارزش مهم تری را از بین می برد که ممکن است منجر به اعدام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پاسخ به شبهای بعدی، دامنه ی مفاسد مترتب بر روابط</w:t>
      </w:r>
    </w:p>
    <w:p>
      <w:pPr>
        <w:pStyle w:val="BookText"/>
        <w:rPr/>
      </w:pPr>
      <w:r>
        <w:rPr>
          <w:rFonts w:ascii="IRNazanin" w:hAnsi="IRNazanin" w:eastAsia="IRNazanin"/>
          <w:color w:val="111111"/>
          <w:sz w:val="28"/>
          <w:sz w:val="28"/>
          <w:szCs w:val="28"/>
          <w:rtl w:val="true"/>
          <w:lang w:bidi="fa-IR"/>
        </w:rPr>
        <w:t>نامشروع جنسی بر می شماریم تا از اهمیت جرم زنا بیشتر آگاه شویم</w:t>
      </w:r>
      <w:r>
        <w:rPr>
          <w:rFonts w:eastAsia="IRNazanin" w:cs="IRNazanin"/>
          <w:color w:val="111111"/>
          <w:sz w:val="28"/>
          <w:szCs w:val="28"/>
          <w:rtl w:val="true"/>
          <w:lang w:bidi="fa-IR"/>
        </w:rPr>
        <w:t>.</w:t>
      </w:r>
    </w:p>
    <w:p>
      <w:pPr>
        <w:pStyle w:val="Heading4"/>
        <w:numPr>
          <w:ilvl w:val="3"/>
          <w:numId w:val="1"/>
        </w:numPr>
        <w:rPr/>
      </w:pPr>
      <w:bookmarkStart w:id="51" w:name="__RefHeading___Toc7948093_1051229030"/>
      <w:bookmarkStart w:id="52" w:name="_Toc18"/>
      <w:bookmarkEnd w:id="51"/>
      <w:r>
        <w:rPr>
          <w:rtl w:val="true"/>
        </w:rPr>
        <w:t>ارزش حیات انسان</w:t>
      </w:r>
      <w:bookmarkEnd w:id="52"/>
    </w:p>
    <w:p>
      <w:pPr>
        <w:pStyle w:val="BookText"/>
        <w:rPr/>
      </w:pPr>
      <w:r>
        <w:rPr>
          <w:rFonts w:ascii="IRNazanin" w:hAnsi="IRNazanin" w:eastAsia="IRNazanin"/>
          <w:color w:val="111111"/>
          <w:sz w:val="28"/>
          <w:sz w:val="28"/>
          <w:szCs w:val="28"/>
          <w:rtl w:val="true"/>
          <w:lang w:bidi="fa-IR"/>
        </w:rPr>
        <w:t>در مورد ارزش حیات انسان، همین بس که قرآن ارزش جان انسان را معادل</w:t>
      </w:r>
    </w:p>
    <w:p>
      <w:pPr>
        <w:pStyle w:val="BookText"/>
        <w:rPr/>
      </w:pPr>
      <w:r>
        <w:rPr>
          <w:rFonts w:ascii="IRNazanin" w:hAnsi="IRNazanin" w:eastAsia="IRNazanin"/>
          <w:color w:val="111111"/>
          <w:sz w:val="28"/>
          <w:sz w:val="28"/>
          <w:szCs w:val="28"/>
          <w:rtl w:val="true"/>
          <w:lang w:bidi="fa-IR"/>
        </w:rPr>
        <w:t>ارزش جان همه انسان ها قلمداد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انسانی را بدون ارتکاب قتل یا فساد در روی زمین بکشد، چنان است که گویی همه ی انسان ها را کشته و هر کس، انسانی را از</w:t>
      </w:r>
    </w:p>
    <w:p>
      <w:pPr>
        <w:pStyle w:val="BookText"/>
        <w:rPr/>
      </w:pPr>
      <w:r>
        <w:rPr>
          <w:rFonts w:ascii="IRNazanin" w:hAnsi="IRNazanin" w:eastAsia="IRNazanin"/>
          <w:color w:val="111111"/>
          <w:sz w:val="28"/>
          <w:sz w:val="28"/>
          <w:szCs w:val="28"/>
          <w:rtl w:val="true"/>
          <w:lang w:bidi="fa-IR"/>
        </w:rPr>
        <w:t xml:space="preserve">مرگ رهایی بخشد، چنان است که گویی همه ی مردم را زنده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انسان از نظر اسلام امری بسیار ارزشمند است؛ اما چرا این گوهر ارزشمند، در برخی موارد به حیوانات پست تشبیه شده است؟ خداوند متعال در آیات متعدد قرآن، برخی انسان ها را به عنکبوت،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سگ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حکایت قومی است که آیه های ما را تکذیب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خبر را بخوان شاید آنها اندیشه کنند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دیگر حیوانات</w:t>
      </w:r>
    </w:p>
    <w:p>
      <w:pPr>
        <w:pStyle w:val="BookText"/>
        <w:rPr/>
      </w:pPr>
      <w:r>
        <w:rPr>
          <w:rFonts w:ascii="IRNazanin" w:hAnsi="IRNazanin" w:eastAsia="IRNazanin"/>
          <w:color w:val="111111"/>
          <w:sz w:val="28"/>
          <w:sz w:val="28"/>
          <w:szCs w:val="28"/>
          <w:rtl w:val="true"/>
          <w:lang w:bidi="fa-IR"/>
        </w:rPr>
        <w:t xml:space="preserve">تشبیه می کند و بعضی را مانند حیوان و حتی پست تر از حیوانات می داند، </w:t>
      </w:r>
      <w:r>
        <w:rPr>
          <w:rStyle w:val="FootnoteAnchor"/>
          <w:rtl w:val="true"/>
        </w:rPr>
        <w:footnoteReference w:id="28"/>
      </w:r>
      <w:r>
        <w:rPr>
          <w:rFonts w:ascii="IRNazanin" w:hAnsi="IRNazanin" w:eastAsia="IRNazanin"/>
          <w:color w:val="111111"/>
          <w:sz w:val="28"/>
          <w:sz w:val="28"/>
          <w:szCs w:val="28"/>
          <w:rtl w:val="true"/>
          <w:lang w:bidi="fa-IR"/>
        </w:rPr>
        <w:t xml:space="preserve">همچنین بخشی از همین انسان ها را پلید و نجس خطاب می کند </w:t>
      </w:r>
      <w:r>
        <w:rPr>
          <w:rStyle w:val="FootnoteAnchor"/>
          <w:rtl w:val="true"/>
        </w:rPr>
        <w:footnoteReference w:id="29"/>
      </w:r>
      <w:r>
        <w:rPr>
          <w:rFonts w:ascii="IRNazanin" w:hAnsi="IRNazanin" w:eastAsia="IRNazanin"/>
          <w:color w:val="111111"/>
          <w:sz w:val="28"/>
          <w:sz w:val="28"/>
          <w:szCs w:val="28"/>
          <w:rtl w:val="true"/>
          <w:lang w:bidi="fa-IR"/>
        </w:rPr>
        <w:t>و در جای جای کلامش تنفر</w:t>
      </w:r>
    </w:p>
    <w:p>
      <w:pPr>
        <w:pStyle w:val="BookText"/>
        <w:rPr/>
      </w:pPr>
      <w:r>
        <w:rPr>
          <w:rFonts w:ascii="IRNazanin" w:hAnsi="IRNazanin" w:eastAsia="IRNazanin"/>
          <w:color w:val="111111"/>
          <w:sz w:val="28"/>
          <w:sz w:val="28"/>
          <w:szCs w:val="28"/>
          <w:rtl w:val="true"/>
          <w:lang w:bidi="fa-IR"/>
        </w:rPr>
        <w:t xml:space="preserve">خود را از آن ها اعلام می دارد </w:t>
      </w:r>
      <w:r>
        <w:rPr>
          <w:rStyle w:val="FootnoteAnchor"/>
          <w:rtl w:val="true"/>
        </w:rPr>
        <w:footnoteReference w:id="30"/>
      </w:r>
      <w:r>
        <w:rPr>
          <w:rFonts w:ascii="IRNazanin" w:hAnsi="IRNazanin" w:eastAsia="IRNazanin"/>
          <w:color w:val="111111"/>
          <w:sz w:val="28"/>
          <w:sz w:val="28"/>
          <w:szCs w:val="28"/>
          <w:rtl w:val="true"/>
          <w:lang w:bidi="fa-IR"/>
        </w:rPr>
        <w:t xml:space="preserve">و از مسلمانان می خواهد از آن ها اجتناب کنند و شدید ترین عذاب ها را به آن ها وعده داده است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جای این سؤال از زبان پرسشگری فهیم و حقیقت جو باقی می ماند </w:t>
      </w:r>
    </w:p>
    <w:p>
      <w:pPr>
        <w:pStyle w:val="BookText"/>
        <w:rPr/>
      </w:pPr>
      <w:r>
        <w:rPr>
          <w:rFonts w:ascii="IRNazanin" w:hAnsi="IRNazanin" w:eastAsia="IRNazanin"/>
          <w:color w:val="111111"/>
          <w:sz w:val="28"/>
          <w:sz w:val="28"/>
          <w:szCs w:val="28"/>
          <w:rtl w:val="true"/>
          <w:lang w:bidi="fa-IR"/>
        </w:rPr>
        <w:t>که رمز این گفتار به ظاهر دوگانه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انسانی که خداوند متعال به او کرامت وجودی بخشید </w:t>
      </w:r>
      <w:r>
        <w:rPr>
          <w:rStyle w:val="FootnoteAnchor"/>
          <w:rtl w:val="true"/>
        </w:rPr>
        <w:footnoteReference w:id="32"/>
      </w:r>
      <w:r>
        <w:rPr>
          <w:rFonts w:ascii="IRNazanin" w:hAnsi="IRNazanin" w:eastAsia="IRNazanin"/>
          <w:color w:val="111111"/>
          <w:sz w:val="28"/>
          <w:sz w:val="28"/>
          <w:szCs w:val="28"/>
          <w:rtl w:val="true"/>
          <w:lang w:bidi="fa-IR"/>
        </w:rPr>
        <w:t xml:space="preserve">و او را اشرف مخلوقات معرفی کرد </w:t>
      </w:r>
      <w:r>
        <w:rPr>
          <w:rStyle w:val="FootnoteAnchor"/>
          <w:rtl w:val="true"/>
        </w:rPr>
        <w:footnoteReference w:id="33"/>
      </w:r>
      <w:r>
        <w:rPr>
          <w:rFonts w:ascii="IRNazanin" w:hAnsi="IRNazanin" w:eastAsia="IRNazanin"/>
          <w:color w:val="111111"/>
          <w:sz w:val="28"/>
          <w:sz w:val="28"/>
          <w:szCs w:val="28"/>
          <w:rtl w:val="true"/>
          <w:lang w:bidi="fa-IR"/>
        </w:rPr>
        <w:t xml:space="preserve">بر خلقت او بارک الله گفت </w:t>
      </w:r>
      <w:r>
        <w:rPr>
          <w:rStyle w:val="FootnoteAnchor"/>
          <w:rtl w:val="true"/>
        </w:rPr>
        <w:footnoteReference w:id="34"/>
      </w:r>
      <w:r>
        <w:rPr>
          <w:rFonts w:ascii="IRNazanin" w:hAnsi="IRNazanin" w:eastAsia="IRNazanin"/>
          <w:color w:val="111111"/>
          <w:sz w:val="28"/>
          <w:sz w:val="28"/>
          <w:szCs w:val="28"/>
          <w:rtl w:val="true"/>
          <w:lang w:bidi="fa-IR"/>
        </w:rPr>
        <w:t xml:space="preserve">و استعداد جانشینی خویش را به او ارزانی داشت، </w:t>
      </w:r>
      <w:r>
        <w:rPr>
          <w:rStyle w:val="FootnoteAnchor"/>
          <w:rtl w:val="true"/>
        </w:rPr>
        <w:footnoteReference w:id="35"/>
      </w:r>
      <w:r>
        <w:rPr>
          <w:rFonts w:ascii="IRNazanin" w:hAnsi="IRNazanin" w:eastAsia="IRNazanin"/>
          <w:color w:val="111111"/>
          <w:sz w:val="28"/>
          <w:sz w:val="28"/>
          <w:szCs w:val="28"/>
          <w:rtl w:val="true"/>
          <w:lang w:bidi="fa-IR"/>
        </w:rPr>
        <w:t>دسته بندی می شود؛ عده ای منفور و به پست ترین حیوانات تشبیه، و به بدترین مجازاتها تهدید می شوند و عده ای مقرب و وارسته به شمار می آیند؟</w:t>
      </w:r>
    </w:p>
    <w:p>
      <w:pPr>
        <w:pStyle w:val="BookText"/>
        <w:rPr/>
      </w:pPr>
      <w:r>
        <w:rPr>
          <w:rFonts w:ascii="IRNazanin" w:hAnsi="IRNazanin" w:eastAsia="IRNazanin"/>
          <w:color w:val="111111"/>
          <w:sz w:val="28"/>
          <w:sz w:val="28"/>
          <w:szCs w:val="28"/>
          <w:rtl w:val="true"/>
          <w:lang w:bidi="fa-IR"/>
        </w:rPr>
        <w:t>رمز این دسته بندی آن است که انسان، موجودی دو ساحتی است و حیات بشر دو جنبه ی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مادی حیات بشری همان است که فیلسوفان آن را حیات حیوانی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ارزش قابل ملاحظه ای برای حیات حیوانی مخلوقات، اعم از انسان و دیگر حیوانات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آیاتی که گذشت، عدم تعقل و نگرش صحیح به حقایق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يَفْقَهُونَ بِهَا وَلَهُمْ أَعْيُنٌ لَا يُبْصِرُونَ بِهَا وَلَهُمْ آذَانٌ لَا يَسْمَعُونَ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مادی گرایی، دنیوی 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اُخْلَدَ إلَی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لذت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خدا انکاری و شرک و کفر به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كَفَرُوا مِنْ أَهْلِ الْكِتَابِ وَالْمُشْرِكِينَ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تشبیه انسان به حیوان و پست تر شدن منزلت او از حيوان معرفی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ضوابط اسلامی، کشتن بی دلیل حیوانات، حرام و قابل مجازات، و انفاق </w:t>
      </w:r>
    </w:p>
    <w:p>
      <w:pPr>
        <w:pStyle w:val="BookText"/>
        <w:rPr/>
      </w:pPr>
      <w:r>
        <w:rPr>
          <w:rFonts w:ascii="IRNazanin" w:hAnsi="IRNazanin" w:eastAsia="IRNazanin"/>
          <w:color w:val="111111"/>
          <w:sz w:val="28"/>
          <w:sz w:val="28"/>
          <w:szCs w:val="28"/>
          <w:rtl w:val="true"/>
          <w:lang w:bidi="fa-IR"/>
        </w:rPr>
        <w:t>به حیوان حتی اگر متعلق به شخص نباشد، واجب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مورد گیاهان نیز سفارش های زیادی مبنی بر لزوم 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و جلو گیری از نابودی آنها وارد شده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 اساس ضوابط فقهی، کشتن یک حیوان حتی حیوان نجس العین مثل سگ، عملی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اسلامی موارد قابل تأملی در مورد اهتمام اسلام به حفظ حیات موجودات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 ی آمده است اگر شخصی به مقدار وضو گرفتن آب داشته باشد و بترسد که اگر وضو بگیرد دچار تشنگی شود بر او واجب است که تیمم نماید و آب را برای نوشیدن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امام خمینی ها درباره ی ایشان می فرماید فقه شیعه، فقه جواهری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فتوا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اَلْحَيَوَانُ اِذَا كَانَ كَذَلِكَ وَ اَنْ كَانَ كَلْباً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اگر از تشنگی حیوان نیز بترسد همین</w:t>
      </w:r>
    </w:p>
    <w:p>
      <w:pPr>
        <w:pStyle w:val="BookText"/>
        <w:rPr/>
      </w:pPr>
      <w:r>
        <w:rPr>
          <w:rFonts w:ascii="IRNazanin" w:hAnsi="IRNazanin" w:eastAsia="IRNazanin"/>
          <w:color w:val="111111"/>
          <w:sz w:val="28"/>
          <w:sz w:val="28"/>
          <w:szCs w:val="28"/>
          <w:rtl w:val="true"/>
          <w:lang w:bidi="fa-IR"/>
        </w:rPr>
        <w:t>حکم است حتی اگر سگ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مهم تر صاحب جواهر در حکم دیگر فقهی بعد از طرح مسئله ی حرمت کشتن حیوانات و وجوب انفاق به حیوانات؛ می گوید اگر انسان دارای سگ و گوسفندی باشد و آب و غذا به اندازه ی نجات از تشنگی و گرسنگی یکی از آن </w:t>
      </w:r>
      <w:bookmarkStart w:id="53" w:name="pg8106_91144"/>
    </w:p>
    <w:p>
      <w:pPr>
        <w:pStyle w:val="BookText"/>
        <w:rPr/>
      </w:pPr>
      <w:bookmarkEnd w:id="53"/>
      <w:r>
        <w:rPr>
          <w:rFonts w:ascii="IRNazanin" w:hAnsi="IRNazanin" w:eastAsia="IRNazanin"/>
          <w:color w:val="111111"/>
          <w:sz w:val="28"/>
          <w:sz w:val="28"/>
          <w:szCs w:val="28"/>
          <w:rtl w:val="true"/>
          <w:lang w:bidi="fa-IR"/>
        </w:rPr>
        <w:t>دو وجود داشته باشد حفظ جان سگی اولویت دارد؛ زیرا می توان گوسفند را ذبح کرد؛ ولی این کار برای سگ ممکن نیست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چه بسا این گوسفند محل ارتزاق خانواده ی صاحبش باشد و حفظ آن بسیار ارزشمندتر از حفظ سگ باشد، لكن دستور الهی می گوید وظیفه دارید جان سگ را حفظ، و گوسفند را ذبح کنید و مجاز نیستید برای حفظ منافع ظاهری و مادی، غیر از این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و روایات و مثال های متعدد دیگر در متون دینی، تأییدی بر میزان</w:t>
      </w:r>
    </w:p>
    <w:p>
      <w:pPr>
        <w:pStyle w:val="BookText"/>
        <w:rPr/>
      </w:pPr>
      <w:r>
        <w:rPr>
          <w:rFonts w:ascii="IRNazanin" w:hAnsi="IRNazanin" w:eastAsia="IRNazanin"/>
          <w:color w:val="111111"/>
          <w:sz w:val="28"/>
          <w:sz w:val="28"/>
          <w:szCs w:val="28"/>
          <w:rtl w:val="true"/>
          <w:lang w:bidi="fa-IR"/>
        </w:rPr>
        <w:t>اهتمام اسلام به حیات مادی و حیوانی است</w:t>
      </w:r>
      <w:r>
        <w:rPr>
          <w:rFonts w:eastAsia="IRNazanin" w:cs="IRNazanin"/>
          <w:color w:val="111111"/>
          <w:sz w:val="28"/>
          <w:szCs w:val="28"/>
          <w:rtl w:val="true"/>
          <w:lang w:bidi="fa-IR"/>
        </w:rPr>
        <w:t>.</w:t>
      </w:r>
    </w:p>
    <w:p>
      <w:pPr>
        <w:pStyle w:val="Heading4"/>
        <w:numPr>
          <w:ilvl w:val="3"/>
          <w:numId w:val="1"/>
        </w:numPr>
        <w:rPr/>
      </w:pPr>
      <w:bookmarkStart w:id="54" w:name="__RefHeading___Toc7948095_1051229030"/>
      <w:bookmarkStart w:id="55" w:name="_Toc19"/>
      <w:bookmarkEnd w:id="54"/>
      <w:r>
        <w:rPr>
          <w:rtl w:val="true"/>
        </w:rPr>
        <w:t>حیات طیبه ی الهی و حیات مادی</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 تر از حیات مادی و حیوانی، حیات طیبه ی الهی و ساحت قدسی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الهی حیات بشر، نشئه ای از روح الهی است که در کالبد مادی انسان دمیده شده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حیات مادی، به عنوان ابزار و وسیله ای برای رسیدن به حیات طيبه ی الهی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حیات حیوانی انسان، ابزاری و ارزش حیات طیبه ی الهی، غایی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از نظر حقوق بشر اسلامی، حیات مادی و معنوی، هر دو ارزش متعالی دارند؛ لکن در حقوق بشر غربی آنچه مورد اهتمام است، تنها حق حیات مادی و حیوانی است؛ چیزی که از نظر اسلام نه تنها برای </w:t>
      </w:r>
    </w:p>
    <w:p>
      <w:pPr>
        <w:pStyle w:val="BookText"/>
        <w:rPr/>
      </w:pPr>
      <w:r>
        <w:rPr>
          <w:rFonts w:ascii="IRNazanin" w:hAnsi="IRNazanin" w:eastAsia="IRNazanin"/>
          <w:color w:val="111111"/>
          <w:sz w:val="28"/>
          <w:sz w:val="28"/>
          <w:szCs w:val="28"/>
          <w:rtl w:val="true"/>
          <w:lang w:bidi="fa-IR"/>
        </w:rPr>
        <w:t>بشر، بلکه برای حیوانات، مقدس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ارزش بلا منازعی برای حیات طیبه ی بشر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و زمین و همه ی مخلوقات برای به فعلیت رساندن و احیای حیات طیبه الهی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ده ها آیه اشاره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مَا فِي السَّمَاوَاتِ وَمَا فِي الْأَرْضِ ۗ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هر آنچه در زمین و آسمان خلق شده،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خَلَقَ لَكُمْ مَا فِي الْأَرْضِ جَمِيعًا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 هر آنچه خلق شده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این دو دسته آیه، آن است که انسان، تنها مجاز است در مسیر هدف الهی از امکانات و مخلوقات الهی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 نیز مخلوق خداوند است که تنها در مسیر حیات طیبه ی الهی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به این حقیقت اشاره شده است طعامی که انسان مؤمن میل می کند، برای او طلب آمرزش می کند و طعامی که انسان کافر می خورد، برای او لعن و نفرین می فرستد؛ </w:t>
      </w:r>
      <w:r>
        <w:rPr>
          <w:rStyle w:val="FootnoteAnchor"/>
          <w:rtl w:val="true"/>
        </w:rPr>
        <w:footnoteReference w:id="44"/>
      </w:r>
      <w:r>
        <w:rPr>
          <w:rFonts w:ascii="IRNazanin" w:hAnsi="IRNazanin" w:eastAsia="IRNazanin"/>
          <w:color w:val="111111"/>
          <w:sz w:val="28"/>
          <w:sz w:val="28"/>
          <w:szCs w:val="28"/>
          <w:rtl w:val="true"/>
          <w:lang w:bidi="fa-IR"/>
        </w:rPr>
        <w:t xml:space="preserve">زیرا غذایی که مؤمن می خورد، در مسیر هدف و کمال خلقت مصرف شده است و طعامی که انسان </w:t>
      </w:r>
      <w:bookmarkStart w:id="56" w:name="pg8106_91148"/>
    </w:p>
    <w:p>
      <w:pPr>
        <w:pStyle w:val="BookText"/>
        <w:rPr/>
      </w:pPr>
      <w:bookmarkEnd w:id="56"/>
      <w:r>
        <w:rPr>
          <w:rFonts w:ascii="IRNazanin" w:hAnsi="IRNazanin" w:eastAsia="IRNazanin"/>
          <w:color w:val="111111"/>
          <w:sz w:val="28"/>
          <w:sz w:val="28"/>
          <w:szCs w:val="28"/>
          <w:rtl w:val="true"/>
          <w:lang w:bidi="fa-IR"/>
        </w:rPr>
        <w:t>کافر می خورد، ضایع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ایمان و عمل صالح و دوری از محرمات الهی، همگی ناظر به حفظ و</w:t>
      </w:r>
    </w:p>
    <w:p>
      <w:pPr>
        <w:pStyle w:val="BookText"/>
        <w:rPr/>
      </w:pPr>
      <w:r>
        <w:rPr>
          <w:rFonts w:ascii="IRNazanin" w:hAnsi="IRNazanin" w:eastAsia="IRNazanin"/>
          <w:color w:val="111111"/>
          <w:sz w:val="28"/>
          <w:sz w:val="28"/>
          <w:szCs w:val="28"/>
          <w:rtl w:val="true"/>
          <w:lang w:bidi="fa-IR"/>
        </w:rPr>
        <w:t>احیای ارزش بنیادین حیات طیبه 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وَهُوَ مُؤْمِنٌ فَلَنُحْيِيَنَّهُ حَيَاةً طَيِّبَةً ۖ وَلَنَجْزِيَنَّهُمْ أَجْرَهُمْ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شایسته ای انجام دهد، خواه مرد باشد یا زن، در حالی که مؤمن است، او را به حیاتی پاک زنده می داریم و پاداش آنها را به بهترین اعمالی که انجام میدادند، خواهیم داد</w:t>
      </w:r>
      <w:r>
        <w:rPr>
          <w:rFonts w:eastAsia="IRNazanin" w:cs="IRNazanin"/>
          <w:color w:val="111111"/>
          <w:sz w:val="28"/>
          <w:szCs w:val="28"/>
          <w:rtl w:val="true"/>
          <w:lang w:bidi="fa-IR"/>
        </w:rPr>
        <w:t>».</w:t>
      </w:r>
    </w:p>
    <w:p>
      <w:pPr>
        <w:pStyle w:val="Heading4"/>
        <w:numPr>
          <w:ilvl w:val="3"/>
          <w:numId w:val="1"/>
        </w:numPr>
        <w:rPr/>
      </w:pPr>
      <w:bookmarkStart w:id="57" w:name="__RefHeading___Toc7948097_1051229030"/>
      <w:bookmarkStart w:id="58" w:name="_Toc20"/>
      <w:bookmarkEnd w:id="57"/>
      <w:r>
        <w:rPr>
          <w:rtl w:val="true"/>
        </w:rPr>
        <w:t>تقدم حیات طیبه الهی در صورت تعارض با حیات مادی</w:t>
      </w:r>
      <w:bookmarkEnd w:id="58"/>
    </w:p>
    <w:p>
      <w:pPr>
        <w:pStyle w:val="BookText"/>
        <w:rPr/>
      </w:pPr>
      <w:r>
        <w:rPr>
          <w:rFonts w:ascii="IRNazanin" w:hAnsi="IRNazanin" w:eastAsia="IRNazanin"/>
          <w:color w:val="111111"/>
          <w:sz w:val="28"/>
          <w:sz w:val="28"/>
          <w:szCs w:val="28"/>
          <w:rtl w:val="true"/>
          <w:lang w:bidi="fa-IR"/>
        </w:rPr>
        <w:t>حقوق بشر غربی در سیاست گذاری های خود، با نادیده گرفتن حیات طیبه ی الهی یا انکار آن، صرفا جنبه ها و لذت های مادی و حیوانی حیات بشر را معیار طبقه بندی ارزش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اگر تعارضی بین حیات طیبه ی الهی و حیات مادی ایجاد شود، از نظر حقوق بشر غربی، حیات مادی و حیوانی به رسمیت شناخته می شود؛ در حالی که از نظر اسلام، اگر ارزش های معنوی و اخروی که شالوده ی ساحت قدسی انسان است، نادیده انگاشته شود، در این صورت فرقی بین انسان و حیوان نخواهد بود؛ بلکه انسان به لحاظ برخی ویژگی ها، موجودی پست تر از حیوان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خداوند متعال اشخاص دنیاگرا و لذت محور را به حیوان پلید تشبیه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أَخْلَدَ إِلَى الْأَرْضِ وَاتَّبَعَ هَوَاهُ ۚ فَمَثَلُهُ كَمَثَلِ الْكَلْبِ </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 و در آن ماند و از هوا و خواهش خویش پیروی نمود، پس</w:t>
      </w:r>
    </w:p>
    <w:p>
      <w:pPr>
        <w:pStyle w:val="BookText"/>
        <w:rPr/>
      </w:pPr>
      <w:r>
        <w:rPr>
          <w:rFonts w:ascii="IRNazanin" w:hAnsi="IRNazanin" w:eastAsia="IRNazanin"/>
          <w:color w:val="111111"/>
          <w:sz w:val="28"/>
          <w:sz w:val="28"/>
          <w:szCs w:val="28"/>
          <w:rtl w:val="true"/>
          <w:lang w:bidi="fa-IR"/>
        </w:rPr>
        <w:t>صفت و خوی او مانند صفت و خوی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کسانی را که حقایق هستی را نادیده می گیرند، گمراه تر از</w:t>
      </w:r>
    </w:p>
    <w:p>
      <w:pPr>
        <w:pStyle w:val="BookText"/>
        <w:rPr/>
      </w:pPr>
      <w:r>
        <w:rPr>
          <w:rFonts w:ascii="IRNazanin" w:hAnsi="IRNazanin" w:eastAsia="IRNazanin"/>
          <w:color w:val="111111"/>
          <w:sz w:val="28"/>
          <w:sz w:val="28"/>
          <w:szCs w:val="28"/>
          <w:rtl w:val="true"/>
          <w:lang w:bidi="fa-IR"/>
        </w:rPr>
        <w:t>حيوانات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ذَرَأْنَا لِجَهَنَّمَ كَثِيرًا مِنَ الْجِنِّ وَالْإِنْسِ ۖ لَهُمْ قُلُوبٌ لَا يَفْقَهُونَ بِهَا وَلَهُمْ أَعْيُنٌ لَا يُبْصِرُونَ بِهَا وَلَهُمْ آذَانٌ لَا يَسْمَعُونَ بِهَا ۚ أُولَٰئِكَ كَالْأَنْعَامِ بَلْ هُمْ أَضَلُّ ۚ أُولَٰئِكَ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جهنم بسیاری از جن و انس را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دل هایی است که بدان نمی فهمند و چشم هایی است که بدان نمی بینند و گوش هایی است که بدان</w:t>
      </w:r>
    </w:p>
    <w:p>
      <w:pPr>
        <w:pStyle w:val="BookText"/>
        <w:rPr/>
      </w:pP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چهار پایان اند؛ حتی گمراه تر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غافلان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گمراهی بشر با وجود استعدادهای متعالی برای جانشینی و نیل به حیات طیبه ی بشری، علت همانندی و بلکه پست تر بودن انسان از حیوان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نادیده انگاری استعدادها و حیات قدسی و طيبه ی الهی باشد، باید جان انسان و گوسفند، ارزشی برابر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اسلامی، حیات مادی و حیوانی بشر ارزش بسیار زیادی دارد؛ لكن بی شک در زمان تعارض و تنازع حیات مادی با حیات طیبه ی الهی، حیات طیبه ی الهی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رفتارها بر اساس گرایش و میل حیات حیوانی بشر قابل توجیه باشد؛ اما به لحاظ لطمه ای که به حیات طیبه ی بشر وارد می کند، ممنوع و قابل مجازات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علیه در این زمینه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 انسان از آن جهت که انسان است محترم است؛ پس اراده و انتخاب انسان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انسان خودش برای خودش انتخاب کرده، چون انسان است و به اراده ی خودش انتخاب کرده، کسی حق تعرض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اسلام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انسان محترم است؛ ولی آیا لازمه احترام انسان این است که انتخاب او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لازمه ی آن این است که استعدادها و کمالات انسانی محترم باشد؛ لازمه ی احترام انسان این است که استعدادها و کمالات انسان محترم باشد؛ یعنی انسانیت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شد که در انسان یک حقایقی وجود دارد مافوق حیوانی، آن وقت می تواند برای انسان یک شرافتی قائل بشود که به موجب آن شرافت، خون انسان محترم می شود؛ ولی خون حیوان ها محترم نیست، آزادی انسان محترم می شود و آزادی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جانداران دیگر محترم نیست؛ والا اگر صرفا بگوییم چون ما نسل بشر هستیم یا مستقیم القامه هستیم و جانداران دیگر چنین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شرافت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اینکه دلیل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انسان است، به موجب یک سلسله استعدادهای بسیار عالی است که خلقت در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 بَنی آدَم ؛ ما بنی آدم را محترم و مورد کرامت خودمان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فکر و اندیشه دارد، استعداد علمی دارد و این در حیوانات و نباتات و جمادات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نسبت به یک حیوان یا گیاه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الْاسْماة کلَّها ؛ خداوند همه اسماء و شئون خودش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به گوسفند یا اسب یا شتر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این است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سلسله استعدادهای اخلاقی و معنوی دارد، می تواند شرافت های بزرگ اخلاقی داشته باشد، احساسات بسیار عالی داشته باشد که هیچ حیوان و گیاهی این گونه چیزها را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انسان به هیکلش نیست که همین قدر که کسی روی دو پا راه رفت و سخن گفت و نان خورد، این دیگر شد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بالقوه است نه انسان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بزرگترین جنایت ها را بر انسان، خود انسان بکند؛ یعنی من به عنوان یک انسان، انسانیت خود را به دست خودم از بین </w:t>
      </w:r>
      <w:bookmarkStart w:id="59" w:name="pg8106_91154"/>
    </w:p>
    <w:p>
      <w:pPr>
        <w:pStyle w:val="BookText"/>
        <w:rPr/>
      </w:pPr>
      <w:bookmarkEnd w:id="59"/>
      <w:r>
        <w:rPr>
          <w:rFonts w:ascii="IRNazanin" w:hAnsi="IRNazanin" w:eastAsia="IRNazanin"/>
          <w:color w:val="111111"/>
          <w:sz w:val="28"/>
          <w:sz w:val="28"/>
          <w:szCs w:val="28"/>
          <w:rtl w:val="true"/>
          <w:lang w:bidi="fa-IR"/>
        </w:rPr>
        <w:t>ببرم؛ انسانی باشم جانی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اراده خودم عليه كمالات انسانی خودم اقدام کنم، انسان ضد انسانم و در واقع حيوان ضد انسانم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بالقوه بر ضد انسانیت واقعی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 ضد راستی و امانت که شرافت های انسانی است قیام کنم، یک انسان ضد انسانم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وقتی می خواهد بگوید اینها از هر جنبنده ای پست تر هستند و از آن شرافتی که برای انسان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كَرَّمْنَا بَنِي آدَمَ وَحَمَلْنَاهُمْ فِي الْبَرِّ 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وجود ندارد، اینها از اسب و شتر و الاغ پایین ترند، از حشرات پایین ترند، مظاهر ضد انسانی آنها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انسانی که آن اولیات انسانیت را واجد نباشد، او فقط یک حیوان است و بیش از یک حیوان احترام ندارد، بلکه بودن او در</w:t>
      </w:r>
    </w:p>
    <w:p>
      <w:pPr>
        <w:pStyle w:val="BookText"/>
        <w:rPr/>
      </w:pPr>
      <w:r>
        <w:rPr>
          <w:rFonts w:ascii="IRNazanin" w:hAnsi="IRNazanin" w:eastAsia="IRNazanin"/>
          <w:color w:val="111111"/>
          <w:sz w:val="28"/>
          <w:sz w:val="28"/>
          <w:szCs w:val="28"/>
          <w:rtl w:val="true"/>
          <w:lang w:bidi="fa-IR"/>
        </w:rPr>
        <w:t xml:space="preserve">جامعه ی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اصلاح نباشد جز زیان بر انسانیت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ترین استعدادهایی که در انسان هست، بالا رفتن به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الْإِنْسَانُ إِنَّكَ كَادِحٌ إِلَىٰ رَبِّكَ كَدْحًا فَمُلَاقِيهِ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مشرف شدن به شرف توحید است که سعادت دنیوی و اخروی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انسانی بر ضد توحید کاری کرد، او انسان ضد انسان است یا بگوییم حيوان ضد انسان است</w:t>
      </w:r>
      <w:r>
        <w:rPr>
          <w:rFonts w:eastAsia="IRNazanin" w:cs="IRNazanin"/>
          <w:color w:val="111111"/>
          <w:sz w:val="28"/>
          <w:szCs w:val="28"/>
          <w:rtl w:val="true"/>
          <w:lang w:bidi="fa-IR"/>
        </w:rPr>
        <w:t>.</w:t>
      </w:r>
    </w:p>
    <w:p>
      <w:pPr>
        <w:pStyle w:val="Heading3"/>
        <w:numPr>
          <w:ilvl w:val="2"/>
          <w:numId w:val="1"/>
        </w:numPr>
        <w:rPr/>
      </w:pPr>
      <w:bookmarkStart w:id="60" w:name="__RefHeading___Toc7948099_1051229030"/>
      <w:bookmarkStart w:id="61" w:name="_Toc21"/>
      <w:bookmarkEnd w:id="60"/>
      <w:r>
        <w:rPr>
          <w:rtl w:val="true"/>
        </w:rPr>
        <w:t>پیش بینی مجازات های سالب حیات به منظور احیای حق حیات</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 بینی قوانین و مقررات برای زندگی دنیوی بشر که ابزار کمال انسان است، مصالح متعددی مدنظر قرار می گیرد که از نظر سلسله مراتب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دین، جان، عرض و آبرو، مال، امنیت، عقل، نسل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مصالحی است که در جرم انگاری و مجازات، نقش بسیار مؤثری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نکات مزبور، میزان مجازات یک عمل بستگی به دامنه ی مفاسدی دارد که برای ارزش های بشری ایجاد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سالب حیات در موارد خاص به دلیل گسترهی مفاسدی که برای حیات بشر به همراه دارد، نه تنها از بین بردن ارزش برتر تلقی نمی شود، بلکه نجات و احیای ارزش برتر را برای فرد و جامعه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مجازات های سالب حیات مثل قصاص و سنگسار حقیقتا در مسیر دفاع از حق حیات فردی، خانوادگی یا اجتماعی و حیات طیبه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قصاص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قصاص،</w:t>
      </w:r>
    </w:p>
    <w:p>
      <w:pPr>
        <w:pStyle w:val="BookText"/>
        <w:rPr/>
      </w:pPr>
      <w:r>
        <w:rPr>
          <w:rFonts w:ascii="IRNazanin" w:hAnsi="IRNazanin" w:eastAsia="IRNazanin"/>
          <w:color w:val="111111"/>
          <w:sz w:val="28"/>
          <w:sz w:val="28"/>
          <w:szCs w:val="28"/>
          <w:rtl w:val="true"/>
          <w:lang w:bidi="fa-IR"/>
        </w:rPr>
        <w:t>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موجب حیات می شود، 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به دلیل بازدارندگی که ایجاد می نماید حیات فردی و مادی مجني عليه و جانی بالقوه را حفظ می کند و در عین حال حیات اجتماعی را تداوم می بخشد و زمینه ی شکوفایی حیات طیبه ی الهی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استدلال دربارهی حکم سنگسار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بینی حکم سنگسار در موارد خاص، حیات خانوادگی و حیات طیبه ی الهی افراد و جامعه، محفوظ و پایدار می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شبه ای بعدی، به بررسی گسترهی مفاسدی می پردازیم که عمل نامشروع زنا بر ابعاد مختلف زندگی مادی و معنوی بشر وارد می کند، تا با آشنایی با دامنه ی مفاسد و جنایاتی که با عمل زنا به پیکره ی جامعه ی بشری و حیات طيبه ی انسان وارد می شود، عقلانیت مجازات سالب حیات در برخی از مصادیق بسیار هنجارشکن، قابل داوری باشد</w:t>
      </w:r>
      <w:r>
        <w:rPr>
          <w:rFonts w:eastAsia="IRNazanin" w:cs="IRNazanin"/>
          <w:color w:val="111111"/>
          <w:sz w:val="28"/>
          <w:szCs w:val="28"/>
          <w:rtl w:val="true"/>
          <w:lang w:bidi="fa-IR"/>
        </w:rPr>
        <w:t xml:space="preserve">. </w:t>
      </w:r>
      <w:bookmarkStart w:id="62" w:name="pg8106_91158"/>
    </w:p>
    <w:p>
      <w:pPr>
        <w:pStyle w:val="Heading3"/>
        <w:numPr>
          <w:ilvl w:val="2"/>
          <w:numId w:val="1"/>
        </w:numPr>
        <w:rPr/>
      </w:pPr>
      <w:bookmarkStart w:id="63" w:name="__RefHeading___Toc7948101_1051229030"/>
      <w:bookmarkStart w:id="64" w:name="_Toc22"/>
      <w:bookmarkEnd w:id="62"/>
      <w:bookmarkEnd w:id="63"/>
      <w:r>
        <w:rPr>
          <w:rtl w:val="true"/>
        </w:rPr>
        <w:t xml:space="preserve">آیا بین جرم و مجازات زنا تناسب وجود دارد ؟ </w:t>
      </w:r>
      <w:r>
        <w:rPr>
          <w:rtl w:val="true"/>
        </w:rPr>
        <w:t>!</w:t>
      </w:r>
      <w:bookmarkEnd w:id="64"/>
    </w:p>
    <w:p>
      <w:pPr>
        <w:pStyle w:val="Heading4"/>
        <w:numPr>
          <w:ilvl w:val="3"/>
          <w:numId w:val="1"/>
        </w:numPr>
        <w:rPr/>
      </w:pPr>
      <w:bookmarkStart w:id="65" w:name="__RefHeading___Toc7948103_105122903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شبهه 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مجازات باید متناسب با ضررهای رفتار مجرمانه باشد، بین جرم و مجازات زنا تناسب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مفاسری درباره ی زنا وجود دارد که چنین مجازات سنگینی برای آن پیش بینی شده است؟ در اکثر جرم زنا کار، آن است که به خاطر غليان شهوت، دچار یک لغزش آنی شده است، این رفتار، ضرری برای کسی ندارد که مقتضی مجازات باشد، چه رسد به سنگسار</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كيفر زنا اصالتا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در صورتی که با عوامل مشدده به مرحله ی بسیار هنجارشکن برسد و تحت شرایط بسیار خاص و نادر اتفاق بیفتد و به اثبات برسد، ممکن است به مجازات سالب حیات منتهی شود؛ </w:t>
      </w:r>
      <w:r>
        <w:rPr>
          <w:rStyle w:val="FootnoteAnchor"/>
          <w:rtl w:val="true"/>
        </w:rPr>
        <w:footnoteReference w:id="48"/>
      </w:r>
      <w:r>
        <w:rPr>
          <w:rFonts w:ascii="IRNazanin" w:hAnsi="IRNazanin" w:eastAsia="IRNazanin"/>
          <w:color w:val="111111"/>
          <w:sz w:val="28"/>
          <w:sz w:val="28"/>
          <w:szCs w:val="28"/>
          <w:rtl w:val="true"/>
          <w:lang w:bidi="fa-IR"/>
        </w:rPr>
        <w:t>ثانياً دامنه ي مفاسد مترتب بر زنا آن قدر وسیع است که ابعاد مختلف زندگی دنیوی و اخروی فرد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دینی، بی عفتی، بیماری ها و عفونت های مقاربتی، ناامنی روانی اعضای خانواده، تأثیر منفی در اقتصاد و فرهنگی و پیشرفت جامعه، منازعات و درگیری، قتل و کینه ورزی، اختلاط نطفه ها، ترک تربیت و سرپرستی</w:t>
      </w:r>
    </w:p>
    <w:p>
      <w:pPr>
        <w:pStyle w:val="BookText"/>
        <w:rPr/>
      </w:pPr>
      <w:r>
        <w:rPr>
          <w:rFonts w:ascii="IRNazanin" w:hAnsi="IRNazanin" w:eastAsia="IRNazanin"/>
          <w:color w:val="111111"/>
          <w:sz w:val="28"/>
          <w:sz w:val="28"/>
          <w:szCs w:val="28"/>
          <w:rtl w:val="true"/>
          <w:lang w:bidi="fa-IR"/>
        </w:rPr>
        <w:t>کودکان، بحران فرزندان بی هویت که کانون بزهکاران آینده هستند و ده ها مفاسد مادی و معنوی دیگر که در آیات و روایات بدان اشاره شده است و در پاسخ تفصیلی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تناسب بین جرم و مجازات، یکی از اصول عقلایی و پذیرفته شده 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جزای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کیفری غرب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خشونت آمیز ترین مجازات ها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جوشاندن در آب، ریختن روغن داغ بر سر، گیوتین، کشیدن دست و پا از جهت خلاف به وسیله ی حیوانات، کندن پوست بدن، کشیدن ناخن ها، بریدن زبان و گوش ها، زنده مثله کردن، انداختن مجرم جلوی حیوانات وحشی، پرت کردن از کوه، آتش 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هایی از مجازات های رایج بود که به اندک بهانه ای برای مجرمان ادعایی اجرا می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حقوق جزای انگلستان حتى تا اواخر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برای دویست جرم، کیفر اعدام را وضع کرده بود که از بین آنها می توان سرقت بیش از یک شلینگ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جزای فرانسه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که بیشترشان جرم های ساده بودند، کیفر اعدام داشت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اسلام در زمانی که غرب برای بیش از دویست جرم ساده، مجازات مرگ با فجیع ترین روش ها را پیش بینی کرده بود، با تصریح بر لزوم تناسب جرم و مجازات، ساز و کارهای کار آمدی را برای این منظور پیش بینی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مجازات زنا مراتب مختلفی دارد که متناسب با شدت و ضعف مراتب آن،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های تعزیری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توبیخ، شلاق، زندانی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شلاق حدی، تبعید و در نهایت در شکل بسیار هنجارشکن در صورتی که تحت شرایط بسیار سخت به اثبات برسد، ممکن است به سنگسار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یادسپاری نکته ی مزبور برای داشتن تصوری صحیح از تناسب جرم و مجازات، باید مفاسدی که از یک جرم قابل تصویر است مشخص شود، تا امکان </w:t>
      </w:r>
      <w:bookmarkStart w:id="67" w:name="pg8106_91161"/>
    </w:p>
    <w:p>
      <w:pPr>
        <w:pStyle w:val="BookText"/>
        <w:rPr/>
      </w:pPr>
      <w:bookmarkEnd w:id="67"/>
      <w:r>
        <w:rPr>
          <w:rFonts w:ascii="IRNazanin" w:hAnsi="IRNazanin" w:eastAsia="IRNazanin"/>
          <w:color w:val="111111"/>
          <w:sz w:val="28"/>
          <w:sz w:val="28"/>
          <w:szCs w:val="28"/>
          <w:rtl w:val="true"/>
          <w:lang w:bidi="fa-IR"/>
        </w:rPr>
        <w:t>داوری شایسته درباره ی تناسب جرم و مجازات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اجمالی مفاسد مترتب بر زنا می پردازیم</w:t>
      </w:r>
      <w:r>
        <w:rPr>
          <w:rFonts w:eastAsia="IRNazanin" w:cs="IRNazanin"/>
          <w:color w:val="111111"/>
          <w:sz w:val="28"/>
          <w:szCs w:val="28"/>
          <w:rtl w:val="true"/>
          <w:lang w:bidi="fa-IR"/>
        </w:rPr>
        <w:t>.</w:t>
      </w:r>
    </w:p>
    <w:p>
      <w:pPr>
        <w:pStyle w:val="Heading4"/>
        <w:numPr>
          <w:ilvl w:val="3"/>
          <w:numId w:val="1"/>
        </w:numPr>
        <w:rPr/>
      </w:pPr>
      <w:bookmarkStart w:id="68" w:name="__RefHeading___Toc7948105_1051229030"/>
      <w:bookmarkStart w:id="69" w:name="_Toc24"/>
      <w:bookmarkEnd w:id="68"/>
      <w:r>
        <w:rPr>
          <w:rtl w:val="true"/>
        </w:rPr>
        <w:t>مفاسد مترتب بر زنا</w:t>
      </w:r>
      <w:bookmarkEnd w:id="69"/>
    </w:p>
    <w:p>
      <w:pPr>
        <w:pStyle w:val="Heading5"/>
        <w:numPr>
          <w:ilvl w:val="4"/>
          <w:numId w:val="1"/>
        </w:numPr>
        <w:rPr/>
      </w:pPr>
      <w:bookmarkStart w:id="70" w:name="__RefHeading___Toc7948107_1051229030"/>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گستره ی مفاسد مترتب بر زنا آن قدر وسیع است که خداوند متعال می فرماید</w:t>
      </w:r>
    </w:p>
    <w:p>
      <w:pPr>
        <w:pStyle w:val="BookText"/>
        <w:rPr/>
      </w:pPr>
      <w:r>
        <w:rPr>
          <w:rFonts w:ascii="IRNazanin" w:hAnsi="IRNazanin" w:eastAsia="IRNazanin"/>
          <w:color w:val="111111"/>
          <w:sz w:val="28"/>
          <w:sz w:val="28"/>
          <w:szCs w:val="28"/>
          <w:rtl w:val="true"/>
          <w:lang w:bidi="fa-IR"/>
        </w:rPr>
        <w:t>حتی به آن نزدیک هم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الزِّنَا ۖ إِنَّهُ كَانَ فَاحِشَةً وَسَاءَ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زنا مشوید که زنا</w:t>
      </w:r>
    </w:p>
    <w:p>
      <w:pPr>
        <w:pStyle w:val="BookText"/>
        <w:rPr/>
      </w:pPr>
      <w:r>
        <w:rPr>
          <w:rFonts w:ascii="IRNazanin" w:hAnsi="IRNazanin" w:eastAsia="IRNazanin"/>
          <w:color w:val="111111"/>
          <w:sz w:val="28"/>
          <w:sz w:val="28"/>
          <w:szCs w:val="28"/>
          <w:rtl w:val="true"/>
          <w:lang w:bidi="fa-IR"/>
        </w:rPr>
        <w:t>همیشه فاحشه بوده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همیشه و در هر شرایطی، حتی اگر با تراضی طرفین همراه باشد، قبیح است و آثار سوئی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مکرم اسلام صلی الله علیه و آله ، مفسده و زشتی زنا را در کنار قتل پیامبر خدا و خراب کردن کعبه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اِبْنُ آدَمَ عَمَلاً أَعْظَمَ عِنْدَ اَللَّهِ تَبَارَكَ وَ تَعَالَى مِنْ رَجُلٍ قَتَلَ نَبِيّاً أَوْ إِمَاماً أَوْ هَدَمَ اَلْكَعْبَةَ اَلَّتِي جَعَلَهَا اَللَّهُ عَزَّ وَ جَلَّ قِبْلَةً لِعِبَادِهِ أَوْ أَفْرَغَ مَاءَهُ فِي اِمْرَأَةٍ حَرَاماً </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مرتکب عملی زشت تر و بدتر نزد خدای عزوجل نشده است از کشتن پیامبر یا خراب کردن کعبه، یا ریختن نطفه اش در رحم زنی که بر او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در هر شرایطی که انجام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رضایت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عظیمی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اهمیت مفاسدی که گناه زنا دارد، بسیاری از رفتارهای دیگر که به نوعی نزدیک شدن به این عمل شنیع با مقدمه آن می باشد نیز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بدحجابی، خلوت زن و مرد نامحرم، لمس نامحرم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گناهانی است که ممکن است زمینه ساز این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 اِبْنُ آدَمَ نَصِيبَهُ مِنَ اَلزِّنَا مُدْرِكٌ ذَلِكَ لاَ مَحَالَةَ فَالعيْنانِ زنا هُمَا اَلنَّظَرُ وَ اَلاِذْنَانِ زِنَاهُمَا اَلاِسْتِمَاعُ وَ اَللِّسَانُ زِنَاهُ الْكَلَامُ وَ اَلْيَدُ زِنَاهَا اَلْبَطْشُ وَ الرِّجل زناها الخطا وَ اَلْقَلْبُ يَهُودِيٌ وَ يَتَمَنَّي وَ يُصَدِّقُ ذَلِكَ اَلْفَرَجَ اَوْ يُكَذِّبُه </w:t>
      </w:r>
      <w:r>
        <w:rPr>
          <w:rStyle w:val="FootnoteAnchor"/>
          <w:rtl w:val="true"/>
        </w:rPr>
        <w:footnoteReference w:id="53"/>
      </w:r>
      <w:r>
        <w:rPr>
          <w:rFonts w:ascii="IRNazanin" w:hAnsi="IRNazanin" w:eastAsia="IRNazanin"/>
          <w:color w:val="111111"/>
          <w:sz w:val="28"/>
          <w:sz w:val="28"/>
          <w:szCs w:val="28"/>
          <w:rtl w:val="true"/>
          <w:lang w:bidi="fa-IR"/>
        </w:rPr>
        <w:t>بر اعضا و جوارح فرزند آدم، سهمی از زنا مقرر است که ناچار محقق شود؛ زنای چشمان نگاه حرام، و زنای گوش ها، شنیدن کلام طرب انگیز و زنای زبان سخن شهوت آلود و زنای دست، لمس حرام و زنای پاها رفتن برای انجام عمل نامشروع است؛ قلب، هوس و آرزو می کند</w:t>
      </w:r>
    </w:p>
    <w:p>
      <w:pPr>
        <w:pStyle w:val="BookText"/>
        <w:rPr/>
      </w:pPr>
      <w:r>
        <w:rPr>
          <w:rFonts w:ascii="IRNazanin" w:hAnsi="IRNazanin" w:eastAsia="IRNazanin"/>
          <w:color w:val="111111"/>
          <w:sz w:val="28"/>
          <w:sz w:val="28"/>
          <w:szCs w:val="28"/>
          <w:rtl w:val="true"/>
          <w:lang w:bidi="fa-IR"/>
        </w:rPr>
        <w:t>خواه عورت آن را تصدیق کند خواه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عیسی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ابی عبد الله علیه السلام اِجتَمَعَ الحَوارِيّونَ إلى عيسى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مُعَلِّمَ الخَيرِ أرشِدنا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نَبِيَّ اللّه ِ عليه السلام أمَرَكُم ألاّ تَزنوا ، وأ نَا آمُرُكُم ألاّ تُحَدِّثوا أنفُسَكُم بِالزِّنا فَضلاً عَن أن تَزنوا ، فَإِنَّ مَن حَدَّثَ نَفسَهُ بِالزِّنا كانَ كَمَن أوقَدَ في بَيتٍ مُزَوَّقٍ فَأَفسَدَ التَّزاويقَ الدُّخانُ ، وإن لَم يَحتَرِقِ البَيتُ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از عیسی درخواست ارشاد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شما امر کرد که زنا نکنید و من به شما امر می کنم که فکر زنا را در خاطر نیاورید چه رسد به عمل زنا؛ زیرا هر که فکر زنا کند، مانند کسی است که در عمارت زیبا و مزینی آتش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دودهای</w:t>
      </w:r>
    </w:p>
    <w:p>
      <w:pPr>
        <w:pStyle w:val="BookText"/>
        <w:rPr/>
      </w:pPr>
      <w:r>
        <w:rPr>
          <w:rFonts w:ascii="IRNazanin" w:hAnsi="IRNazanin" w:eastAsia="IRNazanin"/>
          <w:color w:val="111111"/>
          <w:sz w:val="28"/>
          <w:sz w:val="28"/>
          <w:szCs w:val="28"/>
          <w:rtl w:val="true"/>
          <w:lang w:bidi="fa-IR"/>
        </w:rPr>
        <w:t>تیرهی آتش، زیبایی های عمارت را خراب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مفاسد مترتب بر اباحه گری جنسی و زنا، با مراجعه به آمارها و وضعیت نابهنجار افراد، خانواده و جامعه قابل فهم و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مفاسد بر اساس ساز و کارهای مادی یا معنوی در کلام معصومان علیهم السلام منعکس شده است</w:t>
      </w:r>
      <w:r>
        <w:rPr>
          <w:rFonts w:eastAsia="IRNazanin" w:cs="IRNazanin"/>
          <w:color w:val="111111"/>
          <w:sz w:val="28"/>
          <w:szCs w:val="28"/>
          <w:rtl w:val="true"/>
          <w:lang w:bidi="fa-IR"/>
        </w:rPr>
        <w:t xml:space="preserve">. </w:t>
      </w:r>
      <w:bookmarkStart w:id="72" w:name="pg8106_91165"/>
    </w:p>
    <w:p>
      <w:pPr>
        <w:pStyle w:val="BookText"/>
        <w:rPr/>
      </w:pPr>
      <w:bookmarkEnd w:id="72"/>
      <w:r>
        <w:rPr>
          <w:rFonts w:ascii="IRNazanin" w:hAnsi="IRNazanin" w:eastAsia="IRNazanin"/>
          <w:color w:val="111111"/>
          <w:sz w:val="28"/>
          <w:sz w:val="28"/>
          <w:szCs w:val="28"/>
          <w:rtl w:val="true"/>
          <w:lang w:bidi="fa-IR"/>
        </w:rPr>
        <w:t>دسته ای از آثار این عمل نیز ممکن است صرفا جنبه ی اخروی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فهرست وار به بخشی از این مفاسد اشاره می کنیم</w:t>
      </w:r>
    </w:p>
    <w:p>
      <w:pPr>
        <w:pStyle w:val="Heading5"/>
        <w:numPr>
          <w:ilvl w:val="4"/>
          <w:numId w:val="1"/>
        </w:numPr>
        <w:rPr/>
      </w:pPr>
      <w:bookmarkStart w:id="73" w:name="__RefHeading___Toc7948109_1051229030"/>
      <w:bookmarkStart w:id="74" w:name="_Toc26"/>
      <w:bookmarkEnd w:id="73"/>
      <w:r>
        <w:rPr>
          <w:rtl w:val="true"/>
        </w:rPr>
        <w:t>دسته ی اول</w:t>
      </w:r>
      <w:r>
        <w:rPr>
          <w:rtl w:val="true"/>
        </w:rPr>
        <w:t xml:space="preserve">: </w:t>
      </w:r>
      <w:r>
        <w:rPr>
          <w:rtl w:val="true"/>
        </w:rPr>
        <w:t>مفاسد فردی و اجتماعی زنا</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بهداشت جنسی زن و شوهر؛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بیماری های مقاربتی که در حال حاضر از معضلات بزرگ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 سفلیس، انواع عفونت های خطرناک و ده ها بیماری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امنی روانی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ها، بی اعتمادی و عدم آرامش روانی اعضای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هوس بازی و شهوت رانی بی حد و مرز در جامعه که تأثیر بسزایی</w:t>
      </w:r>
    </w:p>
    <w:p>
      <w:pPr>
        <w:pStyle w:val="BookText"/>
        <w:rPr/>
      </w:pPr>
      <w:r>
        <w:rPr>
          <w:rFonts w:ascii="IRNazanin" w:hAnsi="IRNazanin" w:eastAsia="IRNazanin"/>
          <w:color w:val="111111"/>
          <w:sz w:val="28"/>
          <w:sz w:val="28"/>
          <w:szCs w:val="28"/>
          <w:rtl w:val="true"/>
          <w:lang w:bidi="fa-IR"/>
        </w:rPr>
        <w:t>در ابعاد مختلف اجتماعی اقتصاد، سیاست،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جرم و جنایت مثل قتل و خونریزی و درگیری های متعاقب اعمال</w:t>
      </w:r>
    </w:p>
    <w:p>
      <w:pPr>
        <w:pStyle w:val="BookText"/>
        <w:rPr/>
      </w:pPr>
      <w:r>
        <w:rPr>
          <w:rFonts w:ascii="IRNazanin" w:hAnsi="IRNazanin" w:eastAsia="IRNazanin"/>
          <w:color w:val="111111"/>
          <w:sz w:val="28"/>
          <w:sz w:val="28"/>
          <w:szCs w:val="28"/>
          <w:rtl w:val="true"/>
          <w:lang w:bidi="fa-IR"/>
        </w:rPr>
        <w:t>نامشروع؛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نطفه ها و مشخص نشدن انتساب هر فرد به پدر و مادر حقیقی</w:t>
      </w:r>
    </w:p>
    <w:p>
      <w:pPr>
        <w:pStyle w:val="BookText"/>
        <w:rPr/>
      </w:pPr>
      <w:r>
        <w:rPr>
          <w:rFonts w:ascii="IRNazanin" w:hAnsi="IRNazanin" w:eastAsia="IRNazanin"/>
          <w:color w:val="111111"/>
          <w:sz w:val="28"/>
          <w:sz w:val="28"/>
          <w:szCs w:val="28"/>
          <w:rtl w:val="true"/>
          <w:lang w:bidi="fa-IR"/>
        </w:rPr>
        <w:t>خویش؛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تربیتی فرزندان و شکل گیری بزهکاران خطرناک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75" w:name="__RefHeading___Toc7948111_1051229030"/>
      <w:bookmarkStart w:id="76" w:name="_Toc27"/>
      <w:bookmarkEnd w:id="75"/>
      <w:r>
        <w:rPr>
          <w:rtl w:val="true"/>
        </w:rPr>
        <w:t>دسته ی دوم</w:t>
      </w:r>
      <w:r>
        <w:rPr>
          <w:rtl w:val="true"/>
        </w:rPr>
        <w:t xml:space="preserve">: </w:t>
      </w:r>
      <w:r>
        <w:rPr>
          <w:rtl w:val="true"/>
        </w:rPr>
        <w:t>آثار دنیوی زنا در کلمات امامان معصوم علیهم السلام</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بر کتی در زندگی رسول گرامی اسلام صلی الله علیه و آله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لا تَدخُلُ بَيتا واحِدَةٌ مِنهُنَّ إلاّ خَرِبَ و 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 و السَّرِقةُ ، و شُربُ </w:t>
      </w:r>
    </w:p>
    <w:p>
      <w:pPr>
        <w:pStyle w:val="BookText"/>
        <w:rPr/>
      </w:pPr>
      <w:r>
        <w:rPr>
          <w:rFonts w:ascii="Amiri" w:hAnsi="Amiri" w:eastAsia="Amiri" w:cs="Amiri"/>
          <w:color w:val="111111"/>
          <w:sz w:val="28"/>
          <w:sz w:val="28"/>
          <w:szCs w:val="28"/>
          <w:rtl w:val="true"/>
          <w:lang w:bidi="ar-SA"/>
        </w:rPr>
        <w:t xml:space="preserve">الخَمرِ ، و الزِّنا ؛ </w:t>
      </w:r>
      <w:r>
        <w:rPr>
          <w:rStyle w:val="FootnoteAnchor"/>
          <w:rtl w:val="true"/>
        </w:rPr>
        <w:footnoteReference w:id="55"/>
      </w:r>
      <w:r>
        <w:rPr>
          <w:rFonts w:ascii="IRNazanin" w:hAnsi="IRNazanin" w:eastAsia="IRNazanin"/>
          <w:color w:val="111111"/>
          <w:sz w:val="28"/>
          <w:sz w:val="28"/>
          <w:szCs w:val="28"/>
          <w:rtl w:val="true"/>
          <w:lang w:bidi="fa-IR"/>
        </w:rPr>
        <w:t>چهار چیز است که هر کدام در خانه ای رخنه کرد، ویرانش کند و</w:t>
      </w:r>
    </w:p>
    <w:p>
      <w:pPr>
        <w:pStyle w:val="BookText"/>
        <w:rPr/>
      </w:pPr>
      <w:r>
        <w:rPr>
          <w:rFonts w:ascii="IRNazanin" w:hAnsi="IRNazanin" w:eastAsia="IRNazanin"/>
          <w:color w:val="111111"/>
          <w:sz w:val="28"/>
          <w:sz w:val="28"/>
          <w:szCs w:val="28"/>
          <w:rtl w:val="true"/>
          <w:lang w:bidi="fa-IR"/>
        </w:rPr>
        <w:t>برکت در آن وارد نمی شود، خیانت، دزدی، میخواری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زنای محصنه، دو عامل از عوامل چهار گانه مزبور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نورانیت ظاهر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لِلزَّانِي سِتَّةُ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بِنُورِاَلْوَجْهِ، </w:t>
      </w:r>
      <w:r>
        <w:rPr>
          <w:rStyle w:val="FootnoteAnchor"/>
          <w:rtl w:val="true"/>
        </w:rPr>
        <w:footnoteReference w:id="56"/>
      </w:r>
      <w:r>
        <w:rPr>
          <w:rFonts w:ascii="IRNazanin" w:hAnsi="IRNazanin" w:eastAsia="IRNazanin"/>
          <w:color w:val="111111"/>
          <w:sz w:val="28"/>
          <w:sz w:val="28"/>
          <w:szCs w:val="28"/>
          <w:rtl w:val="true"/>
          <w:lang w:bidi="fa-IR"/>
        </w:rPr>
        <w:t>زنا نورانیت چهره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روح ایمان</w:t>
      </w:r>
    </w:p>
    <w:p>
      <w:pPr>
        <w:pStyle w:val="BookText"/>
        <w:rPr/>
      </w:pPr>
      <w:r>
        <w:rPr>
          <w:rFonts w:ascii="IRNazanin" w:hAnsi="IRNazanin" w:eastAsia="IRNazanin"/>
          <w:color w:val="111111"/>
          <w:sz w:val="28"/>
          <w:sz w:val="28"/>
          <w:szCs w:val="28"/>
          <w:rtl w:val="true"/>
          <w:lang w:bidi="fa-IR"/>
        </w:rPr>
        <w:t>امام باقر علیه السلام ؛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زَنِيَ اَلزَّانِي خَرَجَ مِنْهُ رُوحُ الايمَانِ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هنگامی که شخص زنا می کنند روح ایمان از</w:t>
      </w:r>
    </w:p>
    <w:p>
      <w:pPr>
        <w:pStyle w:val="BookText"/>
        <w:rPr/>
      </w:pPr>
      <w:r>
        <w:rPr>
          <w:rFonts w:ascii="IRNazanin" w:hAnsi="IRNazanin" w:eastAsia="IRNazanin"/>
          <w:color w:val="111111"/>
          <w:sz w:val="28"/>
          <w:sz w:val="28"/>
          <w:szCs w:val="28"/>
          <w:rtl w:val="true"/>
          <w:lang w:bidi="fa-IR"/>
        </w:rPr>
        <w:t>دل او بیرون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دینی</w:t>
      </w:r>
    </w:p>
    <w:p>
      <w:pPr>
        <w:pStyle w:val="BookText"/>
        <w:rPr/>
      </w:pPr>
      <w:r>
        <w:rPr>
          <w:rFonts w:ascii="IRNazanin" w:hAnsi="IRNazanin" w:eastAsia="IRNazanin"/>
          <w:color w:val="111111"/>
          <w:sz w:val="28"/>
          <w:sz w:val="28"/>
          <w:szCs w:val="28"/>
          <w:rtl w:val="true"/>
          <w:lang w:bidi="fa-IR"/>
        </w:rPr>
        <w:t>رسول مکرم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اَلزِّنَا يَهْلِكُ اَلدِّينُ، زنا دین را از بین می برد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الهی رسول اکرم و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اَلزِّنَا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يُسْخِطُ اَلرَّحْمَن </w:t>
      </w:r>
      <w:r>
        <w:rPr>
          <w:rStyle w:val="FootnoteAnchor"/>
          <w:rtl w:val="true"/>
        </w:rPr>
        <w:footnoteReference w:id="59"/>
      </w:r>
      <w:r>
        <w:rPr>
          <w:rFonts w:ascii="IRNazanin" w:hAnsi="IRNazanin" w:eastAsia="IRNazanin"/>
          <w:color w:val="111111"/>
          <w:sz w:val="28"/>
          <w:sz w:val="28"/>
          <w:szCs w:val="28"/>
          <w:rtl w:val="true"/>
          <w:lang w:bidi="fa-IR"/>
        </w:rPr>
        <w:t xml:space="preserve">زنا باعث غضب خداوند بخشنده و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استجابت دعا</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اَوْحِي اَلَيَّ مُوسِي لاَ تَزْنِي فَاحْجُبْ عَنْكَ نُورَ وَجْهِي وَ تُغْلِقُ اَبْوَابَّ اَلسَّمَاوَاتِ دُونَ دُعَائِكَ ؛ </w:t>
      </w:r>
      <w:r>
        <w:rPr>
          <w:rStyle w:val="FootnoteAnchor"/>
          <w:rtl w:val="true"/>
        </w:rPr>
        <w:footnoteReference w:id="60"/>
      </w:r>
      <w:r>
        <w:rPr>
          <w:rFonts w:ascii="IRNazanin" w:hAnsi="IRNazanin" w:eastAsia="IRNazanin"/>
          <w:color w:val="111111"/>
          <w:sz w:val="28"/>
          <w:sz w:val="28"/>
          <w:szCs w:val="28"/>
          <w:rtl w:val="true"/>
          <w:lang w:bidi="fa-IR"/>
        </w:rPr>
        <w:t>خداوند بر موسی وحی کرد، زنا نکنید در غیر این صورت نور</w:t>
      </w:r>
    </w:p>
    <w:p>
      <w:pPr>
        <w:pStyle w:val="BookText"/>
        <w:rPr/>
      </w:pPr>
      <w:r>
        <w:rPr>
          <w:rFonts w:ascii="IRNazanin" w:hAnsi="IRNazanin" w:eastAsia="IRNazanin"/>
          <w:color w:val="111111"/>
          <w:sz w:val="28"/>
          <w:sz w:val="28"/>
          <w:szCs w:val="28"/>
          <w:rtl w:val="true"/>
          <w:lang w:bidi="fa-IR"/>
        </w:rPr>
        <w:t>الهی را از شما پوشیده می دارم و ابواب رحمت الهی با دعای شما گشوده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قطع روزی</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اَلزِّنَا يُورِثُ الفَقْرَ ؛ زنا باعث فقر می شود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آبرویی</w:t>
      </w:r>
    </w:p>
    <w:p>
      <w:p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 يَذْهَبُ بِمَاءِ بَهَاءِ اَلْوَجْهِ </w:t>
      </w:r>
      <w:r>
        <w:rPr>
          <w:rStyle w:val="FootnoteAnchor"/>
          <w:rtl w:val="true"/>
        </w:rPr>
        <w:footnoteReference w:id="62"/>
      </w:r>
      <w:r>
        <w:rPr>
          <w:rFonts w:ascii="IRNazanin" w:hAnsi="IRNazanin" w:eastAsia="IRNazanin"/>
          <w:color w:val="111111"/>
          <w:sz w:val="28"/>
          <w:sz w:val="28"/>
          <w:szCs w:val="28"/>
          <w:rtl w:val="true"/>
          <w:lang w:bidi="fa-IR"/>
        </w:rPr>
        <w:t>زنا باعث بی آبرویی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عفتی و زنا با نزدیکان زناکار</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تَزْنُوا فَتَزْنِيَ نِسَاؤُكُمْ وَ مَنْ وُطِيَ فِرَاشَ اَمْرِي مُسْلِمٌ وُطِيَ فِرَاشَهُ كَمَا تَدِينُ تُدَان؛</w:t>
      </w:r>
    </w:p>
    <w:p>
      <w:pPr>
        <w:pStyle w:val="BookText"/>
        <w:rPr/>
      </w:pPr>
      <w:r>
        <w:rPr>
          <w:rFonts w:ascii="IRNazanin" w:hAnsi="IRNazanin" w:eastAsia="IRNazanin"/>
          <w:color w:val="111111"/>
          <w:sz w:val="28"/>
          <w:sz w:val="28"/>
          <w:szCs w:val="28"/>
          <w:rtl w:val="true"/>
          <w:lang w:bidi="fa-IR"/>
        </w:rPr>
        <w:t>خداوند به حضرت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 تا با زنان شما زنا نکنند؛ زیرا هر کس با زن یک مرد مسلمانی همخوابه شود، دیگران با زن او همخوابه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w:t>
      </w:r>
    </w:p>
    <w:p>
      <w:pPr>
        <w:pStyle w:val="BookText"/>
        <w:rPr/>
      </w:pPr>
      <w:r>
        <w:rPr>
          <w:rFonts w:ascii="IRNazanin" w:hAnsi="IRNazanin" w:eastAsia="IRNazanin"/>
          <w:color w:val="111111"/>
          <w:sz w:val="28"/>
          <w:sz w:val="28"/>
          <w:szCs w:val="28"/>
          <w:rtl w:val="true"/>
          <w:lang w:bidi="fa-IR"/>
        </w:rPr>
        <w:t>طور عمل کنی، همان طور پاداش می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و جنایت و فساد مواریث، ترک تربیت و سرپرستی کودکان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 اللّه ُ الزِّنا لِما فيهِ مِن الفَسادِ مِن قَتلِ الأنفُسِ ، و ذَهابِ الأنسابِ ، و تَركِ التَّربيَةِ للأطفالِ ، و فَسادِ المَواريثِ ، و ما أشبَهَ ذلكَ مِن وُجوهِ الفَسادِ؛ </w:t>
      </w:r>
      <w:r>
        <w:rPr>
          <w:rStyle w:val="FootnoteAnchor"/>
          <w:rtl w:val="true"/>
        </w:rPr>
        <w:footnoteReference w:id="63"/>
      </w:r>
      <w:r>
        <w:rPr>
          <w:rFonts w:ascii="IRNazanin" w:hAnsi="IRNazanin" w:eastAsia="IRNazanin"/>
          <w:color w:val="111111"/>
          <w:sz w:val="28"/>
          <w:sz w:val="28"/>
          <w:szCs w:val="28"/>
          <w:rtl w:val="true"/>
          <w:lang w:bidi="fa-IR"/>
        </w:rPr>
        <w:t>از جمله مفاسدی که خدا به خاطر آن زنا را حرام فرمود، قتل و خونریزی، از بین رفتن نسبت ها فساد مواريث،</w:t>
      </w:r>
    </w:p>
    <w:p>
      <w:pPr>
        <w:pStyle w:val="BookText"/>
        <w:rPr/>
      </w:pPr>
      <w:r>
        <w:rPr>
          <w:rFonts w:ascii="IRNazanin" w:hAnsi="IRNazanin" w:eastAsia="IRNazanin"/>
          <w:color w:val="111111"/>
          <w:sz w:val="28"/>
          <w:sz w:val="28"/>
          <w:szCs w:val="28"/>
          <w:rtl w:val="true"/>
          <w:lang w:bidi="fa-IR"/>
        </w:rPr>
        <w:t>ترک سرپرستی و تربیت اطفال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ناله ی زمین و زمان</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عَجَّتِ اَلْأَرْضُ إِلَى رَبِّهَا عَزَّ وَ جَلَّ كَعَجِيجِهَا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اِغْتِسَالٍ مِنْ زِنامن را </w:t>
      </w:r>
      <w:r>
        <w:rPr>
          <w:rStyle w:val="FootnoteAnchor"/>
          <w:rtl w:val="true"/>
        </w:rPr>
        <w:footnoteReference w:id="64"/>
      </w:r>
      <w:r>
        <w:rPr>
          <w:rFonts w:ascii="IRNazanin" w:hAnsi="IRNazanin" w:eastAsia="IRNazanin"/>
          <w:color w:val="111111"/>
          <w:sz w:val="28"/>
          <w:sz w:val="28"/>
          <w:szCs w:val="28"/>
          <w:rtl w:val="true"/>
          <w:lang w:bidi="fa-IR"/>
        </w:rPr>
        <w:t>زمین به</w:t>
      </w:r>
    </w:p>
    <w:p>
      <w:pPr>
        <w:pStyle w:val="BookText"/>
        <w:rPr/>
      </w:pPr>
      <w:r>
        <w:rPr>
          <w:rFonts w:ascii="IRNazanin" w:hAnsi="IRNazanin" w:eastAsia="IRNazanin"/>
          <w:color w:val="111111"/>
          <w:sz w:val="28"/>
          <w:sz w:val="28"/>
          <w:szCs w:val="28"/>
          <w:rtl w:val="true"/>
          <w:lang w:bidi="fa-IR"/>
        </w:rPr>
        <w:t>پروردگارش ناله نکرد مانند نالیدن آن از 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آبادانی شهرها</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اَلدَّبَّارَ بَلاَقِعَ، </w:t>
      </w:r>
      <w:r>
        <w:rPr>
          <w:rStyle w:val="FootnoteAnchor"/>
          <w:rtl w:val="true"/>
        </w:rPr>
        <w:footnoteReference w:id="65"/>
      </w:r>
      <w:r>
        <w:rPr>
          <w:rFonts w:ascii="IRNazanin" w:hAnsi="IRNazanin" w:eastAsia="IRNazanin"/>
          <w:color w:val="111111"/>
          <w:sz w:val="28"/>
          <w:sz w:val="28"/>
          <w:szCs w:val="28"/>
          <w:rtl w:val="true"/>
          <w:lang w:bidi="fa-IR"/>
        </w:rPr>
        <w:t>زنا باعث ویرانی سرزمین های آباد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w:t>
      </w:r>
    </w:p>
    <w:p>
      <w:pPr>
        <w:pStyle w:val="BookText"/>
        <w:rPr/>
      </w:pP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فَشَا ظَهَرَتِ اَلزَّلاَزِلُ؛ </w:t>
      </w:r>
      <w:r>
        <w:rPr>
          <w:rStyle w:val="FootnoteAnchor"/>
          <w:rtl w:val="true"/>
        </w:rPr>
        <w:footnoteReference w:id="66"/>
      </w:r>
      <w:r>
        <w:rPr>
          <w:rFonts w:ascii="IRNazanin" w:hAnsi="IRNazanin" w:eastAsia="IRNazanin"/>
          <w:color w:val="111111"/>
          <w:sz w:val="28"/>
          <w:sz w:val="28"/>
          <w:szCs w:val="28"/>
          <w:rtl w:val="true"/>
          <w:lang w:bidi="fa-IR"/>
        </w:rPr>
        <w:t>زمانی که زناکاری رواج یابد، زلزله زیاد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زودرس</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اَلزِّنَايُعَجِّلُ اَلْفَنَاءَ؛ </w:t>
      </w:r>
      <w:r>
        <w:rPr>
          <w:rStyle w:val="FootnoteAnchor"/>
          <w:rtl w:val="true"/>
        </w:rPr>
        <w:footnoteReference w:id="67"/>
      </w:r>
      <w:r>
        <w:rPr>
          <w:rFonts w:ascii="IRNazanin" w:hAnsi="IRNazanin" w:eastAsia="IRNazanin"/>
          <w:color w:val="111111"/>
          <w:sz w:val="28"/>
          <w:sz w:val="28"/>
          <w:szCs w:val="28"/>
          <w:rtl w:val="true"/>
          <w:lang w:bidi="fa-IR"/>
        </w:rPr>
        <w:t>زنا باعث مرگ زودرس می شود</w:t>
      </w:r>
      <w:r>
        <w:rPr>
          <w:rFonts w:eastAsia="IRNazanin" w:cs="IRNazanin"/>
          <w:color w:val="111111"/>
          <w:sz w:val="28"/>
          <w:szCs w:val="28"/>
          <w:rtl w:val="true"/>
          <w:lang w:bidi="fa-IR"/>
        </w:rPr>
        <w:t xml:space="preserve">». </w:t>
      </w:r>
      <w:bookmarkStart w:id="77" w:name="pg8106_91173"/>
    </w:p>
    <w:p>
      <w:pPr>
        <w:pStyle w:val="BookText"/>
        <w:rPr/>
      </w:pPr>
      <w:bookmarkEnd w:id="77"/>
      <w:r>
        <w:rPr>
          <w:rFonts w:ascii="IRNazanin" w:hAnsi="IRNazanin" w:eastAsia="IRNazanin"/>
          <w:color w:val="111111"/>
          <w:sz w:val="28"/>
          <w:sz w:val="28"/>
          <w:szCs w:val="28"/>
          <w:rtl w:val="true"/>
          <w:lang w:bidi="fa-IR"/>
        </w:rPr>
        <w:t>چیستی و چرایی سنگسار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ناگهانی</w:t>
      </w:r>
    </w:p>
    <w:p>
      <w:pPr>
        <w:pStyle w:val="BookText"/>
        <w:rPr/>
      </w:pPr>
      <w:r>
        <w:rPr>
          <w:rFonts w:ascii="IRNazanin" w:hAnsi="IRNazanin" w:eastAsia="IRNazanin"/>
          <w:color w:val="111111"/>
          <w:sz w:val="28"/>
          <w:sz w:val="28"/>
          <w:szCs w:val="28"/>
          <w:rtl w:val="true"/>
          <w:lang w:bidi="fa-IR"/>
        </w:rPr>
        <w:t>خاتم انبیا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كَثُرَ اَلزِّنَا مِنْ بَعْدِي كَثُرَ مَوْتُ الفجَاءِ ؛ </w:t>
      </w:r>
      <w:r>
        <w:rPr>
          <w:rStyle w:val="FootnoteAnchor"/>
          <w:rtl w:val="true"/>
        </w:rPr>
        <w:footnoteReference w:id="68"/>
      </w:r>
      <w:r>
        <w:rPr>
          <w:rFonts w:ascii="IRNazanin" w:hAnsi="IRNazanin" w:eastAsia="IRNazanin"/>
          <w:color w:val="111111"/>
          <w:sz w:val="28"/>
          <w:sz w:val="28"/>
          <w:szCs w:val="28"/>
          <w:rtl w:val="true"/>
          <w:lang w:bidi="fa-IR"/>
        </w:rPr>
        <w:t>هر گاه پس از من زنا زیاد شود، مرگ</w:t>
      </w:r>
    </w:p>
    <w:p>
      <w:pPr>
        <w:pStyle w:val="BookText"/>
        <w:rPr/>
      </w:pPr>
      <w:r>
        <w:rPr>
          <w:rFonts w:ascii="IRNazanin" w:hAnsi="IRNazanin" w:eastAsia="IRNazanin"/>
          <w:color w:val="111111"/>
          <w:sz w:val="28"/>
          <w:sz w:val="28"/>
          <w:szCs w:val="28"/>
          <w:rtl w:val="true"/>
          <w:lang w:bidi="fa-IR"/>
        </w:rPr>
        <w:t>ناگهانی فراوان می شود</w:t>
      </w:r>
      <w:r>
        <w:rPr>
          <w:rFonts w:eastAsia="IRNazanin" w:cs="IRNazanin"/>
          <w:color w:val="111111"/>
          <w:sz w:val="28"/>
          <w:szCs w:val="28"/>
          <w:rtl w:val="true"/>
          <w:lang w:bidi="fa-IR"/>
        </w:rPr>
        <w:t>».</w:t>
      </w:r>
    </w:p>
    <w:p>
      <w:pPr>
        <w:pStyle w:val="Heading5"/>
        <w:numPr>
          <w:ilvl w:val="4"/>
          <w:numId w:val="1"/>
        </w:numPr>
        <w:rPr/>
      </w:pPr>
      <w:bookmarkStart w:id="78" w:name="__RefHeading___Toc7948113_1051229030"/>
      <w:bookmarkStart w:id="79" w:name="_Toc28"/>
      <w:bookmarkEnd w:id="78"/>
      <w:r>
        <w:rPr>
          <w:rtl w:val="true"/>
        </w:rPr>
        <w:t>دسته ی سوم</w:t>
      </w:r>
      <w:r>
        <w:rPr>
          <w:rtl w:val="true"/>
        </w:rPr>
        <w:t xml:space="preserve">: </w:t>
      </w:r>
      <w:r>
        <w:rPr>
          <w:rtl w:val="true"/>
        </w:rPr>
        <w:t>عواقب اخروی زنا</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حساب</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الاخْرَةِ سُوءُ اَلْحِسَابِ </w:t>
      </w:r>
      <w:r>
        <w:rPr>
          <w:rStyle w:val="FootnoteAnchor"/>
          <w:rtl w:val="true"/>
        </w:rPr>
        <w:footnoteReference w:id="69"/>
      </w:r>
      <w:r>
        <w:rPr>
          <w:rFonts w:ascii="IRNazanin" w:hAnsi="IRNazanin" w:eastAsia="IRNazanin"/>
          <w:color w:val="111111"/>
          <w:sz w:val="28"/>
          <w:sz w:val="28"/>
          <w:szCs w:val="28"/>
          <w:rtl w:val="true"/>
          <w:lang w:bidi="fa-IR"/>
        </w:rPr>
        <w:t>یکی از آثار اخروی زنا، سختی حساب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زناکار از توجه و کلام و تزکیه ی الهی</w:t>
      </w:r>
    </w:p>
    <w:p>
      <w:pPr>
        <w:pStyle w:val="BookText"/>
        <w:rPr/>
      </w:pPr>
      <w:r>
        <w:rPr>
          <w:rFonts w:ascii="IRNazanin" w:hAnsi="IRNazanin" w:eastAsia="IRNazanin"/>
          <w:color w:val="111111"/>
          <w:sz w:val="28"/>
          <w:sz w:val="28"/>
          <w:szCs w:val="28"/>
          <w:rtl w:val="true"/>
          <w:lang w:bidi="fa-IR"/>
        </w:rPr>
        <w:t>پیامبر خدا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يُكَلِّمُهُمُ اَللَّهُ يَوْمَ اَلْقِيَامَةِ وَ لاَ يُزَكِّيهِمْ وَ لاَ يَنْظُرُ اَلْيَهُمَّ وَ لَهُمْ عَذَابُ اَلْيَمُّ شَيْخٌ زَانٍ وَ</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و خداوند در روز رستاخیز با پیر زناکار سخن نگوید و در قیامت به نظر رحمت به او ننگرد و از پلیدی گناه، پاکیزه اش نگرداند، و برایش عذابی دردناک</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قرب الهی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روایت قدسی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اُذْنِي مِنِّي يَوْمَ اَلْقِيَامَةِ مَنْ كَانَ زَانِياً؛ </w:t>
      </w:r>
      <w:r>
        <w:rPr>
          <w:rStyle w:val="FootnoteAnchor"/>
          <w:rtl w:val="true"/>
        </w:rPr>
        <w:footnoteReference w:id="71"/>
      </w:r>
      <w:r>
        <w:rPr>
          <w:rFonts w:ascii="IRNazanin" w:hAnsi="IRNazanin" w:eastAsia="IRNazanin"/>
          <w:color w:val="111111"/>
          <w:sz w:val="28"/>
          <w:sz w:val="28"/>
          <w:szCs w:val="28"/>
          <w:rtl w:val="true"/>
          <w:lang w:bidi="fa-IR"/>
        </w:rPr>
        <w:t>در روز قیامت زناکار، در نزد من جایگاهی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عذاب های دردناک و شدید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خاتم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زَنَى بِامْرَأَةٍ مُسْلِمَةٍ أَوْ يَهُودِيَّةٍ أَوْ نَصْرَانِيَّةٍ أَوْ مَجُوسِيَّةٍ حُرَّةٍ أَوْ أَمَةٍ ثُمَّ لَمْ يَتُبْ مِنْهُ وَ مَاتَ مُصِرّاً عَلَيْهِ فَتَحَ اَللَّهُ تَعَالَى لَهُ فِي قَبْرِهِ ثَلاَثَمِائَةِ بَابٍ يَخْرُجُ مِنْهَا حَيَّاتٌ وَ عَقَارِبُ وَ ثُعْبَانٌ مِنَ اَلنَّارِ فَهُوَ يَحْتَرِقُ إِلَى يَوْمِ اَلْقِيَامَةِ ، فَإِذَا بُعِثَ مِنْ قَبْرِهِ تَأَذَّى اَلنَّاسُ مِنْ نَتْنِ رِيحِهِ فَيُعْرَفُ بِذَلِكَ وَ بِمَا كَانَ يَعْمَلُ فِي دَارِ اَلدُّنْيَا حَتَّى يُؤْمَرَ بِهِ إِلَى اَلنَّارِ أَلاَ وَ إِنَّ اَللَّهَ حَرَّمَ اَلْحَرَامَ وَ حَدَّ اَلْحُدُودَ فَمَا أَحَدٌ أَغْيَرَ مِنَ اَللَّهِ وَ مِنْ غَيْرَتِهِ حَرَّمَ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يَنْظُرَ اَلرَّجُلُ إِلَى عَوْرَةِ أَخِيهِ اَلْمُسْلِمِ وَ قَالَ مَنْ تَأَمَّلَ عَوْرَةَ أَخِيهِ اَلْمُسْلِمِ ، لَعَنَهُ سَبْعُونَ أَلْفَ مَلَكٍ وَ نَهَى اَلْمَرْأَةَ أَنْ تَنْظُرَ إِلَى عَوْرَةِ اَلْمَرْأَةِ وَ قَالَ مَنْ نَظَرَ إِلَى عَوْرَةِ أَخِيهِ اَلْمُسْلِمِ أَوْ عَوْرَةِ غَيْرِ أَهْلِهِ مُتَعَمِّداً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أَدْخَلَهُ اَللَّهُ مَعَ اَلْمُنَافِقِينَ اَلَّذِينَ كَانُوا يَبْحَثُونَ عَنْ عَوْرَاتِ اَلنَّاسِ وَ لَمْ يَخْرُجْ مِنَ اَلدُّنْيَا حَتَّى يَفْضَحَهُ اَللَّهُ إِلاَّ أَنْ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هر کس با زنی مسلمان یا یهودی یا نصرانی یا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باشد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و توبه نکند و با اصرار به این عمل خلاف بمیرد، خداوند سیصد هزار دریچه به قبرش بگشاید که از آنها مارها و عقرب ها و شرارهای آتش به قبرش هجوم آورند، و او بدین وضع تا روز قیامت بسوزد، و چون از گور برخیزد از بوی بد و عفونت او همه ی مردم محشر در عذاب باشند، و بدان شناخته شود تا اینکه امر شود او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 حرام را غدقن نموده و حدود مقرر ساخته و کسی از خدا غیرتمندتر نیست و از غیرتش هرزگی را منع کرده و غدقن کرده که کسی سر به خانه ی همسایه کند، و فرمود هر که بر عورت برادر </w:t>
      </w:r>
    </w:p>
    <w:p>
      <w:pPr>
        <w:pStyle w:val="BookText"/>
        <w:rPr/>
      </w:pPr>
      <w:r>
        <w:rPr>
          <w:rFonts w:ascii="IRNazanin" w:hAnsi="IRNazanin" w:eastAsia="IRNazanin"/>
          <w:color w:val="111111"/>
          <w:sz w:val="28"/>
          <w:sz w:val="28"/>
          <w:szCs w:val="28"/>
          <w:rtl w:val="true"/>
          <w:lang w:bidi="fa-IR"/>
        </w:rPr>
        <w:t>مسلمانش یا عورت غیر خانواده اش عمدا نگاه کند، خدایش با منافقان که کاوش از</w:t>
      </w:r>
    </w:p>
    <w:p>
      <w:pPr>
        <w:pStyle w:val="BookText"/>
        <w:rPr/>
      </w:pPr>
      <w:r>
        <w:rPr>
          <w:rFonts w:ascii="IRNazanin" w:hAnsi="IRNazanin" w:eastAsia="IRNazanin"/>
          <w:color w:val="111111"/>
          <w:sz w:val="28"/>
          <w:sz w:val="28"/>
          <w:szCs w:val="28"/>
          <w:rtl w:val="true"/>
          <w:lang w:bidi="fa-IR"/>
        </w:rPr>
        <w:t>عورت می کردند در آورد و از دنیا نرود تا خدا او را رسوا کند؛ مگر اینکه توبه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خلود در جهنم</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 خَمْسُ خِصَالٍ يُخَلَّدُ فِي اَلنَّارِ نَعُوذُ بِاللَّهِ مِنَ اَلنَّارِ </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باعث خلود در جهنم می شود و از آتش جهنم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هر یک از این مفاسد و تأثیری که می تواند در رشد و کمال و سعادت انسان داشته باشد، می توان ساعت ها سخن گفت و صفحه ها مطلب نوشت؛ لكن به دلیل طولانی شدن مطالب،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مفاسد مترتب بر این عمل شنیع آن قدر وسیع است که همه ی ابعاد زندگی بشر، اعم از زندگی دنیوی، اخروی، مادی و معنوی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گناه در مکاتب و جوامع غير الهی نیز ممنوع، و مجازات های سختی بر آن مترتب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که هدف اصلی مقررات حقوقی سعادت دنیوی و اخروی افراد و جامعه است، ارزش هایی مثل دین، عقل، مال، جان، امنیت و نسل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به وسیله ی گناه زنا و هرزگی های جنسی تهدید می شود و مقتضی مجازات بازدارنده و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مجازات های مختلف و از جمله سنگسار در شرایط ویژه و البته نادر، سبب می شود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های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نشود و به قعر هلاکت نیفتد</w:t>
      </w:r>
      <w:r>
        <w:rPr>
          <w:rFonts w:eastAsia="IRNazanin" w:cs="IRNazanin"/>
          <w:color w:val="111111"/>
          <w:sz w:val="28"/>
          <w:szCs w:val="28"/>
          <w:rtl w:val="true"/>
          <w:lang w:bidi="fa-IR"/>
        </w:rPr>
        <w:t xml:space="preserve">. </w:t>
      </w:r>
      <w:bookmarkStart w:id="80" w:name="pg8106_91180"/>
    </w:p>
    <w:p>
      <w:pPr>
        <w:pStyle w:val="Heading2"/>
        <w:numPr>
          <w:ilvl w:val="1"/>
          <w:numId w:val="1"/>
        </w:numPr>
        <w:rPr/>
      </w:pPr>
      <w:bookmarkStart w:id="81" w:name="__RefHeading___Toc7948115_1051229030"/>
      <w:bookmarkStart w:id="82" w:name="_Toc29"/>
      <w:bookmarkEnd w:id="80"/>
      <w:bookmarkEnd w:id="81"/>
      <w:r>
        <w:rPr>
          <w:rtl w:val="true"/>
        </w:rPr>
        <w:t xml:space="preserve">بخش دوم </w:t>
      </w:r>
      <w:r>
        <w:rPr>
          <w:rtl w:val="true"/>
        </w:rPr>
        <w:t xml:space="preserve">: </w:t>
      </w:r>
      <w:r>
        <w:rPr>
          <w:rtl w:val="true"/>
        </w:rPr>
        <w:t>مجازات زنا و شرایط اجرای سنگسار</w:t>
      </w:r>
      <w:bookmarkEnd w:id="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7948117_1051229030"/>
      <w:bookmarkStart w:id="84" w:name="_Toc30"/>
      <w:bookmarkEnd w:id="83"/>
      <w:r>
        <w:rPr>
          <w:rtl w:val="true"/>
        </w:rPr>
        <w:t>اشاره</w:t>
      </w:r>
      <w:bookmarkEnd w:id="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8106_91184"/>
      <w:bookmarkStart w:id="86" w:name="pg8106_91184"/>
      <w:bookmarkEnd w:id="86"/>
    </w:p>
    <w:p>
      <w:pPr>
        <w:pStyle w:val="Heading3"/>
        <w:numPr>
          <w:ilvl w:val="2"/>
          <w:numId w:val="1"/>
        </w:numPr>
        <w:rPr/>
      </w:pPr>
      <w:bookmarkStart w:id="87" w:name="pg8106_91184"/>
      <w:bookmarkStart w:id="88" w:name="__RefHeading___Toc7948119_1051229030"/>
      <w:bookmarkStart w:id="89" w:name="_Toc31"/>
      <w:bookmarkEnd w:id="87"/>
      <w:bookmarkEnd w:id="88"/>
      <w:r>
        <w:rPr>
          <w:rtl w:val="true"/>
        </w:rPr>
        <w:t xml:space="preserve">آیا مجازات سنگسار با شرایط و انگیزه های مختلف مجرمان منطبق است؟ </w:t>
      </w:r>
      <w:r>
        <w:rPr>
          <w:rtl w:val="true"/>
        </w:rPr>
        <w:t>!</w:t>
      </w:r>
      <w:bookmarkEnd w:id="89"/>
    </w:p>
    <w:p>
      <w:pPr>
        <w:pStyle w:val="Heading4"/>
        <w:numPr>
          <w:ilvl w:val="3"/>
          <w:numId w:val="1"/>
        </w:numPr>
        <w:rPr/>
      </w:pPr>
      <w:bookmarkStart w:id="90" w:name="__RefHeading___Toc7948121_1051229030"/>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شبهه 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عمل زنا ممكن است در شرایط و با انگیزه های بسیار متفاوتی انجام پذیرد، اثبات و اجرای مجازات سنگسار برای روابط نامشروع بیش از اندازه خشونت آمیزء سخت گیرانه و غیر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های کیفری به گونه ای است که به شکل واقع گرایانه ای، شرایط مختلفی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روابط نامشروع در بستر آن اتفاق می افتد به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 ها شرط برای ثبوت، اثبات و اجرای مجازات از طرفی، و تنوع، تكثر و مراتب مجازات ها از نظر شدت و ضعف درباره ی جرم زنا از طرف دیگر، نشان دهنده ی توجه همه جانبه ی اسلام به شرایط و انگیزه های مجرمان و دیگر مقتضيات لازم الرعایه برای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های در نظر گرفته شده برای عمل نامشروع زنا از مجازات های تعزیری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توبیخ، زندان، شلاق و دیگر مراتب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ممکن است به مجازات های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و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شکل نابهنجار و شدید خود برسد، ممکن است در صورت تحقق شرایط بسیار سخت گیرانه ی ثبوتی، اثباتی و اجرایی به سنگسار ختم شود</w:t>
      </w:r>
      <w:r>
        <w:rPr>
          <w:rFonts w:eastAsia="IRNazanin" w:cs="IRNazanin"/>
          <w:color w:val="111111"/>
          <w:sz w:val="28"/>
          <w:szCs w:val="28"/>
          <w:rtl w:val="true"/>
          <w:lang w:bidi="fa-IR"/>
        </w:rPr>
        <w:t xml:space="preserve">. </w:t>
      </w:r>
      <w:bookmarkStart w:id="92" w:name="pg8106_91185"/>
    </w:p>
    <w:p>
      <w:pPr>
        <w:pStyle w:val="BookText"/>
        <w:rPr/>
      </w:pPr>
      <w:bookmarkEnd w:id="92"/>
      <w:r>
        <w:rPr>
          <w:rFonts w:ascii="IRNazanin" w:hAnsi="IRNazanin" w:eastAsia="IRNazanin"/>
          <w:color w:val="111111"/>
          <w:sz w:val="28"/>
          <w:sz w:val="28"/>
          <w:szCs w:val="28"/>
          <w:rtl w:val="true"/>
          <w:lang w:bidi="fa-IR"/>
        </w:rPr>
        <w:t>این تذکر لازم است که هر چه بر شدت مجازات ها افزوده شود، بر شدت سخت گیری در لحاظ شرایط ثبوتی، اثباتی و اجرایی افزوده می شود؛ به گونه ای</w:t>
      </w:r>
    </w:p>
    <w:p>
      <w:pPr>
        <w:pStyle w:val="BookText"/>
        <w:rPr/>
      </w:pPr>
      <w:r>
        <w:rPr>
          <w:rFonts w:ascii="IRNazanin" w:hAnsi="IRNazanin" w:eastAsia="IRNazanin"/>
          <w:color w:val="111111"/>
          <w:sz w:val="28"/>
          <w:sz w:val="28"/>
          <w:szCs w:val="28"/>
          <w:rtl w:val="true"/>
          <w:lang w:bidi="fa-IR"/>
        </w:rPr>
        <w:t>که اجرای حکم سنگسار، عملا به موارد بسیار نادری تقلیل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عقلائی که مورد پذیرش حقوق اسلام و مکاتب مترقی حقوق قرار گرفته است، اصل فردی کردن مجازات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کردن مجازات ها یعنی منطبق ساختن نوع و میزان مجازات با شخصیت مرتکب و شرایط و احوالی که مجرم، مرتکب جرم می شود؛ برای مثال مجازات جرم یک نفر گرسنه در زمان قحطی باید با دزدی یک ثروتمند،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4"/>
        <w:numPr>
          <w:ilvl w:val="3"/>
          <w:numId w:val="1"/>
        </w:numPr>
        <w:rPr/>
      </w:pPr>
      <w:bookmarkStart w:id="93" w:name="__RefHeading___Toc7948123_1051229030"/>
      <w:bookmarkStart w:id="94" w:name="_Toc33"/>
      <w:bookmarkEnd w:id="93"/>
      <w:r>
        <w:rPr>
          <w:rtl w:val="true"/>
        </w:rPr>
        <w:t>فردی کردن مجازات در حقوق غرب</w:t>
      </w:r>
      <w:bookmarkEnd w:id="94"/>
    </w:p>
    <w:p>
      <w:pPr>
        <w:pStyle w:val="BookText"/>
        <w:rPr/>
      </w:pPr>
      <w:r>
        <w:rPr>
          <w:rFonts w:ascii="IRNazanin" w:hAnsi="IRNazanin" w:eastAsia="IRNazanin"/>
          <w:color w:val="111111"/>
          <w:sz w:val="28"/>
          <w:sz w:val="28"/>
          <w:szCs w:val="28"/>
          <w:rtl w:val="true"/>
          <w:lang w:bidi="fa-IR"/>
        </w:rPr>
        <w:t xml:space="preserve">در حقوق کیفری غرب، حتى تا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خشونت آمیز ترین مجازات ها برای بیش از صد جرم ساده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افزون بر مرتکب جرم، نزدیکان و خانواده مجرم نیز از مسئولیت مبرا نبودند و باید تاوان سختی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جرایم، فرزندان مجرم به بردگی و همسر او به</w:t>
      </w:r>
    </w:p>
    <w:p>
      <w:pPr>
        <w:pStyle w:val="BookText"/>
        <w:rPr/>
      </w:pPr>
      <w:r>
        <w:rPr>
          <w:rFonts w:ascii="IRNazanin" w:hAnsi="IRNazanin" w:eastAsia="IRNazanin"/>
          <w:color w:val="111111"/>
          <w:sz w:val="28"/>
          <w:sz w:val="28"/>
          <w:szCs w:val="28"/>
          <w:rtl w:val="true"/>
          <w:lang w:bidi="fa-IR"/>
        </w:rPr>
        <w:t>کنیزی برده می شد و مسئولیت کیفری حتی شامل حيوانات و اشیای بی جان می شد؛ اگر گاوی به شخصی شاخ می زد و او را می کشت، علاوه بر اینکه صاحب</w:t>
      </w:r>
    </w:p>
    <w:p>
      <w:pPr>
        <w:pStyle w:val="BookText"/>
        <w:rPr/>
      </w:pPr>
      <w:r>
        <w:rPr>
          <w:rFonts w:ascii="IRNazanin" w:hAnsi="IRNazanin" w:eastAsia="IRNazanin"/>
          <w:color w:val="111111"/>
          <w:sz w:val="28"/>
          <w:sz w:val="28"/>
          <w:szCs w:val="28"/>
          <w:rtl w:val="true"/>
          <w:lang w:bidi="fa-IR"/>
        </w:rPr>
        <w:t>گاو اعدام می شد، گاو را نیز اعدام می کردند؛ اگر کسی با چاقو، جنایتی مرتکب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افزون بر مجرم، چاقو را نیز آتش می زدند و مجازات می کردند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سخت ترین مجازات ها با اندک بهانه ای بر مجرمان ادعایی،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جزای انگلستان و فرانسه حتى تا اواخر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کودک و دیوانه را مانند بالغ، مرده را مانند زنده، حیوانات و حتى اشیای بی جان را مانند انسان ها، مجرم می دانستند و مجازات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مقام شاهد در دادگاه حاضر می شدند و قواعد و اصول بسیار سخیف و غیر عقلانی بر حقوق کیفری و نظام جزایی کشورهای غربی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 برای دفاع از اتهام قتل، سگ و خروس منزل خویش را برای شهادت در دادگاه حاضر کرد و قاضی با این استدلال که اگر این شخص قاتل باشد، خداوند باید این حیوانات را به سخن وامی داشت، او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 سر شخصی که متهم به قتل بود سرب مذاب می ریختند و یا او را نزد حیوانات درنده می انداختند و ادعا می کردند اگر گناهکار نباشد، خداوند از او دفاع، سرب مذاب را بر او سرد، و حیوانات درنده</w:t>
      </w:r>
    </w:p>
    <w:p>
      <w:pPr>
        <w:pStyle w:val="BookText"/>
        <w:rPr/>
      </w:pPr>
      <w:r>
        <w:rPr>
          <w:rFonts w:ascii="IRNazanin" w:hAnsi="IRNazanin" w:eastAsia="IRNazanin"/>
          <w:color w:val="111111"/>
          <w:sz w:val="28"/>
          <w:sz w:val="28"/>
          <w:szCs w:val="28"/>
          <w:rtl w:val="true"/>
          <w:lang w:bidi="fa-IR"/>
        </w:rPr>
        <w:t>را برای او رام می کند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بکاریا دانشمند مشهور ایتالیایی در تبیین گوشه ای از اصول ادله ی اثبات دعوای</w:t>
      </w:r>
    </w:p>
    <w:p>
      <w:pPr>
        <w:pStyle w:val="BookText"/>
        <w:rPr/>
      </w:pPr>
      <w:r>
        <w:rPr>
          <w:rFonts w:ascii="IRNazanin" w:hAnsi="IRNazanin" w:eastAsia="IRNazanin"/>
          <w:color w:val="111111"/>
          <w:sz w:val="28"/>
          <w:sz w:val="28"/>
          <w:szCs w:val="28"/>
          <w:rtl w:val="true"/>
          <w:lang w:bidi="fa-IR"/>
        </w:rPr>
        <w:t>کیفری در آن دوران چنین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متعارف آهنینی که بر اساس بی رحمانه ترین حماقت ها وضع شده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et licet judici jura transgredi In atrocissimis leviores conjecturae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وحشیانه ترین جرایم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جرایمی که احتمال وقوع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گمان کافی است و قاضی می تواند شرعا از قانون فراتر رود؛ یعنی جرایم سنگین ادله ی اثباتی خیلی آسانی دارد و با کمترین گمان می توان مجازات های سنگینی اعمال کرد</w:t>
      </w:r>
      <w:r>
        <w:rPr>
          <w:rFonts w:eastAsia="IRNazanin" w:cs="IRNazanin"/>
          <w:color w:val="111111"/>
          <w:sz w:val="28"/>
          <w:szCs w:val="28"/>
          <w:rtl w:val="true"/>
          <w:lang w:bidi="fa-IR"/>
        </w:rPr>
        <w:t xml:space="preserve">» </w:t>
      </w:r>
      <w:r>
        <w:rPr>
          <w:rStyle w:val="FootnoteAnchor"/>
          <w:rtl w:val="true"/>
        </w:rPr>
        <w:footnoteReference w:id="76"/>
      </w:r>
      <w:bookmarkStart w:id="95" w:name="pg8106_91189"/>
    </w:p>
    <w:p>
      <w:pPr>
        <w:pStyle w:val="BookText"/>
        <w:rPr/>
      </w:pPr>
      <w:bookmarkEnd w:id="95"/>
      <w:r>
        <w:rPr>
          <w:rFonts w:ascii="IRNazanin" w:hAnsi="IRNazanin" w:eastAsia="IRNazanin"/>
          <w:color w:val="111111"/>
          <w:sz w:val="28"/>
          <w:sz w:val="28"/>
          <w:szCs w:val="28"/>
          <w:rtl w:val="true"/>
          <w:lang w:bidi="fa-IR"/>
        </w:rPr>
        <w:t>این در حالی است که یکی از مسلم ترین اصول عقلائی در اسلام آن است که هر چقدر بر شدت مجازات های پیش بینی شده افزوده می گردد بر سخت گیری ادله ی شرایط ثبوتی و اثباتی و اجرایی مجازات افزوده می شود</w:t>
      </w:r>
      <w:r>
        <w:rPr>
          <w:rFonts w:eastAsia="IRNazanin" w:cs="IRNazanin"/>
          <w:color w:val="111111"/>
          <w:sz w:val="28"/>
          <w:szCs w:val="28"/>
          <w:rtl w:val="true"/>
          <w:lang w:bidi="fa-IR"/>
        </w:rPr>
        <w:t>.</w:t>
      </w:r>
    </w:p>
    <w:p>
      <w:pPr>
        <w:pStyle w:val="Heading4"/>
        <w:numPr>
          <w:ilvl w:val="3"/>
          <w:numId w:val="1"/>
        </w:numPr>
        <w:rPr/>
      </w:pPr>
      <w:bookmarkStart w:id="96" w:name="__RefHeading___Toc7948125_1051229030"/>
      <w:bookmarkStart w:id="97" w:name="_Toc34"/>
      <w:bookmarkEnd w:id="96"/>
      <w:r>
        <w:rPr>
          <w:rtl w:val="true"/>
        </w:rPr>
        <w:t>فردی کردن مجازات در اسلام</w:t>
      </w:r>
      <w:bookmarkEnd w:id="97"/>
    </w:p>
    <w:p>
      <w:pPr>
        <w:pStyle w:val="BookText"/>
        <w:rPr/>
      </w:pPr>
      <w:r>
        <w:rPr>
          <w:rFonts w:ascii="IRNazanin" w:hAnsi="IRNazanin" w:eastAsia="IRNazanin"/>
          <w:color w:val="111111"/>
          <w:sz w:val="28"/>
          <w:sz w:val="28"/>
          <w:szCs w:val="28"/>
          <w:rtl w:val="true"/>
          <w:lang w:bidi="fa-IR"/>
        </w:rPr>
        <w:t>یکی از مسلمات حقوق جزای اسلام، لحاظ شرایط و انگیزه های متفاوتی است که جرم در بستر آن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 از یک جرم که ظاهرا ماهیتی واحد دارد، چه بسا به لحاظ بسترها و شرایطی که در آن واقع می شود، از نظر شدت و ضعف جرم و به تبع آن میزان مجازات، طبقه بندی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مقتضیات زمانی، مکانی، شرایط سنی، عقلی و ده ها شرط دیگر که ممکن است ناظر به مجرم و مجنی علیه یا شرایط پیرامونی زمانی و مکانی باشد، در طبقه بندی یک جرم و شدت مجازات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جرم باید در شرایط خاصی به اثبات برسد که لحاظ این شرایط خاص، به ویژه در مجازات های جدی موضوعیت داشته، بسیار سخت گیرانه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زنا، سیاست های کیفری به گونه ای است که به شکل واقع گرایانه ای، شرایط مختلف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تکثر مجازات ها درباره ی جرم زنا، یکی از سیاست های ناظر به لحاظ شرایط برای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های در نظر گرفته شده برای عمل نامشروع زنا از مجازات های تعزیری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توبیخ، زندان، شلاق و دیگر مراتب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ممکن است به مجازات های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و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شکل نابهنجار و شدید خود برسد، در صورت تحقق شرایط بسیار سخت گیرانه ی ثبوتی، اثباتی و اجرایی، به سنگسار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 ی مثل بمايراه الحاكم بودن مجازات های تعزیری امكان لحاظ </w:t>
      </w:r>
    </w:p>
    <w:p>
      <w:pPr>
        <w:pStyle w:val="BookText"/>
        <w:rPr/>
      </w:pPr>
      <w:r>
        <w:rPr>
          <w:rFonts w:ascii="IRNazanin" w:hAnsi="IRNazanin" w:eastAsia="IRNazanin"/>
          <w:color w:val="111111"/>
          <w:sz w:val="28"/>
          <w:sz w:val="28"/>
          <w:szCs w:val="28"/>
          <w:rtl w:val="true"/>
          <w:lang w:bidi="fa-IR"/>
        </w:rPr>
        <w:t>شرایط مختلفی را که جرم در بستر آن اتفاق می افتد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این نکته ضروری است که سنگسار، مجازات مصادیق بسیار نادری از عمل نامشروع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درک بهتر مجازات های مختلف زنا برای شرایط و انگیزه های گوناگون، به مثالی می پردازیم که در قالب یک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نُبَاتَةَ قَالَ أَتَى عُمَرُ بِخَمْسَةِ نَفَرٍ أُخِذُوا فِي الزِّنَا فَأَمَرَ أَنْ يُقَامَ على كُلِّ واحِدٍ مِنهُمُ الْحَدَّ وكَانَ أميرُ المُؤْمِنينَ عَلَيْهِ السَّلاَمُ حَاضِراً فَقَالَ يَا عُمَرُ لَيْسَ هَذَا حكمهم قَالَ فَأَقِمْ أَنْتَ عَلَيْهِمُ الحُكْمَ فَقَدَّمَ وَاحِداً مِنهُم فَضَرَبَ عُنُقَهُ وَقَدَّمَ الثَّانِيَ فَرَجَمَهُ وقَدَّمَ الثَّالِثَ فَضَرَبَهُ الحَدَّ وَ قَدَّمَ الرَّابِعَ فَضَرَبَهُ نِصْفَ الحَدِّ وقَدَّمَ الخامِسَ فَعَزَّرَهُ فَتَحَيَّرَ عُمَرُ وتَعَجَّبَ النَّاسُ مِن فِعْلِهِ فَقَالَ عُمَرُ يَا أَبَا الْحَسَنِ خَمْسَةُ نَفَرٍ فِي قَضِيَّةِوَاحِدَةٍ أَقَمْتَ عَلَيْهِمْ خَمْسَ حُدُودٍ لَيْسَ شِئْ مِنْها يشبه اَلاِخَرَ فَقَالَ أَمِيرُ اَلْمُؤْمِنِينَ عَلَيْهِ السَّلاَمُ أَمَّا اَلْأَوَّلُ فَكَانَ ذِمِّيّاً خَرَجَ عَن ذِمَّتِهِ لَم يَكُن لَهُ حُكْمٌ إِلاَّ السَّيفُ وَأَمَّا الثَّاني فَرَجُلٌ مُحصَنٌ كانَ حَدُّهُ الرَّجْمَ وَأمَّا الثَّالِثُ فَغَيْرُ مُحْصَنٍ جُلِدَ الحَدَّ وَأَمَّا الرَّابِعُ فَعَبْدٌ ضَرَبْنَاهُ نِصْفَ الْحَدِّ وأمَّا الخامِسُ فَمَجنونٌ مَغلوبٌ على عَقلِهِ؛</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نفر را به جرم زنا دستگیر نموده و نزد خلیفه ی دوم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اجرای حد بر همه ی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جلسه حاضر بود و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همه 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به امیرالمؤمنین علی علیه السلام گفت شما حکم ایشان را اقامه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ی هر کدام دستوری خاص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حكم به گردن زدن، دومی سنگسار، سومی صد ضربه شلاق، چهارمی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و پنجمی را تعزیر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مردم از این حكم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یا ابا حسن، پنج نفر در یک جرم واحد را پنج گونه مجازات کردی که مجازات هیچ کدام با هم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پاسخ دادند اولی </w:t>
      </w:r>
      <w:bookmarkStart w:id="98" w:name="pg8106_91193"/>
    </w:p>
    <w:p>
      <w:pPr>
        <w:pStyle w:val="BookText"/>
        <w:rPr/>
      </w:pPr>
      <w:bookmarkEnd w:id="98"/>
      <w:r>
        <w:rPr>
          <w:rFonts w:ascii="IRNazanin" w:hAnsi="IRNazanin" w:eastAsia="IRNazanin"/>
          <w:color w:val="111111"/>
          <w:sz w:val="28"/>
          <w:sz w:val="28"/>
          <w:szCs w:val="28"/>
          <w:rtl w:val="true"/>
          <w:lang w:bidi="fa-IR"/>
        </w:rPr>
        <w:t xml:space="preserve">کافر ذمی است که بر خلاف معاهده عمل کرده است و باید گردن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ذمی که با مسلمان زنا کند گردن زده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مرتکب زنای محصنه شده است که مجازاتش سنگسار است؛ سومی چون بدون همسر است، زنای غیرمحصنه مرتکب شده</w:t>
      </w:r>
    </w:p>
    <w:p>
      <w:pPr>
        <w:pStyle w:val="BookText"/>
        <w:rPr/>
      </w:pPr>
      <w:r>
        <w:rPr>
          <w:rFonts w:ascii="IRNazanin" w:hAnsi="IRNazanin" w:eastAsia="IRNazanin"/>
          <w:color w:val="111111"/>
          <w:sz w:val="28"/>
          <w:sz w:val="28"/>
          <w:szCs w:val="28"/>
          <w:rtl w:val="true"/>
          <w:lang w:bidi="fa-IR"/>
        </w:rPr>
        <w:t>که حکمش صد ضربه شلاق است؛ چهارمی عبد مملوک است که مجازات او نصف آزاد است؛ پس مجازات او پنجاه ضربه ی شلاق است و پنجمی فردی دیوانه است که فقط</w:t>
      </w:r>
    </w:p>
    <w:p>
      <w:pPr>
        <w:pStyle w:val="BookText"/>
        <w:rPr/>
      </w:pPr>
      <w:r>
        <w:rPr>
          <w:rFonts w:ascii="IRNazanin" w:hAnsi="IRNazanin" w:eastAsia="IRNazanin"/>
          <w:color w:val="111111"/>
          <w:sz w:val="28"/>
          <w:sz w:val="28"/>
          <w:szCs w:val="28"/>
          <w:rtl w:val="true"/>
          <w:lang w:bidi="fa-IR"/>
        </w:rPr>
        <w:t>تأدیب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صرف نظر از سند، به حقایقی درباره ی برخی از شرایطی اشاره می کند که با روایات معتبر اثبات می شود و نیز برخی از شرایط و انگیزه هایی که در شدت و ضعف جرم و مجازات تأثیر گذار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پاسخ به شبهه ی بعدی، به صورت مفصل، شرایط مختلف و سخت گیرانه ای را که برای اثبات و اجرای مجازات سنگسار در نظر گرفته شده است، توضیح خواهیم داد</w:t>
      </w:r>
      <w:r>
        <w:rPr>
          <w:rFonts w:eastAsia="IRNazanin" w:cs="IRNazanin"/>
          <w:color w:val="111111"/>
          <w:sz w:val="28"/>
          <w:szCs w:val="28"/>
          <w:rtl w:val="true"/>
          <w:lang w:bidi="fa-IR"/>
        </w:rPr>
        <w:t>.</w:t>
      </w:r>
    </w:p>
    <w:p>
      <w:pPr>
        <w:pStyle w:val="Heading3"/>
        <w:numPr>
          <w:ilvl w:val="2"/>
          <w:numId w:val="1"/>
        </w:numPr>
        <w:rPr/>
      </w:pPr>
      <w:bookmarkStart w:id="99" w:name="__RefHeading___Toc7948127_1051229030"/>
      <w:bookmarkStart w:id="100" w:name="_Toc35"/>
      <w:bookmarkEnd w:id="99"/>
      <w:r>
        <w:rPr>
          <w:rtl w:val="true"/>
        </w:rPr>
        <w:t>شرایط مجازات سنگسار</w:t>
      </w:r>
      <w:bookmarkEnd w:id="100"/>
    </w:p>
    <w:p>
      <w:pPr>
        <w:pStyle w:val="Heading4"/>
        <w:numPr>
          <w:ilvl w:val="3"/>
          <w:numId w:val="1"/>
        </w:numPr>
        <w:rPr/>
      </w:pPr>
      <w:bookmarkStart w:id="101" w:name="__RefHeading___Toc7948129_105122903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شبهه ی پنجم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سنگسار زناکار، مجازات معقولی نیست، چرا که در اثبات و اجرای مجازات ها، همیشه احتمال خطای ادلهی اثباتی و ثبانی شهود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حالی که با سنگسار متهم به زنا، زمینه ی جبران و اصلاح خطاهای احتمالی وجود ندارد </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ده ها شرط دقیق برای ثبوت، اثبات و اجرای حد سنگسار و قواعد پیش گیرانه ای مانند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خطا را در حد صفر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آن که همین اشکال در همه ی آشکال اعدام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شرایط سنگسار، بسیار دقیق، نادر و سخت 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شرایط، زمینه ی خطا و اشتباه را در حد صفر کاهش می دهد؛ ضمن آنکه با لحاظ این شرایط، عقلانیت لازم برای تناسب جرم و مجازات و در عین حال کار آمدی مجازات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بررسی شرایط مختلفی که برای تحقق حکم سنگسار در نظر گرفته شده است، دقت و جامعیت این شرایط قابل داوری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شرایط سه گانه ی ذیل برای حکم سنگسار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ثبوت زنای مستوجب سنگسار؛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اثبات گناه مستوجب</w:t>
      </w:r>
    </w:p>
    <w:p>
      <w:pPr>
        <w:pStyle w:val="BookText"/>
        <w:rPr/>
      </w:pPr>
      <w:r>
        <w:rPr>
          <w:rFonts w:ascii="IRNazanin" w:hAnsi="IRNazanin" w:eastAsia="IRNazanin"/>
          <w:color w:val="111111"/>
          <w:sz w:val="28"/>
          <w:sz w:val="28"/>
          <w:szCs w:val="28"/>
          <w:rtl w:val="true"/>
          <w:lang w:bidi="fa-IR"/>
        </w:rPr>
        <w:t>سنگسار؛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اجرای حکم سنگسار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تبیین مفصل تر این شرایط می پردازیم تا سیاست کیفری اسلام را</w:t>
      </w:r>
    </w:p>
    <w:p>
      <w:pPr>
        <w:pStyle w:val="BookText"/>
        <w:rPr/>
      </w:pPr>
      <w:r>
        <w:rPr>
          <w:rFonts w:ascii="IRNazanin" w:hAnsi="IRNazanin" w:eastAsia="IRNazanin"/>
          <w:color w:val="111111"/>
          <w:sz w:val="28"/>
          <w:sz w:val="28"/>
          <w:szCs w:val="28"/>
          <w:rtl w:val="true"/>
          <w:lang w:bidi="fa-IR"/>
        </w:rPr>
        <w:t>در این زمینه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ثبوت زنای مستوجب سنگسار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اینکه برخی منتقدان این گونه جلوه می دهند که حکم سنگسار فقط مخصوص زن هاست و اسلام در این زمینه بین زن و مرد تبعیض قائل شده است، باید متذکر شویم که حکم سنگسار شامل زن یا مرد زناکاری است که شرایط ذیل را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متأهل و دارای همسر باشد؛ هر کدام از طرفین زنا که متأهل نباشند، حکم</w:t>
      </w:r>
    </w:p>
    <w:p>
      <w:pPr>
        <w:pStyle w:val="BookText"/>
        <w:rPr/>
      </w:pPr>
      <w:r>
        <w:rPr>
          <w:rFonts w:ascii="IRNazanin" w:hAnsi="IRNazanin" w:eastAsia="IRNazanin"/>
          <w:color w:val="111111"/>
          <w:sz w:val="28"/>
          <w:sz w:val="28"/>
          <w:szCs w:val="28"/>
          <w:rtl w:val="true"/>
          <w:lang w:bidi="fa-IR"/>
        </w:rPr>
        <w:t>سنگسار از او برداشته، و به تناسب، حد شلاق یا تعزیر بر او 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دائم داشته باشد؛ </w:t>
      </w:r>
      <w:r>
        <w:rPr>
          <w:rStyle w:val="FootnoteAnchor"/>
          <w:rtl w:val="true"/>
        </w:rPr>
        <w:footnoteReference w:id="79"/>
      </w:r>
      <w:r>
        <w:rPr>
          <w:rFonts w:ascii="IRNazanin" w:hAnsi="IRNazanin" w:eastAsia="IRNazanin"/>
          <w:color w:val="111111"/>
          <w:sz w:val="28"/>
          <w:sz w:val="28"/>
          <w:szCs w:val="28"/>
          <w:rtl w:val="true"/>
          <w:lang w:bidi="fa-IR"/>
        </w:rPr>
        <w:t>زن یا مردی که در ازدواج موقت هستند و با شخص دیگری مرتکب زنا شوند، اگر چه اصطلاحا همسر دار می باشند، زنای آن ها زنای محصنه ی مستوجب سنگسار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همسر خود قبل از اینکه مرتکب زنا شود، دست کم یک مرتبه همبستر شده باشد؛ شخص زنا کاری که همسر دائم دارد، در صورتی که هنوز با همسر دائم خود همبستر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در دوران عقد هستند و هنوز با همسر خود همبستر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نخواهند 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 خود برای ارتباط جنسی دسترسی داشته باشد؛ هر چه مانع از استفاده مشروع از همسر دائم شود، مانع از تحقق زنای محصنه ی مستوجب سنگسار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بودن همسر، عادت ماهیانه، بیماری مقاربتی، عنن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مانع از تحقق حکم سنگسار برای زنا 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باشند؛ سنگسار بر زن و مردی که کنیز یا برده باشند،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کنیز و برده، پنجاه ضربه ی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روایات، حتی اگر شخص آزادی با کنیز با برده ای زنای محصنه انجام دهد، باز هم شخص آزاد </w:t>
      </w:r>
    </w:p>
    <w:p>
      <w:pPr>
        <w:pStyle w:val="BookText"/>
        <w:rPr/>
      </w:pPr>
      <w:r>
        <w:rPr>
          <w:rFonts w:ascii="IRNazanin" w:hAnsi="IRNazanin" w:eastAsia="IRNazanin"/>
          <w:color w:val="111111"/>
          <w:sz w:val="28"/>
          <w:sz w:val="28"/>
          <w:szCs w:val="28"/>
          <w:rtl w:val="true"/>
          <w:lang w:bidi="fa-IR"/>
        </w:rPr>
        <w:t>سنگسار نمی شود؛ بلکه به او صد ضربه ی شلاق زده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باشند؛ بنا بر نظر بسیاری از فقیهان، حکم زنای محصنه درباره ی مسلمان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و یهودی و پیروان دیگر ادیان در صورتی که همه ی شرایط زنای محصنه را داشته باشند، حکم سنگسار درباره ی آنها الزامی ندارد و حاکم اسلامی می تواند آنها را به قوم خویش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شرایط عمومی تکلیف را داشته باشد؛ افزون بر موارد مذکور که در</w:t>
      </w:r>
    </w:p>
    <w:p>
      <w:pPr>
        <w:pStyle w:val="BookText"/>
        <w:rPr/>
      </w:pPr>
      <w:r>
        <w:rPr>
          <w:rFonts w:ascii="IRNazanin" w:hAnsi="IRNazanin" w:eastAsia="IRNazanin"/>
          <w:color w:val="111111"/>
          <w:sz w:val="28"/>
          <w:sz w:val="28"/>
          <w:szCs w:val="28"/>
          <w:rtl w:val="true"/>
          <w:lang w:bidi="fa-IR"/>
        </w:rPr>
        <w:t>شکل گیری مفهوم زنای محصنه نقش اساسی دارند، باید شرایط عمومی تکلیف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هر یک از شرایط عمومی تکلیف، باعث سقوط این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شرایط عمومی تکلیف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علم به حکم، علم به موضوع، عدم اضطرار، عدم اکراه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مربوط به شرایط عمومی تکلیف بسیار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w:t>
      </w:r>
    </w:p>
    <w:p>
      <w:pPr>
        <w:pStyle w:val="BookText"/>
        <w:rPr/>
      </w:pPr>
      <w:r>
        <w:rPr>
          <w:rFonts w:ascii="IRNazanin" w:hAnsi="IRNazanin" w:eastAsia="IRNazanin"/>
          <w:color w:val="111111"/>
          <w:sz w:val="28"/>
          <w:sz w:val="28"/>
          <w:szCs w:val="28"/>
          <w:rtl w:val="true"/>
          <w:lang w:bidi="fa-IR"/>
        </w:rPr>
        <w:t>موارد ذیل، مجازات زنا منتفی خواهد بود</w:t>
      </w:r>
    </w:p>
    <w:p>
      <w:pPr>
        <w:pStyle w:val="BookText"/>
        <w:rPr/>
      </w:pPr>
      <w:r>
        <w:rPr>
          <w:rFonts w:ascii="IRNazanin" w:hAnsi="IRNazanin" w:eastAsia="IRNazanin"/>
          <w:color w:val="111111"/>
          <w:sz w:val="28"/>
          <w:sz w:val="28"/>
          <w:szCs w:val="28"/>
          <w:rtl w:val="true"/>
          <w:lang w:bidi="fa-IR"/>
        </w:rPr>
        <w:t>اگر یکی از طرفین گناه زنا، زیر سن تکلیف یا دیوانه یا حقیقتا نسبت به حکم حرمت زنا جاهل باشد؛ یا حرمت زنا را می داند، ولی با کسی که فکر می کرده بر او حلال است، زنا کرده است؛ یا شخصی را مجبور به زنا کرده باشند، یا اینکه شخصی برای حفظ جان خود، به زنا مجبور شده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موارد، مجازات زنای محصنه مرتفع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موارد مزبور، شخص همسر دار که همه ی شرایط احصان را دارد، اگر با فرد غیر بالغ زنا کند، قابل سنگسار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نعوذ بالله زن شوهرداری که </w:t>
      </w:r>
    </w:p>
    <w:p>
      <w:pPr>
        <w:pStyle w:val="BookText"/>
        <w:rPr/>
      </w:pPr>
      <w:r>
        <w:rPr>
          <w:rFonts w:ascii="IRNazanin" w:hAnsi="IRNazanin" w:eastAsia="IRNazanin"/>
          <w:color w:val="111111"/>
          <w:sz w:val="28"/>
          <w:sz w:val="28"/>
          <w:szCs w:val="28"/>
          <w:rtl w:val="true"/>
          <w:lang w:bidi="fa-IR"/>
        </w:rPr>
        <w:t>همه ی شرایط مذکور را دارد، با پسر بچه ی غیر بالغی مرتکب زنا شود، مجازات سنگسار از او مرتفع می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وجود همه ی شرایط هشت گانه ی مزبور برای ثبوت زنای مستوجب سنگسار</w:t>
      </w:r>
    </w:p>
    <w:p>
      <w:pPr>
        <w:pStyle w:val="BookText"/>
        <w:rPr/>
      </w:pP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اثبات زنای مستوجب سنگسار</w:t>
      </w:r>
    </w:p>
    <w:p>
      <w:pPr>
        <w:pStyle w:val="BookText"/>
        <w:rPr/>
      </w:pPr>
      <w:r>
        <w:rPr>
          <w:rFonts w:ascii="IRNazanin" w:hAnsi="IRNazanin" w:eastAsia="IRNazanin"/>
          <w:color w:val="111111"/>
          <w:sz w:val="28"/>
          <w:sz w:val="28"/>
          <w:szCs w:val="28"/>
          <w:rtl w:val="true"/>
          <w:lang w:bidi="fa-IR"/>
        </w:rPr>
        <w:t>در صورت تحقق جرم زنا با شرایط ثبوتی پیش گفته، سنگسار اجرا می شود که باید بر اساس شرایط خاصی که در ادامه به توضیح آن خواهیم پرداخت، نزد حاکم اسلامی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این نکته ضروری است که شكل اثبات باید صرفا بر اساس روش ها و شرایط زیر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اثبات زنا منحصر به دو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 یا اقرار مجرم</w:t>
      </w:r>
      <w:r>
        <w:rPr>
          <w:rFonts w:eastAsia="IRNazanin" w:cs="IRNazanin"/>
          <w:color w:val="111111"/>
          <w:sz w:val="28"/>
          <w:szCs w:val="28"/>
          <w:rtl w:val="true"/>
          <w:lang w:bidi="fa-IR"/>
        </w:rPr>
        <w:t xml:space="preserve">. </w:t>
      </w:r>
      <w:r>
        <w:rPr>
          <w:rStyle w:val="FootnoteAnchor"/>
          <w:rtl w:val="true"/>
        </w:rPr>
        <w:footnoteReference w:id="83"/>
      </w:r>
      <w:bookmarkStart w:id="103" w:name="pg8106_91203"/>
    </w:p>
    <w:p>
      <w:pPr>
        <w:pStyle w:val="BookText"/>
        <w:rPr/>
      </w:pPr>
      <w:bookmarkEnd w:id="103"/>
      <w:r>
        <w:rPr>
          <w:rFonts w:ascii="IRNazanin" w:hAnsi="IRNazanin" w:eastAsia="IRNazanin"/>
          <w:color w:val="111111"/>
          <w:sz w:val="28"/>
          <w:sz w:val="28"/>
          <w:szCs w:val="28"/>
          <w:rtl w:val="true"/>
          <w:lang w:bidi="fa-IR"/>
        </w:rPr>
        <w:t>بعد از حصول شرایط ثبوتی زنای محصنه، اگر مرد یا زن متأهل برخوردار از همسر حلال و بی مانع، به گناه زنا آلوده شوند و در فضایی کاملا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شاهد عادل، عینا این عمل زنا را با خصوصیاتش مشاهده کرده باشند و در محضر حاکم شرع گواهی دهند، زنای محصنه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روش های اثباتی و شرایط حاکم بر آن را بررسی می کنیم</w:t>
      </w:r>
      <w:r>
        <w:rPr>
          <w:rFonts w:eastAsia="IRNazanin" w:cs="IRNazanin"/>
          <w:color w:val="111111"/>
          <w:sz w:val="28"/>
          <w:szCs w:val="28"/>
          <w:rtl w:val="true"/>
          <w:lang w:bidi="fa-IR"/>
        </w:rPr>
        <w:t>:</w:t>
      </w:r>
    </w:p>
    <w:p>
      <w:pPr>
        <w:pStyle w:val="Heading4"/>
        <w:numPr>
          <w:ilvl w:val="3"/>
          <w:numId w:val="1"/>
        </w:numPr>
        <w:rPr/>
      </w:pPr>
      <w:bookmarkStart w:id="104" w:name="__RefHeading___Toc7948131_1051229030"/>
      <w:bookmarkStart w:id="105" w:name="_Toc37"/>
      <w:bookmarkEnd w:id="104"/>
      <w:r>
        <w:rPr>
          <w:rtl w:val="true"/>
        </w:rPr>
        <w:t>اول</w:t>
      </w:r>
      <w:r>
        <w:rPr>
          <w:rtl w:val="true"/>
        </w:rPr>
        <w:t xml:space="preserve">: </w:t>
      </w:r>
      <w:r>
        <w:rPr>
          <w:rtl w:val="true"/>
        </w:rPr>
        <w:t>گواهی شهود</w:t>
      </w:r>
      <w:bookmarkEnd w:id="105"/>
    </w:p>
    <w:p>
      <w:pPr>
        <w:pStyle w:val="BookText"/>
        <w:rPr/>
      </w:pPr>
      <w:r>
        <w:rPr>
          <w:rFonts w:ascii="IRNazanin" w:hAnsi="IRNazanin" w:eastAsia="IRNazanin"/>
          <w:color w:val="111111"/>
          <w:sz w:val="28"/>
          <w:sz w:val="28"/>
          <w:szCs w:val="28"/>
          <w:rtl w:val="true"/>
          <w:lang w:bidi="fa-IR"/>
        </w:rPr>
        <w:t xml:space="preserve">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عمومی زیادی دارد که بررسی همه ی آنها بسیار مفصل است و در ابواب مستقل روایی با عنوان باب الشهادات بررسی می شود؛ اما آنچه به طور خاص به صورت اجمالی در اینجا بدان اشاره می کنیم این است که شهود باید مرد و عادل باشند </w:t>
      </w:r>
      <w:r>
        <w:rPr>
          <w:rStyle w:val="FootnoteAnchor"/>
          <w:rtl w:val="true"/>
        </w:rPr>
        <w:footnoteReference w:id="84"/>
      </w:r>
      <w:r>
        <w:rPr>
          <w:rFonts w:ascii="IRNazanin" w:hAnsi="IRNazanin" w:eastAsia="IRNazanin"/>
          <w:color w:val="111111"/>
          <w:sz w:val="28"/>
          <w:sz w:val="28"/>
          <w:szCs w:val="28"/>
          <w:rtl w:val="true"/>
          <w:lang w:bidi="fa-IR"/>
        </w:rPr>
        <w:t>که ارتباط جنسی مذکور را با تمام خصوصیات به چشم خود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کیفیت شهادت در روایات متعدد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يُرْجَم اَلرَّجُلُ وَ لاَ المَرأَةُ حَتَّى تَشْهَدَ عَلَيْهِما أَرْبَعَةُ شُهَدَاءَ عَلَى الْجِمَاعِ وَ اَلْإِيلاَجِ وَ اَلْإِدْخَالِ كَالْمِيلِ فِي اَلْمُكْحُلَةِ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زنی که همسر دارند و مرتکب زنا شده اند، سنگسار نمی شوند؛ مگر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علاوه بر نزدیکی، دخول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را مانند داخل و خارج شدن میله ی سرمه در سرمه دان دیده باشند و شهادت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شرط عدالت شاهد باید گفت عادل یعنی مسلمانی که مرتکب گناه کبیره نمی شود و بر گناه صغیره نیز اصرار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تجسس، چشم چرانی، نظر به عورت نامحرم و ورود غیرقانونی به ملک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گناهان مسلم است که شخص را در معرض سقوط از عدالت قرار می دهد یا زمینه ی جرح گواهان را از نظر دادگاه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از هر گونه تجسس درباره ی گناهان، به ویژه گناه شنیعی</w:t>
      </w:r>
    </w:p>
    <w:p>
      <w:pPr>
        <w:pStyle w:val="BookText"/>
        <w:rPr/>
      </w:pPr>
      <w:r>
        <w:rPr>
          <w:rFonts w:ascii="IRNazanin" w:hAnsi="IRNazanin" w:eastAsia="IRNazanin"/>
          <w:color w:val="111111"/>
          <w:sz w:val="28"/>
          <w:sz w:val="28"/>
          <w:szCs w:val="28"/>
          <w:rtl w:val="true"/>
          <w:lang w:bidi="fa-IR"/>
        </w:rPr>
        <w:t>مثل زنا،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مضمون روایتی؛ یکی از صحابه نزد پیامبر صلی الله علیه و آله آمد و گفت در فلان مکان، دو نفر مشغول زنا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امیر المؤمنين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عالم به احکام الهی و سیاست کیفری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المؤمنين علیه السلام به نزدیکی آن مکان رسیدند، چشمان خویش را بستند و با ایجاد سروصدا، حضور خود را آشکار کردند و بلند صدا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رسیده است در اینجا کسانی معصیت خدا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حالت آن دو نفر خبردار شدند و از مکان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امیر المؤمنين على علیه السلام نزد پیامبر صلی الله علیه و آله آمدند، رسول خدا و از آنچه رخ داده بود پرسیدند؛ امیر المؤمنین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دو نفر را در حال فرار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همواره از تجسس نهی، و این امر به منزله ی گناه ذکر شده است، و بالاتر از همه نگاه به فرج و آلت تناسلی دیگران از مسلم ترین گناهان است، می توان نتیجه گرفت معمولا حصول چنین شرایطی برای تحقق شهادت،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بسیار کم اتفاق می افتد که چهار شاهد به طور همزمان، عملی را که معمولا در خفا واقع می شود، بینند؛ به ویژه اینکه شاهد باید عادل باشد و شهادت او در ضمن تجسس و نگاه کردن به فرج دیگران که خود از گناهان مسلم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 xml:space="preserve">است و معمولا سبب خروج از عدالت است، محقق نمی شود؛ مگر آنکه 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قصد لذت جویی و زنا را داشته باشد، بلکه قصد اشاعه ی فحشا و علنی کردن گناه خویش یا هتک حرمت و حیثیت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که در این صورت حکم سنگسار بهترین مجازات بازدارنده برای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چهار مرد عادل باید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دست کم چهار مرد عادل، ضرورت 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ادعا کرد که مثلا اگر سه نفر مرجع تقلید و انسان متشخص شهادت دادند، دیگر نیازی به شهادت نفر چهارم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چهار سوره ی نور درباره ی لزوم تعدد شهود، شرایط سخت گیرانه ای را</w:t>
      </w:r>
    </w:p>
    <w:p>
      <w:pPr>
        <w:pStyle w:val="BookText"/>
        <w:rPr/>
      </w:pP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زنان همسردار را متهم می کنند،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اثبات ادعای خود نمی آورند، آنها را هشتاد تازیانه بزنید</w:t>
      </w:r>
    </w:p>
    <w:p>
      <w:pPr>
        <w:pStyle w:val="BookText"/>
        <w:rPr/>
      </w:pPr>
      <w:r>
        <w:rPr>
          <w:rFonts w:ascii="IRNazanin" w:hAnsi="IRNazanin" w:eastAsia="IRNazanin"/>
          <w:color w:val="111111"/>
          <w:sz w:val="28"/>
          <w:sz w:val="28"/>
          <w:szCs w:val="28"/>
          <w:rtl w:val="true"/>
          <w:lang w:bidi="fa-IR"/>
        </w:rPr>
        <w:t xml:space="preserve">را هرگز نپذیرید و آنها فاسقانند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ابيه عَنْ عَلِيٍ عَلَيْهِ السَّلاَمُ فِي ثَلاَثَةٍ شَهِدُوا عَلَيَّ رَجُلٌ بِالزِّنَا فَقَالَ عَلِيٌ عَلَيْهِ السَّلاَمُ اين اَلرَّابِعَ قَالُوا اَلاَّنٌ يَجِيءُ فَقَالَ عَلِيٌ عَلَيْهِ السَّلاَمُ حُدُّوهُمْ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نزد امیرالمومنین علیه السلام بر علیه شخصی به زنا شهادت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آید؛ حضرت فرمان داد آن سه شاهد را حد قذف زدند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مضامین آیه و روایت اخیر در ابتدا تعجب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سه نفر انسان متشخص و عادل به چشم خود عملی را با تمام شرایطش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سه نفر از صحابه و مقربان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حد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ولی آیه ی شریفه و روایت عنوان می کند که اگر اینها علیه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نه تنها مجرم مجازات نمی شود؛ بلکه همین شهود اولا به مجازات شدید حدی محکوم می شوند؛ ثانياً حكم به فسقشان داده می شود؛ ثالثاً هرگز شهادتشان نزد دادگاه مورد قبول نیست؛ یعنی اگر در فرض روایت، آن شاهد چهارم هم بعد از اجرای حد سه نفر شاهد قبلی از راه می رسید و شهادت می داد، حکم زنای محصنه ثابت نمی شد؛ بلکه نفر چهارم هم مجازات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از قول امام على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جَعْفَرٍ عَلَيْهِ السَّلاَمُ قَالَ قَالَ اَمِيرُ اَلْمُوْمِنِينَ عَلَيْهِ السَّلاَمُ لاَ اَكُونُ اَوْلَ الشُّهُودِ الاَرْبَعَةِ اَخْشِي الرَّوْعَةَ اَنْ يَنْكُلَ بَعْضُهُمْ فَاجْلِدْ ؛ </w:t>
      </w:r>
      <w:r>
        <w:rPr>
          <w:rStyle w:val="FootnoteAnchor"/>
          <w:rtl w:val="true"/>
        </w:rPr>
        <w:footnoteReference w:id="88"/>
      </w:r>
      <w:r>
        <w:rPr>
          <w:rFonts w:ascii="IRNazanin" w:hAnsi="IRNazanin" w:eastAsia="IRNazanin"/>
          <w:color w:val="111111"/>
          <w:sz w:val="28"/>
          <w:sz w:val="28"/>
          <w:szCs w:val="28"/>
          <w:rtl w:val="true"/>
          <w:lang w:bidi="fa-IR"/>
        </w:rPr>
        <w:t>در صورتی که شاهد زنا باشم، هرگز حاضر نیستم که اولین شخص شهود باشم؛ زیرا خوف آن دارم که بعضی از شهود از ادای شهادت امتناع</w:t>
      </w:r>
    </w:p>
    <w:p>
      <w:pPr>
        <w:pStyle w:val="BookText"/>
        <w:rPr/>
      </w:pPr>
      <w:r>
        <w:rPr>
          <w:rFonts w:ascii="IRNazanin" w:hAnsi="IRNazanin" w:eastAsia="IRNazanin"/>
          <w:color w:val="111111"/>
          <w:sz w:val="28"/>
          <w:sz w:val="28"/>
          <w:szCs w:val="28"/>
          <w:rtl w:val="true"/>
          <w:lang w:bidi="fa-IR"/>
        </w:rPr>
        <w:t>کنند و من تازیانه قذف بخورم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قائل باشیم که تبعیت از سنت ائمه معصومان و بر همگان لازم و حداقل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ی مسلمانان بخواهند از این روش ائمه عليه تبعیت کنند، کسی به شهادت علیه زناکار اقدام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وجود دارد که شهادت شوهر حتى اگر عادل و با تقوا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حکم زنای محصنه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فقیهان بر اساس این </w:t>
      </w:r>
      <w:bookmarkStart w:id="106" w:name="pg8106_91213"/>
    </w:p>
    <w:p>
      <w:pPr>
        <w:pStyle w:val="BookText"/>
        <w:rPr/>
      </w:pPr>
      <w:bookmarkEnd w:id="106"/>
      <w:r>
        <w:rPr>
          <w:rFonts w:ascii="IRNazanin" w:hAnsi="IRNazanin" w:eastAsia="IRNazanin"/>
          <w:color w:val="111111"/>
          <w:sz w:val="28"/>
          <w:sz w:val="28"/>
          <w:szCs w:val="28"/>
          <w:rtl w:val="true"/>
          <w:lang w:bidi="fa-IR"/>
        </w:rPr>
        <w:t>روایات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سه نفر شهادت دهند یا چهار نفر که یکی از شهود، شوهر زن است شهادت دهد، نه تنها زنای محصنه اثبات نمی شود، بلکه همه ی شهود به شدت مجازات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احْدِهِمَا عَلَيْهِ اَلسَّلاَمُ فِي ارْبَعَةٍ شَهِدُوا عَلَيَّ اِمْرَاةً بِالزِّنَا احدهمْ زَوْجُهَا قَالَ يُلاَعِنُ اَلزَّوْجُ وَ يُجْلَدُ الاخرُونَ ؛ </w:t>
      </w:r>
      <w:r>
        <w:rPr>
          <w:rStyle w:val="FootnoteAnchor"/>
          <w:rtl w:val="true"/>
        </w:rPr>
        <w:footnoteReference w:id="89"/>
      </w:r>
      <w:r>
        <w:rPr>
          <w:rFonts w:ascii="IRNazanin" w:hAnsi="IRNazanin" w:eastAsia="IRNazanin"/>
          <w:color w:val="111111"/>
          <w:sz w:val="28"/>
          <w:sz w:val="28"/>
          <w:szCs w:val="28"/>
          <w:rtl w:val="true"/>
          <w:lang w:bidi="fa-IR"/>
        </w:rPr>
        <w:t>امام صادق علیه السلام دربارهی شهادت چهار نفر که یکی از آنها همسر زناکار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 باید مراسم لعان برپا کند و بقیه ی شاهدان</w:t>
      </w:r>
    </w:p>
    <w:p>
      <w:pPr>
        <w:pStyle w:val="BookText"/>
        <w:rPr/>
      </w:pPr>
      <w:r>
        <w:rPr>
          <w:rFonts w:ascii="IRNazanin" w:hAnsi="IRNazanin" w:eastAsia="IRNazanin"/>
          <w:color w:val="111111"/>
          <w:sz w:val="28"/>
          <w:sz w:val="28"/>
          <w:szCs w:val="28"/>
          <w:rtl w:val="true"/>
          <w:lang w:bidi="fa-IR"/>
        </w:rPr>
        <w:t>شلاق زده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اضافه می کنند که بین زن و شوهر تا ابد</w:t>
      </w:r>
    </w:p>
    <w:p>
      <w:pPr>
        <w:pStyle w:val="BookText"/>
        <w:rPr/>
      </w:pPr>
      <w:r>
        <w:rPr>
          <w:rFonts w:ascii="IRNazanin" w:hAnsi="IRNazanin" w:eastAsia="IRNazanin"/>
          <w:color w:val="111111"/>
          <w:sz w:val="28"/>
          <w:sz w:val="28"/>
          <w:szCs w:val="28"/>
          <w:rtl w:val="true"/>
          <w:lang w:bidi="fa-IR"/>
        </w:rPr>
        <w:t>جدایی برقرار می شود و هرگز به هم حلال نمی شوند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 توجه به وضعیت سخت گیرانه ای که احکام اسلامی برای اثبات زنا به وسیله ی گواهی شهود در نظر گرفته است، مشخص می شود اهتمام حداکثری آن است که گناهان شنیعی مثل زنا تا حد امکان ظهور اجتماعی نیابد و با اغماض و قاطعیت، مسیر تربیت و اصلاح اجتماعی ایجاد شود</w:t>
      </w:r>
      <w:r>
        <w:rPr>
          <w:rFonts w:eastAsia="IRNazanin" w:cs="IRNazanin"/>
          <w:color w:val="111111"/>
          <w:sz w:val="28"/>
          <w:szCs w:val="28"/>
          <w:rtl w:val="true"/>
          <w:lang w:bidi="fa-IR"/>
        </w:rPr>
        <w:t>.</w:t>
      </w:r>
    </w:p>
    <w:p>
      <w:pPr>
        <w:pStyle w:val="Heading4"/>
        <w:numPr>
          <w:ilvl w:val="3"/>
          <w:numId w:val="1"/>
        </w:numPr>
        <w:rPr/>
      </w:pPr>
      <w:bookmarkStart w:id="107" w:name="__RefHeading___Toc7948133_1051229030"/>
      <w:bookmarkStart w:id="108" w:name="_Toc38"/>
      <w:bookmarkEnd w:id="107"/>
      <w:r>
        <w:rPr>
          <w:rtl w:val="true"/>
        </w:rPr>
        <w:t>دوم</w:t>
      </w:r>
      <w:r>
        <w:rPr>
          <w:rtl w:val="true"/>
        </w:rPr>
        <w:t xml:space="preserve">: </w:t>
      </w:r>
      <w:r>
        <w:rPr>
          <w:rtl w:val="true"/>
        </w:rPr>
        <w:t>اقرار</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 اثبات زنای محصنه ی مستوجب سنگسار،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عاقل، بالغ، مختار و قاصدی در چهار مرحله ی متفاوت نزد حاکم، در فضایی </w:t>
      </w:r>
    </w:p>
    <w:p>
      <w:pPr>
        <w:pStyle w:val="BookText"/>
        <w:rPr/>
      </w:pPr>
      <w:r>
        <w:rPr>
          <w:rFonts w:ascii="IRNazanin" w:hAnsi="IRNazanin" w:eastAsia="IRNazanin"/>
          <w:color w:val="111111"/>
          <w:sz w:val="28"/>
          <w:sz w:val="28"/>
          <w:szCs w:val="28"/>
          <w:rtl w:val="true"/>
          <w:lang w:bidi="fa-IR"/>
        </w:rPr>
        <w:t xml:space="preserve">کاملا آزادانه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تحت بازجویی و اعتراف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اقرار کند، زنای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بدان معناست که اگر کسی سه مرتبه به زنا اقرار کند، زنای او ثابت نمی شود؛ یا اگر شخصی در مجلسی چهار مرتبه به زنا اقرار کند، حد بر او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چهار مرتبه در چهار جلسه اقرار، ولی بعدا انکار کند، زنای مستوجب سنگسار اثبات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چهار بار اقرار در چهار مرحله ی متفاوت، با توجه به نگاهی اجمالی به روایات، در این است که ممکن است اقرار کننده در دفعات اول، دوم و سوم به دلیل عذاب وجدان اقرار کند؛ اما با طولانی شدن روند اقرار، چه بسا با توبه به درگاه خداوند، از رفتار خود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زنا کننده در منظر الهی پاک است و نیازی به اجرای حد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اقرار باید صریح باشد و دلالت بر چیز دیگری جز زنا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باشد و احتمال عقلایی بر خلاف آن داده نشود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افزون بر این، بر اساس روایات و فتوای فقیهان، نه تنها به اقرار کردن گناهکار نزد حاکم اسلامی در این موارد توصیه نشده است، به عکس، بر اساس روایات معتبر و متعدد، با صراحت از اقرار به زنا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و امام علی اینجا نیز به همین صورت بود که همواره کسانی را که قصد اقرار بر زنا داشتند، با توصیه به توبه و برخی دیگر از بهانه ها، از این کار منصرف می کردند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روایات ذیل، نمونه ای از چند روایت ناظر بر اولویت توبه و القای عدم اقرار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ناظر به اولویت توبه بر اقرار</w:t>
      </w:r>
    </w:p>
    <w:p>
      <w:pPr>
        <w:pStyle w:val="BookText"/>
        <w:rPr/>
      </w:pPr>
      <w:r>
        <w:rPr>
          <w:rFonts w:ascii="IRNazanin" w:hAnsi="IRNazanin" w:eastAsia="IRNazanin"/>
          <w:color w:val="111111"/>
          <w:sz w:val="28"/>
          <w:sz w:val="28"/>
          <w:szCs w:val="28"/>
          <w:rtl w:val="true"/>
          <w:lang w:bidi="fa-IR"/>
        </w:rPr>
        <w:t>در کتب روایی معتبر شیعه روایات متعددی ناظر به اولویت توبه و عدم اقرار در بابی با عنوان ذیل جمع آوری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مَنْ تابَ قَبْلَ اَنْ يُوخَذَ سَقَطَ عَنْهُ الْحَدُّ وَ اسْتِحْبابُ اِخْتِيارِ اَلتَّوْبَةِ عَلَيَّ الاقرار عِنْدَ الامام ؛ کسی که قبل از دستگیری، توبه کند مجازات حد از او ساقط می شود و توبه کردن بهتر از اقرار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روایات اشاره می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 اسلام و آمد و به زنا اقرار کرد؛ رسول خدا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صورتی که این گناه را مخفی می داشت و توبه می کرد، برای او بهتر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امیر المومنین علی علیه السلام درباره ی کسی که نزد ایشان به زنا اقرار کرده بود،</w:t>
      </w:r>
    </w:p>
    <w:p>
      <w:pPr>
        <w:pStyle w:val="BookText"/>
        <w:rPr/>
      </w:pPr>
      <w:r>
        <w:rPr>
          <w:rFonts w:ascii="IRNazanin" w:hAnsi="IRNazanin" w:eastAsia="IRNazanin"/>
          <w:color w:val="111111"/>
          <w:sz w:val="28"/>
          <w:sz w:val="28"/>
          <w:szCs w:val="28"/>
          <w:rtl w:val="true"/>
          <w:lang w:bidi="fa-IR"/>
        </w:rPr>
        <w:t>خشمگین شد و به اطرافیان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سبب می شود کسی که بعضی از این کارهای زشت را انجام می دهد، با اقرار خویش، زمینه فضاحت خویش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خانه ی خویش و در پنهانی توبه </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توبه ی زناکار بین خود و خدایش بافضیلت تر از اجرای حد زنا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واقعه ای که در زمان امیر المومنین به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امیرالمومنین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زنا کرده ام، با اجرای مجازات پاکم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روی برگرداند و به وی دستور داد که در مجلس بنشیند و خطاب به اهل جلسه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شخص را عاجز می کند از اینکه در صورتی که مرتکب این گناه زشت شد، آن را نزد خویش پنهان دارد؛ همان گونه که خداوند آن را پنهان داشته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ناظر به القای عدم اقرار به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عدل علوی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خدمت على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 چرا که عذاب دنیا از عذاب آخرت که تمام شدنی نیست،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سببی تو را پاک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عمل را انجام دادی، دارای شوهر بودی؟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دارای شوهر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شوهرت هنگام زنا به تو دسترسی داشت یا غایب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حاضر بود و دسترسی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سوال کرد آیا جنینی در شکم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سخن بدین جا رسید، حضرت به وی فرمود برو وضع حمل کن و پس </w:t>
      </w:r>
    </w:p>
    <w:p>
      <w:pPr>
        <w:pStyle w:val="BookText"/>
        <w:rPr/>
      </w:pPr>
      <w:r>
        <w:rPr>
          <w:rFonts w:ascii="IRNazanin" w:hAnsi="IRNazanin" w:eastAsia="IRNazanin"/>
          <w:color w:val="111111"/>
          <w:sz w:val="28"/>
          <w:sz w:val="28"/>
          <w:szCs w:val="28"/>
          <w:rtl w:val="true"/>
          <w:lang w:bidi="fa-IR"/>
        </w:rPr>
        <w:t>از آن بیا تا پاکت کنم و اگر خواستی توبه کن و لازم نیست دوباره برگردی؛ خداوند توبه کردن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زن خدمت على علیه السلام آمد، در حالی که وضع حمل کرده بود و دوباره اقرار کرد و حضرت پرسش های قبلی را دقیقا مطرح کرد و پس از اینکه راهی برای فرارش نیافت،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 و همان گونه که خداوند امر کرد، فرزند خود را دو سال کامل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آن زن برگشت و بار دیگر اقرار کرد و حضرت دوباره پرسش های قبل را مطرح کرد تا شاید راه فراری پیدا شود؛ ولی آن زن اصرار بر اقرار به ارتکاب زنا و تحمل مجازات رجم را داشت و چون حضرت این چنین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 و تربیت او را بر عهده بگیر، تا به طور مناسب خوردن و آشامیدن را فرا گیرد و زمین نخورد و در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امیرمومنان علیه السلام زن از نزد ایشان رفت، در حالی که سه اقرار تحقق</w:t>
      </w:r>
    </w:p>
    <w:p>
      <w:pPr>
        <w:pStyle w:val="BookText"/>
        <w:rPr/>
      </w:pPr>
      <w:r>
        <w:rPr>
          <w:rFonts w:ascii="IRNazanin" w:hAnsi="IRNazanin" w:eastAsia="IRNazanin"/>
          <w:color w:val="111111"/>
          <w:sz w:val="28"/>
          <w:sz w:val="28"/>
          <w:szCs w:val="28"/>
          <w:rtl w:val="true"/>
          <w:lang w:bidi="fa-IR"/>
        </w:rPr>
        <w:t>یافته بود، ولی هنگامی که این زن از محضر على علیه السلام بیرون رفت با عمرو بن حریث مخزومی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من تو را دیدم که نزد علی میرفتی و از او در خواست می کردی که تو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 مومنان رفتم و از او</w:t>
      </w:r>
    </w:p>
    <w:p>
      <w:pPr>
        <w:pStyle w:val="BookText"/>
        <w:rPr/>
      </w:pPr>
      <w:r>
        <w:rPr>
          <w:rFonts w:ascii="IRNazanin" w:hAnsi="IRNazanin" w:eastAsia="IRNazanin"/>
          <w:color w:val="111111"/>
          <w:sz w:val="28"/>
          <w:sz w:val="28"/>
          <w:szCs w:val="28"/>
          <w:rtl w:val="true"/>
          <w:lang w:bidi="fa-IR"/>
        </w:rPr>
        <w:t>خواستم مرا پاک کند،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فرزند خود را تربیت کن تا خوب بتواند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بخورد و بیاشامد و بر زمین نیفتد و در چاه سقوط نکند و من میترسم که مرگ دامنگیرم شود، در حالی که پاک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علیه السلام بر گرد، من کفالت فرزندت را بر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برگشت و به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فرزند مرا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باز هم على علیه السلام خود را به تجاهل زده،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نگهداری می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مرا پاک کن و باز هم حضرت همان پرسش های سابق را مطرح کرد و او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سر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چهار اقرار ثابت شد؛ آن گاه در حالی که صورتش سرخ شده بود، با ناراحتی نگاهی به عمرو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وقتی این حالت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فکر می کردم شما از این کارم خوشتان می آید، متکفل امور فرزندش شده ام؛ اما حال که ناراحت هستید، چنین کاری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چهار اقرارش کامل شد این حرف را </w:t>
      </w:r>
    </w:p>
    <w:p>
      <w:pPr>
        <w:pStyle w:val="BookText"/>
        <w:rPr/>
      </w:pPr>
      <w:r>
        <w:rPr>
          <w:rFonts w:ascii="IRNazanin" w:hAnsi="IRNazanin" w:eastAsia="IRNazanin"/>
          <w:color w:val="111111"/>
          <w:sz w:val="28"/>
          <w:sz w:val="28"/>
          <w:szCs w:val="28"/>
          <w:rtl w:val="true"/>
          <w:lang w:bidi="fa-IR"/>
        </w:rPr>
        <w:t>میزنی؟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سرپرستی آن کودک را با خواری و ذلت بر عهده</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زن را رجم کردند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مشهور به اسلمی نزد پیامبر اکرم صلی الله علیه و آله آمد و چهار بار اقرار کرد که مرتکب زنا با زنی شده است و حضرت در هر چهار بار از وی اعراض می کرد و روی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اسلمی برای بار پنجم خواست اقرار کند،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وطی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آلت تو در فرج او غایب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دوباره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میل در سرمه دان و طناب چاه در چاه غایب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باز هم سوال را ادامه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زنا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کاری را که مردان با همسر حلال خود می کنند من به صورت حرام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مراد اسلامی و اینکه او واقعا زنا کرده است،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اظهار چه قصدی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p>
    <w:p>
      <w:pPr>
        <w:pStyle w:val="BookText"/>
        <w:rPr/>
      </w:pPr>
      <w:r>
        <w:rPr>
          <w:rFonts w:ascii="IRNazanin" w:hAnsi="IRNazanin" w:eastAsia="IRNazanin"/>
          <w:color w:val="111111"/>
          <w:sz w:val="28"/>
          <w:sz w:val="28"/>
          <w:szCs w:val="28"/>
          <w:rtl w:val="true"/>
          <w:lang w:bidi="fa-IR"/>
        </w:rPr>
        <w:t>مرا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دستور داد او را رجم کنند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درباره ی یکی از قضاوت های امیرالمومنین علیه السلام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کوفه نزد ایشان آمد و اقرار به زنای محصنه کرد و از ایشان درخواست کرد با اجرای حد، او را از این گناه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احکام اسلامی را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مقداری از قرآن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نیستی؟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باید در مورد تو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آمد و همین اقرار را نزد امیرالمومنین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از او پرسید آیا در زمان زنا، همسری که با او باشی داشتی؟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 برو تا در این مورد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نیز همین اتفاق افتاد و حضرت او را طرد، و در اقرار چهارم حضرت او را بازداشت کردند و به صدور حکم </w:t>
      </w:r>
    </w:p>
    <w:p>
      <w:pPr>
        <w:pStyle w:val="BookText"/>
        <w:rPr/>
      </w:pPr>
      <w:r>
        <w:rPr>
          <w:rFonts w:ascii="IRNazanin" w:hAnsi="IRNazanin" w:eastAsia="IRNazanin"/>
          <w:color w:val="111111"/>
          <w:sz w:val="28"/>
          <w:sz w:val="28"/>
          <w:szCs w:val="28"/>
          <w:rtl w:val="true"/>
          <w:lang w:bidi="fa-IR"/>
        </w:rPr>
        <w:t>رجم اقدام نمودند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مشهور به ماعز بن مالک نزد پیامبر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من مرتکب زنا شده ام؛ ولی پیامبر اکرم و از وی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دوباره از سمت راست پیامبر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زنا کرده ام؛ باز هم پیامبر اکرم از وی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سوم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 شده ام؛ ولی پیامبر اکرم این بار نیز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ماعز بار دیگر خدمت پیامبر اکرم رسید و بار دیگر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اقرار، اقرارهای چهارگانه کامل شد، پیامبر اکرم فرمود، شاید بر او بوسه زدی یا او را لمس کردی یا بر وی نظر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وی همبستر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گونه که میل در سرمه دان و طناب در چاه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زنا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او عملی را انجام دادم که مرد با همسر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ابراز این اقرار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امر کرد تا او را رجم کنند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امير المومنین علیه السلام آمد و اقرار 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توصیه به</w:t>
      </w:r>
    </w:p>
    <w:p>
      <w:pPr>
        <w:pStyle w:val="BookText"/>
        <w:rPr/>
      </w:pPr>
      <w:r>
        <w:rPr>
          <w:rFonts w:ascii="IRNazanin" w:hAnsi="IRNazanin" w:eastAsia="IRNazanin"/>
          <w:color w:val="111111"/>
          <w:sz w:val="28"/>
          <w:sz w:val="28"/>
          <w:szCs w:val="28"/>
          <w:rtl w:val="true"/>
          <w:lang w:bidi="fa-IR"/>
        </w:rPr>
        <w:t>توبه و اولویت توبه و اصرار شخص به اقرار مجدد،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از قرآن میدانی؛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دستور دادند که مقداری از قرآن را تلاوت کند تا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و احکام الهی را در حق خویش مثل نماز و زكات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از احکام را از او پرسیدند و او درست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پرسیدند آیا مرض خاصی داری یا دردی در سر و بدنت نداری؟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دادند که در حال حاضر برو تا در مورد تو از دیگران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برنگشتی، به دنبال تو نخواهیم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p>
    <w:p>
      <w:pPr>
        <w:pStyle w:val="BookText"/>
        <w:rPr/>
      </w:pPr>
      <w:r>
        <w:rPr>
          <w:rFonts w:ascii="IRNazanin" w:hAnsi="IRNazanin" w:eastAsia="IRNazanin"/>
          <w:color w:val="111111"/>
          <w:sz w:val="28"/>
          <w:sz w:val="28"/>
          <w:szCs w:val="28"/>
          <w:rtl w:val="true"/>
          <w:lang w:bidi="fa-IR"/>
        </w:rPr>
        <w:t>جلب نخواهیم کرد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واقع، رفتار پیامبر اسلام بود و امیر المومنين على علیه السلام به گونه ای بود که فرد از اقرار کردن سر باز زند و به گناه زنا اقرار نکند؛ زیرا معتقد بودند اگر شخص در گناهان حق اللهی توبه کند، پاک می شود و در عین حال، یک عمل منکر و فحشا در جامعه پخش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معروف شراحه همدانی در زمان حکومت امام علی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به نام شراحه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زنای خویش با اصرار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على علیه السلام آمد؛ امام على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خواب بوده ای که یک مرد ناشناسی به تو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را به این کار مجبور کرده اند؟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شوهرت که در جبهه مقابل دشمن ماست، به سراغ تو آمده و با تو همبستر شده و تو دوست نداری به او نسبت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جبهه فرار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سخنان خود، به او تلقین می کرد که شاید در جواب سوالاتش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وسیله حد نخورد و برود دنبال کار خود و در پنهانی توبه کند، لكن او چنین حرفی نزد، لذا حضرت دستور داد او را زندانی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وضع حمل کرد، یک روز پنجشنبه او را از زندان بیرون آورده و به عنوان حد شرعی یکصد تازیانه بر او زدند و سپس گودالی کنده، روز جمعه او را سنگسار کردند</w:t>
      </w:r>
      <w:r>
        <w:rPr>
          <w:rFonts w:eastAsia="IRNazanin" w:cs="IRNazanin"/>
          <w:color w:val="111111"/>
          <w:sz w:val="28"/>
          <w:szCs w:val="28"/>
          <w:rtl w:val="true"/>
          <w:lang w:bidi="fa-IR"/>
        </w:rPr>
        <w:t xml:space="preserve">. </w:t>
      </w:r>
      <w:r>
        <w:rPr>
          <w:rStyle w:val="FootnoteAnchor"/>
          <w:rtl w:val="true"/>
        </w:rPr>
        <w:footnoteReference w:id="101"/>
      </w:r>
      <w:bookmarkStart w:id="109" w:name="pg8106_91228"/>
    </w:p>
    <w:p>
      <w:pPr>
        <w:pStyle w:val="BookText"/>
        <w:rPr/>
      </w:pPr>
      <w:bookmarkEnd w:id="109"/>
      <w:r>
        <w:rPr>
          <w:rFonts w:ascii="IRNazanin" w:hAnsi="IRNazanin" w:eastAsia="IRNazanin"/>
          <w:color w:val="111111"/>
          <w:sz w:val="28"/>
          <w:sz w:val="28"/>
          <w:szCs w:val="28"/>
          <w:rtl w:val="true"/>
          <w:lang w:bidi="fa-IR"/>
        </w:rPr>
        <w:t>باید توجه داشت تا وقتی تعداد اقرارها به چهار نمی رسید، هیچ گونه تعقیب و دستگیری از طرف حاکمیت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کسی به گناه خودش اعتراف می کرد، امام معصوم علیه السلام با سوال های خود فرد اقرار کننده را از اقرار کردن منصرف، و اگر فرد اقرار کننده بر مجازات خود اصرار داشت، قاضی، حكم را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اختیارات قاضی است که حتی پس از صدور حکم هم، در صورت توبه ی اقرار کننده، وی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صورت اجرای دقیق این اصول، کمتر کسی به حکم رجم گرفتار</w:t>
      </w:r>
    </w:p>
    <w:p>
      <w:pPr>
        <w:pStyle w:val="BookText"/>
        <w:rPr/>
      </w:pPr>
      <w:r>
        <w:rPr>
          <w:rFonts w:ascii="IRNazanin" w:hAnsi="IRNazanin" w:eastAsia="IRNazanin"/>
          <w:color w:val="111111"/>
          <w:sz w:val="28"/>
          <w:sz w:val="28"/>
          <w:szCs w:val="28"/>
          <w:rtl w:val="true"/>
          <w:lang w:bidi="fa-IR"/>
        </w:rPr>
        <w:t>می شود؛ مگر اینکه خودش بر مجازات شدن اصرار داشته باشد</w:t>
      </w:r>
      <w:r>
        <w:rPr>
          <w:rFonts w:eastAsia="IRNazanin" w:cs="IRNazanin"/>
          <w:color w:val="111111"/>
          <w:sz w:val="28"/>
          <w:szCs w:val="28"/>
          <w:rtl w:val="true"/>
          <w:lang w:bidi="fa-IR"/>
        </w:rPr>
        <w:t>.</w:t>
      </w:r>
    </w:p>
    <w:p>
      <w:pPr>
        <w:pStyle w:val="Heading4"/>
        <w:numPr>
          <w:ilvl w:val="3"/>
          <w:numId w:val="1"/>
        </w:numPr>
        <w:rPr/>
      </w:pPr>
      <w:bookmarkStart w:id="110" w:name="__RefHeading___Toc7948135_1051229030"/>
      <w:bookmarkStart w:id="111" w:name="_Toc39"/>
      <w:bookmarkEnd w:id="110"/>
      <w:r>
        <w:rPr>
          <w:rtl w:val="true"/>
        </w:rPr>
        <w:t>ج</w:t>
      </w:r>
      <w:r>
        <w:rPr>
          <w:rtl w:val="true"/>
        </w:rPr>
        <w:t xml:space="preserve">) </w:t>
      </w:r>
      <w:r>
        <w:rPr>
          <w:rtl w:val="true"/>
        </w:rPr>
        <w:t>شرایط اجرای حکم سنگسار بعد از اثبات</w:t>
      </w:r>
      <w:bookmarkEnd w:id="111"/>
    </w:p>
    <w:p>
      <w:pPr>
        <w:pStyle w:val="Heading5"/>
        <w:numPr>
          <w:ilvl w:val="4"/>
          <w:numId w:val="1"/>
        </w:numPr>
        <w:rPr/>
      </w:pPr>
      <w:bookmarkStart w:id="112" w:name="__RefHeading___Toc7948137_1051229030"/>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با وجود همه ی شرایط سخت گیرانه در ثبوت و اثبات حکم سنگسار، شرایط اجرایی حکم سنگسار نیز به گونه ای است که سیاست خاص اسلام را نمایان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بهانه های مشروع برای عدم اجرای کامل این حکم، نشان دهنده ی این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سیاست ها اشاره می کنیم</w:t>
      </w:r>
      <w:r>
        <w:rPr>
          <w:rFonts w:eastAsia="IRNazanin" w:cs="IRNazanin"/>
          <w:color w:val="111111"/>
          <w:sz w:val="28"/>
          <w:szCs w:val="28"/>
          <w:rtl w:val="true"/>
          <w:lang w:bidi="fa-IR"/>
        </w:rPr>
        <w:t>:</w:t>
      </w:r>
    </w:p>
    <w:p>
      <w:pPr>
        <w:pStyle w:val="Heading5"/>
        <w:numPr>
          <w:ilvl w:val="4"/>
          <w:numId w:val="1"/>
        </w:numPr>
        <w:rPr/>
      </w:pPr>
      <w:bookmarkStart w:id="114" w:name="__RefHeading___Toc7948139_1051229030"/>
      <w:bookmarkStart w:id="115" w:name="_Toc41"/>
      <w:bookmarkEnd w:id="114"/>
      <w:r>
        <w:rPr/>
        <w:t>1</w:t>
      </w:r>
      <w:r>
        <w:rPr>
          <w:rtl w:val="true"/>
        </w:rPr>
        <w:t xml:space="preserve">. </w:t>
      </w:r>
      <w:r>
        <w:rPr>
          <w:rtl w:val="true"/>
        </w:rPr>
        <w:t>سقوط اجرای حکم سنگسار در صورت فرار شاهد</w:t>
      </w:r>
      <w:bookmarkEnd w:id="1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حکم سنگسار به وسیله ی شهادت چهار شاهد با شرایطی که </w:t>
      </w:r>
      <w:bookmarkStart w:id="116" w:name="pg8106_91230"/>
    </w:p>
    <w:p>
      <w:pPr>
        <w:pStyle w:val="BookText"/>
        <w:rPr/>
      </w:pPr>
      <w:bookmarkEnd w:id="116"/>
      <w:r>
        <w:rPr>
          <w:rFonts w:ascii="IRNazanin" w:hAnsi="IRNazanin" w:eastAsia="IRNazanin"/>
          <w:color w:val="111111"/>
          <w:sz w:val="28"/>
          <w:sz w:val="28"/>
          <w:szCs w:val="28"/>
          <w:rtl w:val="true"/>
          <w:lang w:bidi="fa-IR"/>
        </w:rPr>
        <w:t>گذشت ثابت شده باشد، در اجرای حکم سنگسار اولین اشخاصی که اقدام به اجرای این حکم می کنند، کسانی هستند که علیه زناکار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این حکم برای آن است که این روش، نوعی تحریک روانی برای کسانی است که در شهادت دادن مرتکب كذب شده یا اینکه شهادت آنها با تردید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نفر از شهود، به پرتاب سنگ اقدام نکند و از محل اجرای سنگسار بگریزد، حکم اجرای سنگسار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در صورتی که یکی از شهود چنین واکنشی انجام دهد، مرتکب عمل حرام یا جرمی نشده است و قابل تعقیب به بهانه ی قذف یا افترا و امثال آن نیست</w:t>
      </w:r>
      <w:r>
        <w:rPr>
          <w:rFonts w:eastAsia="IRNazanin" w:cs="IRNazanin"/>
          <w:color w:val="111111"/>
          <w:sz w:val="28"/>
          <w:szCs w:val="28"/>
          <w:rtl w:val="true"/>
          <w:lang w:bidi="fa-IR"/>
        </w:rPr>
        <w:t>.</w:t>
      </w:r>
    </w:p>
    <w:p>
      <w:pPr>
        <w:pStyle w:val="Heading5"/>
        <w:numPr>
          <w:ilvl w:val="4"/>
          <w:numId w:val="1"/>
        </w:numPr>
        <w:rPr/>
      </w:pPr>
      <w:bookmarkStart w:id="117" w:name="__RefHeading___Toc7948141_1051229030"/>
      <w:bookmarkStart w:id="118" w:name="_Toc42"/>
      <w:bookmarkEnd w:id="117"/>
      <w:r>
        <w:rPr/>
        <w:t>2</w:t>
      </w:r>
      <w:r>
        <w:rPr>
          <w:rtl w:val="true"/>
        </w:rPr>
        <w:t xml:space="preserve">. </w:t>
      </w:r>
      <w:r>
        <w:rPr>
          <w:rtl w:val="true"/>
        </w:rPr>
        <w:t>سقوط سنگسار در صورت فرار زناکار بعد از اصابت اولین سنگ</w:t>
      </w:r>
      <w:bookmarkEnd w:id="118"/>
    </w:p>
    <w:p>
      <w:pPr>
        <w:pStyle w:val="BookText"/>
        <w:rPr/>
      </w:pPr>
      <w:r>
        <w:rPr>
          <w:rFonts w:ascii="IRNazanin" w:hAnsi="IRNazanin" w:eastAsia="IRNazanin"/>
          <w:color w:val="111111"/>
          <w:sz w:val="28"/>
          <w:sz w:val="28"/>
          <w:szCs w:val="28"/>
          <w:rtl w:val="true"/>
          <w:lang w:bidi="fa-IR"/>
        </w:rPr>
        <w:t>در صورتی که زنای محصنه با اقرار ثابت شده باشد، وقتی اجرای حکم سنگسار شروع شد و بعد از اصابت اولین سنگ، اگر شخص زنا کار از حفره فرار</w:t>
      </w:r>
    </w:p>
    <w:p>
      <w:pPr>
        <w:pStyle w:val="BookText"/>
        <w:rPr/>
      </w:pPr>
      <w:r>
        <w:rPr>
          <w:rFonts w:ascii="IRNazanin" w:hAnsi="IRNazanin" w:eastAsia="IRNazanin"/>
          <w:color w:val="111111"/>
          <w:sz w:val="28"/>
          <w:sz w:val="28"/>
          <w:szCs w:val="28"/>
          <w:rtl w:val="true"/>
          <w:lang w:bidi="fa-IR"/>
        </w:rPr>
        <w:t>کند، اجرای حکم متوقف می شود و مجرم دیگر قابل تعقیب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صحیح در این زمینه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اشاره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عَبْدِ اَللَّهِ عَلَيْهِ السَّلاَمُ قَالَ قُلْتُ اَلْمَرْجُومُ يَقِرُّ مِنَ اَلْحَقِيرَةِ فَيُطْلَبُ قَالَ لاَ وَ لاَ يَعْرِضُ لَهَانٍ كَانَ اِصَابَهُ حَجَرٌ وَاحِدٌ لَمْ يَطْلُبْ فان هَرَبَ قيلَ ان تُصِيبَهُ الحِجارَةُ رَدَّ حَتّي يُصيبه آلم العذاب ؛ </w:t>
      </w:r>
      <w:r>
        <w:rPr>
          <w:rStyle w:val="FootnoteAnchor"/>
          <w:rtl w:val="true"/>
        </w:rPr>
        <w:footnoteReference w:id="102"/>
      </w:r>
      <w:r>
        <w:rPr>
          <w:rFonts w:ascii="IRNazanin" w:hAnsi="IRNazanin" w:eastAsia="IRNazanin"/>
          <w:color w:val="111111"/>
          <w:sz w:val="28"/>
          <w:sz w:val="28"/>
          <w:szCs w:val="28"/>
          <w:rtl w:val="true"/>
          <w:lang w:bidi="fa-IR"/>
        </w:rPr>
        <w:t>از امام صادق علیه السلام در مورد کسی که در حال سنگسار از حفره فرار می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در صورتی که یک سنگ به او اصابت کرده باشد،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هنوز سنگی با او برخورد نکرده بود، او را برگردانید تا </w:t>
      </w:r>
      <w:bookmarkStart w:id="119" w:name="pg8106_91232"/>
    </w:p>
    <w:p>
      <w:pPr>
        <w:pStyle w:val="BookText"/>
        <w:rPr/>
      </w:pPr>
      <w:bookmarkEnd w:id="119"/>
      <w:r>
        <w:rPr>
          <w:rFonts w:ascii="IRNazanin" w:hAnsi="IRNazanin" w:eastAsia="IRNazanin"/>
          <w:color w:val="111111"/>
          <w:sz w:val="28"/>
          <w:sz w:val="28"/>
          <w:szCs w:val="28"/>
          <w:rtl w:val="true"/>
          <w:lang w:bidi="fa-IR"/>
        </w:rPr>
        <w:t>مقداری از عذاب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حکم مزبور فقط در صورتی است که زنا با اقرار اثبات شود؛ اما اگر زنا با شهادت اثبات شود، حد سنگسار ساقط نمیشود؛ لكن اگر زناکار توانست فرار کند، به گونه ای که دست حاکم به او نرسد، بر اساس ظاهر برخی روایات گناهی بر گردن او نیست؛ اگر چه با دستگیری او حکم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 که ایشان درباره ی مردی که زنای او با شهادت اثبات شده</w:t>
      </w:r>
    </w:p>
    <w:p>
      <w:pPr>
        <w:pStyle w:val="BookText"/>
        <w:rPr/>
      </w:pPr>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قبل از اجرای حد فرار کند و توبه کرده باشد، چیزی بر او نیست؛ اما اگر به وسیله ی حاکم دستگیر شود، حد اجرا می شود و اگر حاکم از مكان او باخبر شود، او را دستگیر می کند</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120" w:name="__RefHeading___Toc7948143_1051229030"/>
      <w:bookmarkStart w:id="121" w:name="_Toc43"/>
      <w:bookmarkEnd w:id="120"/>
      <w:r>
        <w:rPr/>
        <w:t>3</w:t>
      </w:r>
      <w:r>
        <w:rPr>
          <w:rtl w:val="true"/>
        </w:rPr>
        <w:t xml:space="preserve">. </w:t>
      </w:r>
      <w:r>
        <w:rPr>
          <w:rtl w:val="true"/>
        </w:rPr>
        <w:t>سقوط حکم سنگسار در صورت انکار بعد از اقرار</w:t>
      </w:r>
      <w:bookmarkEnd w:id="1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قضایی و جزایی مسلم درباره افراد این است که اگر درباره ی امری علیه خویش اقرار کردند و شرایط اقرار مانند تعداد، آزادانه بودن، بلوغ،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اقرار پذیرفته شده، باعث مجازات می شود و در صورتی که بعد از اقرار، انکار کند انکار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اینکه درباره ی دعاوی مختلف، انکار بعد از اقرار نافذ نیست و باعث سقوط مجازات نمی شود، درباره ی زنا، انکار بعد از اقرار موجب سقوط حکم سنگسار می شود</w:t>
      </w:r>
      <w:r>
        <w:rPr>
          <w:rFonts w:eastAsia="IRNazanin" w:cs="IRNazanin"/>
          <w:color w:val="111111"/>
          <w:sz w:val="28"/>
          <w:szCs w:val="28"/>
          <w:rtl w:val="true"/>
          <w:lang w:bidi="fa-IR"/>
        </w:rPr>
        <w:t xml:space="preserve">. </w:t>
      </w:r>
      <w:bookmarkStart w:id="122" w:name="pg8106_91233"/>
    </w:p>
    <w:p>
      <w:pPr>
        <w:pStyle w:val="BookText"/>
        <w:rPr/>
      </w:pPr>
      <w:bookmarkEnd w:id="122"/>
      <w:r>
        <w:rPr>
          <w:rFonts w:ascii="IRNazanin" w:hAnsi="IRNazanin" w:eastAsia="IRNazanin"/>
          <w:color w:val="111111"/>
          <w:sz w:val="28"/>
          <w:sz w:val="28"/>
          <w:szCs w:val="28"/>
          <w:rtl w:val="true"/>
          <w:lang w:bidi="fa-IR"/>
        </w:rPr>
        <w:t xml:space="preserve">در کتب روایی شیعه 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 با عنوان ذیل، جمع آوری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مَن اقَرَّ بِحَدٍ ثُمَّ انْكَرَ لَزِمَهُ الحَدُّ اِلاّ اَنْ يَكُونَ رَجْماً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جرم حدی اقرار کند سپس انکار نماید، مجازات حدی از او ساقط نمی شود؛ مگر در مورد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این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جرم مستوجب حد او با اقرار ثابت شود و بعد انکار کند، بر او حد جاری می کنم؛ مگر در مورد سنگسار که با انکار بعد از اقرار او، حد</w:t>
      </w:r>
    </w:p>
    <w:p>
      <w:pPr>
        <w:pStyle w:val="BookText"/>
        <w:rPr/>
      </w:pPr>
      <w:r>
        <w:rPr>
          <w:rFonts w:ascii="IRNazanin" w:hAnsi="IRNazanin" w:eastAsia="IRNazanin"/>
          <w:color w:val="111111"/>
          <w:sz w:val="28"/>
          <w:sz w:val="28"/>
          <w:szCs w:val="28"/>
          <w:rtl w:val="true"/>
          <w:lang w:bidi="fa-IR"/>
        </w:rPr>
        <w:t>سنگسار لغو می شود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23" w:name="__RefHeading___Toc7948145_1051229030"/>
      <w:bookmarkStart w:id="124" w:name="_Toc44"/>
      <w:bookmarkEnd w:id="123"/>
      <w:r>
        <w:rPr/>
        <w:t>4</w:t>
      </w:r>
      <w:r>
        <w:rPr>
          <w:rtl w:val="true"/>
        </w:rPr>
        <w:t xml:space="preserve">. </w:t>
      </w:r>
      <w:r>
        <w:rPr>
          <w:rtl w:val="true"/>
        </w:rPr>
        <w:t>جواز عفو حاکم در صورت اثبات سنگسار با اقرار</w:t>
      </w:r>
      <w:bookmarkEnd w:id="124"/>
    </w:p>
    <w:p>
      <w:pPr>
        <w:pStyle w:val="BookText"/>
        <w:rPr/>
      </w:pPr>
      <w:r>
        <w:rPr>
          <w:rFonts w:ascii="IRNazanin" w:hAnsi="IRNazanin" w:eastAsia="IRNazanin"/>
          <w:color w:val="111111"/>
          <w:sz w:val="28"/>
          <w:sz w:val="28"/>
          <w:szCs w:val="28"/>
          <w:rtl w:val="true"/>
          <w:lang w:bidi="fa-IR"/>
        </w:rPr>
        <w:t>در صورتی که سنگسار با اقرار زناکار ثابت شود و زناکار توبه کند و توبه ی او برای حاکم اسلامی محرز شود، امکان عفو حاکم اسلامی از اجرای حکم سنگسار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روایی شیعه، بابی از روایات به این موضوع اختصاص داده شده است؛ </w:t>
      </w:r>
      <w:r>
        <w:rPr>
          <w:rStyle w:val="FootnoteAnchor"/>
          <w:rtl w:val="true"/>
        </w:rPr>
        <w:footnoteReference w:id="105"/>
      </w:r>
      <w:r>
        <w:rPr>
          <w:rFonts w:ascii="IRNazanin" w:hAnsi="IRNazanin" w:eastAsia="IRNazanin"/>
          <w:color w:val="111111"/>
          <w:sz w:val="28"/>
          <w:sz w:val="28"/>
          <w:szCs w:val="28"/>
          <w:rtl w:val="true"/>
          <w:lang w:bidi="fa-IR"/>
        </w:rPr>
        <w:t>برای نمونه، امام هادی علیه السلام در مورد مردی که حکم سنگسارش با اقرار ثابت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به اذن خداوند اجازه دارد این موارد</w:t>
      </w:r>
    </w:p>
    <w:p>
      <w:pPr>
        <w:pStyle w:val="BookText"/>
        <w:rPr/>
      </w:pPr>
      <w:r>
        <w:rPr>
          <w:rFonts w:ascii="IRNazanin" w:hAnsi="IRNazanin" w:eastAsia="IRNazanin"/>
          <w:color w:val="111111"/>
          <w:sz w:val="28"/>
          <w:sz w:val="28"/>
          <w:szCs w:val="28"/>
          <w:rtl w:val="true"/>
          <w:lang w:bidi="fa-IR"/>
        </w:rPr>
        <w:t>حق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کند، این اجازه را نیز دارد که با اذن خداوند،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بر اساس وعده ی الهی در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اَوْ اَمْسِك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عطای ما و لذا بدو گفتیم از این </w:t>
      </w:r>
      <w:bookmarkStart w:id="125" w:name="pg8106_91235"/>
    </w:p>
    <w:p>
      <w:pPr>
        <w:pStyle w:val="BookText"/>
        <w:rPr/>
      </w:pPr>
      <w:bookmarkEnd w:id="125"/>
      <w:r>
        <w:rPr>
          <w:rFonts w:ascii="IRNazanin" w:hAnsi="IRNazanin" w:eastAsia="IRNazanin"/>
          <w:color w:val="111111"/>
          <w:sz w:val="28"/>
          <w:sz w:val="28"/>
          <w:szCs w:val="28"/>
          <w:rtl w:val="true"/>
          <w:lang w:bidi="fa-IR"/>
        </w:rPr>
        <w:t>بخشش به هر که خواهی عطا کن و از هر که خواهی دریغ نما که عطای ما بی حساب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6" w:name="__RefHeading___Toc7948147_1051229030"/>
      <w:bookmarkStart w:id="127" w:name="_Toc45"/>
      <w:bookmarkEnd w:id="126"/>
      <w:r>
        <w:rPr>
          <w:rtl w:val="true"/>
        </w:rPr>
        <w:t>دیگر اصول و سیاست های محدود کننده ی مجازات سنگسار</w:t>
      </w:r>
      <w:bookmarkEnd w:id="127"/>
    </w:p>
    <w:p>
      <w:pPr>
        <w:pStyle w:val="Heading4"/>
        <w:numPr>
          <w:ilvl w:val="3"/>
          <w:numId w:val="1"/>
        </w:numPr>
        <w:rPr/>
      </w:pPr>
      <w:bookmarkStart w:id="128" w:name="__RefHeading___Toc7948149_1051229030"/>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مورد حدود الهی و از جمله حکم سنگسار، قواعد و مقررات محدود کننده ی دیگری نیز وجود دارد که در تمام مراحل ثبوتی و اثباتی و اجرایی و حتی قبل از آن جاری می شود</w:t>
      </w:r>
      <w:r>
        <w:rPr>
          <w:rFonts w:eastAsia="IRNazanin" w:cs="IRNazanin"/>
          <w:color w:val="111111"/>
          <w:sz w:val="28"/>
          <w:szCs w:val="28"/>
          <w:rtl w:val="true"/>
          <w:lang w:bidi="fa-IR"/>
        </w:rPr>
        <w:t>.</w:t>
      </w:r>
    </w:p>
    <w:p>
      <w:pPr>
        <w:pStyle w:val="Heading4"/>
        <w:numPr>
          <w:ilvl w:val="3"/>
          <w:numId w:val="1"/>
        </w:numPr>
        <w:rPr/>
      </w:pPr>
      <w:bookmarkStart w:id="130" w:name="__RefHeading___Toc7948151_1051229030"/>
      <w:bookmarkStart w:id="131" w:name="_Toc47"/>
      <w:bookmarkEnd w:id="130"/>
      <w:r>
        <w:rPr/>
        <w:t>1</w:t>
      </w:r>
      <w:r>
        <w:rPr>
          <w:rtl w:val="true"/>
        </w:rPr>
        <w:t xml:space="preserve">. </w:t>
      </w:r>
      <w:r>
        <w:rPr>
          <w:rtl w:val="true"/>
        </w:rPr>
        <w:t>قاعده ى الحدود تدرأ بالشبهات</w:t>
      </w:r>
      <w:bookmarkEnd w:id="131"/>
    </w:p>
    <w:p>
      <w:pPr>
        <w:pStyle w:val="BookText"/>
        <w:rPr/>
      </w:pPr>
      <w:r>
        <w:rPr>
          <w:rFonts w:ascii="IRNazanin" w:hAnsi="IRNazanin" w:eastAsia="IRNazanin"/>
          <w:color w:val="111111"/>
          <w:sz w:val="28"/>
          <w:sz w:val="28"/>
          <w:szCs w:val="28"/>
          <w:rtl w:val="true"/>
          <w:lang w:bidi="fa-IR"/>
        </w:rPr>
        <w:t xml:space="preserve">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در هر جا شبهه ای در هر کدام از مراحل ثبوتی، اثباتی و اجرایی ایجاد شود، مجازات حد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ملاحظه ای از مصادیق مجازات های جدی به وسیله ی این قاعده ی مسلم فقهی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مجاری این قاعده، در ادامه به مثال هایی از منابع فقهی و روایی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مسافرت طولانی ده ساله رفته یا مدت مدیدی اسیر دشمن بوده است؛ بعد از برگشت متوجه می شود که همسرش حامله است و مطمئنا فرزند به شوهر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احکام و ضوابط اسلامی، اگر همسر منکر زنا شود، هیچ مجازاتی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نیز حق تفتیش و استنطاق به منظور گرفتن اقرار ندارد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حتی اگر شوهر یا هر کس دیگر، این زن را به زنا متهم سازند </w:t>
      </w:r>
    </w:p>
    <w:p>
      <w:pPr>
        <w:pStyle w:val="BookText"/>
        <w:rPr/>
      </w:pPr>
      <w:r>
        <w:rPr>
          <w:rFonts w:ascii="IRNazanin" w:hAnsi="IRNazanin" w:eastAsia="IRNazanin"/>
          <w:color w:val="111111"/>
          <w:sz w:val="28"/>
          <w:sz w:val="28"/>
          <w:szCs w:val="28"/>
          <w:rtl w:val="true"/>
          <w:lang w:bidi="fa-IR"/>
        </w:rPr>
        <w:t xml:space="preserve">و نتوانند اتهام خود را با چهار شاهد اثبات کنند، به دلیل توهین و افترا، به سختی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برخورد اسلام با این مسئله بر این است که چه بسا منعقد شدن نطفه در رحم این زن، بدون زنا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زن به حمام با استخر رفته و نطفه ای به رحم او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نمی دانیم نطفه چگونه منتقل شده است و از طرفی هم مجاز به تفتیش و استنطاق از زن در این زمینه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بنا بر اصالت برائت و قاعده ی الحدود تدرأ بالشبهات، حکم برائت و بی گناهی زن صادر می شود و کسانی که به این زن اتهامی زده باشند، قابل مجازات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در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شاهد عادل با تقوا، وارد اتاقی می شوند و</w:t>
      </w:r>
    </w:p>
    <w:p>
      <w:pPr>
        <w:pStyle w:val="BookText"/>
        <w:rPr/>
      </w:pPr>
      <w:r>
        <w:rPr>
          <w:rFonts w:ascii="IRNazanin" w:hAnsi="IRNazanin" w:eastAsia="IRNazanin"/>
          <w:color w:val="111111"/>
          <w:sz w:val="28"/>
          <w:sz w:val="28"/>
          <w:szCs w:val="28"/>
          <w:rtl w:val="true"/>
          <w:lang w:bidi="fa-IR"/>
        </w:rPr>
        <w:t>متوجه می شوند یک زن و مرد نامحرم در زیر لحافی به صورت عریان در آغوش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چهار نفر شاهد عادل، نزد حاکم اسلامی بروند و ادعا کنند این زن و مرد زنا کرده اند، هر چهار نفر شاهد به عنوان افترا، قابل مجازات حدی هستند و بر اساس نص صریح قرآن، حکم به فسق آنها شده و دیگر شهادت آنها مورد قبول نخواهد بود؛ زیرا حداکثر چیزی که شهود، شاهد آن بوده اند، در آغوش بودن زن و مرد در زیر پارچه بوده است که جرمی تعزیری است؛ نه زنا که باید در شرایط خاص شرعی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زنای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زنای غیر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w:t>
      </w:r>
    </w:p>
    <w:p>
      <w:pPr>
        <w:pStyle w:val="BookText"/>
        <w:rPr/>
      </w:pP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بر چنین جرمی جریان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مجازات چنین گناهی به وسیله ی حاکم اسلامی مشخص می شود که الزاما باید کمتر از صد ضربه شلاق باشد یا مجازات های دیگر تعزیری بنا بر مقتضیات زمان و مکان و شرایط مجرمان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چنین مواردی به هر کدام از زن و مرد به تعداد کمتر از صد ضربه شلاق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برخی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مورد دیگری که زن و مرد نامحرمی در خفا رابطه ی نامشروع داشتند، ولی در حد اثبات همه ی شرایط زنا نرسیده بود، به عنوان مجازات، بدن مجرمان را در</w:t>
      </w:r>
    </w:p>
    <w:p>
      <w:pPr>
        <w:pStyle w:val="BookText"/>
        <w:rPr/>
      </w:pPr>
      <w:r>
        <w:rPr>
          <w:rFonts w:ascii="IRNazanin" w:hAnsi="IRNazanin" w:eastAsia="IRNazanin"/>
          <w:color w:val="111111"/>
          <w:sz w:val="28"/>
          <w:sz w:val="28"/>
          <w:szCs w:val="28"/>
          <w:rtl w:val="true"/>
          <w:lang w:bidi="fa-IR"/>
        </w:rPr>
        <w:t>مستراح آلوده کردند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روایات صحیحی در ارتباط با این موضوع در کتب روایی شیعه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تعزیر به حسب صلاحدید حاکم اسلامی در مورد دو مرد یا دو زن یا مرد و زنی که بدون هیچ ضرورتی به صورت عریان زیر یک لحاف یا ملحفه 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حد در صورت شبهه ی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جهل حكمی یا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يسقط الحد في كل موضع يتوهم الحل؛ حد زنا در هر جایی که توهم حلیت وجود داشته باشد،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هایی </w:t>
      </w:r>
      <w:bookmarkStart w:id="132" w:name="pg8106_91240"/>
    </w:p>
    <w:p>
      <w:pPr>
        <w:pStyle w:val="BookText"/>
        <w:rPr/>
      </w:pPr>
      <w:bookmarkEnd w:id="132"/>
      <w:r>
        <w:rPr>
          <w:rFonts w:ascii="IRNazanin" w:hAnsi="IRNazanin" w:eastAsia="IRNazanin"/>
          <w:color w:val="111111"/>
          <w:sz w:val="28"/>
          <w:sz w:val="28"/>
          <w:szCs w:val="28"/>
          <w:rtl w:val="true"/>
          <w:lang w:bidi="fa-IR"/>
        </w:rPr>
        <w:t xml:space="preserve">که فقیهان برای این مسئله آورده اند و بسیاری از آنها هم مستند به روایات است، قابل تأمل و دقت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وجد على فراشه امراه فتوهم انها زوجته فوطاها؛ مردی با زنی که فکر می کرد همسرش است نزدیکی نمود، در مورد مذکور حد ساقط می شود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33" w:name="__RefHeading___Toc7948153_1051229030"/>
      <w:bookmarkStart w:id="134" w:name="_Toc48"/>
      <w:bookmarkEnd w:id="133"/>
      <w:r>
        <w:rPr/>
        <w:t>2</w:t>
      </w:r>
      <w:r>
        <w:rPr>
          <w:rtl w:val="true"/>
        </w:rPr>
        <w:t xml:space="preserve">. </w:t>
      </w:r>
      <w:r>
        <w:rPr>
          <w:rtl w:val="true"/>
        </w:rPr>
        <w:t>اسقاط حد در صورت اثبات توبه قبل از شهادت شهود</w:t>
      </w:r>
      <w:bookmarkEnd w:id="134"/>
    </w:p>
    <w:p>
      <w:pPr>
        <w:pStyle w:val="BookText"/>
        <w:rPr/>
      </w:pPr>
      <w:r>
        <w:rPr>
          <w:rFonts w:ascii="IRNazanin" w:hAnsi="IRNazanin" w:eastAsia="IRNazanin"/>
          <w:color w:val="111111"/>
          <w:sz w:val="28"/>
          <w:sz w:val="28"/>
          <w:szCs w:val="28"/>
          <w:rtl w:val="true"/>
          <w:lang w:bidi="fa-IR"/>
        </w:rPr>
        <w:t>برخی فقیهان با استناد به روایاتی اعتقاد دارند در صورتی که قبل از اثبات زنا نزد حاکم، شخص توبه کند و توبه ی او محرز شود، امکان عفو از مجازات حد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کتاب شرایع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تابَ قَبلَ قِيامِ البَيِّنَةِ سَقَطَ عَنْهُ الحَدُّ وَ لَوْ تَابَ بَعْدَ قِيَامِهَا لَمْ يَسْقُطْ حَدّاً كَانَ اَوْ رَجْماً ؛ </w:t>
      </w:r>
      <w:r>
        <w:rPr>
          <w:rStyle w:val="FootnoteAnchor"/>
          <w:rtl w:val="true"/>
        </w:rPr>
        <w:footnoteReference w:id="111"/>
      </w:r>
      <w:r>
        <w:rPr>
          <w:rFonts w:ascii="IRNazanin" w:hAnsi="IRNazanin" w:eastAsia="IRNazanin"/>
          <w:color w:val="111111"/>
          <w:sz w:val="28"/>
          <w:sz w:val="28"/>
          <w:szCs w:val="28"/>
          <w:rtl w:val="true"/>
          <w:lang w:bidi="fa-IR"/>
        </w:rPr>
        <w:t>کسی که قبل از شهادت شهود نزد حاکم توبه نماید، حد مجازات از او ساقط می شود؛ لکن در صورتی که بعد از شهادت شهود توبه کند، حد ساقط نمی شود</w:t>
      </w:r>
      <w:r>
        <w:rPr>
          <w:rFonts w:eastAsia="IRNazanin" w:cs="IRNazanin"/>
          <w:color w:val="111111"/>
          <w:sz w:val="28"/>
          <w:szCs w:val="28"/>
          <w:rtl w:val="true"/>
          <w:lang w:bidi="fa-IR"/>
        </w:rPr>
        <w:t>».</w:t>
      </w:r>
    </w:p>
    <w:p>
      <w:pPr>
        <w:pStyle w:val="Heading4"/>
        <w:numPr>
          <w:ilvl w:val="3"/>
          <w:numId w:val="1"/>
        </w:numPr>
        <w:rPr/>
      </w:pPr>
      <w:bookmarkStart w:id="135" w:name="__RefHeading___Toc7948155_1051229030"/>
      <w:bookmarkStart w:id="136" w:name="_Toc49"/>
      <w:bookmarkEnd w:id="135"/>
      <w:r>
        <w:rPr/>
        <w:t>3</w:t>
      </w:r>
      <w:r>
        <w:rPr>
          <w:rtl w:val="true"/>
        </w:rPr>
        <w:t xml:space="preserve">. </w:t>
      </w:r>
      <w:r>
        <w:rPr>
          <w:rtl w:val="true"/>
        </w:rPr>
        <w:t>امکان اسقاط حد در صورت مرور زمان</w:t>
      </w:r>
      <w:bookmarkEnd w:id="136"/>
    </w:p>
    <w:p>
      <w:pPr>
        <w:pStyle w:val="BookText"/>
        <w:rPr/>
      </w:pPr>
      <w:r>
        <w:rPr>
          <w:rFonts w:ascii="IRNazanin" w:hAnsi="IRNazanin" w:eastAsia="IRNazanin"/>
          <w:color w:val="111111"/>
          <w:sz w:val="28"/>
          <w:sz w:val="28"/>
          <w:szCs w:val="28"/>
          <w:rtl w:val="true"/>
          <w:lang w:bidi="fa-IR"/>
        </w:rPr>
        <w:t>برخی با استناد به روایتی، مرور زمان را با شرایطی موجب اسقاط حد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مستند به روایتی از امام صادق علیه السلام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از امام صادق علیه السلام سوال می کند مردی قبلا مرتکب سرقت یا شرب خمر یا زنا شده است و جرم او بر کسی معلوم، و مجازات نشده تا اینکه شخص مذکور توبه کرده و عمل صالحی انجام داده است، حکمش چیست؟ حضرت می فرماید در صورتی که </w:t>
      </w:r>
    </w:p>
    <w:p>
      <w:pPr>
        <w:pStyle w:val="BookText"/>
        <w:rPr/>
      </w:pPr>
      <w:r>
        <w:rPr>
          <w:rFonts w:ascii="IRNazanin" w:hAnsi="IRNazanin" w:eastAsia="IRNazanin"/>
          <w:color w:val="111111"/>
          <w:sz w:val="28"/>
          <w:sz w:val="28"/>
          <w:szCs w:val="28"/>
          <w:rtl w:val="true"/>
          <w:lang w:bidi="fa-IR"/>
        </w:rPr>
        <w:t>عمل صالحی انجام داده باشد و امر پسندیده ای از او شناخته شود، مجازات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پرسید اگر زمان کمی از این گناه گذشته باشد، باز هم مجازات نمی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ماه یا کمتر گذشته باشد و از او امر پسندیده ای</w:t>
      </w:r>
    </w:p>
    <w:p>
      <w:pPr>
        <w:pStyle w:val="BookText"/>
        <w:rPr/>
      </w:pPr>
      <w:r>
        <w:rPr>
          <w:rFonts w:ascii="IRNazanin" w:hAnsi="IRNazanin" w:eastAsia="IRNazanin"/>
          <w:color w:val="111111"/>
          <w:sz w:val="28"/>
          <w:sz w:val="28"/>
          <w:szCs w:val="28"/>
          <w:rtl w:val="true"/>
          <w:lang w:bidi="fa-IR"/>
        </w:rPr>
        <w:t>ظاهر شده باشد، مجازات اجرا نمی شود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مشهور فقیهان، گذشتن پنج ماه و انجام عمل پسندیده را به عنوان اماره و نشانه ای از توبه قلمداد می کنند و في حد نفسه مرور زمان را باعث اسقاط حد نمی دانند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8106_91246"/>
      <w:bookmarkStart w:id="138" w:name="pg8106_91246"/>
      <w:bookmarkEnd w:id="138"/>
    </w:p>
    <w:p>
      <w:pPr>
        <w:pStyle w:val="Heading2"/>
        <w:numPr>
          <w:ilvl w:val="1"/>
          <w:numId w:val="1"/>
        </w:numPr>
        <w:rPr/>
      </w:pPr>
      <w:bookmarkStart w:id="139" w:name="pg8106_91246"/>
      <w:bookmarkStart w:id="140" w:name="__RefHeading___Toc7948157_1051229030"/>
      <w:bookmarkStart w:id="141" w:name="_Toc50"/>
      <w:bookmarkEnd w:id="139"/>
      <w:bookmarkEnd w:id="140"/>
      <w:r>
        <w:rPr>
          <w:rtl w:val="true"/>
        </w:rPr>
        <w:t xml:space="preserve">بخش سوم </w:t>
      </w:r>
      <w:r>
        <w:rPr>
          <w:rtl w:val="true"/>
        </w:rPr>
        <w:t xml:space="preserve">: </w:t>
      </w:r>
      <w:r>
        <w:rPr>
          <w:rtl w:val="true"/>
        </w:rPr>
        <w:t>پیشینه ی سنگسار</w:t>
      </w:r>
      <w:bookmarkEnd w:id="14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7948159_1051229030"/>
      <w:bookmarkStart w:id="143" w:name="_Toc51"/>
      <w:bookmarkEnd w:id="142"/>
      <w:r>
        <w:rPr>
          <w:rtl w:val="true"/>
        </w:rPr>
        <w:t>اشاره</w:t>
      </w:r>
      <w:bookmarkEnd w:id="1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106_91249"/>
      <w:bookmarkStart w:id="145" w:name="pg8106_91249"/>
      <w:bookmarkEnd w:id="145"/>
    </w:p>
    <w:p>
      <w:pPr>
        <w:pStyle w:val="BookText"/>
        <w:rPr/>
      </w:pPr>
      <w:bookmarkStart w:id="146" w:name="pg8106_91249"/>
      <w:bookmarkEnd w:id="146"/>
      <w:r>
        <w:rPr>
          <w:rFonts w:ascii="IRNazanin" w:hAnsi="IRNazanin" w:eastAsia="IRNazanin"/>
          <w:color w:val="111111"/>
          <w:sz w:val="28"/>
          <w:sz w:val="28"/>
          <w:szCs w:val="28"/>
          <w:rtl w:val="true"/>
          <w:lang w:bidi="fa-IR"/>
        </w:rPr>
        <w:t>با وجود اینکه در کتاب های پژوهشی از نظر ساختاری، پیشینه ی هر موضوع در ابتدای کتاب مطرح می گردد؛ لكن دو نکته ی اساسی سبب شد در کتاب حاضر، بحث پیشینه بعد از تبیین چیستی و شرایط سنگسار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 چه حکم سنگسار در ادیان و ملل گوناگون وجود دارد لكن سنگساری که در اسلام وجود دارد به لحاظ شرایط سخت گیرانه ی ثبوتی، اثباتی و اجرایی منحصر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عقلانیت حاکم بر مجازات سنگسار در اسلام، آن را از مجازات سنگسار در ادیان و ملل دیگر به شکل گسترده ای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صلاح دیدیم در درجه ی اول چیستی و شرایط سنگسار را به طور دقیق بررسی نماییم تا تصور دقیق و صحیحی از این مجازات در ذهن مخاطب ترسیم شود و متعاقب آن پیشینه ی سنگسار را مطرح نماییم تا زمینه ی هر گونه شبهه ای در مورد نگاه مقلدان های اسلام به ساز و کارهای اجتماعی ادیان محرف یا ملل و نحل پیشین منتفی گردد</w:t>
      </w:r>
      <w:r>
        <w:rPr>
          <w:rFonts w:eastAsia="IRNazanin" w:cs="IRNazanin"/>
          <w:color w:val="111111"/>
          <w:sz w:val="28"/>
          <w:szCs w:val="28"/>
          <w:rtl w:val="true"/>
          <w:lang w:bidi="fa-IR"/>
        </w:rPr>
        <w:t>.</w:t>
      </w:r>
    </w:p>
    <w:p>
      <w:pPr>
        <w:pStyle w:val="Heading3"/>
        <w:numPr>
          <w:ilvl w:val="2"/>
          <w:numId w:val="1"/>
        </w:numPr>
        <w:rPr/>
      </w:pPr>
      <w:bookmarkStart w:id="147" w:name="__RefHeading___Toc7948161_1051229030"/>
      <w:bookmarkStart w:id="148" w:name="_Toc52"/>
      <w:bookmarkEnd w:id="147"/>
      <w:r>
        <w:rPr>
          <w:rtl w:val="true"/>
        </w:rPr>
        <w:t>آیا حکم سنگسار، یادگار قوم یهود است؟</w:t>
      </w:r>
      <w:bookmarkEnd w:id="148"/>
    </w:p>
    <w:p>
      <w:pPr>
        <w:pStyle w:val="Heading4"/>
        <w:numPr>
          <w:ilvl w:val="3"/>
          <w:numId w:val="1"/>
        </w:numPr>
        <w:rPr/>
      </w:pPr>
      <w:bookmarkStart w:id="149" w:name="__RefHeading___Toc7948163_1051229030"/>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شبه ی ششم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سنگسار ،یادگار شومی از سنت های زشت به یادگار مانده از قوم يهور و تحت تأثير تعصبات </w:t>
      </w:r>
    </w:p>
    <w:p>
      <w:pPr>
        <w:pStyle w:val="BookText"/>
        <w:rPr/>
      </w:pPr>
      <w:r>
        <w:rPr>
          <w:rFonts w:ascii="IRNazanin" w:hAnsi="IRNazanin" w:eastAsia="IRNazanin"/>
          <w:color w:val="111111"/>
          <w:sz w:val="28"/>
          <w:sz w:val="28"/>
          <w:szCs w:val="28"/>
          <w:rtl w:val="true"/>
          <w:lang w:bidi="fa-IR"/>
        </w:rPr>
        <w:t>سخت گیرانه ی خلیفه ی دوم است و به اسلام ناب محمدی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به جای الگو قرار دادن سنت های يهودی، سنتهای مسیحیت که دین رحمت است، الگو قرار گیرد؟</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ها و انحرافات زیادی در این چند جمله نهفته است؛ اما مخاطب فهیم، به این نکات توجه دارد که اولا همان گونه که قرآن در آیات متعدد تصریح می نماید، اسلام به منزله ی تصدیق کننده ادیان قبلی آمده و احکام غیر محرف و غير منسوخ ادیان قبلی را تأیید و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یک حکم در تورات و دین یهود، دلیل بر مذمت آن حکم الهی نیست؛ ثانیا یکی از مسلمات دین مسیحیت آن است که بر اساس شریعت و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ثالث در کتاب مقدس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حکم سنگسار اشاره شده است؛ حتی طبق برخی گزارش ها، در کتاب مقدس و روایات ائمه معصومین علیهم السلام، حضرت عیسی علیه السلام نیز به اجرای حکم سنگسار اقدام کرده اند؛ رابع شیعه و سنی در برخی مباحث عمدت اعتقادی، با یکدیگر تعارضاتی دارند؛ ولی همگی داخل در دایره ی اسلام و تحت ولایت و هدایت نبی مکرم اسلام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اساس بسیاری از مباحث اسلامی با یکدیگر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بیانات خلفای اهل تسنن مادامی که با سنت پیامبر مکرم اسلام و ائمه معصومین علیهم السلام منافاتی نداشته باشد، نه تنها وهنی برای احکام اسلامی نیست، بلکه موید اصالت اسلامی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و آموزه ها، با یکدیگر مخالفت بنیادین دارند و در تقابل با یکدیگر و نافی هم هستند یا آنکه </w:t>
      </w:r>
    </w:p>
    <w:p>
      <w:pPr>
        <w:pStyle w:val="BookText"/>
        <w:rPr/>
      </w:pPr>
      <w:r>
        <w:rPr>
          <w:rFonts w:ascii="IRNazanin" w:hAnsi="IRNazanin" w:eastAsia="IRNazanin"/>
          <w:color w:val="111111"/>
          <w:sz w:val="28"/>
          <w:sz w:val="28"/>
          <w:szCs w:val="28"/>
          <w:rtl w:val="true"/>
          <w:lang w:bidi="fa-IR"/>
        </w:rPr>
        <w:t>بنیان این ادیان، مشترک و در بسیاری از معارف و احکام الهی؛ مويد، مصدق و مکمل دین قبلی به شمار می روند؟ شبیه این پرسش در مورد مذهب شیعه و سنی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نکته که ادیان ابراهیمی در احکام اشتراک داشته باشند، دلیل مذمت آنان است یا دلیل اشتراک در جوهره الهی آنان؟ با توجه به اینکه دین شناسان شرقی و غربی با استناد به کتاب مقدس مسیحیان، مسیحیت را فاقد شریعت مستقل میدانند و حضرت مسیح در چندین فراز کتاب مقدس به لزوم تبعیت مسیحیت از شریعت موسی تصریح کرده است، آیا ادعای اینکه در مسیحیت، حکم سنگسار وجود ندارد، پس دین رأفت و محبت است، استدلال صحیحی است؟</w:t>
      </w:r>
    </w:p>
    <w:p>
      <w:pPr>
        <w:pStyle w:val="BookText"/>
        <w:rPr/>
      </w:pPr>
      <w:r>
        <w:rPr>
          <w:rFonts w:ascii="IRNazanin" w:hAnsi="IRNazanin" w:eastAsia="IRNazanin"/>
          <w:color w:val="111111"/>
          <w:sz w:val="28"/>
          <w:sz w:val="28"/>
          <w:szCs w:val="28"/>
          <w:rtl w:val="true"/>
          <w:lang w:bidi="fa-IR"/>
        </w:rPr>
        <w:t>یکی از روش های مغالطه آمیز و غیر عالمانه ی منکران احکام اسلام، روش یهودی سازی یا انتساب حكم الهی به خلفای عامه، به ویژه خلیفه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دارند با این روش ها از احساسات و عواطف عامه ی مردم و با استفاده از تکنیک های روانشناختی تأثیرگذاری در اذهان، به منظور تأیید نظراتشان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در بسیاری از نظریه پردازی های انتقادی درباره ی احکام اسلامی، از این روش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نجاست سگ، ارتداد،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با همین استدلال انکار شده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گویی به این شبهه، لازم است در درجه ی اول، پیشینه ی مختصری از حکم سنگسار بیان کنیم تا مشخص شود آیا حکم سنگسار منحصر به یهودیت بود یا در مسیحیت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بعدی، لازم است نسبت بین دین اسلام و دیگر ادیان ابراهیمی را مشخص سازیم و اینکه حقیقتا آیا این ادیان در تقابل و تنافی دین قبل از خویش بر آمده اند یا در جهت تأييد، تصدیق و تکمیل </w:t>
      </w:r>
      <w:bookmarkStart w:id="151" w:name="pg8106_91254"/>
    </w:p>
    <w:p>
      <w:pPr>
        <w:pStyle w:val="BookText"/>
        <w:rPr/>
      </w:pPr>
      <w:bookmarkEnd w:id="151"/>
      <w:r>
        <w:rPr>
          <w:rFonts w:ascii="IRNazanin" w:hAnsi="IRNazanin" w:eastAsia="IRNazanin"/>
          <w:color w:val="111111"/>
          <w:sz w:val="28"/>
          <w:sz w:val="28"/>
          <w:szCs w:val="28"/>
          <w:rtl w:val="true"/>
          <w:lang w:bidi="fa-IR"/>
        </w:rPr>
        <w:t>دین قبلی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نسبت بین شیعه و سنی در احکام اسلامی اشاره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4"/>
        <w:numPr>
          <w:ilvl w:val="3"/>
          <w:numId w:val="1"/>
        </w:numPr>
        <w:rPr/>
      </w:pPr>
      <w:bookmarkStart w:id="152" w:name="__RefHeading___Toc7948165_1051229030"/>
      <w:bookmarkStart w:id="153" w:name="_Toc54"/>
      <w:bookmarkEnd w:id="152"/>
      <w:r>
        <w:rPr>
          <w:rtl w:val="true"/>
        </w:rPr>
        <w:t>مطلب اول</w:t>
      </w:r>
      <w:r>
        <w:rPr>
          <w:rtl w:val="true"/>
        </w:rPr>
        <w:t xml:space="preserve">: </w:t>
      </w:r>
      <w:r>
        <w:rPr>
          <w:rtl w:val="true"/>
        </w:rPr>
        <w:t>پیشینه ی حکم سنگسار</w:t>
      </w:r>
      <w:bookmarkEnd w:id="153"/>
    </w:p>
    <w:p>
      <w:pPr>
        <w:pStyle w:val="Heading5"/>
        <w:numPr>
          <w:ilvl w:val="4"/>
          <w:numId w:val="1"/>
        </w:numPr>
        <w:rPr/>
      </w:pPr>
      <w:bookmarkStart w:id="154" w:name="__RefHeading___Toc7948167_1051229030"/>
      <w:bookmarkStart w:id="155" w:name="_Toc55"/>
      <w:bookmarkEnd w:id="154"/>
      <w:r>
        <w:rPr>
          <w:rtl w:val="true"/>
        </w:rPr>
        <w:t>الف</w:t>
      </w:r>
      <w:r>
        <w:rPr>
          <w:rtl w:val="true"/>
        </w:rPr>
        <w:t xml:space="preserve">) </w:t>
      </w:r>
      <w:r>
        <w:rPr>
          <w:rtl w:val="true"/>
        </w:rPr>
        <w:t>پیشینه ی سنگسار در جوامع بشری</w:t>
      </w:r>
      <w:bookmarkEnd w:id="155"/>
    </w:p>
    <w:p>
      <w:pPr>
        <w:pStyle w:val="BookText"/>
        <w:rPr/>
      </w:pPr>
      <w:r>
        <w:rPr>
          <w:rFonts w:ascii="IRNazanin" w:hAnsi="IRNazanin" w:eastAsia="IRNazanin"/>
          <w:color w:val="111111"/>
          <w:sz w:val="28"/>
          <w:sz w:val="28"/>
          <w:szCs w:val="28"/>
          <w:rtl w:val="true"/>
          <w:lang w:bidi="fa-IR"/>
        </w:rPr>
        <w:t>الواح سومری، قدیمی ترین اسنادی است که قوانین بشری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این الواح که مربوط به زمان سومریان در بین النهرین است، به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اسناد تاریخی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دزدی کرده و زنی را که با دو مرد زناشویی کرده، باید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به مردی چیزی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می گفته باید دهانش را با آجر پخته کوبید تا دندان هایش خرد شوند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حمورابی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مجازات زن زناکار و خیانت به مملکت، به غرق کردن زن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در ایران، مجازات سنگسار به منزله ی کیفر خیانت به وطن، هتک ناموس و ایجاد رابطه با کنیزان پادشاه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نیز این مجازات وجود داشته است</w:t>
      </w:r>
      <w:r>
        <w:rPr>
          <w:rFonts w:eastAsia="IRNazanin" w:cs="IRNazanin"/>
          <w:color w:val="111111"/>
          <w:sz w:val="28"/>
          <w:szCs w:val="28"/>
          <w:rtl w:val="true"/>
          <w:lang w:bidi="fa-IR"/>
        </w:rPr>
        <w:t xml:space="preserve">. </w:t>
      </w:r>
      <w:bookmarkStart w:id="156" w:name="pg8106_91256"/>
    </w:p>
    <w:p>
      <w:pPr>
        <w:pStyle w:val="Heading5"/>
        <w:numPr>
          <w:ilvl w:val="4"/>
          <w:numId w:val="1"/>
        </w:numPr>
        <w:rPr/>
      </w:pPr>
      <w:bookmarkStart w:id="157" w:name="__RefHeading___Toc7948169_1051229030"/>
      <w:bookmarkStart w:id="158" w:name="_Toc56"/>
      <w:bookmarkEnd w:id="156"/>
      <w:bookmarkEnd w:id="157"/>
      <w:r>
        <w:rPr>
          <w:rtl w:val="true"/>
        </w:rPr>
        <w:t>ب</w:t>
      </w:r>
      <w:r>
        <w:rPr>
          <w:rtl w:val="true"/>
        </w:rPr>
        <w:t xml:space="preserve">) </w:t>
      </w:r>
      <w:r>
        <w:rPr>
          <w:rtl w:val="true"/>
        </w:rPr>
        <w:t>پیشینه ی سنگسار در ادیان ابراهیمی</w:t>
      </w:r>
      <w:bookmarkEnd w:id="158"/>
    </w:p>
    <w:p>
      <w:pPr>
        <w:pStyle w:val="Heading6"/>
        <w:numPr>
          <w:ilvl w:val="5"/>
          <w:numId w:val="1"/>
        </w:numPr>
        <w:rPr/>
      </w:pPr>
      <w:bookmarkStart w:id="159" w:name="__RefHeading___Toc7948171_1051229030"/>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سنگسار در یهود</w:t>
      </w:r>
    </w:p>
    <w:p>
      <w:pPr>
        <w:pStyle w:val="BookText"/>
        <w:rPr/>
      </w:pPr>
      <w:r>
        <w:rPr>
          <w:rFonts w:ascii="IRNazanin" w:hAnsi="IRNazanin" w:eastAsia="IRNazanin"/>
          <w:color w:val="111111"/>
          <w:sz w:val="28"/>
          <w:sz w:val="28"/>
          <w:szCs w:val="28"/>
          <w:rtl w:val="true"/>
          <w:lang w:bidi="fa-IR"/>
        </w:rPr>
        <w:t>سنگسار، یکی از شیوه های رایج در زمان شکل گیری کتاب مقدس بوده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جرایمی که در عهد قديم مستوجب اعدام به شیوه ی سنگسار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فرزند برای بت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خود برای بت ها قربانی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زمین او را به سنگ</w:t>
      </w:r>
    </w:p>
    <w:p>
      <w:pPr>
        <w:pStyle w:val="BookText"/>
        <w:rPr/>
      </w:pPr>
      <w:r>
        <w:rPr>
          <w:rFonts w:ascii="IRNazanin" w:hAnsi="IRNazanin" w:eastAsia="IRNazanin"/>
          <w:color w:val="111111"/>
          <w:sz w:val="28"/>
          <w:sz w:val="28"/>
          <w:szCs w:val="28"/>
          <w:rtl w:val="true"/>
          <w:lang w:bidi="fa-IR"/>
        </w:rPr>
        <w:t>سنگسار کنند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زنی که صاحب اجنه یا جادو گر باشد، البته کشته شوند؛ ایشان را به سنگ</w:t>
      </w:r>
    </w:p>
    <w:p>
      <w:pPr>
        <w:pStyle w:val="BookText"/>
        <w:rPr/>
      </w:pPr>
      <w:r>
        <w:rPr>
          <w:rFonts w:ascii="IRNazanin" w:hAnsi="IRNazanin" w:eastAsia="IRNazanin"/>
          <w:color w:val="111111"/>
          <w:sz w:val="28"/>
          <w:sz w:val="28"/>
          <w:szCs w:val="28"/>
          <w:rtl w:val="true"/>
          <w:lang w:bidi="fa-IR"/>
        </w:rPr>
        <w:t>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ایشان بر خود ایشان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اسم یهوه را کفر گوید، هر آینه کشته شود؛ تمامی جماعت او را البته سنگسار</w:t>
      </w:r>
    </w:p>
    <w:p>
      <w:pPr>
        <w:pStyle w:val="BookText"/>
        <w:rPr/>
      </w:pPr>
      <w:r>
        <w:rPr>
          <w:rFonts w:ascii="IRNazanin" w:hAnsi="IRNazanin" w:eastAsia="IRNazanin"/>
          <w:color w:val="111111"/>
          <w:sz w:val="28"/>
          <w:sz w:val="28"/>
          <w:szCs w:val="28"/>
          <w:rtl w:val="true"/>
          <w:lang w:bidi="fa-IR"/>
        </w:rPr>
        <w:t>کنند خواه غریب، خواه متوطن؛ چون که اسم را کفر گفته است، کشته شود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شکنی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بنی اسرائیل در صحرا بودند، کسی را یافتند که در روز سبت هیزم جمع </w:t>
      </w:r>
    </w:p>
    <w:p>
      <w:pPr>
        <w:pStyle w:val="BookText"/>
        <w:rPr/>
      </w:pPr>
      <w:r>
        <w:rPr>
          <w:rFonts w:ascii="IRNazanin" w:hAnsi="IRNazanin" w:eastAsia="IRNazanin"/>
          <w:color w:val="111111"/>
          <w:sz w:val="28"/>
          <w:sz w:val="28"/>
          <w:szCs w:val="28"/>
          <w:rtl w:val="true"/>
          <w:lang w:bidi="fa-IR"/>
        </w:rPr>
        <w:t>می کرد، او را نزد موسی و هارون و تمامی جماعت آوردند و او را در حبس نگاه داشتند؛ زیرا اعلام نشده بود که با وی چه باید کرد، و يهوه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البته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جماعت او را بیرون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با سنگ ها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جماعت او را بیرون از لشکرگاه آورده او را سنگسار کردند و بمرد،</w:t>
      </w:r>
    </w:p>
    <w:p>
      <w:pPr>
        <w:pStyle w:val="BookText"/>
        <w:rPr/>
      </w:pPr>
      <w:r>
        <w:rPr>
          <w:rFonts w:ascii="IRNazanin" w:hAnsi="IRNazanin" w:eastAsia="IRNazanin"/>
          <w:color w:val="111111"/>
          <w:sz w:val="28"/>
          <w:sz w:val="28"/>
          <w:szCs w:val="28"/>
          <w:rtl w:val="true"/>
          <w:lang w:bidi="fa-IR"/>
        </w:rPr>
        <w:t>چنان که یهوه به موسی امر کرده بود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کردن به بت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برادرت که پسر مادرت باشد یا پسر یا دختر تو یا زن هم آغوش تو یا رفیقت که مثل جان تو باشد، تو را در خفا اغوا کند و گوید که برویم و خدایان غیر را که تو و پدران تو نشناختید عبادت نماییم، از خدایان امت هایی که به اطراف شما می باشند خواه به تو نزدیک و خواه از تو دور باشند، از اقصای زمین تا اقصای دیگر آن، او را قبول مکن و او را گوش مده و چشم تو بر وی رحم نکند و بر او شفقت منما و او را پنهان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به قتل رسان، دست تو اول به قتل او دراز شود و بعد دست تمامی قوم، و او را به سنگ سنگسار نما تا بمیرد؛ چون که می خواست تو را از يهوه خدایت که تو را از زمین مصر از خانه بندگی بیرون آورد منحرف سازد، و جميع اسرائیلیان چون بشنوند خواهند ترسید و بار دیگر چنین امر زشت را در میان شما مرتکب نخواهند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پرستی</w:t>
      </w:r>
    </w:p>
    <w:p>
      <w:pPr>
        <w:pStyle w:val="BookText"/>
        <w:rPr/>
      </w:pPr>
      <w:r>
        <w:rPr>
          <w:rFonts w:ascii="IRNazanin" w:hAnsi="IRNazanin" w:eastAsia="IRNazanin"/>
          <w:color w:val="111111"/>
          <w:sz w:val="28"/>
          <w:sz w:val="28"/>
          <w:szCs w:val="28"/>
          <w:rtl w:val="true"/>
          <w:lang w:bidi="fa-IR"/>
        </w:rPr>
        <w:t>اگر در میان تو در یکی از دروازه هایت که یهوه خدایت به تو می دهد، مرد یا زنی پیدا شود که در نظر یهوه خدایت کار ناشایسته نموده از عهد او تجاوز کند و رفته خدایان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را عبادت کرده سجده نماید؛ خواه آفتاب یا ماه یا هر یک از جنود آسمان که من امر نفرموده ام و از آن اطلاع یافته بشنوی، پس نیکو تفحص کن و اینک اگر راست و </w:t>
      </w:r>
    </w:p>
    <w:p>
      <w:pPr>
        <w:pStyle w:val="BookText"/>
        <w:rPr/>
      </w:pPr>
      <w:r>
        <w:rPr>
          <w:rFonts w:ascii="IRNazanin" w:hAnsi="IRNazanin" w:eastAsia="IRNazanin"/>
          <w:color w:val="111111"/>
          <w:sz w:val="28"/>
          <w:sz w:val="28"/>
          <w:szCs w:val="28"/>
          <w:rtl w:val="true"/>
          <w:lang w:bidi="fa-IR"/>
        </w:rPr>
        <w:t>يقين باشد، آن گاه آن مرد یا زن را که این کار بد را در دروازه هایت کرده است، بیرون آور و آن مرد یا زن را با سنگ ها سنگسار کن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گواهی دو یا سه شاهد، آن شخص که مستوجب مرگ است کشته شود؛ از گواهی یک نفر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دست شاهدان به جهت کشتنش بر او افراشته شود و بعد از آن دست تمامی قوم؛</w:t>
      </w:r>
    </w:p>
    <w:p>
      <w:pPr>
        <w:pStyle w:val="BookText"/>
        <w:rPr/>
      </w:pPr>
      <w:r>
        <w:rPr>
          <w:rFonts w:ascii="IRNazanin" w:hAnsi="IRNazanin" w:eastAsia="IRNazanin"/>
          <w:color w:val="111111"/>
          <w:sz w:val="28"/>
          <w:sz w:val="28"/>
          <w:szCs w:val="28"/>
          <w:rtl w:val="true"/>
          <w:lang w:bidi="fa-IR"/>
        </w:rPr>
        <w:t>پس بدی را از میان خود دور کرده ای</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پسرش سر کش و فتنه انگیز باشد که سخن پدر و سخن مادر خود را گوش ندهد و هر چند او را تأدیب نمایند ایشان را نشنود، پدر و مادرش او را گرفته نزد مشایخ شهرش به دروازه ی محله اش بیاورند، و به مشایخ شهرش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ما سرکش و فتنه انگیز است سخن ما را نمی شنود و مسرف و میگسار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اهل شهرش او را به سنگ سنگسار کنند تا بمیرد؛ پس بدی را از میان خود دور</w:t>
      </w:r>
    </w:p>
    <w:p>
      <w:pPr>
        <w:pStyle w:val="BookText"/>
        <w:rPr/>
      </w:pPr>
      <w:r>
        <w:rPr>
          <w:rFonts w:ascii="IRNazanin" w:hAnsi="IRNazanin" w:eastAsia="IRNazanin"/>
          <w:color w:val="111111"/>
          <w:sz w:val="28"/>
          <w:sz w:val="28"/>
          <w:szCs w:val="28"/>
          <w:rtl w:val="true"/>
          <w:lang w:bidi="fa-IR"/>
        </w:rPr>
        <w:t>کردهای و تمامی اسرائیل چون بشنوند، خواهند ترسید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حیوان شاخ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سنگسار 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ی انسان ها</w:t>
      </w:r>
    </w:p>
    <w:p>
      <w:pPr>
        <w:pStyle w:val="BookText"/>
        <w:rPr/>
      </w:pPr>
      <w:r>
        <w:rPr>
          <w:rFonts w:ascii="IRNazanin" w:hAnsi="IRNazanin" w:eastAsia="IRNazanin"/>
          <w:color w:val="111111"/>
          <w:sz w:val="28"/>
          <w:sz w:val="28"/>
          <w:szCs w:val="28"/>
          <w:rtl w:val="true"/>
          <w:lang w:bidi="fa-IR"/>
        </w:rPr>
        <w:t>نیست؛ بلکه اگر گاوی نیز کسی را به قتل برساند، باید سنگسار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گاوی به شاخ خود مردی یا زنی را بزند که او بمیرد، اگر گاو قبل از آن شاخ زن می بود و صاحبش آگاه بود و آن را نگاه نداشت و او مردی یا زنی را کشت، گاو را سنگسار کنند و صاحبش را نیز به قتل رسانند، و اگر دیه بر او گذاشته شود، آن گاه</w:t>
      </w:r>
    </w:p>
    <w:p>
      <w:pPr>
        <w:pStyle w:val="BookText"/>
        <w:rPr/>
      </w:pPr>
      <w:r>
        <w:rPr>
          <w:rFonts w:ascii="IRNazanin" w:hAnsi="IRNazanin" w:eastAsia="IRNazanin"/>
          <w:color w:val="111111"/>
          <w:sz w:val="28"/>
          <w:sz w:val="28"/>
          <w:szCs w:val="28"/>
          <w:rtl w:val="true"/>
          <w:lang w:bidi="fa-IR"/>
        </w:rPr>
        <w:t>برای فدیه ی جان خود هر آنچه بر او مقرر شود، ادا نماید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تذکر لازم است بخش عهد قدیم کتاب مقدس، سنگسار را به منزله ی </w:t>
      </w:r>
      <w:bookmarkStart w:id="161" w:name="pg8106_91262"/>
    </w:p>
    <w:p>
      <w:pPr>
        <w:pStyle w:val="BookText"/>
        <w:rPr/>
      </w:pPr>
      <w:bookmarkEnd w:id="161"/>
      <w:r>
        <w:rPr>
          <w:rFonts w:ascii="IRNazanin" w:hAnsi="IRNazanin" w:eastAsia="IRNazanin"/>
          <w:color w:val="111111"/>
          <w:sz w:val="28"/>
          <w:sz w:val="28"/>
          <w:szCs w:val="28"/>
          <w:rtl w:val="true"/>
          <w:lang w:bidi="fa-IR"/>
        </w:rPr>
        <w:t>مجازات زنا درباره ی زنای محصنه و غير محصنه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متعددی از عهد قدیم به این امر اشاره دارد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برای نمونه، 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دوم تورات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دیده شود که با زنی شوهردار در بستری جمع شده، باید هر دو کشته شوند؛ هم آن مرد که با زن جمع شده، و هم زن تا به این وسیله شر از میان بنی اسرائیل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با کره که نامزد مردی شده به مردی برخورد کند و آن مرد در آن شهر با وی جمع شود، باید آن دو را به طرف دروازه آن شهر بیرون ببرید و هر دو را سنگ باران کنید تا بمیرند؛ آن دختر به جرم اینکه در شهر بود و می توانست فریاد بزند و برای حفظ ناموس خود مردم را به کمک طلب کند و آن مرد را به جرم اینکه زن صاحب شوهری را ذلیل و بی آبرو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ی سنگ باران شر را از بین خود بیرون کنید</w:t>
      </w:r>
      <w:r>
        <w:rPr>
          <w:rFonts w:eastAsia="IRNazanin" w:cs="IRNazanin"/>
          <w:color w:val="111111"/>
          <w:sz w:val="28"/>
          <w:szCs w:val="28"/>
          <w:rtl w:val="true"/>
          <w:lang w:bidi="fa-IR"/>
        </w:rPr>
        <w:t xml:space="preserve">. </w:t>
      </w:r>
      <w:r>
        <w:rPr>
          <w:rStyle w:val="FootnoteAnchor"/>
          <w:rtl w:val="true"/>
        </w:rPr>
        <w:footnoteReference w:id="125"/>
      </w:r>
    </w:p>
    <w:p>
      <w:pPr>
        <w:pStyle w:val="Heading6"/>
        <w:numPr>
          <w:ilvl w:val="5"/>
          <w:numId w:val="1"/>
        </w:numPr>
        <w:rPr/>
      </w:pPr>
      <w:bookmarkStart w:id="162" w:name="__RefHeading___Toc7948173_1051229030"/>
      <w:bookmarkStart w:id="163" w:name="_Toc58"/>
      <w:bookmarkEnd w:id="162"/>
      <w:r>
        <w:rPr>
          <w:rtl w:val="true"/>
        </w:rPr>
        <w:t>دوم</w:t>
      </w:r>
      <w:r>
        <w:rPr>
          <w:rtl w:val="true"/>
        </w:rPr>
        <w:t xml:space="preserve">: </w:t>
      </w:r>
      <w:r>
        <w:rPr>
          <w:rtl w:val="true"/>
        </w:rPr>
        <w:t>حکم سنگسار در مسیحیت</w:t>
      </w:r>
      <w:bookmarkEnd w:id="1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شواهد و دلایلی از مسیحیت و عملکرد حضرت عیسی علیه السلام درباره ی سنگسار بیاوریم، ذکر این نکته ضرورت دارد که دین مسیحیت از ادیانی است که مأمور به رعایت همه ی احکام شریعت موسی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مسیحیان تصریح شده است که شریعت عیسی بر اساس احکام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مسیحیان در حقیقت از دو قسمت عهد عتیق و عهد جدید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که به منزله ی آموزه های منسوب به حضرت </w:t>
      </w:r>
    </w:p>
    <w:p>
      <w:pPr>
        <w:pStyle w:val="BookText"/>
        <w:rPr/>
      </w:pPr>
      <w:r>
        <w:rPr>
          <w:rFonts w:ascii="IRNazanin" w:hAnsi="IRNazanin" w:eastAsia="IRNazanin"/>
          <w:color w:val="111111"/>
          <w:sz w:val="28"/>
          <w:sz w:val="28"/>
          <w:szCs w:val="28"/>
          <w:rtl w:val="true"/>
          <w:lang w:bidi="fa-IR"/>
        </w:rPr>
        <w:t>موسی علیه السلام و دیگر انبیای بنی اسرائیل شهرت یافته، در حقیقت همان احکامی است که حضرت عیسی به فرمان داده است به آنها عمل کنند؛ به عبارت دیگر، اینکه گفته شود دین مسیحیت، دین رحمت و عطوفت است و در آن حکم به اعدام، قصاص، سنگسار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مغالطه ای بیش نیست؛ زیرا اولا دین مسیحیت در مقام بیان احکام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گستره ای محدود نبوده است و احکام شریعت موسی علیه السلام و پیامبران قبلی را تأیید و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لِمَا بَيْنَ يَدَيَّ مِنَ التَّوْرَاةِ وَلِأُحِلَّ لَكُمْ بَعْضَ الَّذِي حُرِّمَ عَلَيْكُمْ ۚ وَجِئْتُكُمْ بِآيَةٍ مِنْ رَبِّكُمْ 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پیش از من از تورات بوده، تصدیق می کنم و</w:t>
      </w:r>
    </w:p>
    <w:p>
      <w:pPr>
        <w:pStyle w:val="BookText"/>
        <w:rPr/>
      </w:pPr>
      <w:r>
        <w:rPr>
          <w:rFonts w:ascii="IRNazanin" w:hAnsi="IRNazanin" w:eastAsia="IRNazanin"/>
          <w:color w:val="111111"/>
          <w:sz w:val="28"/>
          <w:sz w:val="28"/>
          <w:szCs w:val="28"/>
          <w:rtl w:val="true"/>
          <w:lang w:bidi="fa-IR"/>
        </w:rPr>
        <w:t xml:space="preserve">آمده ام تا پاره ای از چیزهایی را که بر اثر ظلم و گناه، بر شما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بعضی از چهارپایان و ماهی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کنم و نشانه ای از طرف پروردگار شما، برایتان</w:t>
      </w:r>
    </w:p>
    <w:p>
      <w:pPr>
        <w:pStyle w:val="BookText"/>
        <w:rPr/>
      </w:pPr>
      <w:r>
        <w:rPr>
          <w:rFonts w:ascii="IRNazanin" w:hAnsi="IRNazanin" w:eastAsia="IRNazanin"/>
          <w:color w:val="111111"/>
          <w:sz w:val="28"/>
          <w:sz w:val="28"/>
          <w:szCs w:val="28"/>
          <w:rtl w:val="true"/>
          <w:lang w:bidi="fa-IR"/>
        </w:rPr>
        <w:t>آورده ام پس از خدا بترسید، و مرا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ذیل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در آیه، خالی از یک دلالت نیست و آن دلالت بر این است که عیسی علیه السلام همه ی احکام تورات را امضا کرده، مگر چند حکمی را که خدای تعالی به دست وی نسخ نموده و آن چند حكم عبارت بوده از احکامی که بر یهود شاق و گران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کتاب شریعت و احکام نیست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محمَّدٍ الحلبي عَنْ اِبِي عَبْدِ اَللَّهِ عَلَيْهِ اَلسَّلاَمُ قَالَ كَانَ شَرِيعَةُ عِيسِيٍ اِنَّهَ بُعِثَ بِالتَّوْحِيدِ وَ الِاِخْلاصِ وَ بِمَا اُوصِيَ بِهِ نُوحٌ وَ اِبْرَاهِيمُ وَ مُوسَيٍ و امر عِيسِي مَنْ مَعَهُ مِمَّنِ اتَّبَعَهُ مِنَ </w:t>
      </w:r>
    </w:p>
    <w:p>
      <w:pPr>
        <w:pStyle w:val="BookText"/>
        <w:rPr/>
      </w:pPr>
      <w:r>
        <w:rPr>
          <w:rFonts w:ascii="Amiri" w:hAnsi="Amiri" w:eastAsia="Amiri" w:cs="Amiri"/>
          <w:color w:val="111111"/>
          <w:sz w:val="28"/>
          <w:sz w:val="28"/>
          <w:szCs w:val="28"/>
          <w:rtl w:val="true"/>
          <w:lang w:bidi="ar-SA"/>
        </w:rPr>
        <w:t xml:space="preserve">الْمُومِنِينَ اَنْ يُومِنُوا بِشَرِيعَةِ التَّوْراةِ وَ الاِنْجِيل؛ </w:t>
      </w:r>
      <w:r>
        <w:rPr>
          <w:rStyle w:val="FootnoteAnchor"/>
          <w:rtl w:val="true"/>
        </w:rPr>
        <w:footnoteReference w:id="128"/>
      </w:r>
      <w:r>
        <w:rPr>
          <w:rFonts w:ascii="IRNazanin" w:hAnsi="IRNazanin" w:eastAsia="IRNazanin"/>
          <w:color w:val="111111"/>
          <w:sz w:val="28"/>
          <w:sz w:val="28"/>
          <w:szCs w:val="28"/>
          <w:rtl w:val="true"/>
          <w:lang w:bidi="fa-IR"/>
        </w:rPr>
        <w:t>شریعت عیسی علیه السلام این بود که به توحید و اخلاص و به همه ی آنچه از ناحیه ی خدای تعالی به نوح و ابراهیم و موسی علیه السلام وحی شده بود مبعوث بود و نیز عیسی به پیروانشان را مأمور کرد به اینکه به شریعت تورات و</w:t>
      </w:r>
    </w:p>
    <w:p>
      <w:pPr>
        <w:pStyle w:val="BookText"/>
        <w:rPr/>
      </w:pPr>
      <w:r>
        <w:rPr>
          <w:rFonts w:ascii="IRNazanin" w:hAnsi="IRNazanin" w:eastAsia="IRNazanin"/>
          <w:color w:val="111111"/>
          <w:sz w:val="28"/>
          <w:sz w:val="28"/>
          <w:szCs w:val="28"/>
          <w:rtl w:val="true"/>
          <w:lang w:bidi="fa-IR"/>
        </w:rPr>
        <w:t>انجيل هر دو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اجرای گسترده ی سنگسار برای جرایم مختلف، در حکومت هایی که به پشتوانه ی کلیسا و عالمان مسیحیت و به نام احکام مسیحیت، اداره می شد، موید دیگری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های سنگسار بر اساس دستورهای ارباب کلیسا و به مثابه ی بخشی از دستورهای دینی مسیحیت تا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غرب به طور گسترده ای اجرا می شد؛ ثالثا در برخی از همین اناجیل تحریف شده ی موجود</w:t>
      </w:r>
    </w:p>
    <w:p>
      <w:pPr>
        <w:pStyle w:val="BookText"/>
        <w:rPr/>
      </w:pPr>
      <w:r>
        <w:rPr>
          <w:rFonts w:ascii="IRNazanin" w:hAnsi="IRNazanin" w:eastAsia="IRNazanin"/>
          <w:color w:val="111111"/>
          <w:sz w:val="28"/>
          <w:sz w:val="28"/>
          <w:szCs w:val="28"/>
          <w:rtl w:val="true"/>
          <w:lang w:bidi="fa-IR"/>
        </w:rPr>
        <w:t>نیز آیاتی بر وجود حکم سنگسار و تقریر اجمالی آن توسط حضرت عیسی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 انجيل يوحنا درباره ی حکم زن زناکاری است که</w:t>
      </w:r>
    </w:p>
    <w:p>
      <w:pPr>
        <w:pStyle w:val="BookText"/>
        <w:rPr/>
      </w:pPr>
      <w:r>
        <w:rPr>
          <w:rFonts w:ascii="IRNazanin" w:hAnsi="IRNazanin" w:eastAsia="IRNazanin"/>
          <w:color w:val="111111"/>
          <w:sz w:val="28"/>
          <w:sz w:val="28"/>
          <w:szCs w:val="28"/>
          <w:rtl w:val="true"/>
          <w:lang w:bidi="fa-IR"/>
        </w:rPr>
        <w:t>حضرت عیسی درباره ی او چنین مقرر می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فریسیان، زنی را که در حال زنا گرفته بودند، کشان کشان به مقابل جمعیت آوردند و به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زن را به هنگام عمل زنا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 قانون موسی باید کشته شود، ولی نظر شما چیست؟ عیسی سر را پایین انداخت و با انگشت بر روی زمین چیزهایی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با اصرار می خواستند که او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سر خود را بلند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 قدر بر او سنگ بیندازید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سنگ اول را کسی به او بزند که خود تا بحال گناهی نکرده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عیسی علیه السلام خود به شریعت موسی علیه السلام اعتقاد داشت؛ اما بعد از او حوادثی رخ داد و شخصی به نام پولس، اعمال شریعت موسی را در نجات بی اثر دانست و معتقد شد برای نجات، تنها ایمان به عیسی و کافی است و شریعت، جریمه ی انسان گناهکار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اولیه که حضرت آدم مرتکب شد و از بهشت به زمین فرود آمد، در نسل بشر باقی ماند و جریمه ی این گناه، انجام احکام شریعت بود؛ اما هنگامی که عیسی آمد و به صلیب کشیده و در راه گناهان بشر قربانی شد؛ کفاره ی گناه اولیه داده شد و انسان پاک شد و دیگر جریمه ی او، یعنی شریعت بخشیده 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اینها نمونه ای از تحریفاتی است که بعدها در دین مسیحیت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روایتی از امام صادق علیه السلام بر اجرای حکم سنگسار توسط حضرت عیسی علیه السلام بر مرد زناکار خبر می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عیسی ابن مریم علیها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زنا کرده ام مرا پاک کن، عیسی علیه السلام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نماند؛ بلکه همه بیرون آیند برای پاک ساختن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وی با مردم گرد آمدند و مرد برای سنگسار در حفره شد، فریاد زد، مرا حد نزند آن کس که حتی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مردم رفتند؛ جز یحیی و عیسی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علیه السلام به وی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گنهکار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کارها رها نکن که آزادانه هر چه هوا کند آن را انجام دهد؛ زیرا این موجب سقوط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الله فرمود،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را به خطایش ملامت و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برایم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w:t>
      </w:r>
      <w:bookmarkStart w:id="164" w:name="pg8106_91269"/>
    </w:p>
    <w:p>
      <w:pPr>
        <w:pStyle w:val="BookText"/>
        <w:rPr/>
      </w:pPr>
      <w:bookmarkEnd w:id="164"/>
      <w:r>
        <w:rPr>
          <w:rFonts w:ascii="IRNazanin" w:hAnsi="IRNazanin" w:eastAsia="IRNazanin"/>
          <w:color w:val="111111"/>
          <w:sz w:val="28"/>
          <w:sz w:val="28"/>
          <w:szCs w:val="28"/>
          <w:rtl w:val="true"/>
          <w:lang w:bidi="fa-IR"/>
        </w:rPr>
        <w:t>غضب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 است </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65" w:name="__RefHeading___Toc7948175_1051229030"/>
      <w:bookmarkStart w:id="166" w:name="_Toc59"/>
      <w:bookmarkEnd w:id="165"/>
      <w:r>
        <w:rPr>
          <w:rtl w:val="true"/>
        </w:rPr>
        <w:t>مطلب دوم</w:t>
      </w:r>
      <w:r>
        <w:rPr>
          <w:rtl w:val="true"/>
        </w:rPr>
        <w:t xml:space="preserve">: </w:t>
      </w:r>
      <w:r>
        <w:rPr>
          <w:rtl w:val="true"/>
        </w:rPr>
        <w:t>ابقای احکام ادیان قبلی در اسلام و عدم نقص اسلام ازاین جهت</w:t>
      </w:r>
      <w:bookmarkEnd w:id="166"/>
    </w:p>
    <w:p>
      <w:pPr>
        <w:pStyle w:val="BookText"/>
        <w:rPr/>
      </w:pPr>
      <w:r>
        <w:rPr>
          <w:rFonts w:ascii="IRNazanin" w:hAnsi="IRNazanin" w:eastAsia="IRNazanin"/>
          <w:color w:val="111111"/>
          <w:sz w:val="28"/>
          <w:sz w:val="28"/>
          <w:szCs w:val="28"/>
          <w:rtl w:val="true"/>
          <w:lang w:bidi="fa-IR"/>
        </w:rPr>
        <w:t>در اینکه ادیان یهودیت و مسیحیت دچار تحریف شده اند، هیچ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مطلب نیز که بسیاری از احکام سخت گیرانه ی ادیان ابراهیمی قبلی به وسیله ی احکام اسلام منسوخ یا تعدیل و تکمیل شده است، جای تشکیک نیست؛ اما این بدان معنا نیست که همه ی احکامی که در دین یهود یا مسیحیت بوده اند، منسوخ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ابقای بعضی از احکام ادیان سابق و عدم نسخ آنها، نه تنها مایه ی وهن احکام الهی اسلام و نقصان قرآن نیست، بلکه دلالت بر کامل و ناظر بودن دین اسلام بر ادیان قبلی و اصلاح تحریفات گسترده در آن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منتظری در جواب منتقدانی که وجود حکم سنگسار در تورات را دلیلی بر جعلی بودن این حکم در اسلام می دانند، تقریر شایسته ای دارند که در ادامه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کامل و جامع بودن قرآن و اسلام این نیست که تمام احکام و دستورهای آن، جدید و بدون سابقه در ادیان آسمانی قبل از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درباره ی روزه در قرآن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ای کسانی که ایمان آورده اید روزه بر شما واجب شده همان طور که بر اقوام قبل از شما </w:t>
      </w:r>
    </w:p>
    <w:p>
      <w:pPr>
        <w:pStyle w:val="BookText"/>
        <w:rPr/>
      </w:pPr>
      <w:r>
        <w:rPr>
          <w:rFonts w:ascii="IRNazanin" w:hAnsi="IRNazanin" w:eastAsia="IRNazanin"/>
          <w:color w:val="111111"/>
          <w:sz w:val="28"/>
          <w:sz w:val="28"/>
          <w:szCs w:val="28"/>
          <w:rtl w:val="true"/>
          <w:lang w:bidi="fa-IR"/>
        </w:rPr>
        <w:t>واجب شده بود شاید با تقوا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ی حکم قصاص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به همین جهت، بر بنی اسرائیل مقرر داشتیم که هر کسی انسانی را بدون ارتکاب قتل یا فساد در روی زمین بکشد، چنان است که گویی</w:t>
      </w:r>
    </w:p>
    <w:p>
      <w:pPr>
        <w:pStyle w:val="BookText"/>
        <w:rPr/>
      </w:pPr>
      <w:r>
        <w:rPr>
          <w:rFonts w:ascii="IRNazanin" w:hAnsi="IRNazanin" w:eastAsia="IRNazanin"/>
          <w:color w:val="111111"/>
          <w:sz w:val="28"/>
          <w:sz w:val="28"/>
          <w:szCs w:val="28"/>
          <w:rtl w:val="true"/>
          <w:lang w:bidi="fa-IR"/>
        </w:rPr>
        <w:t>همه ی انسان 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حدود و ثغور قصاص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 فَمَنْ تَصَدَّقَ بِهِ فَهُوَ كَفَّارَةٌ لَهُ ۚ وَمَنْ لَمْ يَحْكُمْ بِمَا أَنْزَلَ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داشتیم که جان در مقابل جان، و چشم در مقابل چشم، و بینی در برابر بینی، و گوش در مقابل گوش، و دندان در برابر دندان می باشد و هر زخمی، قصاص دارد و اگر کسی آن را</w:t>
      </w:r>
    </w:p>
    <w:p>
      <w:pPr>
        <w:pStyle w:val="BookText"/>
        <w:rPr/>
      </w:pPr>
      <w:r>
        <w:rPr>
          <w:rFonts w:ascii="IRNazanin" w:hAnsi="IRNazanin" w:eastAsia="IRNazanin"/>
          <w:color w:val="111111"/>
          <w:sz w:val="28"/>
          <w:sz w:val="28"/>
          <w:szCs w:val="28"/>
          <w:rtl w:val="true"/>
          <w:lang w:bidi="fa-IR"/>
        </w:rPr>
        <w:t>ببخشد و از قصاص،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 شود و هر کس</w:t>
      </w:r>
    </w:p>
    <w:p>
      <w:pPr>
        <w:pStyle w:val="BookText"/>
        <w:rPr/>
      </w:pPr>
      <w:r>
        <w:rPr>
          <w:rFonts w:ascii="IRNazanin" w:hAnsi="IRNazanin" w:eastAsia="IRNazanin"/>
          <w:color w:val="111111"/>
          <w:sz w:val="28"/>
          <w:sz w:val="28"/>
          <w:szCs w:val="28"/>
          <w:rtl w:val="true"/>
          <w:lang w:bidi="fa-IR"/>
        </w:rPr>
        <w:t>به احکامی که خدا نازل کرده حکم نکند،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آیات هم برای بنی اسرائیل در تورات مقرر شده بود و هم برای امت اسلامی، و این دلیل نقص و مذمت نیست؛ بلکه دلیلی بر جوهره ی حقانی تمام ادیان الهی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سایر کتاب های آسمانی، در بسیاری از اصول و معارف دینی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 همه ی ادیان و کتاب های آسمانی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تمایز اسلام از سایر ادیان الهی است، کامل بودن بیان اصول و معارف </w:t>
      </w:r>
    </w:p>
    <w:p>
      <w:pPr>
        <w:pStyle w:val="BookText"/>
        <w:rPr/>
      </w:pPr>
      <w:r>
        <w:rPr>
          <w:rFonts w:ascii="IRNazanin" w:hAnsi="IRNazanin" w:eastAsia="IRNazanin"/>
          <w:color w:val="111111"/>
          <w:sz w:val="28"/>
          <w:sz w:val="28"/>
          <w:szCs w:val="28"/>
          <w:rtl w:val="true"/>
          <w:lang w:bidi="fa-IR"/>
        </w:rPr>
        <w:t>دینی و نیز کامل بودن احکام و فروع آن و متناسب بودن آنها با رشد انسان و مقتضیات زمان است، و این امر مستلزم آن نیست که احکام شرایع سابق به کلی نسخ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درباره ی اشتراک ادیان الهی در معارف و بسیاری از احکام،</w:t>
      </w:r>
    </w:p>
    <w:p>
      <w:pPr>
        <w:pStyle w:val="BookText"/>
        <w:rPr/>
      </w:pPr>
      <w:r>
        <w:rPr>
          <w:rFonts w:ascii="Amiri" w:hAnsi="Amiri" w:eastAsia="Amiri" w:cs="Amiri"/>
          <w:color w:val="111111"/>
          <w:sz w:val="28"/>
          <w:sz w:val="28"/>
          <w:szCs w:val="28"/>
          <w:rtl w:val="true"/>
          <w:lang w:bidi="ar-SA"/>
        </w:rPr>
        <w:t xml:space="preserve">ذیل آیه ی يَا أَهْلَ الْكِتَابِ قَدْ جَاءَكُمْ رَسُولُنَا يُبَيِّنُ لَكُمْ كَثِيرًا مِمَّا كُنْتُمْ تُخْفُونَ مِنَ الْكِتَابِ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اهل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دینی که شما به آن دعوت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عينا همان دین شماست که به آن متدین هستید و این دین آنچه را شما دارید تصدیق می کند، و آنچه از موارد اختلاف دیده می شود، آن معارفی است که شما مخفی کرده اید و پیامبر و</w:t>
      </w:r>
    </w:p>
    <w:p>
      <w:pPr>
        <w:pStyle w:val="BookText"/>
        <w:rPr/>
      </w:pPr>
      <w:r>
        <w:rPr>
          <w:rFonts w:ascii="IRNazanin" w:hAnsi="IRNazanin" w:eastAsia="IRNazanin"/>
          <w:color w:val="111111"/>
          <w:sz w:val="28"/>
          <w:sz w:val="28"/>
          <w:szCs w:val="28"/>
          <w:rtl w:val="true"/>
          <w:lang w:bidi="fa-IR"/>
        </w:rPr>
        <w:t>برای شما حقیقت را بیان می کند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طرف دیگر، قرآن در آیات متعدد، خود را تصدیق کننده ی کتاب های اهل</w:t>
      </w:r>
    </w:p>
    <w:p>
      <w:pPr>
        <w:pStyle w:val="BookText"/>
        <w:rPr/>
      </w:pPr>
      <w:r>
        <w:rPr>
          <w:rFonts w:ascii="IRNazanin" w:hAnsi="IRNazanin" w:eastAsia="IRNazanin"/>
          <w:color w:val="111111"/>
          <w:sz w:val="28"/>
          <w:sz w:val="28"/>
          <w:szCs w:val="28"/>
          <w:rtl w:val="true"/>
          <w:lang w:bidi="fa-IR"/>
        </w:rPr>
        <w:t>کتاب معرفی می کند، مانند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وَآمِنُوا بِمَا أَنْزَلْتُ مُصَدِّقًا لِمَا مَعَكُمْ وَلَا تَكُونُوا أَوَّلَ كَافِرٍ بِهِ ۖ وَلَا تَشْتَرُوا بِآيَاتِي ثَمَنًا قَلِيلًا وَإِيَّايَ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قرآنی که فرستادم ایمان آورید که تورات شما را تصدیق می کند، و اول کافر به آن نباشید، و آیات مرا به بهای اندک نفروشید، و تنها از قهر من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مُصَدِّقًا لِمَا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حق است و کتاب آنها را</w:t>
      </w:r>
    </w:p>
    <w:p>
      <w:pPr>
        <w:pStyle w:val="BookText"/>
        <w:rPr/>
      </w:pPr>
      <w:r>
        <w:rPr>
          <w:rFonts w:ascii="IRNazanin" w:hAnsi="IRNazanin" w:eastAsia="IRNazanin"/>
          <w:color w:val="111111"/>
          <w:sz w:val="28"/>
          <w:sz w:val="28"/>
          <w:szCs w:val="28"/>
          <w:rtl w:val="true"/>
          <w:lang w:bidi="fa-IR"/>
        </w:rPr>
        <w:t>تصدیق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 </w:t>
      </w:r>
      <w:r>
        <w:rPr>
          <w:rStyle w:val="FootnoteAnchor"/>
          <w:rtl w:val="true"/>
        </w:rPr>
        <w:footnoteReference w:id="138"/>
      </w:r>
      <w:r>
        <w:rPr>
          <w:rFonts w:ascii="IRNazanin" w:hAnsi="IRNazanin" w:eastAsia="IRNazanin"/>
          <w:color w:val="111111"/>
          <w:sz w:val="28"/>
          <w:sz w:val="28"/>
          <w:szCs w:val="28"/>
          <w:rtl w:val="true"/>
          <w:lang w:bidi="fa-IR"/>
        </w:rPr>
        <w:t xml:space="preserve">آن خدایی که قرآن را به راستی بر تو فرستاد که تصدیق کننده ی کتب آسمانی قبل از خود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شما کتاب آسمانی داده شد، به قرآنی که فرستادیم که مصداق تورات و</w:t>
      </w:r>
    </w:p>
    <w:p>
      <w:pPr>
        <w:pStyle w:val="BookText"/>
        <w:rPr/>
      </w:pPr>
      <w:r>
        <w:rPr>
          <w:rFonts w:ascii="IRNazanin" w:hAnsi="IRNazanin" w:eastAsia="IRNazanin"/>
          <w:color w:val="111111"/>
          <w:sz w:val="28"/>
          <w:sz w:val="28"/>
          <w:szCs w:val="28"/>
          <w:rtl w:val="true"/>
          <w:lang w:bidi="fa-IR"/>
        </w:rPr>
        <w:t>انجيل شماست ایمان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أَوْحَيْنَا إِلَيْكَ مِنَ الْكِتَابِ هُوَ الْحَقُّ مُصَدِّقًا لِمَا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وحی فرستادیم، آن حق است که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پیش از اوست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مصدق بودن قرآن و تصدیق کتاب های اهل کتاب مانند تورات و انجیل این است که احکام نازل شده در آنها مورد تأیید قرآن است؛ اما برای دفع این شبهه که قرآن عينا تمام احکام تورات و انجیل را بدون کم و زیاد تأیید کرده است، در آیه ی دیگر پس از ذکر مصدق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را نسبت به آنها، به منزله ی وصفی دیگر ذکر کرده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مُصَدِّقًا لِمَا بَيْنَ يَدَيْهِ مِنَ الْكِتَابِ وَمُهَيْمِنًا عَلَيْهِ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سلطه داشتن بر چیزی و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مهیمن بودن قرآن </w:t>
      </w:r>
      <w:bookmarkStart w:id="167" w:name="pg8106_91277"/>
    </w:p>
    <w:p>
      <w:pPr>
        <w:pStyle w:val="BookText"/>
        <w:rPr/>
      </w:pPr>
      <w:bookmarkEnd w:id="167"/>
      <w:r>
        <w:rPr>
          <w:rFonts w:ascii="IRNazanin" w:hAnsi="IRNazanin" w:eastAsia="IRNazanin"/>
          <w:color w:val="111111"/>
          <w:sz w:val="28"/>
          <w:sz w:val="28"/>
          <w:szCs w:val="28"/>
          <w:rtl w:val="true"/>
          <w:lang w:bidi="fa-IR"/>
        </w:rPr>
        <w:t>نسبت به کتاب های اهل کتاب این است که قرآن نوعی سلطه و اشراف بر کتاب های اهل کتاب دارد و ضمن تصديق محتویات آنها، تصرفاتی نیز در آنها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معنا آن است که همه ی آنچه از احکام در کتاب های نازل شده ی قبل بوده است به جز آنچه قرآن به کلی نسخ کرده یا تغییر داده و یا تکمیل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تصديق و تأیید قرآن است</w:t>
      </w:r>
      <w:r>
        <w:rPr>
          <w:rFonts w:eastAsia="IRNazanin" w:cs="IRNazanin"/>
          <w:color w:val="111111"/>
          <w:sz w:val="28"/>
          <w:szCs w:val="28"/>
          <w:rtl w:val="true"/>
          <w:lang w:bidi="fa-IR"/>
        </w:rPr>
        <w:t>.</w:t>
      </w:r>
    </w:p>
    <w:p>
      <w:pPr>
        <w:pStyle w:val="Heading4"/>
        <w:numPr>
          <w:ilvl w:val="3"/>
          <w:numId w:val="1"/>
        </w:numPr>
        <w:rPr/>
      </w:pPr>
      <w:bookmarkStart w:id="168" w:name="__RefHeading___Toc7948177_1051229030"/>
      <w:bookmarkStart w:id="169" w:name="_Toc60"/>
      <w:bookmarkEnd w:id="168"/>
      <w:r>
        <w:rPr>
          <w:rtl w:val="true"/>
        </w:rPr>
        <w:t>مطلب سوم</w:t>
      </w:r>
      <w:r>
        <w:rPr>
          <w:rtl w:val="true"/>
        </w:rPr>
        <w:t xml:space="preserve">: </w:t>
      </w:r>
      <w:r>
        <w:rPr>
          <w:rtl w:val="true"/>
        </w:rPr>
        <w:t>تأیید اصل وجود حکم سنگسار در تورات و تحریف برخی از احکام آن</w:t>
      </w:r>
      <w:bookmarkEnd w:id="169"/>
    </w:p>
    <w:p>
      <w:pPr>
        <w:pStyle w:val="BookText"/>
        <w:rPr/>
      </w:pPr>
      <w:r>
        <w:rPr>
          <w:rFonts w:ascii="IRNazanin" w:hAnsi="IRNazanin" w:eastAsia="IRNazanin"/>
          <w:color w:val="111111"/>
          <w:sz w:val="28"/>
          <w:sz w:val="28"/>
          <w:szCs w:val="28"/>
          <w:rtl w:val="true"/>
          <w:lang w:bidi="fa-IR"/>
        </w:rPr>
        <w:t xml:space="preserve">بسیاری از فقیهان شیعه و سنی از جمله شیخ طوسی موثر در کتاب خلاف </w:t>
      </w:r>
      <w:r>
        <w:rPr>
          <w:rStyle w:val="FootnoteAnchor"/>
          <w:rtl w:val="true"/>
        </w:rPr>
        <w:footnoteReference w:id="141"/>
      </w:r>
      <w:r>
        <w:rPr>
          <w:rFonts w:ascii="IRNazanin" w:hAnsi="IRNazanin" w:eastAsia="IRNazanin"/>
          <w:color w:val="111111"/>
          <w:sz w:val="28"/>
          <w:sz w:val="28"/>
          <w:szCs w:val="28"/>
          <w:rtl w:val="true"/>
          <w:lang w:bidi="fa-IR"/>
        </w:rPr>
        <w:t xml:space="preserve">و 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المغنی، </w:t>
      </w:r>
      <w:r>
        <w:rPr>
          <w:rStyle w:val="FootnoteAnchor"/>
          <w:rtl w:val="true"/>
        </w:rPr>
        <w:footnoteReference w:id="142"/>
      </w:r>
      <w:r>
        <w:rPr>
          <w:rFonts w:ascii="IRNazanin" w:hAnsi="IRNazanin" w:eastAsia="IRNazanin"/>
          <w:color w:val="111111"/>
          <w:sz w:val="28"/>
          <w:sz w:val="28"/>
          <w:szCs w:val="28"/>
          <w:rtl w:val="true"/>
          <w:lang w:bidi="fa-IR"/>
        </w:rPr>
        <w:t>و بسیاری از مفسران، از جمله شیخ طوسی در تفسیر تبیان و ابوالفتوح رازی در تفسیر خود و طبرسی در مجمع البيان و فاضل مقداد در کنز العرفان از امام باقر به نقل کرده اند که حكم رجم در تورات، اصلی ثابت بوده و در دین اسلام نیز نسخ نشده و باقی مانده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بیشتر مفسران، ذیل آیه ی شریفه ی يَا أَيُّهَا الرَّسُولُ لَا يَحْزُنْكَ الَّذِينَ يُسَارِعُونَ فِي الْكُفْرِ مِنَ الَّذِينَ قَالُوا آمَنَّا بِأَفْوَاهِهِمْ وَلَمْ تُؤْمِنْ قُلُوبُهُمْ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در مسیر کفر شتاب می کنند و با زبان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ایمان نیاورده، تو را اندوهگین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ای را نقل می کنند که دلالت </w:t>
      </w:r>
    </w:p>
    <w:p>
      <w:pPr>
        <w:pStyle w:val="BookText"/>
        <w:rPr/>
      </w:pPr>
      <w:r>
        <w:rPr>
          <w:rFonts w:ascii="IRNazanin" w:hAnsi="IRNazanin" w:eastAsia="IRNazanin"/>
          <w:color w:val="111111"/>
          <w:sz w:val="28"/>
          <w:sz w:val="28"/>
          <w:szCs w:val="28"/>
          <w:rtl w:val="true"/>
          <w:lang w:bidi="fa-IR"/>
        </w:rPr>
        <w:t>بر این دارد که حكم رجم در تورات بوده و در اسلام نیز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مجمع البیان ذیل آیه ی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جماعتی از مفسران</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محصنه و مردی محصن از اشراف يهود خيبر زنا کرده بودند و یهود از رجم آنان کراهت داشتند و عده ای از سران را فرستادند نزد پیامبر اسلام صلی الله علیه و آله در مدینه، به امید اینکه حکم دیگری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 صلی الله علیه و آله سوال کردند که حکم زانی محصن و زانیه محصنه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من قضاوت کنم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حکم رجم را بر پیامبر نازل کرد و آن حضرت به آنان اعلام فرمودند؛ ولی فرستادگان یهود از قبول آن حکم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را بین من و خود حکم قرار دهید و صفات او را برای پیامبر صلی الله علیه و آله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نیز از آنان پرسید مردی به این صفات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عبدالله بن صوریا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آدمی است بین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مردم است به تورات و آیین یهود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وقتی آوردند، پیامبر و او را به تورات و نازل کننده ی آن و کسی که دریا را برای موسی علیه السلام شکافت و بنی اسرائیل را از آل فرعون نجات داد قسم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حكم رجم برای زانی محصن و زانیه ی محصنه در تورات بوده است؟ 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تو از او یاد کردی، حكم رجم در تورات برای زنای محصن و محصنه وجود داشته است؛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آن چیست؟ پیامبر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چهار مرد عادل شهادت دادند به عمل زنا و آن را با چشم خود دیدند، باید زانی محصن و زانیه ی محصنه رجم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w:t>
      </w:r>
    </w:p>
    <w:p>
      <w:pPr>
        <w:pStyle w:val="BookText"/>
        <w:rPr/>
      </w:pPr>
      <w:r>
        <w:rPr>
          <w:rFonts w:ascii="IRNazanin" w:hAnsi="IRNazanin" w:eastAsia="IRNazanin"/>
          <w:color w:val="111111"/>
          <w:sz w:val="28"/>
          <w:sz w:val="28"/>
          <w:szCs w:val="28"/>
          <w:rtl w:val="true"/>
          <w:lang w:bidi="fa-IR"/>
        </w:rPr>
        <w:t>به علت تحریف حكم زنا که در تورات آمده بود را از ابن صوریا پرسیدند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یهودیان چنین عادت شده بود که اگر ضعیفی زنای مزبور را انجام میداد، حد را بر او جاری می کردیم؛ ولی اگر از اشراف و قدرتمند زنا می کرد او را رها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زنا</w:t>
      </w:r>
    </w:p>
    <w:p>
      <w:pPr>
        <w:pStyle w:val="BookText"/>
        <w:rPr/>
      </w:pPr>
      <w:r>
        <w:rPr>
          <w:rFonts w:ascii="IRNazanin" w:hAnsi="IRNazanin" w:eastAsia="IRNazanin"/>
          <w:color w:val="111111"/>
          <w:sz w:val="28"/>
          <w:sz w:val="28"/>
          <w:szCs w:val="28"/>
          <w:rtl w:val="true"/>
          <w:lang w:bidi="fa-IR"/>
        </w:rPr>
        <w:t>زیاد شد تا روزگاری پسر عموی پادشاه ما که محصن بود زنا کرد و او رجم نشد، ولی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یک فرد عادی زنا کرد و پادشاه می خواست او را رجم کند؛ ولی قوم او </w:t>
      </w:r>
    </w:p>
    <w:p>
      <w:pPr>
        <w:pStyle w:val="BookText"/>
        <w:rPr/>
      </w:pPr>
      <w:r>
        <w:rPr>
          <w:rFonts w:ascii="IRNazanin" w:hAnsi="IRNazanin" w:eastAsia="IRNazanin"/>
          <w:color w:val="111111"/>
          <w:sz w:val="28"/>
          <w:sz w:val="28"/>
          <w:szCs w:val="28"/>
          <w:rtl w:val="true"/>
          <w:lang w:bidi="fa-IR"/>
        </w:rPr>
        <w:t>گفتند تا پسر عموی خودت را رجم نکنی، نمی گذاریم آن مرد عادی را رجم کنی، چون آبروی علمای یهود را در خطر دیدیم، جمع شدیم و از پیش خود حدی برای زنای محصنه معین کردیم که آسان تر از سنگسار باشد و در اشراف و غیر اشراف یکسان اجرا گردد و آن تازیانه و داغ نهادن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حکم زنای محصنه به جای رجم، چنین مجازاتی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خيبر به این صوریا شدید اعتراض کردند که چرا پیامبر را از حکم تورات خبر دادی؟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به تورات و نازل کننده ی آن قسم داد و من نمی توانستم حکم خدا را به او نگویم و اگر قسم دادن پیامبر نبود، هرگز سر علمای یهود را آشکار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دستور دادند که آن زن و مرد یهودی را در مقابل مسجد خود در مدینه رجم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اولین کسی هستم که امر تو را احیا کردم، پس از اینکه آن را میرانده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 عَنْ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صوریا زانوهای 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کسی است که به تو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پیامبر اسلام صلی الله علیه و آله سوالاتی کرد بر اساس آنچه در تورات از صفات پیامبر صلی الله علیه و آله خوانده بود و سپس مسلمان شد و بین یهود بنی قریظه و بنی نضیر اختلاف</w:t>
      </w:r>
    </w:p>
    <w:p>
      <w:pPr>
        <w:pStyle w:val="BookText"/>
        <w:rPr/>
      </w:pPr>
      <w:r>
        <w:rPr>
          <w:rFonts w:ascii="IRNazanin" w:hAnsi="IRNazanin" w:eastAsia="IRNazanin"/>
          <w:color w:val="111111"/>
          <w:sz w:val="28"/>
          <w:sz w:val="28"/>
          <w:szCs w:val="28"/>
          <w:rtl w:val="true"/>
          <w:lang w:bidi="fa-IR"/>
        </w:rPr>
        <w:t>شدیدی پیش آمد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واقعه که افزون بر نقل آن از امام باقر علیه السلام بیشتر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تفاسیر خود ذیل آیه ی مزبور نقل کرده اند، به خوبی فهمیده می شود که حكم رجم زانی محصن و زانیه محصنه که در تورات بوده است، در اسلام نیز بر پیامبر اسلام پر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حکم سنگسار و اجرای حکم سنگسار در اسلام مستند به بیش از صد روایت معتبر و صحیح السند در منابع </w:t>
      </w:r>
    </w:p>
    <w:p>
      <w:pPr>
        <w:pStyle w:val="BookText"/>
        <w:rPr/>
      </w:pPr>
      <w:r>
        <w:rPr>
          <w:rFonts w:ascii="IRNazanin" w:hAnsi="IRNazanin" w:eastAsia="IRNazanin"/>
          <w:color w:val="111111"/>
          <w:sz w:val="28"/>
          <w:sz w:val="28"/>
          <w:szCs w:val="28"/>
          <w:rtl w:val="true"/>
          <w:lang w:bidi="fa-IR"/>
        </w:rPr>
        <w:t>معتبر شیعی و ده ها روایت منقول از اهل سنت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سیوطی در تفسير الدر المنثور ذیل آیه ی شریفه ى يَا أَهْلَ الْكِتَابِ قَدْ جَاءَكُمْ رَسُولُنَا يُبَيِّنُ لَكُمْ كَثِيرًا مِمَّا كُنْتُمْ تُخْفُونَ مِنَ الْكِتَابِ ؛ </w:t>
      </w:r>
      <w:r>
        <w:rPr>
          <w:rStyle w:val="FootnoteAnchor"/>
          <w:rtl w:val="true"/>
        </w:rPr>
        <w:footnoteReference w:id="146"/>
      </w:r>
      <w:r>
        <w:rPr>
          <w:rFonts w:ascii="IRNazanin" w:hAnsi="IRNazanin" w:eastAsia="IRNazanin"/>
          <w:color w:val="111111"/>
          <w:sz w:val="28"/>
          <w:sz w:val="28"/>
          <w:szCs w:val="28"/>
          <w:rtl w:val="true"/>
          <w:lang w:bidi="fa-IR"/>
        </w:rPr>
        <w:t xml:space="preserve">نقل می کند که ابن الضريس، نسائی، ابن جریر، ابن أبي حاتم و نیز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تأیید صحت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روایتی نقل کرده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بِالرَّجْمِ فَقَدْ كَفَرَ بِاقْرَآنٍ مِنْ حَيْثُ لاَ يَحْتَسِبُ قَالَ تَعالَي يا اَهْلَ الْكِتابِ قَدْ جَاءَكُمْ رَسُولُنَا بِيِّينَ لَكُمْ كَثِيراً مِمَّا كُنتُمْ تُخْفُونَ مِنَ الْكتابِ فَكانَ لِلرَّجْمِ مِمَّا اخْفُو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هر کس رجم را انکار نماید و به آن کفر ورزد، ناخود آگاه قرآن را انکار کرده</w:t>
      </w:r>
    </w:p>
    <w:p>
      <w:pPr>
        <w:pStyle w:val="BookText"/>
        <w:rPr/>
      </w:pPr>
      <w:r>
        <w:rPr>
          <w:rFonts w:ascii="IRNazanin" w:hAnsi="IRNazanin" w:eastAsia="IRNazanin"/>
          <w:color w:val="111111"/>
          <w:sz w:val="28"/>
          <w:sz w:val="28"/>
          <w:szCs w:val="28"/>
          <w:rtl w:val="true"/>
          <w:lang w:bidi="fa-IR"/>
        </w:rPr>
        <w:t>و به آن کفر ورزیده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الْكِتَابِ قَدْ جَاءَكُمْ رَسُولُنَا يُبَيِّنُ لَكُمْ كَثِيرًا مِمَّا كُنْتُمْ تُخْفُونَ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از جمله چیزهایی بود که اهل کتاب آن را مخفی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ابن عباس گفته است، اشاره به داستان مزبور است که يهود، حكم رجم را مخفی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ابن عباس از نسبت دادن کفر به کسی که رجم را انکار کند، با اینکه رجم در قرآن با صراحت ذکر نشده، این است که چون آیات متعددی از قرآن بر لزوم پیروی از سنت قولی و عملی پیامبر صلی الله علیه و آله دلالت می کند و رجم نیز جزو سنت پیامبر صلی الله علیه و آله است، پس هر کس رجم </w:t>
      </w:r>
    </w:p>
    <w:p>
      <w:pPr>
        <w:pStyle w:val="BookText"/>
        <w:rPr/>
      </w:pPr>
      <w:r>
        <w:rPr>
          <w:rFonts w:ascii="IRNazanin" w:hAnsi="IRNazanin" w:eastAsia="IRNazanin"/>
          <w:color w:val="111111"/>
          <w:sz w:val="28"/>
          <w:sz w:val="28"/>
          <w:szCs w:val="28"/>
          <w:rtl w:val="true"/>
          <w:lang w:bidi="fa-IR"/>
        </w:rPr>
        <w:t>را انکار کند، در حقیقت، ناخود آگاه قرآن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ابن عباس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با این بیان، مشخص می شود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حکم الهی سنگسار، یادگار شومی از سنت های زشت به یادگار مانده از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ناشی از تعصبات مرتجعانه ای است که از ناحیه و سردمداران سکولار غرب سینه به سینه به مقلدان مسلمان ایشان در جوامع اسلامی و از جمله ایران اسلامی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مقلدان منتقد و منتقدان مقلد، همواره با ذهینت دگم، ماده گرایانه و پیش داوری ناشی از تفکر سکولار، سراغ احکام اسلامی می روند و قصد فهم و توجیه احکام الهی اسلام را بر اساس مبانی سكولار دارند تا هم مسلمان باشند و هم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گردد که در نهایت، دریافت های ناقص و مملو از علم زدگی و دنیوی گروی را به عنوان احکام و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جا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 در صورتی که بخواهد به سرنوشت و لعن الهی که گریبان گیر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انکار و تبیین زمینی و دنیاگرایانه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مبتلا نشود باید مواظب يهود امت محمد صلی الله علیه و له باشد و به خاطر هوا و هوس و خوش آمد انسان ها، احکام الهی را تحریف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ضمن تأیید تورات، زمینه های هلاکت و انحراف قوم یهود را بیان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 يَحْكُمُ بِهَا النَّبِيُّونَ الَّذِينَ أَسْلَمُوا لِلَّذِينَ هَادُوا وَالرَّبَّانِيُّونَ وَالْأَحْبَارُ بِمَا اسْتُحْفِظُوا مِنْ كِتَابِ اللَّهِ وَكَانُوا عَلَيْهِ شُهَدَاءَ ۚ فَلَا تَخْشَوُا النَّاسَ وَاخْشَوْنِ وَلَا تَشْتَرُوا بِآيَاتِي ثَمَنًا قَلِيلًا ۚ وَمَنْ لَمْ يَحْكُمْ بِمَا أَنْزَلَ اللَّهُ فَأُولَٰئِكَ هُمُ </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نازل کردیم در حالی که در آن، هدایت و نور بود و پیامبران، که در برابر فرمان خدا تسلیم بودند، با آن برای یهود حکم می کردند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علما و دانشمندان به این کتاب که به آنها سپرده شده و بر آن گواه بودند، داوری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داوری بر طبق آیات الهی 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 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 کنند، کافرند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8106_91291"/>
      <w:bookmarkStart w:id="171" w:name="pg8106_91291"/>
      <w:bookmarkEnd w:id="171"/>
    </w:p>
    <w:p>
      <w:pPr>
        <w:pStyle w:val="Heading2"/>
        <w:numPr>
          <w:ilvl w:val="1"/>
          <w:numId w:val="1"/>
        </w:numPr>
        <w:rPr/>
      </w:pPr>
      <w:bookmarkStart w:id="172" w:name="pg8106_91291"/>
      <w:bookmarkStart w:id="173" w:name="__RefHeading___Toc7948179_1051229030"/>
      <w:bookmarkStart w:id="174" w:name="_Toc61"/>
      <w:bookmarkEnd w:id="172"/>
      <w:bookmarkEnd w:id="173"/>
      <w:r>
        <w:rPr>
          <w:rtl w:val="true"/>
        </w:rPr>
        <w:t xml:space="preserve">بخش چهارم </w:t>
      </w:r>
      <w:r>
        <w:rPr>
          <w:rtl w:val="true"/>
        </w:rPr>
        <w:t xml:space="preserve">: </w:t>
      </w:r>
      <w:r>
        <w:rPr>
          <w:rtl w:val="true"/>
        </w:rPr>
        <w:t>چرایی سنگسار</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7948181_1051229030"/>
      <w:bookmarkStart w:id="176" w:name="_Toc62"/>
      <w:bookmarkEnd w:id="175"/>
      <w:r>
        <w:rPr>
          <w:rtl w:val="true"/>
        </w:rPr>
        <w:t>اشاره</w:t>
      </w:r>
      <w:bookmarkEnd w:id="1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پرسش از چرایی یک حکم الهی، در بر گیرنده ی دو نوع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استنباط، در این دو نوع پاسخ،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چرایی یک حکم منسوب به خداوند، گاهی منشأ پرسش و ابهام در آن است که آیا می توان این حکم را به خداوند منتسب کرد یا خیر؟ به عبارت دیگر، به چه استنادی سنگسار را حکم خدا می دانید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 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پرسش درباره ی منبع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اما گاهی منظور از چرایی سنگسار، حکمت های این حکم است؛ یعنی بر فرض که خداوند،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حکمی را قرار داده است، ولی چه منطق و حکمتی بر آن حاکم است؛ چرا مجازات به این شدیدی؟ حتی اگر شدت مجازات لازم باشد، چرا مجازات خشونت آمیز؟ چرا به جای سنگسار اعدام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اخیر، چرایی ناظر به حکمت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مرحله ی اول به دلیل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حکم سنگسار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به خدا مستند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و در مرحله ی بعد به فلسفه و حکمت آن می پردازیم</w:t>
      </w:r>
      <w:r>
        <w:rPr>
          <w:rFonts w:eastAsia="IRNazanin" w:cs="IRNazanin"/>
          <w:color w:val="111111"/>
          <w:sz w:val="28"/>
          <w:szCs w:val="28"/>
          <w:rtl w:val="true"/>
          <w:lang w:bidi="fa-IR"/>
        </w:rPr>
        <w:t xml:space="preserve">. </w:t>
      </w:r>
      <w:bookmarkStart w:id="177" w:name="pg8106_91296"/>
    </w:p>
    <w:p>
      <w:pPr>
        <w:pStyle w:val="Heading3"/>
        <w:numPr>
          <w:ilvl w:val="2"/>
          <w:numId w:val="1"/>
        </w:numPr>
        <w:rPr/>
      </w:pPr>
      <w:bookmarkStart w:id="178" w:name="__RefHeading___Toc7948183_1051229030"/>
      <w:bookmarkStart w:id="179" w:name="_Toc63"/>
      <w:bookmarkEnd w:id="177"/>
      <w:bookmarkEnd w:id="178"/>
      <w:r>
        <w:rPr>
          <w:rtl w:val="true"/>
        </w:rPr>
        <w:t>دلیل حکم سنگسار</w:t>
      </w:r>
      <w:bookmarkEnd w:id="179"/>
    </w:p>
    <w:p>
      <w:pPr>
        <w:pStyle w:val="Heading3"/>
        <w:numPr>
          <w:ilvl w:val="2"/>
          <w:numId w:val="1"/>
        </w:numPr>
        <w:rPr/>
      </w:pPr>
      <w:bookmarkStart w:id="180" w:name="__RefHeading___Toc7948185_1051229030"/>
      <w:bookmarkStart w:id="181" w:name="_Toc64"/>
      <w:bookmarkEnd w:id="180"/>
      <w:r>
        <w:rPr>
          <w:rtl w:val="true"/>
        </w:rPr>
        <w:t>حجیت سنت در کنار قرآن</w:t>
      </w:r>
      <w:bookmarkEnd w:id="181"/>
    </w:p>
    <w:p>
      <w:pPr>
        <w:pStyle w:val="Heading4"/>
        <w:numPr>
          <w:ilvl w:val="3"/>
          <w:numId w:val="1"/>
        </w:numPr>
        <w:rPr/>
      </w:pPr>
      <w:bookmarkStart w:id="182" w:name="__RefHeading___Toc7948187_1051229030"/>
      <w:bookmarkStart w:id="183" w:name="_Toc65"/>
      <w:bookmarkEnd w:id="182"/>
      <w:r>
        <w:rPr>
          <w:rtl w:val="true"/>
        </w:rPr>
        <w:t>آیا حکم سنگسار به دلیل نبودن در قرآن، غیر اسلامی است؟</w:t>
      </w:r>
      <w:bookmarkEnd w:id="183"/>
    </w:p>
    <w:p>
      <w:pPr>
        <w:pStyle w:val="Heading5"/>
        <w:numPr>
          <w:ilvl w:val="4"/>
          <w:numId w:val="1"/>
        </w:numPr>
        <w:rPr/>
      </w:pPr>
      <w:bookmarkStart w:id="184" w:name="__RefHeading___Toc7948189_1051229030"/>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شبهه ی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اراده ی خداوند برای هدایت بشر در قرآن، تجلی یافته است و بر اساس این کتاب الهي، حجت بر مردم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شریف هیچ آیه ای درباره ی حکم سنگسار وجود ندارد همین که این مجازات بی رحمانه در قرآن نیامده است، بدین معناست که رجم از اسلام واقعی نیست و قرآن مقدس چنین مجازاتی را قبول ندارد</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منتقدان با بیانه ای مختلف در صدد نفی این حکم اسلامی هستند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استدلال می کنند که در قرآن کریم هیچ حکمی در این باره نیست و حتی اشاره ای به حکم سنگسار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ی این استدلال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یک جریان انحرافی برای انکار دستورهای پیامبر مکرم اسلام صلی الله علیه و آله و بعد از ایشان برای انکار جایگاه ائمه معصومان علیهم السلام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فرقه هایی که خود را منتسب به اسلام معرفی کرده اند، تنها خوارج با حکم سنگسار مخالفت دارند؛ در حالی که اگر قرار باشد حجیت سنت پیامبر و ائمه ی معصومان ها منتفی باشد، چیزی از دین، جز یک سلسله آموزه های کلی که در قرآن وجود دارد،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ی احکام نماز، چند آیه به طور اجمالی، وجوب یا برخی احکام کلی آن را می رساند؛ ولی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درباره ی نماز از سنت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نمازها چند رکعت است، در نماز چه باید گفت و صدها حكم دیگر، همگی از سنت به دست می آید</w:t>
      </w:r>
      <w:r>
        <w:rPr>
          <w:rFonts w:eastAsia="IRNazanin" w:cs="IRNazanin"/>
          <w:color w:val="111111"/>
          <w:sz w:val="28"/>
          <w:szCs w:val="28"/>
          <w:rtl w:val="true"/>
          <w:lang w:bidi="fa-IR"/>
        </w:rPr>
        <w:t xml:space="preserve">. </w:t>
      </w:r>
      <w:bookmarkStart w:id="186" w:name="pg8106_91297"/>
    </w:p>
    <w:p>
      <w:pPr>
        <w:pStyle w:val="BookText"/>
        <w:rPr/>
      </w:pPr>
      <w:bookmarkEnd w:id="186"/>
      <w:r>
        <w:rPr>
          <w:rFonts w:ascii="IRNazanin" w:hAnsi="IRNazanin" w:eastAsia="IRNazanin"/>
          <w:color w:val="111111"/>
          <w:sz w:val="28"/>
          <w:sz w:val="28"/>
          <w:szCs w:val="28"/>
          <w:rtl w:val="true"/>
          <w:lang w:bidi="fa-IR"/>
        </w:rPr>
        <w:t xml:space="preserve">از طرف دیگر، 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دلیل تکذیب و نفی انتساب به خدا باشد، باید همه ی وعیدها و تنذیر های خداوند درباره ی عذاب جهنم در قرآن کریم تکذیب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منتظری در پاسخ به این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با شعار اصلاح طلبی در عصر</w:t>
      </w:r>
    </w:p>
    <w:p>
      <w:pPr>
        <w:pStyle w:val="BookText"/>
        <w:rPr/>
      </w:pPr>
      <w:r>
        <w:rPr>
          <w:rFonts w:ascii="IRNazanin" w:hAnsi="IRNazanin" w:eastAsia="IRNazanin"/>
          <w:color w:val="111111"/>
          <w:sz w:val="28"/>
          <w:sz w:val="28"/>
          <w:szCs w:val="28"/>
          <w:rtl w:val="true"/>
          <w:lang w:bidi="fa-IR"/>
        </w:rPr>
        <w:t xml:space="preserve">حاضر در قالبی جدید ظهور و بروز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حکم صریح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سنت معصوم علیهم السلام استفاده می شود، و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تبیین احکام به وسیله ی سنت معصوم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هم ندارد؛ زیرا بسیاری از معارف دین مانند تعداد پیامبران و امامان علیهم السلام و یا جزئیات حشر و حساب و شفاعت و مانند اینها و نیز بسیاری از احکام شرع مانند عدد رکعات نمازها و بسیاری از شرایط و موانع واجبات دیگر از سوی خود پیامبر و یا امامان معصوم عليهم السلام تعیین شده است و در قرآن کریم صریحا از آنها ذکری به میان نیامده است، و این جایگاهی است که خود خداوند برای پیامبر خود برگزیده و ضمن آیاتی چند از قرآن آن را بالمطابقه یا بالالتزام نمایانده است</w:t>
      </w:r>
      <w:r>
        <w:rPr>
          <w:rFonts w:eastAsia="IRNazanin" w:cs="IRNazanin"/>
          <w:color w:val="111111"/>
          <w:sz w:val="28"/>
          <w:szCs w:val="28"/>
          <w:rtl w:val="true"/>
          <w:lang w:bidi="fa-IR"/>
        </w:rPr>
        <w:t>.</w:t>
      </w:r>
    </w:p>
    <w:p>
      <w:pPr>
        <w:pStyle w:val="Heading5"/>
        <w:numPr>
          <w:ilvl w:val="4"/>
          <w:numId w:val="1"/>
        </w:numPr>
        <w:rPr/>
      </w:pPr>
      <w:bookmarkStart w:id="187" w:name="__RefHeading___Toc7948191_1051229030"/>
      <w:bookmarkStart w:id="188" w:name="_Toc67"/>
      <w:bookmarkEnd w:id="187"/>
      <w:r>
        <w:rPr>
          <w:rtl w:val="true"/>
        </w:rPr>
        <w:t>حجیت سنت امامان معصوم علیهم السلام در قرآن</w:t>
      </w:r>
      <w:bookmarkEnd w:id="1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قرآن تنها کتاب آسمانی امت اسلامی است که برای هدایت مردم جهان در دسترس می باشد؛ اما منحصر کردن حجت الهی و طریق هدایت به قرآن صحیح نیست؛ سنت پیامبر و یکی دیگر از حجج و منابع دینی می باشد که در جای جای قرآن کریم به این حقیقت، اذعان 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به </w:t>
      </w:r>
    </w:p>
    <w:p>
      <w:pPr>
        <w:pStyle w:val="BookText"/>
        <w:rPr/>
      </w:pPr>
      <w:r>
        <w:rPr>
          <w:rFonts w:ascii="IRNazanin" w:hAnsi="IRNazanin" w:eastAsia="IRNazanin"/>
          <w:color w:val="111111"/>
          <w:sz w:val="28"/>
          <w:sz w:val="28"/>
          <w:szCs w:val="28"/>
          <w:rtl w:val="true"/>
          <w:lang w:bidi="fa-IR"/>
        </w:rPr>
        <w:t>بعضی از آیاتی که دلالت بر کلام و سنت پیامبر و ائمه معصومین علیهم السلام حجیت دارد،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چیزی نزاع داشتید، آن را به خدا و پیامبر باز گردانید 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p>
    <w:p>
      <w:pPr>
        <w:pStyle w:val="BookText"/>
        <w:rPr/>
      </w:pPr>
      <w:r>
        <w:rPr>
          <w:rFonts w:ascii="IRNazanin" w:hAnsi="IRNazanin" w:eastAsia="IRNazanin"/>
          <w:color w:val="111111"/>
          <w:sz w:val="28"/>
          <w:sz w:val="28"/>
          <w:szCs w:val="28"/>
          <w:rtl w:val="true"/>
          <w:lang w:bidi="fa-IR"/>
        </w:rPr>
        <w:t>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افزون بر حجیت سنت پیامبر، بر حجیت سنت ائمه ی اطهار علیهم السلام نیز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پیامبر اکرم صلی الله علیه و آله حجت نمی بود، قرآن اطاعت از ایشان را در کنار اطاعت از خداوند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یازده آیه ی دیگر با همین مضمون، به اطاعت از پیامبر صلی الله علیه و آله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اشاره دارد که اطاعت از رسول خدا و به تبع ایشان، ائمه ی معصوم عليهم السلام باعث هدایت </w:t>
      </w:r>
      <w:r>
        <w:rPr>
          <w:rStyle w:val="FootnoteAnchor"/>
          <w:rtl w:val="true"/>
        </w:rPr>
        <w:footnoteReference w:id="152"/>
      </w:r>
      <w:r>
        <w:rPr>
          <w:rFonts w:ascii="IRNazanin" w:hAnsi="IRNazanin" w:eastAsia="IRNazanin"/>
          <w:color w:val="111111"/>
          <w:sz w:val="28"/>
          <w:sz w:val="28"/>
          <w:szCs w:val="28"/>
          <w:rtl w:val="true"/>
          <w:lang w:bidi="fa-IR"/>
        </w:rPr>
        <w:t xml:space="preserve">، افزایش ایمان، </w:t>
      </w:r>
      <w:r>
        <w:rPr>
          <w:rStyle w:val="FootnoteAnchor"/>
          <w:rtl w:val="true"/>
        </w:rPr>
        <w:footnoteReference w:id="153"/>
      </w:r>
      <w:r>
        <w:rPr>
          <w:rFonts w:ascii="IRNazanin" w:hAnsi="IRNazanin" w:eastAsia="IRNazanin"/>
          <w:color w:val="111111"/>
          <w:sz w:val="28"/>
          <w:sz w:val="28"/>
          <w:szCs w:val="28"/>
          <w:rtl w:val="true"/>
          <w:lang w:bidi="fa-IR"/>
        </w:rPr>
        <w:t xml:space="preserve">آمرزش، </w:t>
      </w:r>
      <w:r>
        <w:rPr>
          <w:rStyle w:val="FootnoteAnchor"/>
          <w:rtl w:val="true"/>
        </w:rPr>
        <w:footnoteReference w:id="154"/>
      </w:r>
      <w:r>
        <w:rPr>
          <w:rFonts w:ascii="IRNazanin" w:hAnsi="IRNazanin" w:eastAsia="IRNazanin"/>
          <w:color w:val="111111"/>
          <w:sz w:val="28"/>
          <w:sz w:val="28"/>
          <w:szCs w:val="28"/>
          <w:rtl w:val="true"/>
          <w:lang w:bidi="fa-IR"/>
        </w:rPr>
        <w:t xml:space="preserve">رحمت الهی </w:t>
      </w:r>
      <w:r>
        <w:rPr>
          <w:rStyle w:val="FootnoteAnchor"/>
          <w:rtl w:val="true"/>
        </w:rPr>
        <w:footnoteReference w:id="1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اطاعت نکردن از ایشان زمینه ساز سستی و از بین رفتن قدرت و عزت، </w:t>
      </w:r>
      <w:r>
        <w:rPr>
          <w:rStyle w:val="FootnoteAnchor"/>
          <w:rtl w:val="true"/>
        </w:rPr>
        <w:footnoteReference w:id="156"/>
      </w:r>
      <w:r>
        <w:rPr>
          <w:rFonts w:ascii="IRNazanin" w:hAnsi="IRNazanin" w:eastAsia="IRNazanin"/>
          <w:color w:val="111111"/>
          <w:sz w:val="28"/>
          <w:sz w:val="28"/>
          <w:szCs w:val="28"/>
          <w:rtl w:val="true"/>
          <w:lang w:bidi="fa-IR"/>
        </w:rPr>
        <w:t xml:space="preserve">باطل شدن اعمال و عبادات و در نهایت </w:t>
      </w:r>
      <w:r>
        <w:rPr>
          <w:rStyle w:val="FootnoteAnchor"/>
          <w:rtl w:val="true"/>
        </w:rPr>
        <w:footnoteReference w:id="157"/>
      </w:r>
      <w:r>
        <w:rPr>
          <w:rFonts w:ascii="IRNazanin" w:hAnsi="IRNazanin" w:eastAsia="IRNazanin"/>
          <w:color w:val="111111"/>
          <w:sz w:val="28"/>
          <w:sz w:val="28"/>
          <w:szCs w:val="28"/>
          <w:rtl w:val="true"/>
          <w:lang w:bidi="fa-IR"/>
        </w:rPr>
        <w:t>کفر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آتَاكُمُ الرَّسُولُ فَخُذُوهُ وَمَا نَهَاكُمْ عَنْهُ فَانْتَهُوا ۚ وَاتَّقُوا اللَّهَ ۖ إِنَّ اللَّهَ شَدِيدُ</w:t>
      </w:r>
    </w:p>
    <w:p>
      <w:pPr>
        <w:pStyle w:val="BookText"/>
        <w:rPr/>
      </w:pP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را رسول خدا برای شما آورده بگیرید و اجرا کنید،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تا آنچه به سوی مردم نازل شده است برای آنها روشن سازی و شاید اندیشه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اَنْزَلْنَا عَلَيْكَ اَلْكِتَابَ اِلاّ لِتَيْنَ لَهُمُ اَلَّذِي اِخْتَلَفُوا فیه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w:t>
      </w:r>
    </w:p>
    <w:p>
      <w:pPr>
        <w:pStyle w:val="BookText"/>
        <w:rPr/>
      </w:pPr>
      <w:r>
        <w:rPr>
          <w:rFonts w:ascii="IRNazanin" w:hAnsi="IRNazanin" w:eastAsia="IRNazanin"/>
          <w:color w:val="111111"/>
          <w:sz w:val="28"/>
          <w:sz w:val="28"/>
          <w:szCs w:val="28"/>
          <w:rtl w:val="true"/>
          <w:lang w:bidi="fa-IR"/>
        </w:rPr>
        <w:t>نکردیم مگر برای اینکه آنچه را در آن اختلاف دارند، برای آنها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ی اخیر صراحت دارد در اعتبار و حجت بودن بیان پیامبر ون نسبت به آنچه از طرف خداوند برای هدایت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مقصود از تبیین پیامبر در این آیه، قرائت قرآن برای مردم نیست، و گرنه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لتقرئه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قرائت آیات و ارائه ی توضیحات و تفسیرها و بیان معارف و احکام مستفاد از آیات قرآن است که همگی جزو سنت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تبیین پیامبر و به طور مطلق و بدون قید در آیه ی شریفه بر حجیت سنت آن حضرت به طور مطلق دلالت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w:t>
      </w:r>
    </w:p>
    <w:p>
      <w:pPr>
        <w:pStyle w:val="BookText"/>
        <w:rPr/>
      </w:pPr>
      <w:r>
        <w:rPr>
          <w:rFonts w:ascii="IRNazanin" w:hAnsi="IRNazanin" w:eastAsia="IRNazanin"/>
          <w:color w:val="111111"/>
          <w:sz w:val="28"/>
          <w:sz w:val="28"/>
          <w:szCs w:val="28"/>
          <w:rtl w:val="true"/>
          <w:lang w:bidi="fa-IR"/>
        </w:rPr>
        <w:t xml:space="preserve">خدا را دوست می دارید، از من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w:t>
      </w:r>
    </w:p>
    <w:p>
      <w:pPr>
        <w:pStyle w:val="BookText"/>
        <w:rPr/>
      </w:pPr>
      <w:r>
        <w:rPr>
          <w:rFonts w:ascii="IRNazanin" w:hAnsi="IRNazanin" w:eastAsia="IRNazanin"/>
          <w:color w:val="111111"/>
          <w:sz w:val="28"/>
          <w:sz w:val="28"/>
          <w:szCs w:val="28"/>
          <w:rtl w:val="true"/>
          <w:lang w:bidi="fa-IR"/>
        </w:rPr>
        <w:t>گناهانتان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تبعیت مطلق از پیامبر و به منزله ی پیامد محبت و عشق به خداوند لازم دانسته شده است و متابعت پیامبر به طور مطلق شامل سنت آن حضرت، اعم</w:t>
      </w:r>
    </w:p>
    <w:p>
      <w:pPr>
        <w:pStyle w:val="BookText"/>
        <w:rPr/>
      </w:pPr>
      <w:r>
        <w:rPr>
          <w:rFonts w:ascii="IRNazanin" w:hAnsi="IRNazanin" w:eastAsia="IRNazanin"/>
          <w:color w:val="111111"/>
          <w:sz w:val="28"/>
          <w:sz w:val="28"/>
          <w:szCs w:val="28"/>
          <w:rtl w:val="true"/>
          <w:lang w:bidi="fa-IR"/>
        </w:rPr>
        <w:t>از قول و فعل و تقریر ایشان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فرمان او را مخالفت می کنند، باید بترسند از اینکه فتنهای دامنشان را بگیرد یا عذابی دردناک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 وَأُولَٰئِكَ هُمُ الْمُفْلِحُونَ ؛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مومنان، هنگامی که به سوی خدا و رسولش دعوت شوند تا میان آنان داوری کند، تنها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 رستگاران واقعی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اطاعت کند، و از خدا بترسد و از مخالفت فرمانش بپرهیزد، چنین کسانی همان پیروزمندان واقعی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فريقين بارزترین مصداق اهل ذکر، پیامبر صلی الله علیه و آله اهل بیت او 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و تمام آیاتی که پیامبر اکرم صلی الله علیه و آله را بشیر و نذیر و هادی خوانده است، </w:t>
      </w:r>
      <w:bookmarkStart w:id="189" w:name="pg8106_91305"/>
    </w:p>
    <w:p>
      <w:pPr>
        <w:pStyle w:val="BookText"/>
        <w:rPr/>
      </w:pPr>
      <w:bookmarkEnd w:id="189"/>
      <w:r>
        <w:rPr>
          <w:rFonts w:ascii="IRNazanin" w:hAnsi="IRNazanin" w:eastAsia="IRNazanin"/>
          <w:color w:val="111111"/>
          <w:sz w:val="28"/>
          <w:sz w:val="28"/>
          <w:szCs w:val="28"/>
          <w:rtl w:val="true"/>
          <w:lang w:bidi="fa-IR"/>
        </w:rPr>
        <w:t>همگی بر حجیت و صحت هدایت گری پیامبر صلی الله علیه و آله دلالت دارند؛ زیرا بدون حجیت سنت پیامبر صلی الله علیه و آله وجوب اطاعت مطلق از او و توبیخ مخالفت با او، از طرف خداوند حکیم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راه هدایت الهی منحصر به قرآن کریم نیست و قول و فعل و حتى تقریر پیامبر صلی الله علیه و آله به تبع ایشان ائمه ی اطهاره نیز حجت و طریق هدایت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آیاتی دیگر از کتابش تصریح دارد هر آنچه رسولش بیان می کند، چیزی جز وحی و دستورهای الهی نیست و هرگز از روی هوا و هوس سخنی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ضل صاحبكم وما غوي، وما ينطق عن الهوي، إن هو إلا وحي يوحي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محمد منحرف نشده و مقصد را گم نکرده است، و هرگز از روی هوای نفس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چیزی جز وحی که بر او نازل</w:t>
      </w:r>
    </w:p>
    <w:p>
      <w:pPr>
        <w:pStyle w:val="BookText"/>
        <w:rPr/>
      </w:pPr>
      <w:r>
        <w:rPr>
          <w:rFonts w:ascii="IRNazanin" w:hAnsi="IRNazanin" w:eastAsia="IRNazanin"/>
          <w:color w:val="111111"/>
          <w:sz w:val="28"/>
          <w:sz w:val="28"/>
          <w:szCs w:val="28"/>
          <w:rtl w:val="true"/>
          <w:lang w:bidi="fa-IR"/>
        </w:rPr>
        <w:t xml:space="preserve">شده نیست </w:t>
      </w:r>
      <w:r>
        <w:rPr>
          <w:rFonts w:eastAsia="IRNazanin" w:cs="IRNazanin"/>
          <w:color w:val="111111"/>
          <w:sz w:val="28"/>
          <w:szCs w:val="28"/>
          <w:rtl w:val="true"/>
          <w:lang w:bidi="fa-IR"/>
        </w:rPr>
        <w:t>!»</w:t>
      </w:r>
    </w:p>
    <w:p>
      <w:pPr>
        <w:pStyle w:val="Heading5"/>
        <w:numPr>
          <w:ilvl w:val="4"/>
          <w:numId w:val="1"/>
        </w:numPr>
        <w:rPr/>
      </w:pPr>
      <w:bookmarkStart w:id="190" w:name="__RefHeading___Toc7948193_1051229030"/>
      <w:bookmarkStart w:id="191" w:name="_Toc68"/>
      <w:bookmarkEnd w:id="190"/>
      <w:r>
        <w:rPr>
          <w:rtl w:val="true"/>
        </w:rPr>
        <w:t>حجیت سنت معصومان علیهم السلام</w:t>
      </w:r>
      <w:bookmarkEnd w:id="191"/>
    </w:p>
    <w:p>
      <w:pPr>
        <w:pStyle w:val="BookText"/>
        <w:rPr/>
      </w:pPr>
      <w:r>
        <w:rPr>
          <w:rFonts w:ascii="IRNazanin" w:hAnsi="IRNazanin" w:eastAsia="IRNazanin"/>
          <w:color w:val="111111"/>
          <w:sz w:val="28"/>
          <w:sz w:val="28"/>
          <w:szCs w:val="28"/>
          <w:rtl w:val="true"/>
          <w:lang w:bidi="fa-IR"/>
        </w:rPr>
        <w:t>افزون بر برخی آیات مزبور که در آن به اطاعت از اهل ذکر، اولی الامر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شده بود، روایات متعددی از پیامبر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آنها ناظر به تبیین و تفسیر آیات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حجیت سنت ائمه ی معصوم علیهم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متواتر بین فریقین که به روایت ثقلین شهرت یافته است، پیامبر</w:t>
      </w:r>
    </w:p>
    <w:p>
      <w:pPr>
        <w:pStyle w:val="BookText"/>
        <w:rPr/>
      </w:pPr>
      <w:r>
        <w:rPr>
          <w:rFonts w:ascii="IRNazanin" w:hAnsi="IRNazanin" w:eastAsia="IRNazanin"/>
          <w:color w:val="111111"/>
          <w:sz w:val="28"/>
          <w:sz w:val="28"/>
          <w:szCs w:val="28"/>
          <w:rtl w:val="true"/>
          <w:lang w:bidi="fa-IR"/>
        </w:rPr>
        <w:t>خداوند عترت خویش را در کنار قرآن کریم، مرجع هدایت بشر معرفی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تَارِكٌ فِيكُمُ اَلثَّقَلَيْنِ كِتَابَ اَللَّهِ وَ عِتْرَتِي اَهْلَ بَيْتِي؛ </w:t>
      </w:r>
      <w:r>
        <w:rPr>
          <w:rStyle w:val="FootnoteAnchor"/>
          <w:rtl w:val="true"/>
        </w:rPr>
        <w:footnoteReference w:id="165"/>
      </w:r>
      <w:r>
        <w:rPr>
          <w:rFonts w:ascii="IRNazanin" w:hAnsi="IRNazanin" w:eastAsia="IRNazanin"/>
          <w:color w:val="111111"/>
          <w:sz w:val="28"/>
          <w:sz w:val="28"/>
          <w:szCs w:val="28"/>
          <w:rtl w:val="true"/>
          <w:lang w:bidi="fa-IR"/>
        </w:rPr>
        <w:t xml:space="preserve">همانا من دو چیز گران بها را </w:t>
      </w:r>
    </w:p>
    <w:p>
      <w:pPr>
        <w:pStyle w:val="BookText"/>
        <w:rPr/>
      </w:pPr>
      <w:r>
        <w:rPr>
          <w:rFonts w:ascii="IRNazanin" w:hAnsi="IRNazanin" w:eastAsia="IRNazanin"/>
          <w:color w:val="111111"/>
          <w:sz w:val="28"/>
          <w:sz w:val="28"/>
          <w:szCs w:val="28"/>
          <w:rtl w:val="true"/>
          <w:lang w:bidi="fa-IR"/>
        </w:rPr>
        <w:t>بین شما بر 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به این دو تمسک</w:t>
      </w:r>
    </w:p>
    <w:p>
      <w:pPr>
        <w:pStyle w:val="BookText"/>
        <w:rPr/>
      </w:pPr>
      <w:r>
        <w:rPr>
          <w:rFonts w:ascii="IRNazanin" w:hAnsi="IRNazanin" w:eastAsia="IRNazanin"/>
          <w:color w:val="111111"/>
          <w:sz w:val="28"/>
          <w:sz w:val="28"/>
          <w:szCs w:val="28"/>
          <w:rtl w:val="true"/>
          <w:lang w:bidi="fa-IR"/>
        </w:rPr>
        <w:t>جوید، هرگز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توسل به ائمه علیهم السلام برای دریافت معارف الهی سبب شد پیامبر خدا صلی الله علیه و آله در مواقف حساسی همچون روز عرفه در حجه الوداع، هجدهم ذی الحجه در غدیر خم، بر منبر مبارک خویش در مدینه و در زمان ارتحال این حدیث را بیان کند؛ عالمان همه ی فرق اسلامی نیز آن را به گونه ای متواتر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غدیر، روایت جابر و ده ها روایت دیگر در تعیین مصادیق عترت و امامانی که در کنار قرآن کریم به تبعیت از ایشان، حکم شده است، از طریق شیعه و سنی از پیامبر خدا و نقل شده است که پرداختن به آنها مجال دیگری می طلبد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شیخ طوسی در کتاب الخلاف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سنگسار مورد اتفاق جميع فقهای اسلام، اعم از شیعه و سنی است و حکایت شده که تنها خوارج آن را منکر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در شریعت اسلام وجود</w:t>
      </w:r>
    </w:p>
    <w:p>
      <w:pPr>
        <w:pStyle w:val="BookText"/>
        <w:rPr/>
      </w:pPr>
      <w:r>
        <w:rPr>
          <w:rFonts w:ascii="IRNazanin" w:hAnsi="IRNazanin" w:eastAsia="IRNazanin"/>
          <w:color w:val="111111"/>
          <w:sz w:val="28"/>
          <w:sz w:val="28"/>
          <w:szCs w:val="28"/>
          <w:rtl w:val="true"/>
          <w:lang w:bidi="fa-IR"/>
        </w:rPr>
        <w:t>ندارد، چون در قرآن نیامده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عده ای که امروز، شعار قرآن بسندگی می دهند و قرآن را منشأ همه ی احکام، دانسته و هر آنچه را در قرآن نباشد غیر اسلامی می دانند، همان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رسیدن به منویات خویش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خود به دو گروه تقسیم می شوند؛ گروهی که اکثریت هستند،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برای اینکه برای اسلام و قرآن ارزشی قائل باشند، بلکه برای رسیدن به اهداف دنیوی و هوا و هوس خویش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قرآن را بر سر نیزه کرده اند تا معارف اهل بيت علیهم السلام </w:t>
      </w:r>
      <w:bookmarkStart w:id="192" w:name="pg8106_91309"/>
    </w:p>
    <w:p>
      <w:pPr>
        <w:pStyle w:val="BookText"/>
        <w:rPr/>
      </w:pPr>
      <w:bookmarkEnd w:id="192"/>
      <w:r>
        <w:rPr>
          <w:rFonts w:ascii="IRNazanin" w:hAnsi="IRNazanin" w:eastAsia="IRNazanin"/>
          <w:color w:val="111111"/>
          <w:sz w:val="28"/>
          <w:sz w:val="28"/>
          <w:szCs w:val="28"/>
          <w:rtl w:val="true"/>
          <w:lang w:bidi="fa-IR"/>
        </w:rPr>
        <w:t>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تاکتیک و استراتژی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که درباره ی حکم سنگسار، از قرآن سخن می گویند، همان کسانی هستند که درباره ی حکم صریح قرآن مثل حکم قصاص، ارث زن و مرد، ارتداد، محاربه، فرزند خواندگی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خوشامد گروهی از مردم یا جوامع غربی و سازمان های بین المللی، نص صریح قرآن را به تأویل می برند یا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این دسته، کسانی هستند که شاید سوءنیتی نیز نداشته باشند؛ اما به دلیل کمی معلومات و نا آشنا بودن با مبانی اسلام و متدولوژی عقلانی استنباط احکام، دچار انحراف شده اند</w:t>
      </w:r>
      <w:r>
        <w:rPr>
          <w:rFonts w:eastAsia="IRNazanin" w:cs="IRNazanin"/>
          <w:color w:val="111111"/>
          <w:sz w:val="28"/>
          <w:szCs w:val="28"/>
          <w:rtl w:val="true"/>
          <w:lang w:bidi="fa-IR"/>
        </w:rPr>
        <w:t>.</w:t>
      </w:r>
    </w:p>
    <w:p>
      <w:pPr>
        <w:pStyle w:val="Heading4"/>
        <w:numPr>
          <w:ilvl w:val="3"/>
          <w:numId w:val="1"/>
        </w:numPr>
        <w:rPr/>
      </w:pPr>
      <w:bookmarkStart w:id="193" w:name="__RefHeading___Toc7948195_1051229030"/>
      <w:bookmarkStart w:id="194" w:name="_Toc69"/>
      <w:bookmarkEnd w:id="193"/>
      <w:r>
        <w:rPr>
          <w:rtl w:val="true"/>
        </w:rPr>
        <w:t xml:space="preserve">آیا اثبات حکم سنگسار با سنت، دلیل نقص قرآن است؟ </w:t>
      </w:r>
      <w:r>
        <w:rPr>
          <w:rtl w:val="true"/>
        </w:rPr>
        <w:t>!</w:t>
      </w:r>
      <w:bookmarkEnd w:id="194"/>
    </w:p>
    <w:p>
      <w:pPr>
        <w:pStyle w:val="BookText"/>
        <w:rPr/>
      </w:pPr>
      <w:r>
        <w:rPr>
          <w:rFonts w:ascii="IRNazanin" w:hAnsi="IRNazanin" w:eastAsia="IRNazanin"/>
          <w:color w:val="111111"/>
          <w:sz w:val="28"/>
          <w:sz w:val="28"/>
          <w:szCs w:val="28"/>
          <w:rtl w:val="true"/>
          <w:lang w:bidi="fa-IR"/>
        </w:rPr>
        <w:t>شبهه ی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قرآن کریم با کتب دیگر ادیان،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همه پنیر را شرح داده است و تفصیل کل شیء را </w:t>
      </w:r>
      <w:r>
        <w:rPr>
          <w:rStyle w:val="FootnoteAnchor"/>
          <w:rtl w:val="true"/>
        </w:rPr>
        <w:footnoteReference w:id="168"/>
      </w:r>
      <w:r>
        <w:rPr>
          <w:rFonts w:ascii="IRNazanin" w:hAnsi="IRNazanin" w:eastAsia="IRNazanin"/>
          <w:color w:val="111111"/>
          <w:sz w:val="28"/>
          <w:sz w:val="28"/>
          <w:szCs w:val="28"/>
          <w:rtl w:val="true"/>
          <w:lang w:bidi="fa-IR"/>
        </w:rPr>
        <w:t xml:space="preserve">و هیچ امری را فروگذار نکرده است، ما نخرطا في الكتاب من شی بر </w:t>
      </w:r>
      <w:r>
        <w:rPr>
          <w:rStyle w:val="FootnoteAnchor"/>
          <w:rtl w:val="true"/>
        </w:rPr>
        <w:footnoteReference w:id="169"/>
      </w:r>
      <w:r>
        <w:rPr>
          <w:rFonts w:ascii="IRNazanin" w:hAnsi="IRNazanin" w:eastAsia="IRNazanin"/>
          <w:color w:val="111111"/>
          <w:sz w:val="28"/>
          <w:sz w:val="28"/>
          <w:szCs w:val="28"/>
          <w:rtl w:val="true"/>
          <w:lang w:bidi="fa-IR"/>
        </w:rPr>
        <w:t>ادعای اینکه</w:t>
      </w:r>
    </w:p>
    <w:p>
      <w:pPr>
        <w:pStyle w:val="BookText"/>
        <w:rPr/>
      </w:pPr>
      <w:r>
        <w:rPr>
          <w:rFonts w:ascii="IRNazanin" w:hAnsi="IRNazanin" w:eastAsia="IRNazanin"/>
          <w:color w:val="111111"/>
          <w:sz w:val="28"/>
          <w:sz w:val="28"/>
          <w:szCs w:val="28"/>
          <w:rtl w:val="true"/>
          <w:lang w:bidi="fa-IR"/>
        </w:rPr>
        <w:t>حكم سنگسار بر اساس سنت باشد، متضمن اعتقاد به نقص در قرآن کریم و تکذیب آیات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رجوع به پیامبر اسلام و سنت اهل بیت علیهم السلام برای تشخیص احکام، بخشی از روش تبیین و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متعددی از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بسیاری از احکام اسلامی با صراحت در قرآن نیامده، و چه بسا </w:t>
      </w:r>
    </w:p>
    <w:p>
      <w:pPr>
        <w:pStyle w:val="BookText"/>
        <w:rPr/>
      </w:pPr>
      <w:r>
        <w:rPr>
          <w:rFonts w:ascii="IRNazanin" w:hAnsi="IRNazanin" w:eastAsia="IRNazanin"/>
          <w:color w:val="111111"/>
          <w:sz w:val="28"/>
          <w:sz w:val="28"/>
          <w:szCs w:val="28"/>
          <w:rtl w:val="true"/>
          <w:lang w:bidi="fa-IR"/>
        </w:rPr>
        <w:t>اشاره ای هم به آن نشده است؛ اما این احکام به وسیله ی پیامبر اسلام و اهل بیت علیهم السلام با اذن و تکلیف الهی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همه ی احکام و معارف الهی در قالب قرآن به دست ما می رسید، باید به جای یک</w:t>
      </w:r>
    </w:p>
    <w:p>
      <w:pPr>
        <w:pStyle w:val="BookText"/>
        <w:rPr/>
      </w:pPr>
      <w:r>
        <w:rPr>
          <w:rFonts w:ascii="IRNazanin" w:hAnsi="IRNazanin" w:eastAsia="IRNazanin"/>
          <w:color w:val="111111"/>
          <w:sz w:val="28"/>
          <w:sz w:val="28"/>
          <w:szCs w:val="28"/>
          <w:rtl w:val="true"/>
          <w:lang w:bidi="fa-IR"/>
        </w:rPr>
        <w:t xml:space="preserve">جلد قرآن، دست کم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نقشه ی راه سعادت است و برای راهنمایی به کمال و سعادت همه ی مسائل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سنت پیامبر و اهل بیت هه نیز در مسیر همین تبیین و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منتظری درباره ی این شبهه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لزوم عقلی و نقلی وجود ندارد که حكم رجم، مستقیما و صریحا در قرآن وجود داشته باشد تا گفته شود نبودن آن در قرآن، مستلزم وجود نقص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مفاد آنها این است که در کتاب همه چیز گفته شده به مانند آیه ی شریفه 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تبیان هر چیزی در کتاب است، مانند آیه ی شریفه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عَلَيْكَ الْكِتَابَ تِبْيَانًا لِكُلِّ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بر تو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تا حقیقت هر چیز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هر چیزی در کتاب است مانند آیه ی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تَصْدِيقَ الَّذِي بَيْنَ يَدَيْهِ وَتَفْصِيلَ كُلِّ شَيْءٍ </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کتب آسمانی پیش از خود را هم تصدیق کرده 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سعادت دنیا و آخرت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این نیست که همهی احکام به نحو تفصیل در قرآن ذکر شده است؛ بلکه مفاد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این است که خداوند در کتاب تکوین یا اعم از کتاب تکوین و تشریع، چیزی را ناقص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کتاب تکوین باشد، مقصود این است که در نظام هستی هر آنچه لیاقت وجود و هستی داشته است، </w:t>
      </w:r>
      <w:bookmarkStart w:id="195" w:name="pg8106_91313"/>
    </w:p>
    <w:p>
      <w:pPr>
        <w:pStyle w:val="BookText"/>
        <w:rPr/>
      </w:pPr>
      <w:bookmarkEnd w:id="195"/>
      <w:r>
        <w:rPr>
          <w:rFonts w:ascii="IRNazanin" w:hAnsi="IRNazanin" w:eastAsia="IRNazanin"/>
          <w:color w:val="111111"/>
          <w:sz w:val="28"/>
          <w:sz w:val="28"/>
          <w:szCs w:val="28"/>
          <w:rtl w:val="true"/>
          <w:lang w:bidi="fa-IR"/>
        </w:rPr>
        <w:t>خداوند به آن، وجود و هستی داده است و اگر مراد کتاب تشریع، یعنی کلام الهی و قرآن باشد، مقصود این است که آنچه نیاز انسان برای رسیدن به سعادت و فلاح بوده در قرآن هرچند به طور کلی و اشاره ذکر شده است، و این معنا هرگز مستلزم این نیست که اگر بعضی از احکام الهی اسلامی که در ادیان سابقه نیز بوده است، در قرآن صریحا و مستقیما وجود نداشته باشد، قرآن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دو آیه ی دیگر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به سعادت انسان مربوط و مورد نیاز است، اجمالا یعنی اعم از بالمطابقه یا بالالتزام و مستقیم و یا غیرمستقیم در قرآن وجود دارد، و این معنا مستلزم این نیست که هر حکمی صریح و به تفصیل در قرآن آمده باشد، وگرنه هیچ جایگاهی برای تبیین قرآن توسط پیامبر ونه که در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إِلَيْكَ الذِّكْرَ لِتُبَيِّنَ لِلنَّاسِ مَا نُزِّلَ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یادآور می شویم، قرآن با سایر کتاب های آسمانی تحریف نشده، در بسیاری از اصول و معارف دینی مشترک است و در حقیقت، روح همه ی ادیان و کتاب های آسمانی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تمایز اسلام از سایر ادیان الهی است، کامل بودن بیان اصول و معارف دینی و نیز کامل بودن احکام و فروع آن و متناسب بودن آنها با رشد انسان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این نیست که تمام احکام شرایع سابقه به کلی نسخ شده باشد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96" w:name="__RefHeading___Toc7948197_1051229030"/>
      <w:bookmarkStart w:id="197" w:name="_Toc70"/>
      <w:bookmarkEnd w:id="196"/>
      <w:r>
        <w:rPr>
          <w:rtl w:val="true"/>
        </w:rPr>
        <w:t>حكم زنا در قرآن</w:t>
      </w:r>
      <w:bookmarkEnd w:id="197"/>
    </w:p>
    <w:p>
      <w:pPr>
        <w:pStyle w:val="Heading4"/>
        <w:numPr>
          <w:ilvl w:val="3"/>
          <w:numId w:val="1"/>
        </w:numPr>
        <w:rPr/>
      </w:pPr>
      <w:bookmarkStart w:id="198" w:name="__RefHeading___Toc7948199_1051229030"/>
      <w:bookmarkStart w:id="199" w:name="_Toc71"/>
      <w:bookmarkEnd w:id="198"/>
      <w:r>
        <w:rPr>
          <w:rtl w:val="true"/>
        </w:rPr>
        <w:t xml:space="preserve">آیا حکم سنگسار از قرآن حذف شده است؟ </w:t>
      </w:r>
      <w:r>
        <w:rPr>
          <w:rtl w:val="true"/>
        </w:rPr>
        <w:t>!</w:t>
      </w:r>
      <w:bookmarkEnd w:id="199"/>
    </w:p>
    <w:p>
      <w:pPr>
        <w:pStyle w:val="Heading5"/>
        <w:numPr>
          <w:ilvl w:val="4"/>
          <w:numId w:val="1"/>
        </w:numPr>
        <w:rPr/>
      </w:pPr>
      <w:bookmarkStart w:id="200" w:name="__RefHeading___Toc7948201_1051229030"/>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شبهه ی نهم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مطلب صحيح است که در قرآن کریم، آیه ای برای بیان حکم رجم وجود داشته و بعدها حذف </w:t>
      </w:r>
      <w:bookmarkStart w:id="202" w:name="pg8106_91315"/>
    </w:p>
    <w:p>
      <w:pPr>
        <w:pStyle w:val="BookText"/>
        <w:rPr/>
      </w:pPr>
      <w:bookmarkEnd w:id="202"/>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برخی آیات قرآن دربارهی حکم سنگسار است؛ </w:t>
      </w:r>
      <w:r>
        <w:rPr>
          <w:rStyle w:val="FootnoteAnchor"/>
          <w:rtl w:val="true"/>
        </w:rPr>
        <w:footnoteReference w:id="174"/>
      </w:r>
      <w:r>
        <w:rPr>
          <w:rFonts w:ascii="IRNazanin" w:hAnsi="IRNazanin" w:eastAsia="IRNazanin"/>
          <w:color w:val="111111"/>
          <w:sz w:val="28"/>
          <w:sz w:val="28"/>
          <w:szCs w:val="28"/>
          <w:rtl w:val="true"/>
          <w:lang w:bidi="fa-IR"/>
        </w:rPr>
        <w:t>ولی هیچ آیه ای</w:t>
      </w:r>
    </w:p>
    <w:p>
      <w:pPr>
        <w:pStyle w:val="BookText"/>
        <w:rPr/>
      </w:pPr>
      <w:r>
        <w:rPr>
          <w:rFonts w:ascii="IRNazanin" w:hAnsi="IRNazanin" w:eastAsia="IRNazanin"/>
          <w:color w:val="111111"/>
          <w:sz w:val="28"/>
          <w:sz w:val="28"/>
          <w:szCs w:val="28"/>
          <w:rtl w:val="true"/>
          <w:lang w:bidi="fa-IR"/>
        </w:rPr>
        <w:t>به طور صریح درباره ی حکم سنگسار وجود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5"/>
        <w:numPr>
          <w:ilvl w:val="4"/>
          <w:numId w:val="1"/>
        </w:numPr>
        <w:rPr/>
      </w:pPr>
      <w:bookmarkStart w:id="203" w:name="__RefHeading___Toc7948203_1051229030"/>
      <w:bookmarkStart w:id="204" w:name="_Toc73"/>
      <w:bookmarkEnd w:id="203"/>
      <w:r>
        <w:rPr>
          <w:rtl w:val="true"/>
        </w:rPr>
        <w:t>بررسی عبارت معروف آیه ی رجم</w:t>
      </w:r>
      <w:bookmarkEnd w:id="204"/>
    </w:p>
    <w:p>
      <w:pPr>
        <w:pStyle w:val="BookText"/>
        <w:rPr/>
      </w:pPr>
      <w:r>
        <w:rPr>
          <w:rFonts w:ascii="IRNazanin" w:hAnsi="IRNazanin" w:eastAsia="IRNazanin"/>
          <w:color w:val="111111"/>
          <w:sz w:val="28"/>
          <w:sz w:val="28"/>
          <w:szCs w:val="28"/>
          <w:rtl w:val="true"/>
          <w:lang w:bidi="fa-IR"/>
        </w:rPr>
        <w:t>در کتب روایی اهل سنت، در مورد وجود آیه ای در قرآن کریم درباره ی سنگسار، روایاتی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عمدتا از قول خلیفه ی دوم و با عباراتی متفاوت و مضطرب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عمر انَهُ قَالَ لَوْلا اِنَّنِي اَخْشَي اَنْ يُقالَ زَادَ فِي عُمُرِهِ فِي الْقُرْآنِ لَكُتُبَ آيَةِ الرَّجْمِ فِي حَاشِيَةِ اَلْمُصْحَفِ اَلشَّيْخُ وَ اَلشَّيْخَةُ اذا زَنَيَا فَارْجُمُوهُمَا اَلْبَتَّةَ نَكَالاً مِنَ اَللَّهِ ؛ </w:t>
      </w:r>
      <w:r>
        <w:rPr>
          <w:rStyle w:val="FootnoteAnchor"/>
          <w:rtl w:val="true"/>
        </w:rPr>
        <w:footnoteReference w:id="175"/>
      </w:r>
      <w:r>
        <w:rPr>
          <w:rFonts w:ascii="IRNazanin" w:hAnsi="IRNazanin" w:eastAsia="IRNazanin"/>
          <w:color w:val="111111"/>
          <w:sz w:val="28"/>
          <w:sz w:val="28"/>
          <w:szCs w:val="28"/>
          <w:rtl w:val="true"/>
          <w:lang w:bidi="fa-IR"/>
        </w:rPr>
        <w:t>از عمر بن خطاب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ترسیدم مردم بگویند عمر کتاب خدا را تحریف کرد و به آن اضافه نمود، در حاشیه ی قرآن کریم، آیه ی 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وَ اَلشَّيْخَةُ اذا زنیا فارجمو هما اَلْبَتَّةَ نَكَالاً مِنَ اَللَّهِ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را حتما ثبت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عمربن خطاب، آیهی رجم این گونه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اَلشَّيْخَةُ فارجمو هما البَتَّةَ بِما قَضَيا من اللذة ؛ پیرمرد و پیرزن را رجم کنید؛ چرا که زمان لذتشان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این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وَ اَلشَّيْخَةُ فارجمو هما البَتَّةَ بِما قَضَيا مِنَ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پیرمرد و پیرزن را رجم کنید؛ چرا که </w:t>
      </w:r>
    </w:p>
    <w:p>
      <w:pPr>
        <w:pStyle w:val="BookText"/>
        <w:rPr/>
      </w:pPr>
      <w:r>
        <w:rPr>
          <w:rFonts w:ascii="IRNazanin" w:hAnsi="IRNazanin" w:eastAsia="IRNazanin"/>
          <w:color w:val="111111"/>
          <w:sz w:val="28"/>
          <w:sz w:val="28"/>
          <w:szCs w:val="28"/>
          <w:rtl w:val="true"/>
          <w:lang w:bidi="fa-IR"/>
        </w:rPr>
        <w:t>زمان شهوتشان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شیعه نیز عبارت اخیر در سه روایت از امام صادق علیه السلام ، به منزله ی</w:t>
      </w:r>
    </w:p>
    <w:p>
      <w:pPr>
        <w:pStyle w:val="BookText"/>
        <w:rPr/>
      </w:pPr>
      <w:r>
        <w:rPr>
          <w:rFonts w:ascii="IRNazanin" w:hAnsi="IRNazanin" w:eastAsia="IRNazanin"/>
          <w:color w:val="111111"/>
          <w:sz w:val="28"/>
          <w:sz w:val="28"/>
          <w:szCs w:val="28"/>
          <w:rtl w:val="true"/>
          <w:lang w:bidi="fa-IR"/>
        </w:rPr>
        <w:t>آیه ی رجم نقل شده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برای نمونه، در یکی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سنگسار در قرآن وجود دارد؛ امام صادق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اَلشَّيْخُ وَ اَلشَّيْخَةُ فارجمو هما البَتَّةَ بِما قَضَيا مِنَ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پیرمرد و پیرزن به</w:t>
      </w:r>
    </w:p>
    <w:p>
      <w:pPr>
        <w:pStyle w:val="BookText"/>
        <w:rPr/>
      </w:pPr>
      <w:r>
        <w:rPr>
          <w:rFonts w:ascii="IRNazanin" w:hAnsi="IRNazanin" w:eastAsia="IRNazanin"/>
          <w:color w:val="111111"/>
          <w:sz w:val="28"/>
          <w:sz w:val="28"/>
          <w:szCs w:val="28"/>
          <w:rtl w:val="true"/>
          <w:lang w:bidi="fa-IR"/>
        </w:rPr>
        <w:t>خاطر ارضای شهوتشان حتما سنگسار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نقل مکرر عبارت های مزبور به منزله ی آیه ی رجم در منابع اهل سنت و شیعه، مشهور فقیهان معتقدند این عبارت ها جزئی از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زیادی به ادعای قرآنی بودن این عبارت وارد شده است که اجمالا بدانها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فقیهان اهل تسنن اعتقاد دارند این عبارت پیش تر در قرآن وجود داشته، اما تلاوتش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مدعی اند از قلم نویسندگان کتاب وحی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تحریف در نقصان را در مورد قرآن کریم ممکن می دانند؛ اما با ادله ی فراوان قرآنی، روایی و عقلی در مباحث علوم</w:t>
      </w:r>
    </w:p>
    <w:p>
      <w:pPr>
        <w:pStyle w:val="BookText"/>
        <w:rPr/>
      </w:pPr>
      <w:r>
        <w:rPr>
          <w:rFonts w:ascii="IRNazanin" w:hAnsi="IRNazanin" w:eastAsia="IRNazanin"/>
          <w:color w:val="111111"/>
          <w:sz w:val="28"/>
          <w:sz w:val="28"/>
          <w:szCs w:val="28"/>
          <w:rtl w:val="true"/>
          <w:lang w:bidi="fa-IR"/>
        </w:rPr>
        <w:t>قرآنی، عدم تحریف قرآن ثابت شده است و مشهور فقیهان و مفسران شیعی به عدم تحریف به زیاده یا نقص قرآن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ها تلاوت ها و مضامین مختلفی دارد که دست کم سه قرائت آن</w:t>
      </w:r>
    </w:p>
    <w:p>
      <w:pPr>
        <w:pStyle w:val="BookText"/>
        <w:rPr/>
      </w:pPr>
      <w:r>
        <w:rPr>
          <w:rFonts w:ascii="IRNazanin" w:hAnsi="IRNazanin" w:eastAsia="IRNazanin"/>
          <w:color w:val="111111"/>
          <w:sz w:val="28"/>
          <w:sz w:val="28"/>
          <w:szCs w:val="28"/>
          <w:rtl w:val="true"/>
          <w:lang w:bidi="fa-IR"/>
        </w:rPr>
        <w:t>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عبارت مزبور، مؤید جعلی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مهم این آیه آن است که حكم رجم را به پیرزن و پیرمرد اختصاص داده است؛ در حالی که بر اساس حکم مسلم اسلامی، پیرمرد و پیرزن بودن برای رجم موضوعیت ندارد و حكم رجم، شامل هر زن و مرد با شرایط احصان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بلاغی در مورد آیه ی ادعایی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مجازات سنگینی مانند سنگسار، بدون ذكر سبب آن آورده شود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عبارت مورد ادعا، قضای شهوت پیرمرد و پیرزن را دلیل سنگسار ذکر کرده اند؛ در حالی که چه بسا قضای شهوت به وسیله ی حلال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شهوت از راه حرام نیز ممکن است به وسیله ی زنای محصنه، لواط، مساحقه، تفخیذ، استمناء،</w:t>
      </w:r>
    </w:p>
    <w:p>
      <w:pPr>
        <w:pStyle w:val="BookText"/>
        <w:rPr/>
      </w:pPr>
      <w:r>
        <w:rPr>
          <w:rFonts w:ascii="IRNazanin" w:hAnsi="IRNazanin" w:eastAsia="IRNazanin"/>
          <w:color w:val="111111"/>
          <w:sz w:val="28"/>
          <w:sz w:val="28"/>
          <w:szCs w:val="28"/>
          <w:rtl w:val="true"/>
          <w:lang w:bidi="fa-IR"/>
        </w:rPr>
        <w:t xml:space="preserve">لمس، تقبيل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حکم شدیدی مثل سنگسار که لازم است در مورد آن شفافیت وجود داشته باشد، این گونه مبهم و گسترده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حتی سبب زنا ذکر نشده است، چه رسد به اینکه شرط احصان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ی اجرای حکم سنگسار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از نظر ادبی نیز اشکال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وَ اَلشَّيْخَةُ فَارْجُمُو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 اَلزَّانِي فَاجْلِدُوا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شده باشد؛ اما یک اشکال فاحش ادبیاتی در آن وجود دارد که عبارات</w:t>
      </w:r>
    </w:p>
    <w:p>
      <w:pPr>
        <w:pStyle w:val="BookText"/>
        <w:rPr/>
      </w:pPr>
      <w:r>
        <w:rPr>
          <w:rFonts w:ascii="IRNazanin" w:hAnsi="IRNazanin" w:eastAsia="IRNazanin"/>
          <w:color w:val="111111"/>
          <w:sz w:val="28"/>
          <w:sz w:val="28"/>
          <w:szCs w:val="28"/>
          <w:rtl w:val="true"/>
          <w:lang w:bidi="fa-IR"/>
        </w:rPr>
        <w:t>فصیح قرآن کریم، از چنین اشکالاتی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بر سر خبر آمده که و به منزله ی جزای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پس شلاق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زنا است که در 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 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باشد و ارجموهما جزای شرط قرار بگیرد، باید شیخوخه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ی شرط فرض کنیم، که در این صورت باعث فساد مفهوم می شود چون شیخوخه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سنگسار نیست و سنگسار هم جزای شیخوخه محسوب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اهل سنت و از قول خلیفه ی دوم نقل شده است، به شدت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نقل روایت به گونه ای است که خلیفه ی دوم، قصد داشته است عبارت ادعایی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وَ اَلشَّيْخَةُ فَارْجُمُو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ی یک حکم الهی در قرآن وارد کند که از ترس اینکه مردم او را به تحریف قرآن متهم کنند، از این کار منصرف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روایات شیعی که از امام صادق علیه السلام نقل شده است، فقیهان ضمن قبول سند، افزون بر نکات دلالی مذکور، چند وجه برای عدم قبول این عبارت به عنوان آیه ذکر می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عبارت به شکل گسترده ای در صحاح روایی اهل سنت نقل شده و در بین فقیهان اهل تسنن فراگیر بوده است، و از طرفی، دانشمندان اهل تسنن بر روایاتی که خصوصا از خلیفه ی دوم رسیده است تعصب و اهتمام ویژهای داشته اند، امام صادق علیه السلام ظاهرا و در مقام تقیه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سیرهي أئمه ی طاهرین هم چنین بوده است که در مقابل کارهایی که شیخین، به ویژه خليفه ی دوم فرمان داده اند، تقیه می کردند؛ هر چند راوی از شیعیان باشد، تا مبادا در </w:t>
      </w:r>
      <w:bookmarkStart w:id="205" w:name="pg8106_91323"/>
    </w:p>
    <w:p>
      <w:pPr>
        <w:pStyle w:val="BookText"/>
        <w:rPr/>
      </w:pPr>
      <w:bookmarkEnd w:id="205"/>
      <w:r>
        <w:rPr>
          <w:rFonts w:ascii="IRNazanin" w:hAnsi="IRNazanin" w:eastAsia="IRNazanin"/>
          <w:color w:val="111111"/>
          <w:sz w:val="28"/>
          <w:sz w:val="28"/>
          <w:szCs w:val="28"/>
          <w:rtl w:val="true"/>
          <w:lang w:bidi="fa-IR"/>
        </w:rPr>
        <w:t>مجلسی حق را بگویند و موجب گرفتاری آنان 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 این است که برخی با نزول قرآن و کتابت آن، تفاسیر و تأویلات و شأن نزول یا احکامی را که مرتبط بوده است، در کنار آیات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قرآنها، همان است که به امیر المومنين على الله منتسب، و با عنوان قرآن على اله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وفات پیامبر خدا و مدتها در خانه نشستند و همه ی قرآن را جمع آوری، و بر شتری بار کردند و به خلیفه ی اول و دوم پیشنهاد دادند، که آنها از پذیرش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امیرالمومنین علیه السلام جمع آوری کردند، با عنوان قرآن على اله شهرت یافت؛ در حالی که منظور از قرآن على ، یعنی همین قرآن به همراه شأن نزول، مطلقات و مقيدات، عمومات و تخصیصات، تأویل و تفسیر قرآن که حضرت درباره ی قرآن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را خلیفه ی دوم نیز به منزله ی</w:t>
      </w:r>
    </w:p>
    <w:p>
      <w:pPr>
        <w:pStyle w:val="BookText"/>
        <w:rPr/>
      </w:pPr>
      <w:r>
        <w:rPr>
          <w:rFonts w:ascii="IRNazanin" w:hAnsi="IRNazanin" w:eastAsia="IRNazanin"/>
          <w:color w:val="111111"/>
          <w:sz w:val="28"/>
          <w:sz w:val="28"/>
          <w:szCs w:val="28"/>
          <w:rtl w:val="true"/>
          <w:lang w:bidi="fa-IR"/>
        </w:rPr>
        <w:t>جزیی از قرآن ادعا کرده است، در حقیقت، شرح یا حکمی ناظر بر آیات مربوط</w:t>
      </w:r>
    </w:p>
    <w:p>
      <w:pPr>
        <w:pStyle w:val="BookText"/>
        <w:rPr/>
      </w:pPr>
      <w:r>
        <w:rPr>
          <w:rFonts w:ascii="IRNazanin" w:hAnsi="IRNazanin" w:eastAsia="IRNazanin"/>
          <w:color w:val="111111"/>
          <w:sz w:val="28"/>
          <w:sz w:val="28"/>
          <w:szCs w:val="28"/>
          <w:rtl w:val="true"/>
          <w:lang w:bidi="fa-IR"/>
        </w:rPr>
        <w:t>به زنا باشد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206" w:name="__RefHeading___Toc7948205_1051229030"/>
      <w:bookmarkStart w:id="207" w:name="_Toc74"/>
      <w:bookmarkEnd w:id="206"/>
      <w:r>
        <w:rPr>
          <w:rtl w:val="true"/>
        </w:rPr>
        <w:t>توجه به یک مغالطه</w:t>
      </w:r>
      <w:bookmarkEnd w:id="2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منتقدان که بطلان سنگسار را امری مفروض دانسته اند و به دنبال علتی برای نفی این حکم الهی برای اثبات ادعایشان می گردند، از روایاتی که در </w:t>
      </w:r>
      <w:bookmarkStart w:id="208" w:name="pg8106_91325"/>
    </w:p>
    <w:p>
      <w:pPr>
        <w:pStyle w:val="BookText"/>
        <w:rPr/>
      </w:pPr>
      <w:bookmarkEnd w:id="208"/>
      <w:r>
        <w:rPr>
          <w:rFonts w:ascii="IRNazanin" w:hAnsi="IRNazanin" w:eastAsia="IRNazanin"/>
          <w:color w:val="111111"/>
          <w:sz w:val="28"/>
          <w:sz w:val="28"/>
          <w:szCs w:val="28"/>
          <w:rtl w:val="true"/>
          <w:lang w:bidi="fa-IR"/>
        </w:rPr>
        <w:t>زمینه ی آیه ی ادعایی رجم آمده سوء استفاده می کنند و این استدلال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روایات مذکور، با وجود صحت سند، باطل و غیرقابل استناد است؛ پس همه ی روایات درباره ی سنگسار، باطل و غیرقابل استناد خواهد بود؛ در حالی که اولا عدم قبول روایات مزبور به دلیل تعارض حقیقی آن با برخی اصول مسلم و عقاید معتبر شیعی دربارهی تحریف ناپذیری قرآن بود؛ ولی روایات صحیحی که درباره ی لزوم سنگسار وجود دارد، با هیچ یک از آیات قرآن تعارضی ندارد؛ ثانیا بر اساس برخی وجوهی که ذکر شد، روایات از نظر دلالت تصحيح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مذکور یکسره باطل اعلام نشد؛ بلکه بر نحوهی دلالت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آیه ای از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وارد شد</w:t>
      </w:r>
      <w:r>
        <w:rPr>
          <w:rFonts w:eastAsia="IRNazanin" w:cs="IRNazanin"/>
          <w:color w:val="111111"/>
          <w:sz w:val="28"/>
          <w:szCs w:val="28"/>
          <w:rtl w:val="true"/>
          <w:lang w:bidi="fa-IR"/>
        </w:rPr>
        <w:t>.</w:t>
      </w:r>
    </w:p>
    <w:p>
      <w:pPr>
        <w:pStyle w:val="Heading4"/>
        <w:numPr>
          <w:ilvl w:val="3"/>
          <w:numId w:val="1"/>
        </w:numPr>
        <w:rPr/>
      </w:pPr>
      <w:bookmarkStart w:id="209" w:name="__RefHeading___Toc7948207_1051229030"/>
      <w:bookmarkStart w:id="210" w:name="_Toc75"/>
      <w:bookmarkEnd w:id="209"/>
      <w:r>
        <w:rPr>
          <w:rtl w:val="true"/>
        </w:rPr>
        <w:t xml:space="preserve">آیا حکم سنگسار با آیه ی </w:t>
      </w:r>
      <w:r>
        <w:rPr/>
        <w:t>2</w:t>
      </w:r>
      <w:r>
        <w:rPr>
          <w:rtl w:val="true"/>
        </w:rPr>
        <w:t xml:space="preserve"> </w:t>
      </w:r>
      <w:r>
        <w:rPr>
          <w:rtl w:val="true"/>
        </w:rPr>
        <w:t xml:space="preserve">سوره ی نور معارض است؟ </w:t>
      </w:r>
      <w:r>
        <w:rPr>
          <w:rtl w:val="true"/>
        </w:rPr>
        <w:t>!</w:t>
      </w:r>
      <w:bookmarkEnd w:id="210"/>
    </w:p>
    <w:p>
      <w:pPr>
        <w:pStyle w:val="BookText"/>
        <w:rPr/>
      </w:pPr>
      <w:r>
        <w:rPr>
          <w:rFonts w:ascii="IRNazanin" w:hAnsi="IRNazanin" w:eastAsia="IRNazanin"/>
          <w:color w:val="111111"/>
          <w:sz w:val="28"/>
          <w:sz w:val="28"/>
          <w:szCs w:val="28"/>
          <w:rtl w:val="true"/>
          <w:lang w:bidi="fa-IR"/>
        </w:rPr>
        <w:t>شبهه 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ی روم سوره ی نور، حکم زناکار را صريحا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خود</w:t>
      </w:r>
    </w:p>
    <w:p>
      <w:pPr>
        <w:pStyle w:val="BookText"/>
        <w:rPr/>
      </w:pPr>
      <w:r>
        <w:rPr>
          <w:rFonts w:ascii="IRNazanin" w:hAnsi="IRNazanin" w:eastAsia="IRNazanin"/>
          <w:color w:val="111111"/>
          <w:sz w:val="28"/>
          <w:sz w:val="28"/>
          <w:szCs w:val="28"/>
          <w:rtl w:val="true"/>
          <w:lang w:bidi="fa-IR"/>
        </w:rPr>
        <w:t>پیامبر اکرم صلی الله علیه و آله امامان هم به ما یاد داده اند که روایات معارض با قرآن، بی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هم درباره ی سنگسار زناکار، روایتی رسیده باشد، به دلیل تعارض با قرآن، قابل قبول نیستند</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آیه ی دوم سوره ی نور، مبنی بر مجازات شلاق برای زناکار و روایات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مجازات سنگسار برای زناکار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دوم سوره ی نور ناظر به زنای غیرمحصنه است و روایات ائمه معصومان علیهم السلام درباره ی سنگسار، ناظر به زنای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حکم کلی مجازات زنا طبق آیه ی دوم سوره ی نور و بر اساس روایات ائمه معصومان علیهم السلام شلاق، و سنگسار، مجازاتی است که ائمه علیهم السلام آن را به دلیل عوامل مشدده ی مجازات، بر </w:t>
      </w:r>
    </w:p>
    <w:p>
      <w:pPr>
        <w:pStyle w:val="BookText"/>
        <w:rPr/>
      </w:pPr>
      <w:r>
        <w:rPr>
          <w:rFonts w:ascii="IRNazanin" w:hAnsi="IRNazanin" w:eastAsia="IRNazanin"/>
          <w:color w:val="111111"/>
          <w:sz w:val="28"/>
          <w:sz w:val="28"/>
          <w:szCs w:val="28"/>
          <w:rtl w:val="true"/>
          <w:lang w:bidi="fa-IR"/>
        </w:rPr>
        <w:t>زنا کار در شرایط ویژه و هنجارشکن قابل تحمیل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امامان معصوم علیهم السلام تأكيد کرده اند هر روایتی که مخالف قرآن باشد قابل استناد نیست، باطل است، از ما نیست و</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از طرف دیگر، خداوند متعال در آیه ی دوم سوره ی نور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زن و مرد زناکار را صد تازیانه بزنید و نباید رأفت 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w:t>
      </w:r>
    </w:p>
    <w:p>
      <w:pPr>
        <w:pStyle w:val="BookText"/>
        <w:rPr/>
      </w:pPr>
      <w:r>
        <w:rPr>
          <w:rFonts w:ascii="IRNazanin" w:hAnsi="IRNazanin" w:eastAsia="IRNazanin"/>
          <w:color w:val="111111"/>
          <w:sz w:val="28"/>
          <w:sz w:val="28"/>
          <w:szCs w:val="28"/>
          <w:rtl w:val="true"/>
          <w:lang w:bidi="fa-IR"/>
        </w:rPr>
        <w:t>گروهی از مؤمنان مجازاتشان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حکم روایات به سنگسار زناکار در شرایط خاص را معارض و مخالف آیه ی مذکور می دانند و نتیجه می گیرند به دلیل تعارض و مخالفت این روایات با قرآن کریم، باید آنها را نادیده گرفت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پاسخ باید گفت، ادعای تعارض و مخالفت روایات سنگسار با آیه ی مذکور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حقیقی، زمانی محقق می شود که روایت مجازات، صد ضربه ی شلاق را انکار کند؛ در حالی که هیچ روایتی منکر کلی این مجازات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آیه در صدد حکم مجازات تمام اقسام و مصادیق متصور از زناست یا </w:t>
      </w:r>
    </w:p>
    <w:p>
      <w:pPr>
        <w:pStyle w:val="BookText"/>
        <w:rPr/>
      </w:pPr>
      <w:r>
        <w:rPr>
          <w:rFonts w:ascii="IRNazanin" w:hAnsi="IRNazanin" w:eastAsia="IRNazanin"/>
          <w:color w:val="111111"/>
          <w:sz w:val="28"/>
          <w:sz w:val="28"/>
          <w:szCs w:val="28"/>
          <w:rtl w:val="true"/>
          <w:lang w:bidi="fa-IR"/>
        </w:rPr>
        <w:t>فقط برخی مصادیق مشهور و متبادر را بیان کرده است؟ جواب این پرسش با مراجعه به تمام منابع فقهی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 تبیین شمولیت مجازات شلاق برای تمام مصادیق زنا یا مخصوص بودن آن برای نوعی خاص از زنا را باید با مراجعه به آیات دیگر قرآن و روایات معصومان علیهم السلام به منزله ی تبیین کننده، تفسیر کننده و تفصیل دهنده ی آیات قرآن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تخصصی درباره ی مفهوم تعارض و مخالفت بین دو بیان، مجال</w:t>
      </w:r>
    </w:p>
    <w:p>
      <w:pPr>
        <w:pStyle w:val="BookText"/>
        <w:rPr/>
      </w:pPr>
      <w:r>
        <w:rPr>
          <w:rFonts w:ascii="IRNazanin" w:hAnsi="IRNazanin" w:eastAsia="IRNazanin"/>
          <w:color w:val="111111"/>
          <w:sz w:val="28"/>
          <w:sz w:val="28"/>
          <w:szCs w:val="28"/>
          <w:rtl w:val="true"/>
          <w:lang w:bidi="fa-IR"/>
        </w:rPr>
        <w:t>دیگری می طلبد؛ اما در قالب چند مثال، نکاتی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 های مرسوم و عقلایی در قانون گذاری این است که گاهی قانون گذار قاعده ای را به صورت عام یا مطلق بیان می کند و بعد از آن در جای دیگر آن را تخصیص یا تقیید می زند؛ یا اینکه حکمی برای مصادیق عام و متبادر بیان می شود و مصادیق نادر و استثنایی در جای دیگر بررسی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قرآن کریم در آیه ی یک سوره ی مائده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قراردادها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آیه 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 اَللَّهُ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خرید و فروش را بر شما حلال و ربا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نیز نوعی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اشکال کند که بین این دو آیه تعارض وجود دارد؛ زیرا در آیه ی اول، خداوند دستور داده به قراردادها وفا کنید و در آیه ی دوم دستور داده است به قرارداد ربا عمل نکنید؛ در حالی که چنین امری، تعارض نیست؛ بلکه یک روش عقلایی برای قانون گذاری است که بر اساس آن گاهی قانون گذار یک قاعده را به صورت عام یا به صورتی بیان می کند که ناظر بر موارد متبادر است و بعد از آن قوانین دیگری را ارائه می دهد که ناظر به موارد خاص یا مقید به شرایط خاصی است</w:t>
      </w:r>
      <w:r>
        <w:rPr>
          <w:rFonts w:eastAsia="IRNazanin" w:cs="IRNazanin"/>
          <w:color w:val="111111"/>
          <w:sz w:val="28"/>
          <w:szCs w:val="28"/>
          <w:rtl w:val="true"/>
          <w:lang w:bidi="fa-IR"/>
        </w:rPr>
        <w:t xml:space="preserve">. </w:t>
      </w:r>
      <w:bookmarkStart w:id="211" w:name="pg8106_91331"/>
    </w:p>
    <w:p>
      <w:pPr>
        <w:pStyle w:val="BookText"/>
        <w:rPr/>
      </w:pPr>
      <w:bookmarkEnd w:id="211"/>
      <w:r>
        <w:rPr>
          <w:rFonts w:ascii="IRNazanin" w:hAnsi="IRNazanin" w:eastAsia="IRNazanin"/>
          <w:color w:val="111111"/>
          <w:sz w:val="28"/>
          <w:sz w:val="28"/>
          <w:szCs w:val="28"/>
          <w:rtl w:val="true"/>
          <w:lang w:bidi="fa-IR"/>
        </w:rPr>
        <w:t>نمونه ی دیگر درباره ی قوانین 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اَلسَّارِقَ وَ اَلسَّارِقَةُ فَاقْطَعُوا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دزد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تصریح این آیه درباره ی قطع دستان دزد، شاهد این حقیقت هستیم که این حکم برای بیشتر دزدان اجرا نمی شود؛ زیرا این آیه فقط در مقام بیان مجازات دزد در شرایط خاص است که به سرقت حدی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انواع مختلفی دارد که فقط یک نوع آن در شرایط خاص منجر به صدور حکم قطع دست خواهد بود، و مجازات مصادیق و موارد دیگر در روایات، با مجازات تعزیری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زنا نیز در آیه ی دوم سوره ی نور به مجازات شلاق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آیه، این پرسش پیش می آید که آیا این آیه ی شریفه، حکم مجازات همه ی مصادیق زنا را بیان کرده یا فقط مجازات شکل رایج و متبادر زنا</w:t>
      </w:r>
    </w:p>
    <w:p>
      <w:pPr>
        <w:pStyle w:val="BookText"/>
        <w:rPr/>
      </w:pPr>
      <w:r>
        <w:rPr>
          <w:rFonts w:ascii="IRNazanin" w:hAnsi="IRNazanin" w:eastAsia="IRNazanin"/>
          <w:color w:val="111111"/>
          <w:sz w:val="28"/>
          <w:sz w:val="28"/>
          <w:szCs w:val="28"/>
          <w:rtl w:val="true"/>
          <w:lang w:bidi="fa-IR"/>
        </w:rPr>
        <w:t xml:space="preserve">زنای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 یا اینکه آیا صد ضربه ی شلاق، تنها</w:t>
      </w:r>
    </w:p>
    <w:p>
      <w:pPr>
        <w:pStyle w:val="BookText"/>
        <w:rPr/>
      </w:pPr>
      <w:r>
        <w:rPr>
          <w:rFonts w:ascii="IRNazanin" w:hAnsi="IRNazanin" w:eastAsia="IRNazanin"/>
          <w:color w:val="111111"/>
          <w:sz w:val="28"/>
          <w:sz w:val="28"/>
          <w:szCs w:val="28"/>
          <w:rtl w:val="true"/>
          <w:lang w:bidi="fa-IR"/>
        </w:rPr>
        <w:t>مجازات زناکار است یا افزون بر آن، مجازات دیگری نیز وجود دارد؟ در روایات متعددی از رسول اكرم صلی الله علیه و آله و ائمه اطهار علیهم السلام تصریح شده است که مجازات مذکور در این آیه، ناظر به زنای غیر محصنه است و درباره ی زنای محصنه، سنگسار یا شلاق و سنگسار هر دو پیش بینی شده است</w:t>
      </w:r>
      <w:r>
        <w:rPr>
          <w:rFonts w:eastAsia="IRNazanin" w:cs="IRNazanin"/>
          <w:color w:val="111111"/>
          <w:sz w:val="28"/>
          <w:szCs w:val="28"/>
          <w:rtl w:val="true"/>
          <w:lang w:bidi="fa-IR"/>
        </w:rPr>
        <w:t>.</w:t>
      </w:r>
    </w:p>
    <w:p>
      <w:pPr>
        <w:pStyle w:val="Heading4"/>
        <w:numPr>
          <w:ilvl w:val="3"/>
          <w:numId w:val="1"/>
        </w:numPr>
        <w:rPr/>
      </w:pPr>
      <w:bookmarkStart w:id="212" w:name="__RefHeading___Toc7948209_1051229030"/>
      <w:bookmarkStart w:id="213" w:name="_Toc76"/>
      <w:bookmarkEnd w:id="212"/>
      <w:r>
        <w:rPr>
          <w:rtl w:val="true"/>
        </w:rPr>
        <w:t xml:space="preserve">آیا حکم سنگسار با آیه ی </w:t>
      </w:r>
      <w:r>
        <w:rPr/>
        <w:t>25</w:t>
      </w:r>
      <w:r>
        <w:rPr>
          <w:rtl w:val="true"/>
        </w:rPr>
        <w:t xml:space="preserve"> </w:t>
      </w:r>
      <w:r>
        <w:rPr>
          <w:rtl w:val="true"/>
        </w:rPr>
        <w:t xml:space="preserve">سوره ی نساء معارض است؟ </w:t>
      </w:r>
      <w:r>
        <w:rPr>
          <w:rtl w:val="true"/>
        </w:rPr>
        <w:t>!</w:t>
      </w:r>
      <w:bookmarkEnd w:id="213"/>
    </w:p>
    <w:p>
      <w:pPr>
        <w:pStyle w:val="Heading5"/>
        <w:numPr>
          <w:ilvl w:val="4"/>
          <w:numId w:val="1"/>
        </w:numPr>
        <w:rPr/>
      </w:pPr>
      <w:bookmarkStart w:id="214" w:name="__RefHeading___Toc7948211_1051229030"/>
      <w:bookmarkStart w:id="215" w:name="_Toc7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شبهه ی یازدهم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درباره ی کنیزانی که به ازدواج مسلمان در آمده اند می گوید، فإذا أفصن فإن أتين بفاص تعيين نشف ما على البنات من العذاب وکنیزان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مرتکب عمل منافی عفت شوند، نصف مجازات زنان آزاد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نصف کردن مجازات سنگسار امکان پذیر نیست، می توان نتیجه گرفت مجازات زنان آزادی که شوهر دارند، سنگسار </w:t>
      </w:r>
      <w:bookmarkStart w:id="216" w:name="pg8106_91334"/>
    </w:p>
    <w:p>
      <w:pPr>
        <w:pStyle w:val="BookText"/>
        <w:rPr/>
      </w:pPr>
      <w:bookmarkEnd w:id="216"/>
      <w:r>
        <w:rPr>
          <w:rFonts w:ascii="IRNazanin" w:hAnsi="IRNazanin" w:eastAsia="IRNazanin"/>
          <w:color w:val="111111"/>
          <w:sz w:val="28"/>
          <w:sz w:val="28"/>
          <w:szCs w:val="28"/>
          <w:rtl w:val="true"/>
          <w:lang w:bidi="fa-IR"/>
        </w:rPr>
        <w:t>نیست؛ بلکه همان صد ضربه شلاق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نبودن، یکی از شرایط معتبر بر اساس روایات و به اتفاق فقيهان شیعه و سنی در اجرای حکم سنگسار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بنابراین، حکم کنیز شوهرداری که زنا کرده است، سنگسار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احصان، محصنه، أحْصن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و اصطلاح عرفی و لغوی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حداقل با پنج معنای اصطلاحی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احصان در این آیه، با مفهوم احصان فقهی که منجر به سنگسار می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احصان مصطلح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شرایط و اجزای موضوع رجم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از آن همان گونه که مستفاد از ظاهر برخی روایات است، شوهردار بودن کنیز و تمکن وی از مجامعت با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تذكر، لازم است که سقوط حكم رجم از غیر آزاد و ثبوت نصف حد جلد بر او، نشانه ی ارفاق شارع نسبت به افرادی است که برده بوده 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5"/>
        <w:numPr>
          <w:ilvl w:val="4"/>
          <w:numId w:val="1"/>
        </w:numPr>
        <w:rPr/>
      </w:pPr>
      <w:bookmarkStart w:id="217" w:name="__RefHeading___Toc7948213_1051229030"/>
      <w:bookmarkStart w:id="218" w:name="_Toc78"/>
      <w:bookmarkEnd w:id="217"/>
      <w:r>
        <w:rPr>
          <w:rtl w:val="true"/>
        </w:rPr>
        <w:t>معانی مختلف احصان</w:t>
      </w:r>
      <w:bookmarkEnd w:id="2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احصان، محصنه، أحْصن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و اصطلاح عرفی و لغوی متفاوت است؛ در قرآن کریم حداقل با پنج معنای اصطلاحی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لغات از حصن به معنای محافظت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 حصن </w:t>
      </w:r>
      <w:bookmarkStart w:id="219" w:name="pg8106_91336"/>
    </w:p>
    <w:p>
      <w:pPr>
        <w:pStyle w:val="BookText"/>
        <w:rPr/>
      </w:pPr>
      <w:bookmarkEnd w:id="219"/>
      <w:r>
        <w:rPr>
          <w:rFonts w:ascii="IRNazanin" w:hAnsi="IRNazanin" w:eastAsia="IRNazanin"/>
          <w:color w:val="111111"/>
          <w:sz w:val="28"/>
          <w:sz w:val="28"/>
          <w:szCs w:val="28"/>
          <w:rtl w:val="true"/>
          <w:lang w:bidi="fa-IR"/>
        </w:rPr>
        <w:t>می گویند؛ زیرا از حریم شهر محافظت می کند و مانع یورش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احصان با پنج اصطلاح به انسان نسبت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به معنای فقهی، کسی که دارای همسر باشد و شرایط دیگر احصان فقهی را نیز دارا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به معنای عفت؛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به معنای آزاد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به معنای ازدواج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به معنای مسلمان بودن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از بین معانی پنج گانه فقط معنای اول آن مسلتزم سنگسار است</w:t>
      </w:r>
      <w:r>
        <w:rPr>
          <w:rFonts w:eastAsia="IRNazanin" w:cs="IRNazanin"/>
          <w:color w:val="111111"/>
          <w:sz w:val="28"/>
          <w:szCs w:val="28"/>
          <w:rtl w:val="true"/>
          <w:lang w:bidi="fa-IR"/>
        </w:rPr>
        <w:t>.</w:t>
      </w:r>
    </w:p>
    <w:p>
      <w:pPr>
        <w:pStyle w:val="Heading5"/>
        <w:numPr>
          <w:ilvl w:val="4"/>
          <w:numId w:val="1"/>
        </w:numPr>
        <w:rPr/>
      </w:pPr>
      <w:bookmarkStart w:id="220" w:name="__RefHeading___Toc7948215_1051229030"/>
      <w:bookmarkStart w:id="221" w:name="_Toc79"/>
      <w:bookmarkEnd w:id="220"/>
      <w:r>
        <w:rPr>
          <w:rtl w:val="true"/>
        </w:rPr>
        <w:t xml:space="preserve">معانی مختلف احصان در آیه ی </w:t>
      </w:r>
      <w:r>
        <w:rPr/>
        <w:t>25</w:t>
      </w:r>
      <w:r>
        <w:rPr>
          <w:rtl w:val="true"/>
        </w:rPr>
        <w:t xml:space="preserve"> </w:t>
      </w:r>
      <w:r>
        <w:rPr>
          <w:rtl w:val="true"/>
        </w:rPr>
        <w:t>سوره ی نساء</w:t>
      </w:r>
      <w:bookmarkEnd w:id="221"/>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چندین بار از مشتقات احصان استفاده، و معانی متفاوتی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واحد از مفهوم احصان در این آیه، لوازم باطلی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نظر علامه ی طباطبایی اند در تفسير الميزان را درباره ی معانی احصان</w:t>
      </w:r>
    </w:p>
    <w:p>
      <w:pPr>
        <w:pStyle w:val="BookText"/>
        <w:rPr/>
      </w:pPr>
      <w:r>
        <w:rPr>
          <w:rFonts w:ascii="IRNazanin" w:hAnsi="IRNazanin" w:eastAsia="IRNazanin"/>
          <w:color w:val="111111"/>
          <w:sz w:val="28"/>
          <w:sz w:val="28"/>
          <w:szCs w:val="28"/>
          <w:rtl w:val="true"/>
          <w:lang w:bidi="fa-IR"/>
        </w:rPr>
        <w:t>در این آیه بیان می کنیم</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و کسی که از شما توانایی مالی برای ازدواج زنان آزاد و عفیف و مومن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از عهده ی پرداخت </w:t>
      </w:r>
    </w:p>
    <w:p>
      <w:pPr>
        <w:pStyle w:val="BookText"/>
        <w:rPr/>
      </w:pPr>
      <w:r>
        <w:rPr>
          <w:rFonts w:ascii="IRNazanin" w:hAnsi="IRNazanin" w:eastAsia="IRNazanin"/>
          <w:color w:val="111111"/>
          <w:sz w:val="28"/>
          <w:sz w:val="28"/>
          <w:szCs w:val="28"/>
          <w:rtl w:val="true"/>
          <w:lang w:bidi="fa-IR"/>
        </w:rPr>
        <w:t xml:space="preserve">مهریه و نفقه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کنیزان به ظاهر مومنه ای که سایر مومنین دارند ازدواج کند، و خدا به ایمان واقعی شما داناتر است، و از این گونه ازدواج ننگ نداشته باشید، که مومنین همه از هم اند، و فرقی بین آزاد و کنیزشان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کنیزان عفيف و نه زناکار و رفیق گیر، البته با اجازه ی مولایشان ازدواج کنید، و کابین آنان را به طور پسندیده بپردازید، و کنیزان بعد از آنکه شوهردار شدند، اگر مرتکب زنا شدند عقوبتشان نصف عقوبت زنان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مخصوص کسانی از شما است که ترس آن دارند اگر با کنیز ازدواج نکنند، به زناکاری مبتلا شوند، و اما اگر می توانید صبر کنید و دامن خود به زنا آلوده نسازید،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نوعی</w:t>
      </w:r>
    </w:p>
    <w:p>
      <w:pPr>
        <w:pStyle w:val="BookText"/>
        <w:rPr/>
      </w:pPr>
      <w:r>
        <w:rPr>
          <w:rFonts w:ascii="IRNazanin" w:hAnsi="IRNazanin" w:eastAsia="IRNazanin"/>
          <w:color w:val="111111"/>
          <w:sz w:val="28"/>
          <w:sz w:val="28"/>
          <w:szCs w:val="28"/>
          <w:rtl w:val="true"/>
          <w:lang w:bidi="fa-IR"/>
        </w:rPr>
        <w:t xml:space="preserve">جهاد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آمرزگاری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محصنات در عبارت صدر آیه ی يَنْكِحَ الْمُحْصَنَاتِ الْمُؤْمِنَاتِ</w:t>
      </w:r>
    </w:p>
    <w:p>
      <w:pPr>
        <w:pStyle w:val="BookText"/>
        <w:rPr/>
      </w:pPr>
      <w:r>
        <w:rPr>
          <w:rFonts w:ascii="IRNazanin" w:hAnsi="IRNazanin" w:eastAsia="IRNazanin"/>
          <w:color w:val="111111"/>
          <w:sz w:val="28"/>
          <w:sz w:val="28"/>
          <w:szCs w:val="28"/>
          <w:rtl w:val="true"/>
          <w:lang w:bidi="fa-IR"/>
        </w:rPr>
        <w:t>زنان آزاد است؛ چون در مقابل آن فتيات را آورده، که به معنای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بیانگر آن است که مراد از محصنات، زنان عفیف نیست؛ چون زنان عفیف شامل زنان آزاد 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صورتی که مراد از محصنات زنان عفيف بود، لازم نبود زنان برده را در مقابل آن ذکر کند؛ بلکه در مقابل زنان عفیف، زنان غیر عفیف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آن، زنان شوهردار نیست؛ زیرا نمی توان زنان شوهردار را نکاح کرد؛ در حالی که به ازدواج با زنان محصن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زنان گرویده به اسلام نیست، و گرنه نمی فرمود زنان محصنه، بلکه همان قید مومنات کافی بود؛ زیرا مومنات، مسلمات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انْكِحُوهُنَّ بِإِذْنِ أَهْلِهِنَّ وَآتُوهُنَّ أُجُورَهُنَّ بِالْمَعْرُوفِ مُحْصَنَاتٍ غَيْرَ مُسَافِحَاتٍ وَلَا مُتَّخِذَاتِ 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عفیف است؛ زیرا زنان شوهردار قابل نکاح کردن نیستند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فَإِنْ أَتَيْنَ بِفَاحِشَةٍ فَعَلَيْهِنَّ نِصْفُ مَا عَلَى الْمُحْصَنَاتِ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دو بار از مشتقات احصان استفاده شده است که هر دو مورد، مفهومی </w:t>
      </w:r>
    </w:p>
    <w:p>
      <w:pPr>
        <w:pStyle w:val="BookText"/>
        <w:rPr/>
      </w:pPr>
      <w:r>
        <w:rPr>
          <w:rFonts w:ascii="IRNazanin" w:hAnsi="IRNazanin" w:eastAsia="IRNazanin"/>
          <w:color w:val="111111"/>
          <w:sz w:val="28"/>
          <w:sz w:val="28"/>
          <w:szCs w:val="28"/>
          <w:rtl w:val="true"/>
          <w:lang w:bidi="fa-IR"/>
        </w:rPr>
        <w:t>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ضمه ی همزه قرائت شده است تا صیغه ی مجهول، و هم به فتحه ی همزه تا صیغه ی معلوم باشد؛ بنا بر قرائت اول به معنای شوهردار بودن و بنا بر قرائت دوم، به معنای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قرائت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احصان در این آیه به معنای احصان ازدواج باشد، جزو شرط قرار دادنش صرفا برای این بوده که مورد سخن، جایی است که قبل از ارتکاب فاحشه، ازدواج صورت گرفته است؛ زیرا مسئله ی شرعی چنین است که اگر کنیز مرتکب فحشا شود، چه شوهردار باشد و چه نباشد، حدش نصف حد زن آزاد است، و احصانش چیزی بر حد او اضافه نمی کند؛ اما اگر احصان به معنای اسلام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با فتحه ی همزه نیز موید آن است، معنایش روشن تر و بی نیاز از موونه زاید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معنایش چنین می شود که کنیزان اگر زنا بدهند نصف عذاب آزادگان را دارند؛ چه شوهر داشته باشند و چه نداشته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محصنات در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فَعَلَيْهِنَّ نِصْفُ مَا عَلَيَّ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آزاد است، نه زنان شوهردار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محصناتی که در اول آیه از آن نام بردیم؛ محصنات در ابتدای آیه، به معنای زنان آزاد بود که به ازدواج با آنها توصیه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معنای آیه چنین می شود که اگر کنیزان مؤمن، مرتکب زنا شدند، نصف عذاب زنان آزاد و بی شوهر مجازات می شوند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ادعا کرده اند احصان در اینجا به معنای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کنیزان در آن ایام، آزادی عمل نداشتند تا هر کاری که دلشان می خواست بکنند؛ </w:t>
      </w:r>
    </w:p>
    <w:p>
      <w:pPr>
        <w:pStyle w:val="BookText"/>
        <w:rPr/>
      </w:pPr>
      <w:r>
        <w:rPr>
          <w:rFonts w:ascii="IRNazanin" w:hAnsi="IRNazanin" w:eastAsia="IRNazanin"/>
          <w:color w:val="111111"/>
          <w:sz w:val="28"/>
          <w:sz w:val="28"/>
          <w:szCs w:val="28"/>
          <w:rtl w:val="true"/>
          <w:lang w:bidi="fa-IR"/>
        </w:rPr>
        <w:t xml:space="preserve">چون تابع اوامر مولای خود بودند؛ به ویژه در مسئله ی فحشا و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می افتاد به دستور</w:t>
      </w:r>
    </w:p>
    <w:p>
      <w:pPr>
        <w:pStyle w:val="BookText"/>
        <w:rPr/>
      </w:pPr>
      <w:r>
        <w:rPr>
          <w:rFonts w:ascii="IRNazanin" w:hAnsi="IRNazanin" w:eastAsia="IRNazanin"/>
          <w:color w:val="111111"/>
          <w:sz w:val="28"/>
          <w:sz w:val="28"/>
          <w:szCs w:val="28"/>
          <w:rtl w:val="true"/>
          <w:lang w:bidi="fa-IR"/>
        </w:rPr>
        <w:t>مولايشان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آنها می خواستند از راه ناموس فروشی کنیزان خود، عوایدی به دست آورند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اگر در آن ایام، کنیزی به دادن زنا عادت می کرد و این عمل را کاسبی خود قرار می داد به امر مولایش بود؛ چون نمی توانست از انجام فرمان مولایش سرپیچی کند؛ اما اگر مولایش او را به این کار وانمی داشت و کنیز هم با ایمان می بود، تقوای اسلامی مانع از انجام دادن زنای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اگر کنیزی مرتکب زنا میشد، نصف حد زنان آزاد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در حق چنین کنیزی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اُحْصِنَّ فَانٍ اتِينَ بِفاحِشَةٍ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کنیزی که اسلام و ایمان، او را دارای عفت کرده است، زنا بدهد، نصف حد زن آزاد را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مراد از احصان درباره ی کنیزان 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احصان به اصطلاح رایج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ائمه هم در تأیید این ادعا وارد شده است که بر اساس آن کنیز بودن را مانع تحقق احصان مستوجب رجم معرفی می کند</w:t>
      </w:r>
      <w:r>
        <w:rPr>
          <w:rFonts w:eastAsia="IRNazanin" w:cs="IRNazanin"/>
          <w:color w:val="111111"/>
          <w:sz w:val="28"/>
          <w:szCs w:val="28"/>
          <w:rtl w:val="true"/>
          <w:lang w:bidi="fa-IR"/>
        </w:rPr>
        <w:t xml:space="preserve">. </w:t>
      </w:r>
      <w:bookmarkStart w:id="222" w:name="pg8106_91344"/>
    </w:p>
    <w:p>
      <w:pPr>
        <w:pStyle w:val="Heading4"/>
        <w:numPr>
          <w:ilvl w:val="3"/>
          <w:numId w:val="1"/>
        </w:numPr>
        <w:rPr/>
      </w:pPr>
      <w:bookmarkStart w:id="223" w:name="__RefHeading___Toc7948217_1051229030"/>
      <w:bookmarkStart w:id="224" w:name="_Toc80"/>
      <w:bookmarkEnd w:id="222"/>
      <w:bookmarkEnd w:id="223"/>
      <w:r>
        <w:rPr>
          <w:rtl w:val="true"/>
        </w:rPr>
        <w:t xml:space="preserve">آیا حکم سنگسار با آیه </w:t>
      </w:r>
      <w:r>
        <w:rPr/>
        <w:t>15</w:t>
      </w:r>
      <w:r>
        <w:rPr>
          <w:rtl w:val="true"/>
        </w:rPr>
        <w:t xml:space="preserve"> </w:t>
      </w:r>
      <w:r>
        <w:rPr>
          <w:rtl w:val="true"/>
        </w:rPr>
        <w:t xml:space="preserve">سوره نساء معارض است؟ </w:t>
      </w:r>
      <w:r>
        <w:rPr>
          <w:rtl w:val="true"/>
        </w:rPr>
        <w:t>!</w:t>
      </w:r>
      <w:bookmarkEnd w:id="224"/>
    </w:p>
    <w:p>
      <w:pPr>
        <w:pStyle w:val="BookText"/>
        <w:rPr/>
      </w:pPr>
      <w:r>
        <w:rPr>
          <w:rFonts w:ascii="IRNazanin" w:hAnsi="IRNazanin" w:eastAsia="IRNazanin"/>
          <w:color w:val="111111"/>
          <w:sz w:val="28"/>
          <w:sz w:val="28"/>
          <w:szCs w:val="28"/>
          <w:rtl w:val="true"/>
          <w:lang w:bidi="fa-IR"/>
        </w:rPr>
        <w:t>شبهه ی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صریح قرآن 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حبس خانگی را به عنوان مجازات زنای محصنه نام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سنگسار به عنوان مجازات زنای محصنه، مخالف و معارض نص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حبس در منزل، حکمی موقتی برای زنای محصنه و غیر محصنه بوده است؛ شلاق برای زنای غیر محصنه و سنگسار برای زنای محصنه، احکامی هستند</w:t>
      </w:r>
    </w:p>
    <w:p>
      <w:pPr>
        <w:pStyle w:val="BookText"/>
        <w:rPr/>
      </w:pPr>
      <w:r>
        <w:rPr>
          <w:rFonts w:ascii="IRNazanin" w:hAnsi="IRNazanin" w:eastAsia="IRNazanin"/>
          <w:color w:val="111111"/>
          <w:sz w:val="28"/>
          <w:sz w:val="28"/>
          <w:szCs w:val="28"/>
          <w:rtl w:val="true"/>
          <w:lang w:bidi="fa-IR"/>
        </w:rPr>
        <w:t>که جایگزین مجازات حبس خانگی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سوره ی نساء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وَاللَّاتِي يَأْتِينَ الْفَاحِشَةَ مِنْ نِسَائِكُمْ فَاسْتَشْهِدُوا عَلَيْهِنَّ أَرْبَعَةً مِنْكُمْ ۖ فَإِنْ شَهِدُوا فَأَمْسِكُوهُنَّ فِي الْبُيُوتِ حَتَّىٰ يَتَوَفَّاهُنَّ الْمَوْتُ أَوْ يَجْعَلَ اللَّهُ لَهُنَّ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زنان شما که مرتکب فحشا شوند، چهار نفر از مسلمانان را به عنوان شاهد بر آنها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نگاه دارید تا مرگشان فرارسد یا اینکه خداوند، راهی برای آنها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وَاللَّذَانِ يَأْتِيَانِهَا مِنْكُمْ فَآذُوهُمَا ۖ فَإِنْ تَابَا وَأَصْلَحَا فَأَعْرِضُوا عَنْهُمَا ۗ إِنَّ اللَّهَ كَانَ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شما، آن مردان و زنانی که همسر ندارند، و 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می شوند، آنها را آزار دهید و اگر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اصلاح نمایند، از آنها</w:t>
      </w:r>
    </w:p>
    <w:p>
      <w:pPr>
        <w:pStyle w:val="BookText"/>
        <w:rPr/>
      </w:pPr>
      <w:r>
        <w:rPr>
          <w:rFonts w:ascii="IRNazanin" w:hAnsi="IRNazanin" w:eastAsia="IRNazanin"/>
          <w:color w:val="111111"/>
          <w:sz w:val="28"/>
          <w:sz w:val="28"/>
          <w:szCs w:val="28"/>
          <w:rtl w:val="true"/>
          <w:lang w:bidi="fa-IR"/>
        </w:rPr>
        <w:t>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فحشا، زناست یا اعم از زنا، لواط، مساحقه و امثال آن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زنان همسردار است، یا اعم از زنان همسر دار و بدون همسر؟ آیا</w:t>
      </w:r>
    </w:p>
    <w:p>
      <w:pPr>
        <w:pStyle w:val="BookText"/>
        <w:rPr/>
      </w:pP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زنان آزاد را در بر می گیرد یا زنان کنیز را نیز شامل می شود؟ آیا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یک حکم دائمی است یا موقت؟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ای از این پرسش ها و شبهات متعدد دیگر، این ادعا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نص صریح در مجازات زنای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سخنی بی دلیل و غیر عالمانه تنزل می دهد و ضرورت مراجعه به اهل بیت علیهم السلام را برای تبیین مفهوم حقیقی این آیات به اثبات می رساند؟</w:t>
      </w:r>
    </w:p>
    <w:p>
      <w:pPr>
        <w:pStyle w:val="BookText"/>
        <w:rPr/>
      </w:pPr>
      <w:r>
        <w:rPr>
          <w:rFonts w:ascii="IRNazanin" w:hAnsi="IRNazanin" w:eastAsia="IRNazanin"/>
          <w:color w:val="111111"/>
          <w:sz w:val="28"/>
          <w:sz w:val="28"/>
          <w:szCs w:val="28"/>
          <w:rtl w:val="true"/>
          <w:lang w:bidi="fa-IR"/>
        </w:rPr>
        <w:t xml:space="preserve">در صورتی که اولا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عمل زنا باشد، و ثانيا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زنان شوهردار باشند؛ ثالثا منظور از زنان شوهردار صرفا زنان شوهردار آزاد باشد؛ رابعاً آیه ناظر به اجرای حد شرعی زناکار باشد، نه نهی از منکر؛ خامساً آیه در مقام بيان حكم دائمی در مورد حد زنا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بین روایات ناظر به سنگسار زنای محصنه و آیات مزبور که مجازات حبس در منزل را پیش بینی کرده است، تعارض وجود دارد؛ در غیر این صورت، روایات، تعارض حقیقی با آیه ی قرآن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ی این شرایط پنج گانه قابل خدشه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فاحشه همه ی معاصی را شامل می شود؛ در آیات متعددی از قرآن، مراد از فاحشه، صرفا مساحقه و لواط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در برخی دیگر از آیات، حتی از مواردی مثل دوستی زن و مرد نامحرم به فاحشه تعبیر شده است؛ اما 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با توجه به قرائن و سیاق آیه، هر یک از زنا و مساحقه را در بر می گیرد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و ثالثاً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زنان جامعه ی اسلامی، اعم از زنان </w:t>
      </w:r>
    </w:p>
    <w:p>
      <w:pPr>
        <w:pStyle w:val="BookText"/>
        <w:rPr/>
      </w:pPr>
      <w:r>
        <w:rPr>
          <w:rFonts w:ascii="IRNazanin" w:hAnsi="IRNazanin" w:eastAsia="IRNazanin"/>
          <w:color w:val="111111"/>
          <w:sz w:val="28"/>
          <w:sz w:val="28"/>
          <w:szCs w:val="28"/>
          <w:rtl w:val="true"/>
          <w:lang w:bidi="fa-IR"/>
        </w:rPr>
        <w:t>شوهردار و بدون شوهر و اعم از زنان آزاد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فقیهان و مفسران بر این نکته تصریح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ی زنان امت اسلامی، اعم از محصنه و غیر محصنه و آزاد و کنیز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مفهوم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زنان شوهردار و بدون شوهر، کنیز و آزاد می شود، در قرآن و محاورات عرفی عرب رایج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برای مثال، در آیه ی مباهله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برای عمل به مضمون این آیه، حضرت زهرا علیها السلام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مباهله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دیگر در قرآن کریم به این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اشاره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زنان امت اسلامی، اعم از زنان شوهر دار و بدون شوهر و آزاد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قرآن زنان شوهردار بود،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همان گونه که برخی از فقیهان مثل آیت الله خویی تصریح کرده اند و ما به منزله 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می کنیم، این آیه ی ناظر به نهی از منکر است، نه مجازات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استدلال می کنند که از 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سرپرست خانواده به عنوان مخاطب اجرای حکم قلمداد می شود و قراین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که حکم حبس برای جلو گیری از ارتكاب مجدد فحشاست و این از باب نهی از منکر است، نه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در خانه برای جلو گیری از تکرار گناه، و حد زنا برای مجازات اجتماعی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در صورتی که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در مقام بیان مجازات باشد، نه نهی از منکر؛ لكن یک حکم دائمی نیست؛ بلکه در خود آیه به موقتی بودن این حكم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بیان می کند زنانی را که مرتکب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یا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در خانه زندانی کنید تا مرگ آنها را در بر گیرد یا خداوند، حکم دیگری برای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آور موقتی بودن حکم این آیه درباره ی مجازات این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جدید خداوند متعالی برای مجازات زنانی که مرتکب فحشا شده اند این بود که از مجازات شلاق برای زنای غیر محصنه و مجازات سنگسار برای زنای محصنه استفاده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شلاق برای زنای غیر محصنه در مورد زن آزاد یا کنیز و مجازات رجم برای زنان شوهردار بعد از تحقق همه ی شرایط ویژه ی ثبوتی، اثباتی و اجرایی، در حقیقت، همان وعده ی الهی به حکم جایگزین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w:t>
      </w:r>
    </w:p>
    <w:p>
      <w:pPr>
        <w:pStyle w:val="BookText"/>
        <w:rPr/>
      </w:pPr>
      <w:r>
        <w:rPr>
          <w:rFonts w:ascii="IRNazanin" w:hAnsi="IRNazanin" w:eastAsia="IRNazanin"/>
          <w:color w:val="111111"/>
          <w:sz w:val="28"/>
          <w:sz w:val="28"/>
          <w:szCs w:val="28"/>
          <w:rtl w:val="true"/>
          <w:lang w:bidi="fa-IR"/>
        </w:rPr>
        <w:t xml:space="preserve">لَهُنَّ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اسلام صلی الله علیه و آله و ائمه علیهم السلام در مقام مفسران راستین قرآن کریم بیان کرده 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توجه به تاریخ نزول سوره ی نساء و سوره ی نور نیز مویدی بر موقتی بودن حكم حبس خانگی برای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ائمهی معصومین علیهم السلام به این حقیقت اشاره شده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به دو نمونه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النُّورِ نَزَلَتْ بَعْدَ سُورَةِ النِّسَاءِ،وَ تَصْدِيقُ ذَلِكَ أَنَّ اللَّهَ عَزَّ وَ جَلَّ أَنْزَلَ عَلَيْهِ فِي سُورَةِ النِّسَاءِ وَ اللاّٰتِي يَأْتِينَ الْفٰاحِشَةَ مِنْ نِسٰائِكُمْ فَاسْتَشْهِدُوا عَلَيْهِنَّ أَرْبَعَةً مِنْكُمْ فَإِنْ شَهِدُوا فَأَمْسِكُوهُنَّ فِي الْبُيُوتِ حَتّٰى يَتَوَفّٰاهُنَّ الْمَوْتُ أَوْ يَجْعَلَ اللّٰهُ لَهُنَّ سَبِيلاً وَ السَّبِيلُ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فِيهٰا آيٰاتٍ بَيِّنٰاتٍ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تَاخُذُكُمْ بِهِمَا رَافَةٌ فِي دِينِ اَللَّهِ اَنْ كُنْتُمْ تُومِنُونَ بِاللَّهِ وَ اَلْيَوْمِ الاخِرِ وَ لْيَشْهَدْ عَذَابُهُمَا طَائِفَةٌ مِنَ اَلْمُومِنِينَ، </w:t>
      </w:r>
      <w:r>
        <w:rPr>
          <w:rStyle w:val="FootnoteAnchor"/>
          <w:rtl w:val="true"/>
        </w:rPr>
        <w:footnoteReference w:id="1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ی نور بعد از سوره نساء نازل شده، و شاهد صدق سخن، این است که خدای تعالی در سوره ی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دسته از زنان شما که عمل زنا مرتکب می شوند علیه آنان استشهاد کنید به چهار نفر از خودتان، که اگر شهادت دادند ایشان را در خانه ها زندانی کنید تا بمیرند، و یا خدای تعالی راه نجاتی بر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ی نور حکم جایگزین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 واجب نمودیم، و در آن آیات روشنی نازل کردیم،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دو، شما را از اجرای حکم الهی مانع شود، اگر به خدا و روز </w:t>
      </w:r>
      <w:bookmarkStart w:id="225" w:name="pg8106_91354"/>
    </w:p>
    <w:p>
      <w:pPr>
        <w:pStyle w:val="BookText"/>
        <w:rPr/>
      </w:pPr>
      <w:bookmarkEnd w:id="225"/>
      <w:r>
        <w:rPr>
          <w:rFonts w:ascii="IRNazanin" w:hAnsi="IRNazanin" w:eastAsia="IRNazanin"/>
          <w:color w:val="111111"/>
          <w:sz w:val="28"/>
          <w:sz w:val="28"/>
          <w:szCs w:val="28"/>
          <w:rtl w:val="true"/>
          <w:lang w:bidi="fa-IR"/>
        </w:rPr>
        <w:t>جزا ایمان دارید و باید گروهی از مومنان مجازاتشان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جَعْفَرٍ علَيْهِ السَّلامُ و ابي عَبْدِ اَللَّهِ عَلَيْهِ السَّلاَمُ و لَمَّا نَزَلَ قَوْلُهُ الزَّانِيَة وَ الزاني قَالَ نَبِيٌ صَلَّي اللَّهُ عَلَيْهِ وَ آلِهِ جَعَلَ اَللَّهُ لَهُنَّ سَبِيلاً اَلْبِكْرُ بِالْبِكْرِ جَلْدُ مِائَة تغريب عَامٍ وَ اَلثَّيِّبُ بالثيب اَلْجَلْدِ ثُمَّ اَلرَّجْم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از امام باقر و امام صادق علیهما السلام نقل شده است، زمانی که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الزانية و الراني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مکرم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الهی 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غیر محصنه صد ضربه ی شلاق و یک سال تبعید و در زنای محصنه، شلاق و سپس سنگسار</w:t>
      </w:r>
      <w:r>
        <w:rPr>
          <w:rFonts w:eastAsia="IRNazanin" w:cs="IRNazanin"/>
          <w:color w:val="111111"/>
          <w:sz w:val="28"/>
          <w:szCs w:val="28"/>
          <w:rtl w:val="true"/>
          <w:lang w:bidi="fa-IR"/>
        </w:rPr>
        <w:t>.</w:t>
      </w:r>
    </w:p>
    <w:p>
      <w:pPr>
        <w:pStyle w:val="Heading4"/>
        <w:numPr>
          <w:ilvl w:val="3"/>
          <w:numId w:val="1"/>
        </w:numPr>
        <w:rPr/>
      </w:pPr>
      <w:bookmarkStart w:id="226" w:name="__RefHeading___Toc7948219_1051229030"/>
      <w:bookmarkStart w:id="227" w:name="_Toc81"/>
      <w:bookmarkEnd w:id="226"/>
      <w:r>
        <w:rPr>
          <w:rtl w:val="true"/>
        </w:rPr>
        <w:t xml:space="preserve">آیا آیه ی </w:t>
      </w:r>
      <w:r>
        <w:rPr/>
        <w:t>15</w:t>
      </w:r>
      <w:r>
        <w:rPr>
          <w:rtl w:val="true"/>
        </w:rPr>
        <w:t xml:space="preserve"> </w:t>
      </w:r>
      <w:r>
        <w:rPr>
          <w:rtl w:val="true"/>
        </w:rPr>
        <w:t>سوره ی نساء با خبر واحد نسخ شده است؟</w:t>
      </w:r>
      <w:bookmarkEnd w:id="227"/>
    </w:p>
    <w:p>
      <w:pPr>
        <w:pStyle w:val="BookText"/>
        <w:rPr/>
      </w:pPr>
      <w:r>
        <w:rPr>
          <w:rFonts w:ascii="IRNazanin" w:hAnsi="IRNazanin" w:eastAsia="IRNazanin"/>
          <w:color w:val="111111"/>
          <w:sz w:val="28"/>
          <w:sz w:val="28"/>
          <w:szCs w:val="28"/>
          <w:rtl w:val="true"/>
          <w:lang w:bidi="fa-IR"/>
        </w:rPr>
        <w:t>شبهه ی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نص صریح آیات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روایت دال بر سنگسار منسوخ اعلام می کنند، در حقیقت،</w:t>
      </w:r>
    </w:p>
    <w:p>
      <w:pPr>
        <w:pStyle w:val="BookText"/>
        <w:rPr/>
      </w:pPr>
      <w:r>
        <w:rPr>
          <w:rFonts w:ascii="IRNazanin" w:hAnsi="IRNazanin" w:eastAsia="IRNazanin"/>
          <w:color w:val="111111"/>
          <w:sz w:val="28"/>
          <w:sz w:val="28"/>
          <w:szCs w:val="28"/>
          <w:rtl w:val="true"/>
          <w:lang w:bidi="fa-IR"/>
        </w:rPr>
        <w:t>قرآن را با خبر واحد نسخ کرده اند و این بزرگ ترین ظلم در حق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یعنی ابطال حكم دائمی و ثابت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 نساء اشاره شده است، حکم حبس خانگی زنا کار، حكم دائمی و ثابت شریعت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نسخ اصطلاحی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حكم سنگسار به تواتر معنوی روایات معتبر و صحیح السند و قطعی الدلاله اثبات می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در پاسخ قبلی اشاره کردیم، مشخص می شود که در این آیه، </w:t>
      </w:r>
    </w:p>
    <w:p>
      <w:pPr>
        <w:pStyle w:val="BookText"/>
        <w:rPr/>
      </w:pPr>
      <w:r>
        <w:rPr>
          <w:rFonts w:ascii="IRNazanin" w:hAnsi="IRNazanin" w:eastAsia="IRNazanin"/>
          <w:color w:val="111111"/>
          <w:sz w:val="28"/>
          <w:sz w:val="28"/>
          <w:szCs w:val="28"/>
          <w:rtl w:val="true"/>
          <w:lang w:bidi="fa-IR"/>
        </w:rPr>
        <w:t>نسخ به معنای حقیقی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عبارت است از ابطال حكم دائمی و ثابت شریعت؛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ابراهیم جناتی شاهرودی، منابع اجتهاد از دیدگاه مذاهب اسلامی،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حکمی که در این آیه بیان شده است، اگر از باب نهی از منکر باشد، هنوز هم این حکم پا برجاست و با مجازات زناکار منافاتی ندارد؛ در صورتی هم که از باب مجازات باشد، حکم به مجازات، از ابتدا به صورت موقتی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موقتی بودن</w:t>
      </w:r>
    </w:p>
    <w:p>
      <w:pPr>
        <w:pStyle w:val="BookText"/>
        <w:rPr/>
      </w:pPr>
      <w:r>
        <w:rPr>
          <w:rFonts w:ascii="IRNazanin" w:hAnsi="IRNazanin" w:eastAsia="IRNazanin"/>
          <w:color w:val="111111"/>
          <w:sz w:val="28"/>
          <w:sz w:val="28"/>
          <w:szCs w:val="28"/>
          <w:rtl w:val="true"/>
          <w:lang w:bidi="fa-IR"/>
        </w:rPr>
        <w:t>حكم حبس خانگی برای زناکار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خود قانون یاد آور موقتی بودن حکمش باشد و بر این دلالت کند که حکم تا زمانی اجرا می شود که حکم جدید نیامده است، در این صورت با آمدن حکم جدید، حکم پیشین کنار می رود و این به معنای نسخ نیست؛ مانند اینکه گفته باشد تا اطلاع ثانوی حکم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جدید هم ممکن است با آیه یا روایتی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آیه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 توانستیم ادعا کنیم حکم حبس زناکار، حکمی دائمی است و تغییر حکم به معنای نسخ قلمداد می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اینکه برخی شرایط و جزئیات اجرای سنگسار با خبر واحد اثبات می شود؛ اما منظور از خبر واحد، آن گونه که منتقدان جلوه می دهند، او همواره </w:t>
      </w:r>
      <w:bookmarkStart w:id="228" w:name="pg8106_91358"/>
    </w:p>
    <w:p>
      <w:pPr>
        <w:pStyle w:val="BookText"/>
        <w:rPr/>
      </w:pPr>
      <w:bookmarkEnd w:id="228"/>
      <w:r>
        <w:rPr>
          <w:rFonts w:ascii="IRNazanin" w:hAnsi="IRNazanin" w:eastAsia="IRNazanin"/>
          <w:color w:val="111111"/>
          <w:sz w:val="28"/>
          <w:sz w:val="28"/>
          <w:szCs w:val="28"/>
          <w:rtl w:val="true"/>
          <w:lang w:bidi="fa-IR"/>
        </w:rPr>
        <w:t>خبر ضعیف نیست؛ منظور از خبر واحدی که سنگسار با آن ثابت شده است خبر صحیح السندی است که سلسله راویان آن همگی به صورت خاص یا عام به تأیید و توثيق امام معصوم علیهم السلام رسیده اند و بر اساس بیان و آموزه های اسلامی، حرفشان برای ما حجت است؛ ثانية منظور از خبر واحد، یک خبر نیست؛ بلکه مراد، خبری است که به حد تواتر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احکام و جزئیات مربوط به حکم سنگسار، برای اثبات یک موضوع، چندین روایت صحیح وجود داشته باشد که اصطلاحا به همه ی آنها خبر واحد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تأکید می کنیم که ثبوت اصل حکم سنگسار برای زناکار و زنای محصنه، از احکام یقینی و مستند به تواتر معنوی روایات رسیده از پیامبر و اهل بیت معصوم ایشان علیهم السلام است که هیچ گونه شک و شبهه ای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لازم است که ظلم بزرگی در حق قرآن، جدا کردن قرآن از مفسران راستین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منافقان و جاهلان از صدر اسلام تاکنون در صدد بودند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سیاست جدا کردن قرآن از اهل بیت ، هر آنچه را که بر اساس هوا و هوس آنها بود، بر قرآن و اسلام تحمیل کنند؛ در حالی که تبیین قرآن به وسیله ی روایات و بیان معصومان علیهم السلام، راه را بر تحریف و محجوریت قرآن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ثقل اصغر، شاهراه الغای قرآن کریم و معارف الهی آن است</w:t>
      </w:r>
      <w:r>
        <w:rPr>
          <w:rFonts w:eastAsia="IRNazanin" w:cs="IRNazanin"/>
          <w:color w:val="111111"/>
          <w:sz w:val="28"/>
          <w:szCs w:val="28"/>
          <w:rtl w:val="true"/>
          <w:lang w:bidi="fa-IR"/>
        </w:rPr>
        <w:t>.</w:t>
      </w:r>
    </w:p>
    <w:p>
      <w:pPr>
        <w:pStyle w:val="Heading4"/>
        <w:numPr>
          <w:ilvl w:val="3"/>
          <w:numId w:val="1"/>
        </w:numPr>
        <w:rPr/>
      </w:pPr>
      <w:bookmarkStart w:id="229" w:name="__RefHeading___Toc7948221_1051229030"/>
      <w:bookmarkStart w:id="230" w:name="_Toc82"/>
      <w:bookmarkEnd w:id="229"/>
      <w:r>
        <w:rPr>
          <w:rtl w:val="true"/>
        </w:rPr>
        <w:t xml:space="preserve">سنگسار چگونه می تواند راه نجات زناکار باشد؟ </w:t>
      </w:r>
      <w:r>
        <w:rPr>
          <w:rtl w:val="true"/>
        </w:rPr>
        <w:t>!</w:t>
      </w:r>
      <w:bookmarkEnd w:id="230"/>
    </w:p>
    <w:p>
      <w:pPr>
        <w:pStyle w:val="Heading5"/>
        <w:numPr>
          <w:ilvl w:val="4"/>
          <w:numId w:val="1"/>
        </w:numPr>
        <w:rPr/>
      </w:pPr>
      <w:bookmarkStart w:id="231" w:name="__RefHeading___Toc7948223_1051229030"/>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شبهه ی چهاردهم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بعد از بيان حكم حبس ابد خانگی برای زناکار، می فرماید این حکم تا زمانی است که خدا راه نجاتی به نفع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امر مسخره نیست که بگوییم کشتن و سنگسار نمودن زناکار، همان راه نجاتی است که خداوند وعده داده است</w:t>
      </w:r>
      <w:r>
        <w:rPr>
          <w:rFonts w:eastAsia="IRNazanin" w:cs="IRNazanin"/>
          <w:color w:val="111111"/>
          <w:sz w:val="28"/>
          <w:szCs w:val="28"/>
          <w:rtl w:val="true"/>
          <w:lang w:bidi="fa-IR"/>
        </w:rPr>
        <w:t xml:space="preserve">. </w:t>
      </w:r>
      <w:bookmarkStart w:id="233" w:name="pg8106_91360"/>
    </w:p>
    <w:p>
      <w:pPr>
        <w:pStyle w:val="BookText"/>
        <w:rPr/>
      </w:pPr>
      <w:bookmarkEnd w:id="233"/>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راه نجاتی به نفع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اختصاص است، نه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وعده داده است که حکم دیگری جایگزین کنند؛ این حکم ممکن است نسبت به برخی آسان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برای زنای غیر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برخی دیگر سخت تر به نظر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رجم برای زنای محصنه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5"/>
        <w:numPr>
          <w:ilvl w:val="4"/>
          <w:numId w:val="1"/>
        </w:numPr>
        <w:rPr/>
      </w:pPr>
      <w:bookmarkStart w:id="234" w:name="__RefHeading___Toc7948225_1051229030"/>
      <w:bookmarkStart w:id="235" w:name="_Toc84"/>
      <w:bookmarkEnd w:id="234"/>
      <w:r>
        <w:rPr>
          <w:rtl w:val="true"/>
        </w:rPr>
        <w:t xml:space="preserve">مفهوم </w:t>
      </w:r>
      <w:r>
        <w:rPr>
          <w:rtl w:val="true"/>
        </w:rPr>
        <w:t xml:space="preserve">« </w:t>
      </w:r>
      <w:r>
        <w:rPr>
          <w:rtl w:val="true"/>
        </w:rPr>
        <w:t xml:space="preserve">أَوْ يَجْعَلَ اللَّهُ لَهُنَّ سَبِيلًا </w:t>
      </w:r>
      <w:r>
        <w:rPr>
          <w:rtl w:val="true"/>
        </w:rPr>
        <w:t>»</w:t>
      </w:r>
      <w:bookmarkEnd w:id="235"/>
    </w:p>
    <w:p>
      <w:pPr>
        <w:pStyle w:val="BookText"/>
        <w:rPr/>
      </w:pPr>
      <w:r>
        <w:rPr>
          <w:rFonts w:ascii="IRNazanin" w:hAnsi="IRNazanin" w:eastAsia="IRNazanin"/>
          <w:color w:val="111111"/>
          <w:sz w:val="28"/>
          <w:sz w:val="28"/>
          <w:szCs w:val="28"/>
          <w:rtl w:val="true"/>
          <w:lang w:bidi="fa-IR"/>
        </w:rPr>
        <w:t>البته این شبهه در کتاب شریف البيان مرحوم آیت الله خویی به مناسبتی دیگر مطرح شده است و فقیهان، درباره ی آن به تفصیل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به صورت اجمالی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منشأ این شبهه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قرار دادن راه نجات به نفع زناکار، ترجمه کرده 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نفع نیست؛ بلکه برای اختصاص است؛ یعنی ترجمه ی مناسب این است 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مجازاتی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آیه ی وان احسنتم احسنتم لانفسكم و ان اساتم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عملی که انجام دهید به خودتان اختصاص دارد؛ اگر خوبی کنید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است و اگر بدی هم کنید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است؛ نه اینکه اگر خوبی کنید به نفع خودتان است و اگر بدی هم کنید به نفع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غیر این صورت تصور عمل سوء که به نفع انسان باشد، صحيح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حتى اگر استدلال قبل را نپذیریم و اصرار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نفع است، باید گفت اگر با نگاه دنیامحوری و مادی گرایانه به مسئله نگاه کنیم، چه بسا مجازات ها را روشی برای هلاکت و ضرر بدانیم؛ لكن نگاه معناگرا و آخرت محور که بر اساس آن یکی از مهم ترین آثار مجازات، تطهیر از گناه و نجات از عذاب اخروی می باشد، نشان دهنده ی آن است که مجازاتها حتى اگر مجازاتهای سالب حیات باشد، برای نجات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بسیاری از روایات که پیش تر بدان اشاره شد، به خوبی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مؤمنان که مرتکب گناهی می شدند، خود با اقرار آزادانه نزد حاکم اسلامی و با واژ ه ی متعارف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تقاضای اجرای مجازات و تطهير خویش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تصریح شده است بعد از درخواست اجرای مجازات، استدلال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عذاب الدنيا أهون من عذاب الأخرى؛</w:t>
      </w:r>
    </w:p>
    <w:p>
      <w:pPr>
        <w:pStyle w:val="BookText"/>
        <w:rPr/>
      </w:pPr>
      <w:r>
        <w:rPr>
          <w:rFonts w:ascii="IRNazanin" w:hAnsi="IRNazanin" w:eastAsia="IRNazanin"/>
          <w:color w:val="111111"/>
          <w:sz w:val="28"/>
          <w:sz w:val="28"/>
          <w:szCs w:val="28"/>
          <w:rtl w:val="true"/>
          <w:lang w:bidi="fa-IR"/>
        </w:rPr>
        <w:t>چرا که مجازات سنگسار دنیوی، بسیار راحت تر از قهر و عذاب اخروی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متدینین، مجازات روشی برای ضرر و هلاکت نیست؛ بلکه راهی برای تطهیر و رهایی از عذاب است؛ حتی اگر مجازاتی مثل سنگسار یا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مجازات ها نمودی از جلوه ی رحمانی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متعدد، درباره ی سنگسار شاهد بودیم بر خلاف توصیه ی پیامبر اسلام بران و امیر المؤمنين علی علیه السلام به توبه، مرتکبان زنا بر اجرای حد الهی به منظور طهارت روحی یا نجات از عذاب وجدان ناشی از معصیت الهی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 این معنا همان قدر که برای بندگان راستین خدا و کسانی که متدین و متعهد به حب و رضایت الهی و تطهیر حقیقی روح و روان خویش هستند آسان و واضح است، برای کسانی که از خدا دور و اسير شهوات دنیایند یا تحت تأثیر استدلالات </w:t>
      </w:r>
      <w:bookmarkStart w:id="236" w:name="pg8106_91364"/>
    </w:p>
    <w:p>
      <w:pPr>
        <w:pStyle w:val="BookText"/>
        <w:rPr/>
      </w:pPr>
      <w:bookmarkEnd w:id="236"/>
      <w:r>
        <w:rPr>
          <w:rFonts w:ascii="IRNazanin" w:hAnsi="IRNazanin" w:eastAsia="IRNazanin"/>
          <w:color w:val="111111"/>
          <w:sz w:val="28"/>
          <w:sz w:val="28"/>
          <w:szCs w:val="28"/>
          <w:rtl w:val="true"/>
          <w:lang w:bidi="fa-IR"/>
        </w:rPr>
        <w:t>لذت محورانه و دنیاگرایانه ی این اشخاص قرار گرفته اند، غير عاقلانه و شاید مسخره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تقریب ذهن برای انسان هایی که در گیر سنجش های مادی گرایانه در مورد حقایق هستند، راه نجات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نیز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مجرمانی که با خودکشی، ظاهر خود را از عذاب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می توانند مثال خوبی برای این افراد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ناکامی های متعددی داشته یا مرتکب عمل قتل شده است، آن قدر عذاب وجدان او را اذیت می کند که چه بسا مرتکب قتل نفس یا خودسوزی و پرتاب خود از ارتفاع شود؛ زیرا این را برای خود سبیلی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عفت و پاکدامنی برای او مهم باشد، وقتی مرتکب عمل منافی عفت می شود، نزد وجدان یا سایه ی سنگین توجه اطرافیان، بهترین راهکار برایش مرگ تلقی می شود</w:t>
      </w:r>
      <w:r>
        <w:rPr>
          <w:rFonts w:eastAsia="IRNazanin" w:cs="IRNazanin"/>
          <w:color w:val="111111"/>
          <w:sz w:val="28"/>
          <w:szCs w:val="28"/>
          <w:rtl w:val="true"/>
          <w:lang w:bidi="fa-IR"/>
        </w:rPr>
        <w:t>.</w:t>
      </w:r>
    </w:p>
    <w:p>
      <w:pPr>
        <w:pStyle w:val="Heading3"/>
        <w:numPr>
          <w:ilvl w:val="2"/>
          <w:numId w:val="1"/>
        </w:numPr>
        <w:rPr/>
      </w:pPr>
      <w:bookmarkStart w:id="237" w:name="__RefHeading___Toc7948227_1051229030"/>
      <w:bookmarkStart w:id="238" w:name="_Toc85"/>
      <w:bookmarkEnd w:id="237"/>
      <w:r>
        <w:rPr>
          <w:rtl w:val="true"/>
        </w:rPr>
        <w:t>حكم زنا در سنت</w:t>
      </w:r>
      <w:bookmarkEnd w:id="238"/>
    </w:p>
    <w:p>
      <w:pPr>
        <w:pStyle w:val="Heading4"/>
        <w:numPr>
          <w:ilvl w:val="3"/>
          <w:numId w:val="1"/>
        </w:numPr>
        <w:rPr/>
      </w:pPr>
      <w:bookmarkStart w:id="239" w:name="__RefHeading___Toc7948229_1051229030"/>
      <w:bookmarkStart w:id="240" w:name="_Toc86"/>
      <w:bookmarkEnd w:id="239"/>
      <w:r>
        <w:rPr>
          <w:rtl w:val="true"/>
        </w:rPr>
        <w:t xml:space="preserve">آیا سنگسار با خبر واحد جعلی اثبات شده است؟ </w:t>
      </w:r>
      <w:r>
        <w:rPr>
          <w:rtl w:val="true"/>
        </w:rPr>
        <w:t>!</w:t>
      </w:r>
      <w:bookmarkEnd w:id="240"/>
    </w:p>
    <w:p>
      <w:pPr>
        <w:pStyle w:val="BookText"/>
        <w:rPr/>
      </w:pPr>
      <w:r>
        <w:rPr>
          <w:rFonts w:ascii="IRNazanin" w:hAnsi="IRNazanin" w:eastAsia="IRNazanin"/>
          <w:color w:val="111111"/>
          <w:sz w:val="28"/>
          <w:sz w:val="28"/>
          <w:szCs w:val="28"/>
          <w:rtl w:val="true"/>
          <w:lang w:bidi="fa-IR"/>
        </w:rPr>
        <w:t>شبهای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پیامبر اسلام صلی الله علیه و آله هیچ دلیل معتبری بر اجرای حکم سنگسار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با استناد به خبر واحد جعلی که بر اساس آن پیامبر اسلام صلی الله علیه و آله شخصی به نام ماعز بن مالک را سنگسار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اسلامی بودن حکم سنگسار فتوا داده اند، در حالی که امر مهمی مثل سنگسار را نمی توان با خبر واحد ثابت کرد؛ چه رسد به اینکه خبر از نظر سند همه جعلی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دليل سنت شامل سنت پیامبر و و دیگر ائمه علام می شود؛ ثانية مراد از سنت، اعم از قول، فعل و تقریر معصوم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در سنت فعلی معصوم، </w:t>
      </w:r>
      <w:bookmarkStart w:id="241" w:name="pg8106_91367"/>
    </w:p>
    <w:p>
      <w:pPr>
        <w:pStyle w:val="BookText"/>
        <w:rPr/>
      </w:pPr>
      <w:bookmarkEnd w:id="241"/>
      <w:r>
        <w:rPr>
          <w:rFonts w:ascii="IRNazanin" w:hAnsi="IRNazanin" w:eastAsia="IRNazanin"/>
          <w:color w:val="111111"/>
          <w:sz w:val="28"/>
          <w:sz w:val="28"/>
          <w:szCs w:val="28"/>
          <w:rtl w:val="true"/>
          <w:lang w:bidi="fa-IR"/>
        </w:rPr>
        <w:t>نتوان شاهدی بر یک حکم پیدا کرد، دلیل منتفی بودن سنت قولی یا تقریر نیست؛</w:t>
      </w:r>
    </w:p>
    <w:p>
      <w:pPr>
        <w:pStyle w:val="BookText"/>
        <w:rPr/>
      </w:pPr>
      <w:r>
        <w:rPr>
          <w:rFonts w:ascii="IRNazanin" w:hAnsi="IRNazanin" w:eastAsia="IRNazanin"/>
          <w:color w:val="111111"/>
          <w:sz w:val="28"/>
          <w:sz w:val="28"/>
          <w:szCs w:val="28"/>
          <w:rtl w:val="true"/>
          <w:lang w:bidi="fa-IR"/>
        </w:rPr>
        <w:t xml:space="preserve">ثالثاً افزون بر سنت قولی و تقریری دربارهی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تواتر معنوی به ما رسیده است، برای سنت فعلی نیز شواهد متعدد و متقنی وجود دارد؛ رابعة منظور از غير صحیح یا غیر معتبر بودن یک روایت، غلط و جعلی بودن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4"/>
        <w:numPr>
          <w:ilvl w:val="3"/>
          <w:numId w:val="1"/>
        </w:numPr>
        <w:rPr/>
      </w:pPr>
      <w:bookmarkStart w:id="242" w:name="__RefHeading___Toc7948231_1051229030"/>
      <w:bookmarkStart w:id="243" w:name="_Toc87"/>
      <w:bookmarkEnd w:id="242"/>
      <w:r>
        <w:rPr>
          <w:rtl w:val="true"/>
        </w:rPr>
        <w:t>توجه به یک مغالطه</w:t>
      </w:r>
      <w:bookmarkEnd w:id="243"/>
    </w:p>
    <w:p>
      <w:pPr>
        <w:pStyle w:val="Heading5"/>
        <w:numPr>
          <w:ilvl w:val="4"/>
          <w:numId w:val="1"/>
        </w:numPr>
        <w:rPr/>
      </w:pPr>
      <w:bookmarkStart w:id="244" w:name="__RefHeading___Toc7948233_1051229030"/>
      <w:bookmarkStart w:id="245" w:name="_Toc88"/>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استناد یک حکم قوی به دلایل ضعیف، مغالطه ای است که برخی برای نقد و انکار احکام الهی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روایت صحیح و موثق درباره ی حکم سنگسار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انکار حکم سنگسار به چند روایت ضعيف السند اشاره کرده، با نقد و نفی این روایات، این گونه جلوه می دهند که تنها همین روایات ضعیف، مستند حکم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نکاتی در این باره اشاره می کنیم</w:t>
      </w:r>
      <w:r>
        <w:rPr>
          <w:rFonts w:eastAsia="IRNazanin" w:cs="IRNazanin"/>
          <w:color w:val="111111"/>
          <w:sz w:val="28"/>
          <w:szCs w:val="28"/>
          <w:rtl w:val="true"/>
          <w:lang w:bidi="fa-IR"/>
        </w:rPr>
        <w:t>:</w:t>
      </w:r>
    </w:p>
    <w:p>
      <w:pPr>
        <w:pStyle w:val="Heading5"/>
        <w:numPr>
          <w:ilvl w:val="4"/>
          <w:numId w:val="1"/>
        </w:numPr>
        <w:rPr/>
      </w:pPr>
      <w:bookmarkStart w:id="246" w:name="__RefHeading___Toc7948235_1051229030"/>
      <w:bookmarkStart w:id="247" w:name="_Toc89"/>
      <w:bookmarkEnd w:id="246"/>
      <w:r>
        <w:rPr>
          <w:rtl w:val="true"/>
        </w:rPr>
        <w:t>نکاتی درباره ی خبر واحد</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و شیخ طوسی، روایت مزبور را در کافی و تهذیب، از کتب اربعه ی شیعه که معتبر ترین کتب روایی و در عصر نزدیک به معصوم بی است،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سه سند صحیح و معتبر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کتب تاریخی و روایی</w:t>
      </w:r>
    </w:p>
    <w:p>
      <w:pPr>
        <w:pStyle w:val="BookText"/>
        <w:rPr/>
      </w:pPr>
      <w:r>
        <w:rPr>
          <w:rFonts w:ascii="IRNazanin" w:hAnsi="IRNazanin" w:eastAsia="IRNazanin"/>
          <w:color w:val="111111"/>
          <w:sz w:val="28"/>
          <w:sz w:val="28"/>
          <w:szCs w:val="28"/>
          <w:rtl w:val="true"/>
          <w:lang w:bidi="fa-IR"/>
        </w:rPr>
        <w:t>غیر مستند نیز این روایت چندین 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هیچ اشکالی به روایت مطرح نیست؛ روایت چنین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رَجُلٌ فَقَالَ إِنِّي زَنَيْتُ فَطَهِّرْنِي فَصَرَفَ اَلنَّبِيُّ صَلَّى اَللَّهُ عَلَيْهِ وَ آلِهِ وَجْهَهُ عَنْهُ فَأَتَاهُ مِنْ جَانِبِهِ اَلْآخَرِ ثُمَّ قَالَ مِثْلَ مَا قَالَ فَصَرَفَ وَجْهَهُ عَنْهُ ثُمَّ جَاءَ اَلثَّالِثَةَ فَقَالَ لَهُ يَا رَسُولَ اَللَّهِ إِنِّي زَنَيْتُ وَ عَذَابُ اَلدُّنْيَا أَهْوَنُ لِي مِنْ عَذَابِ اَلْآخِرَةِ فَقَالَ رَسُولُ اَللَّهِ صَلَّى اَللَّهُ عَلَيْهِ وَ آلِهِ أَ بِصَاحِبِكُمْ بَأْسٌ يَعْنِي جِنَّةً فَقَالُوا لاَ فَأَقَرَّ عَلَى نَفْسِهِ اَلرَّابِعَةَ فَأَمَرَ بِهِ رَسُولُ اَللَّهِ صَلَّى اَللَّهُ عَلَيْهِ وَ آلِهِ أَنْ يُرْجَمَ فَحَفَرُوا لَهُ حَفِيرَةً فَلَمَّا وَجَدَ مَسَّ اَلْحِجَارَةِ خَرَجَ يَشْتَدُّ فَلَقِيَهُ اَلزُّبَيْرُ فَرَمَاهُ بِسَاقِ بَعِيرٍ فَسَقَطَ فَعَقَلَهُ بِهِ فَأَدْرَكَهُ اَلنَّاسُ فَقَتَلُوهُ فَأَخْبَرُوا رَسُولَ اَللَّهِ صَلَّى اَللَّهُ عَلَيْهِ وَ آلِهِ بِذَلِكَ فَقَالَ هَلاَّ تَرَكْتُمُوهُ ثُمَّ قَالَ لَوِ اِسْتَتَرَ ثُمَّ تَابَ كَانَ خَيْراً لَهُ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امام صادق علیه السلام در ضمن روایت صحیحی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پیامبر مکرم اسلام نزد ایشان حاضر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صورت از او برتافتند؛ ماعز از طرف دیگر آمد و دوباره اقرار کرد؛ پیامبر دوباره صورتشان را برگرداندند و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رو به پیامبر کرد و گفت یا رسول الله من زنا کرده ام، عذاب دنیا آسان تر از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از مردم پرسیدند آیا بیماری یا جنونی بر این شخص مستولی نیست،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ماعز برای بار چهارم بر زنای خویش اقرار کرد که با تمام شدن چهار اقرار، حضرت حكم رجم او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حفره ای حفر کرده و شروع به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برخورد سنگ، ماعز از حفره خارج شده و فرار کرد که زبیر با استخوان شتری به او زد و او را دست بسته برای سنگسار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پیامبر مکرم اسلام خبر دادند؛ ایشان فرمودند بعد از فرار از حفره چرا رهایش نکردید؛ سپس فرمودند اگر گناه خویش را پنهان می داشت و توبه می کرد، برای او بهتر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ای که در این زمینه وجود دارد همان گونه که شارح من لا يحضره الفقيه</w:t>
      </w:r>
    </w:p>
    <w:p>
      <w:pPr>
        <w:pStyle w:val="BookText"/>
        <w:rPr/>
      </w:pPr>
      <w:r>
        <w:rPr>
          <w:rFonts w:ascii="IRNazanin" w:hAnsi="IRNazanin" w:eastAsia="IRNazanin"/>
          <w:color w:val="111111"/>
          <w:sz w:val="28"/>
          <w:sz w:val="28"/>
          <w:szCs w:val="28"/>
          <w:rtl w:val="true"/>
          <w:lang w:bidi="fa-IR"/>
        </w:rPr>
        <w:t>بعد از ذکر روایت ماعز، توضیح می دهد؛ به حسب روایات مأثوره در سنت یا عمل رسول خدا صلی الله علیه و آله رجم بوده است و چنان که در اخبار هست، آن حضرت چند تن را رجم فرمود که از جمله ی آنان ماعز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کتب فریقین با اختلاف در لفظ و معنا نقل شده است و اگر گویند رسول خدا صلی الله علیه و آله ماعز را به اقرار رجم فرمود،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 این اساس، شیخ صدوق ضمن تأیید وجود حکم سنگسار در سنت پیامبر اسلام بود و تأیید اصل اجرای حکم سنگسار درباره ی ماعز بن مالك، در اینکه</w:t>
      </w:r>
    </w:p>
    <w:p>
      <w:pPr>
        <w:pStyle w:val="BookText"/>
        <w:rPr/>
      </w:pPr>
      <w:r>
        <w:rPr>
          <w:rFonts w:ascii="IRNazanin" w:hAnsi="IRNazanin" w:eastAsia="IRNazanin"/>
          <w:color w:val="111111"/>
          <w:sz w:val="28"/>
          <w:sz w:val="28"/>
          <w:szCs w:val="28"/>
          <w:rtl w:val="true"/>
          <w:lang w:bidi="fa-IR"/>
        </w:rPr>
        <w:t xml:space="preserve">حکم سنگسار ماعز مستند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اقرار باشد، تشکیک وارد می کند، نه اینکه در</w:t>
      </w:r>
    </w:p>
    <w:p>
      <w:pPr>
        <w:pStyle w:val="BookText"/>
        <w:rPr/>
      </w:pPr>
      <w:r>
        <w:rPr>
          <w:rFonts w:ascii="IRNazanin" w:hAnsi="IRNazanin" w:eastAsia="IRNazanin"/>
          <w:color w:val="111111"/>
          <w:sz w:val="28"/>
          <w:sz w:val="28"/>
          <w:szCs w:val="28"/>
          <w:rtl w:val="true"/>
          <w:lang w:bidi="fa-IR"/>
        </w:rPr>
        <w:t>اصل وجود سنگسار در سنت پیامبر اسلام صلی الله علیه و آله تشکیک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وسائل الشیعه، بهترین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کتب اربعه و دیگر منابع روایی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شمارشی که با مراجعه به اسناد و روایات انجام گرفت، تنها در بخش ابواب حد زنا، حدود نود روایت با سند صحیح و هجده روایت با سند موثقه به طور صریح و ضمنی درباره ی حکم سنگسار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دیگری در این زمینه، در دیگر ابواب فقهی از جمله ابواب مربوط به حد لواط، حد قذف یا ابواب مربوط به شهادات و تعزیرات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وسیع از روایات، وجود حکم سنگسار را در اسلام به صورت قطعی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احکام و شرایط و جزئیات حکم سنگسار، چه بسا با خبر واحد اثبات شود؛ اما اصل وجود سنگسار در اسلام 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ی دیگر اینکه خبر واحد به معنای یک خبر نیست؛ بلکه منظور، روایتی است که به حد تواتر نرسیده است؛ یعنی حتی اگر یک خبر به وسیلهی چند راوی مطمئن و جامع الشرایط هم نقل شده باشد، به آن خبر واحد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روایت غیر صحیح یا غیر معتبر به معنای روایت غلط و مجعول نیست؛ بلکه منظور حجیت نداشتن آن برای استناد حكم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روایاتی که غیر معتبر یا غیر صحیح قلمداد می شوند، از طرف امام معصوم به صادر شده است؛ لكن به دلیل اینکه راویان آن مشخص نیستند یا ابهامی در سلسله ی سند روایت وجود دارد، برای صدور حکم شرعی الزامی قابلیت استناد ندارد؛ نه اینکه به صرف غیر صحیح یا نامعتبر دانستن یک روایت، ادعای جعلی بودن و دروغ بودن آن را مطرح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روشنفکران عمدتا عرب از اهل تسنن با دو اشتباه فاحش، منکر وجود سنگسار در اسلام شده اند و متأسفانه روشنفکران داخلی از این اشتباه به شکل فاحش تری تقلید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اشتباه بزرگ ایشان آن است که سنت را به سنت نبوی محدود نموده اند و سنت ائمه ی معصوم هه 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شاید از اهل تسنن به خاطر مبانی فقاهتی قابل اغماض باشد؛ ولی بروز این اشکال از کسانی که ادعای شیعه اثنی عشری و معصوم بودن ائمه علیهم السلام را دارند، باعث تأسف</w:t>
      </w:r>
    </w:p>
    <w:p>
      <w:pPr>
        <w:pStyle w:val="BookText"/>
        <w:rPr/>
      </w:pPr>
      <w:r>
        <w:rPr>
          <w:rFonts w:ascii="IRNazanin" w:hAnsi="IRNazanin" w:eastAsia="IRNazanin"/>
          <w:color w:val="111111"/>
          <w:sz w:val="28"/>
          <w:sz w:val="28"/>
          <w:szCs w:val="28"/>
          <w:rtl w:val="true"/>
          <w:lang w:bidi="fa-IR"/>
        </w:rPr>
        <w:t>است و افزون بر جهل، ناشی از نگاه مقلدانه ی ایشان در نقد احکام الهی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و اساسی هر دو دسته از این منتقدان، آن است که در صددند با اثبات عدم اجرای حکم سنگسار در زمان پیامبر ون، انتفای دلیل سنت را نتیجه بگیرند؛ در حالی که یکی از مبانی مورد قبول درباره ی سنت آن است که سنت، شامل قول، فعل و تقریر معصوم 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عدم وجود سنت فعلی </w:t>
      </w:r>
      <w:bookmarkStart w:id="248" w:name="pg8106_91374"/>
    </w:p>
    <w:p>
      <w:pPr>
        <w:pStyle w:val="BookText"/>
        <w:rPr/>
      </w:pPr>
      <w:bookmarkEnd w:id="248"/>
      <w:r>
        <w:rPr>
          <w:rFonts w:ascii="IRNazanin" w:hAnsi="IRNazanin" w:eastAsia="IRNazanin"/>
          <w:color w:val="111111"/>
          <w:sz w:val="28"/>
          <w:sz w:val="28"/>
          <w:szCs w:val="28"/>
          <w:rtl w:val="true"/>
          <w:lang w:bidi="fa-IR"/>
        </w:rPr>
        <w:t>در باره ی یک حکم، دلیل عدم وجود آن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کردیم، روایات موجود در مورد حکم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روایی شیعه و سنی در حد تواتر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هیچ گونه شبهه ای در وجود این حکم وجود ندارد؛ اما چه بسا ندرت اجرای حکم سنگسار، به دلیل موضوعیت نیافتن آن در زمان پیامبر باشد؛ یا اینکه شرایط اجرای حکم سنگسار آنقدر سخت گیرانه و نادر است که زمینه ی اجرای آن را به شدت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بر اساس روایات، اجرای همین موارد بسیار معدود و محدود نیز در زمان پیامبر اسلام و و امیرالمؤمنین علیه السلام، از طرق مختلف نقل شده است</w:t>
      </w:r>
      <w:r>
        <w:rPr>
          <w:rFonts w:eastAsia="IRNazanin" w:cs="IRNazanin"/>
          <w:color w:val="111111"/>
          <w:sz w:val="28"/>
          <w:szCs w:val="28"/>
          <w:rtl w:val="true"/>
          <w:lang w:bidi="fa-IR"/>
        </w:rPr>
        <w:t>.</w:t>
      </w:r>
    </w:p>
    <w:p>
      <w:pPr>
        <w:pStyle w:val="Heading4"/>
        <w:numPr>
          <w:ilvl w:val="3"/>
          <w:numId w:val="1"/>
        </w:numPr>
        <w:rPr/>
      </w:pPr>
      <w:bookmarkStart w:id="249" w:name="__RefHeading___Toc7948237_1051229030"/>
      <w:bookmarkStart w:id="250" w:name="_Toc90"/>
      <w:bookmarkEnd w:id="249"/>
      <w:r>
        <w:rPr>
          <w:rtl w:val="true"/>
        </w:rPr>
        <w:t xml:space="preserve">آیا سنگسار در سنت پیامبر وجود داشته است؟ </w:t>
      </w:r>
      <w:r>
        <w:rPr>
          <w:rtl w:val="true"/>
        </w:rPr>
        <w:t>!</w:t>
      </w:r>
      <w:bookmarkEnd w:id="250"/>
    </w:p>
    <w:p>
      <w:pPr>
        <w:pStyle w:val="Heading5"/>
        <w:numPr>
          <w:ilvl w:val="4"/>
          <w:numId w:val="1"/>
        </w:numPr>
        <w:rPr/>
      </w:pPr>
      <w:bookmarkStart w:id="251" w:name="__RefHeading___Toc7948239_1051229030"/>
      <w:bookmarkStart w:id="252" w:name="_Toc91"/>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شبهه ی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 معتبری در سنت پیامبر مکرم اسلام وجود ندارد تا حکم سنگسار را ثابت کند؟</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سنت قولی و تقریری درباره ی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تواتر معنوی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سنت فعلی نیز شواهد متعدد و متقنی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در جواب تفصیلی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اندکی اطلاعی از منابع روایی شیعه یا اهل تسنن داشته باشند، این ادعا را در حد مزاح و سخره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تر اشاره شد، مفهوم سنت عبارت است از گفتار، رفتار و هر عملی که دلیل بر تأیید رفتاری باشد که به ترتیب به سنت قولی، فعلی و تقریر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و ائمه معصومان علیهم السلام به دلایل متعددی که در پاسخ شبهه ی هفتم توضیح دادیم، حجت </w:t>
      </w:r>
      <w:bookmarkStart w:id="253" w:name="pg8106_91376"/>
    </w:p>
    <w:p>
      <w:pPr>
        <w:pStyle w:val="BookText"/>
        <w:rPr/>
      </w:pPr>
      <w:bookmarkEnd w:id="2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حکم سنگسار در سنت، امری اجماعی است که با روایات در حد تواتر معنوی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روایات که ناظر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قولی و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ائمه علیهم السلام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لازم است که شمارش تمامی این روایات،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هر کدام از انواع سنت، به نمونه هایی که سند صحیح یا موثق، از نظر شیعه دارد،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تسنن نیز روایات بسیار زیادی در این زمینه وجود دارد که چون بسیاری از این روایات از نظر فقيهان شيعه حجت نیست، از ذکر آن صرف نظر می کنیم</w:t>
      </w:r>
      <w:r>
        <w:rPr>
          <w:rFonts w:eastAsia="IRNazanin" w:cs="IRNazanin"/>
          <w:color w:val="111111"/>
          <w:sz w:val="28"/>
          <w:szCs w:val="28"/>
          <w:rtl w:val="true"/>
          <w:lang w:bidi="fa-IR"/>
        </w:rPr>
        <w:t>.</w:t>
      </w:r>
    </w:p>
    <w:p>
      <w:pPr>
        <w:pStyle w:val="Heading5"/>
        <w:numPr>
          <w:ilvl w:val="4"/>
          <w:numId w:val="1"/>
        </w:numPr>
        <w:rPr/>
      </w:pPr>
      <w:bookmarkStart w:id="254" w:name="__RefHeading___Toc7948241_1051229030"/>
      <w:bookmarkStart w:id="255" w:name="_Toc92"/>
      <w:bookmarkEnd w:id="254"/>
      <w:r>
        <w:rPr>
          <w:rtl w:val="true"/>
        </w:rPr>
        <w:t>اول</w:t>
      </w:r>
      <w:r>
        <w:rPr>
          <w:rtl w:val="true"/>
        </w:rPr>
        <w:t xml:space="preserve">: </w:t>
      </w:r>
      <w:r>
        <w:rPr>
          <w:rtl w:val="true"/>
        </w:rPr>
        <w:t>سنت فعلی</w:t>
      </w:r>
      <w:bookmarkEnd w:id="2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زنی که فرزندش را بعد از زنای محصنه به قتل رسانده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عَلَيْهِ السَّلاَمُ قَالَ قُضِيَ عَلَيْهِ السَّلاَمُ فِي اِمْرَاةٍ زَنَتْ فَحِيلَتْ فَقَتَلَتْ و لَدَهَا سِرّاً فامر بِهَا فَجَلَدَهَا مِائَةَ جِلْدِهْ ثُمَّ رُجِمَتْ وَ كانَت اول مَن رَجَمَهَا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المؤمنين عليه السلام درباره ی زنی که زنا کرده بود و حامله شده و فرزندش را به طور پنهانی به قتل رسانده بود، به صد ضربه شلاق حکم نمود و سپس او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موردی بود که</w:t>
      </w:r>
    </w:p>
    <w:p>
      <w:pPr>
        <w:pStyle w:val="BookText"/>
        <w:rPr/>
      </w:pPr>
      <w:r>
        <w:rPr>
          <w:rFonts w:ascii="IRNazanin" w:hAnsi="IRNazanin" w:eastAsia="IRNazanin"/>
          <w:color w:val="111111"/>
          <w:sz w:val="28"/>
          <w:sz w:val="28"/>
          <w:szCs w:val="28"/>
          <w:rtl w:val="true"/>
          <w:lang w:bidi="fa-IR"/>
        </w:rPr>
        <w:t>امیرالمؤمنین علی علیه السلام رجم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پیرمرد و پیرزن مرتکب زنای محصنه؛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 السَّلاَمُ قَالَ كَانَ عَلِيٌ عَلَيْهِ السَّلاَمُ يَضْرِبُ اَلشَّيْخَ وَ اَلشَّيْخَةَ مِائَةً وَ يرجُمهُما وَ يَرْجُمُ الْمُحْصَنَ و المحصنَةَ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همواره پیرمرد و پیرزن زناکار را</w:t>
      </w:r>
    </w:p>
    <w:p>
      <w:pPr>
        <w:pStyle w:val="BookText"/>
        <w:rPr/>
      </w:pPr>
      <w:r>
        <w:rPr>
          <w:rFonts w:ascii="IRNazanin" w:hAnsi="IRNazanin" w:eastAsia="IRNazanin"/>
          <w:color w:val="111111"/>
          <w:sz w:val="28"/>
          <w:sz w:val="28"/>
          <w:szCs w:val="28"/>
          <w:rtl w:val="true"/>
          <w:lang w:bidi="fa-IR"/>
        </w:rPr>
        <w:t>شلاق و سنگسار می نمود و زناکار همسردار را در صورتی که پیر نبودند، فقط سنگسار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عَلَيْهِ السَّلاَمُ قَالَ قُضِيَ امير اَلْمُومِنِينَ عَلَيْهِ السَّلاَمُ فِي اَلشَّيْخِ و الشَّيْخَةِ انْ يُجْلَدَا مِائَةً و قُضِيَ لِلْمُحْصَنِ اَلرَّجْمُ وَ قُضِيَ فِي اَلْبِكْرِ وَ الْبِكْرَةِ اذا زنيَا جَلدٍ مِائَةٍ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 در مورد پیرمرد و پیرزنی که مرتکب زنا شوند، در صورتی که همسردار نباشند به صد ضربه شلاق حکم می کرد و در صورتی که همسر داشته باشند، حکم به سنگسار</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جوانان به صد ضربه شلاق حکم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مزبور به سه طریق صحیح، در کتب اربعه وارد شده است </w:t>
      </w:r>
      <w:r>
        <w:rPr>
          <w:rStyle w:val="FootnoteAnchor"/>
          <w:rtl w:val="true"/>
        </w:rPr>
        <w:footnoteReference w:id="200"/>
      </w:r>
      <w:r>
        <w:rPr>
          <w:rFonts w:ascii="IRNazanin" w:hAnsi="IRNazanin" w:eastAsia="IRNazanin"/>
          <w:color w:val="111111"/>
          <w:sz w:val="28"/>
          <w:sz w:val="28"/>
          <w:szCs w:val="28"/>
          <w:rtl w:val="true"/>
          <w:lang w:bidi="fa-IR"/>
        </w:rPr>
        <w:t>و اشاره به</w:t>
      </w:r>
    </w:p>
    <w:p>
      <w:pPr>
        <w:pStyle w:val="BookText"/>
        <w:rPr/>
      </w:pPr>
      <w:r>
        <w:rPr>
          <w:rFonts w:ascii="IRNazanin" w:hAnsi="IRNazanin" w:eastAsia="IRNazanin"/>
          <w:color w:val="111111"/>
          <w:sz w:val="28"/>
          <w:sz w:val="28"/>
          <w:szCs w:val="28"/>
          <w:rtl w:val="true"/>
          <w:lang w:bidi="fa-IR"/>
        </w:rPr>
        <w:t>سنت فعلی امیر المؤمنین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شراحه ی همدانی؛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ی معروف شراحه 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پرسش و پاسخ مربوط به شرایط اجرای سنگسار بدین مورد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صحیح در منابع معتبر روایی شیعه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این، کتب تاریخی و روایی اهل تسنن و همچنین بسیاری از منابع روایی شیعه، این قضیه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ماعز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ی ماعز بن مالك به سه روایت صحیح در کتب شیعی، و در کتب اهل سنت نیز مکرر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به سند صحیح وجود دارد که</w:t>
      </w:r>
    </w:p>
    <w:p>
      <w:pPr>
        <w:pStyle w:val="BookText"/>
        <w:rPr/>
      </w:pPr>
      <w:r>
        <w:rPr>
          <w:rFonts w:ascii="IRNazanin" w:hAnsi="IRNazanin" w:eastAsia="IRNazanin"/>
          <w:color w:val="111111"/>
          <w:sz w:val="28"/>
          <w:sz w:val="28"/>
          <w:szCs w:val="28"/>
          <w:rtl w:val="true"/>
          <w:lang w:bidi="fa-IR"/>
        </w:rPr>
        <w:t>اسمی از ماعز برده نشده است؛ لكن قضیه ی روایت شده شبیه قضیه ی ماعز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چه بسا این روایت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ماعز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مجدد آن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مردی که با زن پدر خویش نزدیکی کرده 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اَلْمُوْمِنِينَ عَلَيْهِ السَّلاَمُ انه رُفِعَ اليهِ رَجُلٌ وَقَعَ عَلَيَّ امْراة ابيه فَرَجَمَهُ وَ كَانَ غَيْرَ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امیر المومنين علیه السلام مردی را که با زن پدر خویش زنا کرده بود سنگسار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سنگسار توسط کسانی که مرتکب زنا نشده اند؛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جَعْفَرٍ اَوْ اَبِي عَبْدِ اَللَّهِ عَلَيْهِ السَّلاَمُ قَالَ اتي امير اَلْمُوْمِنِينَ عَلَيْهِ السَّلاَمُ بِرَجُلٍ قَدِ اِقَرَ عَلَيَّ نَفْسَهُ بِالْفُجُورِ فَقَالَ اميرُ اَلْمُومِنِينَ عَلَيْهِ السَّلاَمُ لاِصِحَابِهِ اُغْدُوا غَدَ عَلي مُتَلَثِّمِينَ فَغَدَوْا عَلَيْهِ مُتَلَثِّمِينَ فَقالَ لَهُمْ مَنْ فَعَلَ مِثْلَ مَا فَعَلَهُ فَلا يَرْجُمْهُ و لْيَنْصَرِفْ قَالَ فَانْصَرَفَ بَعْضُهُمْ وَ بَقِيَ بَعْضٌ فَرَجَمَهُ مَنْ بَقِيَ مِنْهُمْ؛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صادق علیه السلام فرمودند در زمان امیرالمومنین مردی را که با اقرار زنایش ثابت شده بود، برای اجرای حد آوردند؛ ایشان دستور دادند کسانی که گناهی مانند او مرتکب شده اند، اجرای سنگسار نکنند؛ بسیاری از مردم از اجرای</w:t>
      </w:r>
    </w:p>
    <w:p>
      <w:pPr>
        <w:pStyle w:val="BookText"/>
        <w:rPr/>
      </w:pPr>
      <w:r>
        <w:rPr>
          <w:rFonts w:ascii="IRNazanin" w:hAnsi="IRNazanin" w:eastAsia="IRNazanin"/>
          <w:color w:val="111111"/>
          <w:sz w:val="28"/>
          <w:sz w:val="28"/>
          <w:szCs w:val="28"/>
          <w:rtl w:val="true"/>
          <w:lang w:bidi="fa-IR"/>
        </w:rPr>
        <w:t>سنگسار منصرف شدند و برخی باقی مانده و سنگسار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زنی که مکرر نزد امیرالمومنين علیه السلام به زنا اقرار کرد؛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صحیح درباره ی زنی وجود دارد که نزد امیرالمومنین مکرر به زنا اقرار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پرسش و پاسخ مربوط به شرایط اجرای سنگسار به این مورد </w:t>
      </w:r>
      <w:bookmarkStart w:id="256" w:name="pg8106_91382"/>
    </w:p>
    <w:p>
      <w:pPr>
        <w:pStyle w:val="BookText"/>
        <w:rPr/>
      </w:pPr>
      <w:bookmarkEnd w:id="256"/>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افزون بر موارد مزبور، روایات متعدد و صحیح دیگری نیز بر سنت فعلی</w:t>
      </w:r>
    </w:p>
    <w:p>
      <w:pPr>
        <w:pStyle w:val="BookText"/>
        <w:rPr/>
      </w:pPr>
      <w:r>
        <w:rPr>
          <w:rFonts w:ascii="IRNazanin" w:hAnsi="IRNazanin" w:eastAsia="IRNazanin"/>
          <w:color w:val="111111"/>
          <w:sz w:val="28"/>
          <w:sz w:val="28"/>
          <w:szCs w:val="28"/>
          <w:rtl w:val="true"/>
          <w:lang w:bidi="fa-IR"/>
        </w:rPr>
        <w:t>پیامبر بود و امیر المومنين على علیه السلام در اجرای حکم سنگسار دلالت دارد</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257" w:name="__RefHeading___Toc7948243_1051229030"/>
      <w:bookmarkStart w:id="258" w:name="_Toc93"/>
      <w:bookmarkEnd w:id="257"/>
      <w:r>
        <w:rPr>
          <w:rtl w:val="true"/>
        </w:rPr>
        <w:t>دوم</w:t>
      </w:r>
      <w:r>
        <w:rPr>
          <w:rtl w:val="true"/>
        </w:rPr>
        <w:t xml:space="preserve">: </w:t>
      </w:r>
      <w:r>
        <w:rPr>
          <w:rtl w:val="true"/>
        </w:rPr>
        <w:t>سنت قولی</w:t>
      </w:r>
      <w:bookmarkEnd w:id="258"/>
    </w:p>
    <w:p>
      <w:pPr>
        <w:pStyle w:val="Heading6"/>
        <w:numPr>
          <w:ilvl w:val="5"/>
          <w:numId w:val="1"/>
        </w:numPr>
        <w:rPr/>
      </w:pPr>
      <w:bookmarkStart w:id="259" w:name="__RefHeading___Toc7948245_1051229030"/>
      <w:bookmarkStart w:id="260" w:name="_Toc94"/>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همه ی روایاتی که درباره ی ویژگی ها، شرایط و اجرای حکم سنگسار است،</w:t>
      </w:r>
    </w:p>
    <w:p>
      <w:pPr>
        <w:pStyle w:val="BookText"/>
        <w:rPr/>
      </w:pPr>
      <w:r>
        <w:rPr>
          <w:rFonts w:ascii="IRNazanin" w:hAnsi="IRNazanin" w:eastAsia="IRNazanin"/>
          <w:color w:val="111111"/>
          <w:sz w:val="28"/>
          <w:sz w:val="28"/>
          <w:szCs w:val="28"/>
          <w:rtl w:val="true"/>
          <w:lang w:bidi="fa-IR"/>
        </w:rPr>
        <w:t>وجود حکم سنگسار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مستند فتوای فقیهان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6"/>
        <w:numPr>
          <w:ilvl w:val="5"/>
          <w:numId w:val="1"/>
        </w:numPr>
        <w:rPr/>
      </w:pPr>
      <w:bookmarkStart w:id="261" w:name="__RefHeading___Toc7948247_1051229030"/>
      <w:bookmarkStart w:id="262" w:name="_Toc95"/>
      <w:bookmarkEnd w:id="261"/>
      <w:r>
        <w:rPr>
          <w:rtl w:val="true"/>
        </w:rPr>
        <w:t>الف</w:t>
      </w:r>
      <w:r>
        <w:rPr>
          <w:rtl w:val="true"/>
        </w:rPr>
        <w:t xml:space="preserve">) </w:t>
      </w:r>
      <w:r>
        <w:rPr>
          <w:rtl w:val="true"/>
        </w:rPr>
        <w:t>سنگسار یکی از اقسام مجازات زنا</w:t>
      </w:r>
      <w:bookmarkEnd w:id="262"/>
    </w:p>
    <w:p>
      <w:pPr>
        <w:pStyle w:val="Heading6"/>
        <w:numPr>
          <w:ilvl w:val="5"/>
          <w:numId w:val="1"/>
        </w:numPr>
        <w:rPr/>
      </w:pPr>
      <w:bookmarkStart w:id="263" w:name="__RefHeading___Toc7948249_1051229030"/>
      <w:bookmarkStart w:id="264" w:name="_Toc96"/>
      <w:bookmarkEnd w:id="263"/>
      <w:r>
        <w:rPr>
          <w:rtl w:val="true"/>
        </w:rPr>
        <w:t>اشاره</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 السَّللامُ قَالَ الرَّجْمُ حَدُّ اللَّهِ اَلاَكْبَرُ وَ الجَلدُ حَدُّ اللَّهِ اَلاصْغَرُ فاذا زنيَ الرّجل المُحْصنُ رَجَمَ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امام صادق علیه السلام فرمودند سنگسار، حد بزرگ الهی و شلاق، حد کوچک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محصن زنا کند، سنگسار می گردد</w:t>
      </w:r>
      <w:r>
        <w:rPr>
          <w:rFonts w:eastAsia="IRNazanin" w:cs="IRNazanin"/>
          <w:color w:val="111111"/>
          <w:sz w:val="28"/>
          <w:szCs w:val="28"/>
          <w:rtl w:val="true"/>
          <w:lang w:bidi="fa-IR"/>
        </w:rPr>
        <w:t>».</w:t>
      </w:r>
    </w:p>
    <w:p>
      <w:pPr>
        <w:pStyle w:val="Heading6"/>
        <w:numPr>
          <w:ilvl w:val="5"/>
          <w:numId w:val="1"/>
        </w:numPr>
        <w:rPr/>
      </w:pPr>
      <w:bookmarkStart w:id="265" w:name="__RefHeading___Toc7948251_1051229030"/>
      <w:bookmarkStart w:id="266" w:name="_Toc97"/>
      <w:bookmarkEnd w:id="265"/>
      <w:r>
        <w:rPr>
          <w:rtl w:val="true"/>
        </w:rPr>
        <w:t>احصان</w:t>
      </w:r>
      <w:bookmarkEnd w:id="2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اربعه بیش از هجده روایت معتبر و مختلف، درباره ی معنا و مفهوم احکام و شرایط احصان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اصلی اجرای سنگسار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چند نمونه از این شرایط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 لازم است که همسردار </w:t>
      </w:r>
      <w:bookmarkStart w:id="267" w:name="pg8106_91384"/>
    </w:p>
    <w:p>
      <w:pPr>
        <w:pStyle w:val="BookText"/>
        <w:rPr/>
      </w:pPr>
      <w:bookmarkEnd w:id="267"/>
      <w:r>
        <w:rPr>
          <w:rFonts w:ascii="IRNazanin" w:hAnsi="IRNazanin" w:eastAsia="IRNazanin"/>
          <w:color w:val="111111"/>
          <w:sz w:val="28"/>
          <w:sz w:val="28"/>
          <w:szCs w:val="28"/>
          <w:rtl w:val="true"/>
          <w:lang w:bidi="fa-IR"/>
        </w:rPr>
        <w:t>بودن، شرط لازم، ولی غیر کافی است، یعنی برای زنای محصنه ای که مستوجب حکم سنگسار است، افزون بر لزوم همسر دار بودن زناکار، باید شرایط دیگری نیز وجود داشته باشد تا وصف زنای محصنه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زندانی بودن، غایب بودن، ازدواج موقت، کنیز بودن و همسر، مانع از تحقق احصان اصطلاحی و</w:t>
      </w:r>
    </w:p>
    <w:p>
      <w:pPr>
        <w:pStyle w:val="BookText"/>
        <w:rPr/>
      </w:pPr>
      <w:r>
        <w:rPr>
          <w:rFonts w:ascii="IRNazanin" w:hAnsi="IRNazanin" w:eastAsia="IRNazanin"/>
          <w:color w:val="111111"/>
          <w:sz w:val="28"/>
          <w:sz w:val="28"/>
          <w:szCs w:val="28"/>
          <w:rtl w:val="true"/>
          <w:lang w:bidi="fa-IR"/>
        </w:rPr>
        <w:t>سنگسار است</w:t>
      </w:r>
      <w:r>
        <w:rPr>
          <w:rFonts w:eastAsia="IRNazanin" w:cs="IRNazanin"/>
          <w:color w:val="111111"/>
          <w:sz w:val="28"/>
          <w:szCs w:val="28"/>
          <w:rtl w:val="true"/>
          <w:lang w:bidi="fa-IR"/>
        </w:rPr>
        <w:t>.</w:t>
      </w:r>
    </w:p>
    <w:p>
      <w:pPr>
        <w:pStyle w:val="Heading6"/>
        <w:numPr>
          <w:ilvl w:val="5"/>
          <w:numId w:val="1"/>
        </w:numPr>
        <w:rPr/>
      </w:pPr>
      <w:bookmarkStart w:id="268" w:name="__RefHeading___Toc7948253_1051229030"/>
      <w:bookmarkStart w:id="269" w:name="_Toc98"/>
      <w:bookmarkEnd w:id="268"/>
      <w:r>
        <w:rPr>
          <w:rtl w:val="true"/>
        </w:rPr>
        <w:t>ب</w:t>
      </w:r>
      <w:r>
        <w:rPr>
          <w:rtl w:val="true"/>
        </w:rPr>
        <w:t xml:space="preserve">) </w:t>
      </w:r>
      <w:r>
        <w:rPr>
          <w:rtl w:val="true"/>
        </w:rPr>
        <w:t>مفهوم احصان</w:t>
      </w:r>
      <w:bookmarkEnd w:id="2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جَابِرٍ عَنْ ابِي جَعْفَرٍ عَلَيْهِ السَّلاَمُ قَالَ قُلْتُ لَهُ اَلْمُحْصَنُ رَحِمَكَ اَللَّهُ قَالَ مَنْ كَانَ لَهُ فَرْجٌ يَغْدُو عَلَيْهِ وَ يَرُوحُ فَهُوَ مُحْصَنٌ،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اسماعیل بن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قرار دهد، محصن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همسری باشد که صبح و شام بتواند از او کام گیرد، او محصن خواهد بود</w:t>
      </w:r>
      <w:r>
        <w:rPr>
          <w:rFonts w:eastAsia="IRNazanin" w:cs="IRNazanin"/>
          <w:color w:val="111111"/>
          <w:sz w:val="28"/>
          <w:szCs w:val="28"/>
          <w:rtl w:val="true"/>
          <w:lang w:bidi="fa-IR"/>
        </w:rPr>
        <w:t>.</w:t>
      </w:r>
    </w:p>
    <w:p>
      <w:pPr>
        <w:pStyle w:val="Heading6"/>
        <w:numPr>
          <w:ilvl w:val="5"/>
          <w:numId w:val="1"/>
        </w:numPr>
        <w:rPr/>
      </w:pPr>
      <w:bookmarkStart w:id="270" w:name="__RefHeading___Toc7948255_1051229030"/>
      <w:bookmarkStart w:id="271" w:name="_Toc99"/>
      <w:bookmarkEnd w:id="270"/>
      <w:r>
        <w:rPr>
          <w:rtl w:val="true"/>
        </w:rPr>
        <w:t>ج</w:t>
      </w:r>
      <w:r>
        <w:rPr>
          <w:rtl w:val="true"/>
        </w:rPr>
        <w:t xml:space="preserve">) </w:t>
      </w:r>
      <w:r>
        <w:rPr>
          <w:rtl w:val="true"/>
        </w:rPr>
        <w:t>مسافر یا زندانی نبودن همسر</w:t>
      </w:r>
      <w:bookmarkEnd w:id="2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جَعْفَرٍ عَلَيْهِ السَّلاَمُ قَالَ قُضِيَ اَمِيرُ الْمُومِنِينَ عَلَيْهِ السَّلاَمُ فِي اَلرَّجُلِ اَلَّذِي لَهُ امْرَاةٌ بِالْبَصْرَةِ فَفَجَرَ بِالْكُوفَةِ اَنْ يُدرا عَنهُ اَلرَّجْمُ وَ يُضْرَبُ حَدَّ الزَّانِي قَالَ وَ قُضِيَ فِي الرَّجُلِ مَحْبُوسٌ فِي السِّجْنِ و لَهُ امْرَاةٌ حُرَّةٌ فِي بَيْتِهِ فِي اَلْمِصْرِ وَ هُوَ لَا يَصِل الْيَهَا فَزَنِيَ فِي السِّجْنِ قَالَ عَلَيْهِ الْحَدُّ وَ يُدْرَا عَنْهُ الرَّجْم،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على علیه السلام در مورد مردی که همسرش در بصره بود و در کوفه مرتکب زنا شده بود، حکم سنگسار را مرتفع نمود و مجازات شلاق را بر او اجرا کرد و در مورد مرد همسرداری که در زندان محبوس است و به همسرش دسترسی ندارد و در زندان مرتکب زنا شده نیز، به حد شلاق قضاوت </w:t>
      </w:r>
      <w:bookmarkStart w:id="272" w:name="pg8106_91387"/>
    </w:p>
    <w:p>
      <w:pPr>
        <w:pStyle w:val="BookText"/>
        <w:rPr/>
      </w:pPr>
      <w:bookmarkEnd w:id="272"/>
      <w:r>
        <w:rPr>
          <w:rFonts w:ascii="IRNazanin" w:hAnsi="IRNazanin" w:eastAsia="IRNazanin"/>
          <w:color w:val="111111"/>
          <w:sz w:val="28"/>
          <w:sz w:val="28"/>
          <w:szCs w:val="28"/>
          <w:rtl w:val="true"/>
          <w:lang w:bidi="fa-IR"/>
        </w:rPr>
        <w:t>کرد و سنگسار را مرتفع نمود</w:t>
      </w:r>
      <w:r>
        <w:rPr>
          <w:rFonts w:eastAsia="IRNazanin" w:cs="IRNazanin"/>
          <w:color w:val="111111"/>
          <w:sz w:val="28"/>
          <w:szCs w:val="28"/>
          <w:rtl w:val="true"/>
          <w:lang w:bidi="fa-IR"/>
        </w:rPr>
        <w:t>.</w:t>
      </w:r>
    </w:p>
    <w:p>
      <w:pPr>
        <w:pStyle w:val="Heading6"/>
        <w:numPr>
          <w:ilvl w:val="5"/>
          <w:numId w:val="1"/>
        </w:numPr>
        <w:rPr/>
      </w:pPr>
      <w:bookmarkStart w:id="273" w:name="__RefHeading___Toc7948257_1051229030"/>
      <w:bookmarkStart w:id="274" w:name="_Toc100"/>
      <w:bookmarkEnd w:id="273"/>
      <w:r>
        <w:rPr>
          <w:rtl w:val="true"/>
        </w:rPr>
        <w:t>د</w:t>
      </w:r>
      <w:r>
        <w:rPr>
          <w:rtl w:val="true"/>
        </w:rPr>
        <w:t xml:space="preserve">) </w:t>
      </w:r>
      <w:r>
        <w:rPr>
          <w:rtl w:val="true"/>
        </w:rPr>
        <w:t>ازدواج موقت و غیبت همسر مانع از احصان</w:t>
      </w:r>
      <w:bookmarkEnd w:id="2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قَالَ قُلْتُ لِأَبِي عَبْدِ اللّٰهِ عَلَيْهِ السَّلاَمُ أَخْبِرْنِي عَنِ اَلْغَائِبِ عَنْ أَهْلِهِ يَزْنِي هَلْ يُرْجَمُ إِذَا كَانَتْ لَهُ زَوْجَةٌ وَ هُوَ غَائِبٌ عَنْهَا قَالَ لاَ يُرْجَمُ اَلْغَائِبُ؛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 از امام صادق علیه السلام درباره ی شخصی پرسیدم که همسرش غایب است و مرتکب زنا شده است که آیا سنگسار می شود؟ حضرت فرمودند اگر همسری داشته باشد که در غیبت باشد، سنگسار نمی شود و همچنین کسی که همسری او به ازدواج موقت است، سنگسار نمی شود</w:t>
      </w:r>
      <w:r>
        <w:rPr>
          <w:rFonts w:eastAsia="IRNazanin" w:cs="IRNazanin"/>
          <w:color w:val="111111"/>
          <w:sz w:val="28"/>
          <w:szCs w:val="28"/>
          <w:rtl w:val="true"/>
          <w:lang w:bidi="fa-IR"/>
        </w:rPr>
        <w:t>.</w:t>
      </w:r>
    </w:p>
    <w:p>
      <w:pPr>
        <w:pStyle w:val="Heading6"/>
        <w:numPr>
          <w:ilvl w:val="5"/>
          <w:numId w:val="1"/>
        </w:numPr>
        <w:rPr/>
      </w:pPr>
      <w:bookmarkStart w:id="275" w:name="__RefHeading___Toc7948259_1051229030"/>
      <w:bookmarkStart w:id="276" w:name="_Toc101"/>
      <w:bookmarkEnd w:id="275"/>
      <w:r>
        <w:rPr>
          <w:rtl w:val="true"/>
        </w:rPr>
        <w:t>ه</w:t>
      </w:r>
      <w:r>
        <w:rPr>
          <w:rtl w:val="true"/>
        </w:rPr>
        <w:t>)</w:t>
      </w:r>
      <w:r>
        <w:rPr>
          <w:rtl w:val="true"/>
        </w:rPr>
        <w:t>حريت شرط احصان</w:t>
      </w:r>
      <w:bookmarkEnd w:id="2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اَلْحُرَّةُ إِذَا زَنَيَا جُلِدَ كُلُّ وَاحِدٍ مِنْهُمَا مِائَةَ جَلْدَةٍ فَأَمَّا اَلْمُحْصَنُ وَ اَلْمُحْصَنَةُ فَعَلَيْهِمَا اَلرَّجْمُ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آزاد در صورتی که مرتکب زنا شوند، صد ضربهی شلاق و در صورتی که محصن و محصنه باشند، سنگسار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آدَمَ قَالَ سَالَتِ الرِّضَا عَلَيْهِ السَّلاَمُ عَنْ رَجُلٍ وَطِيَ جَارِيَةً اِمَرَاتِهِ وَ لَمْ تُهِيْهَا لَهُ قَالَ هُوَ زَانٍ عَلَيْهِ الرَّجْم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 از امام رضا علیه السلام در مورد مردی که با کنیز همسرش زنا کرده است پرسیدم؛ فرمودند در صورتی که همسرش کنیز را به او نبخشیده باشد،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زناکار، و مجازاتش سنگسار است</w:t>
      </w:r>
      <w:r>
        <w:rPr>
          <w:rFonts w:eastAsia="IRNazanin" w:cs="IRNazanin"/>
          <w:color w:val="111111"/>
          <w:sz w:val="28"/>
          <w:szCs w:val="28"/>
          <w:rtl w:val="true"/>
          <w:lang w:bidi="fa-IR"/>
        </w:rPr>
        <w:t xml:space="preserve">. </w:t>
      </w:r>
      <w:bookmarkStart w:id="277" w:name="pg8106_91389"/>
    </w:p>
    <w:p>
      <w:pPr>
        <w:pStyle w:val="Heading6"/>
        <w:numPr>
          <w:ilvl w:val="5"/>
          <w:numId w:val="1"/>
        </w:numPr>
        <w:rPr/>
      </w:pPr>
      <w:bookmarkStart w:id="278" w:name="__RefHeading___Toc7948261_1051229030"/>
      <w:bookmarkStart w:id="279" w:name="_Toc102"/>
      <w:bookmarkEnd w:id="277"/>
      <w:bookmarkEnd w:id="278"/>
      <w:r>
        <w:rPr>
          <w:rtl w:val="true"/>
        </w:rPr>
        <w:t>و</w:t>
      </w:r>
      <w:r>
        <w:rPr>
          <w:rtl w:val="true"/>
        </w:rPr>
        <w:t xml:space="preserve">) </w:t>
      </w:r>
      <w:r>
        <w:rPr>
          <w:rtl w:val="true"/>
        </w:rPr>
        <w:t>در دسترس بودن همسر شرط احصان</w:t>
      </w:r>
      <w:bookmarkEnd w:id="27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يُرْجَمُ وَ اَلَّذِي قَدْ أُمْلِكَ وَ لَمْ يَدْخُلْ بِهَا فَجَلْدُ مِائَةٍ وَ نَفْيُ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امام صادق عليه السلام فرمود، شخص همسر دار سنگسار می شود؛ ولی کسی که همسر دارد، لكن هنوز با همسر خویش مجامعت ننموده، مجازات او صد تازیانه و یک سال تبعید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ابا عَبْدِ اَللَّهِ عَلَيْهِ السَّلاَمُ اَلمغِيب وَ اَلْمُغَنِّيَةُ لَيْسَ عَلَيهِمَا رَجمٌ الا يَكُونُ الرَّجُلُ مَعَ الْمَرَاةِ وَ الْمَرَاةُ مَعَ الرَّجُل، </w:t>
      </w:r>
      <w:r>
        <w:rPr>
          <w:rStyle w:val="FootnoteAnchor"/>
          <w:rtl w:val="true"/>
        </w:rPr>
        <w:footnoteReference w:id="208"/>
      </w:r>
      <w:r>
        <w:rPr>
          <w:rFonts w:ascii="IRNazanin" w:hAnsi="IRNazanin" w:eastAsia="IRNazanin"/>
          <w:color w:val="111111"/>
          <w:sz w:val="28"/>
          <w:sz w:val="28"/>
          <w:szCs w:val="28"/>
          <w:rtl w:val="true"/>
          <w:lang w:bidi="fa-IR"/>
        </w:rPr>
        <w:t>زن و مرد در صورتی که در سفر باشند، رجم نمی شوند، مگر آنکه به همراه همسرشان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ابی عبد الله علیه السلام قال سَالَتُهُ عَنِ امْرَاةٍ تَزَوَّجَتْ رَجُلًا وَ لَهَا زَوْجٌ قَالَ فَقَالَ اَنْ كَانَ زَوْجُهَا اَلاَوَلُ مُقِيماً مَعَهَا فِي الْمِصْرِ الَّتِي هِيَ فِيهِ نَصْلُ اليهِ وَيُصَلِّ اليها فَانَّ عَلَيْها ما عَلِيٌ الزَّانِي المُحْصَنُ الرَّجْم </w:t>
      </w:r>
      <w:r>
        <w:rPr>
          <w:rStyle w:val="FootnoteAnchor"/>
          <w:rtl w:val="true"/>
        </w:rPr>
        <w:footnoteReference w:id="209"/>
      </w:r>
      <w:r>
        <w:rPr>
          <w:rFonts w:ascii="IRNazanin" w:hAnsi="IRNazanin" w:eastAsia="IRNazanin"/>
          <w:color w:val="111111"/>
          <w:sz w:val="28"/>
          <w:sz w:val="28"/>
          <w:szCs w:val="28"/>
          <w:rtl w:val="true"/>
          <w:lang w:bidi="fa-IR"/>
        </w:rPr>
        <w:t>راوی می گوید از امام صادق علیه السلام در مورد زن همسرداری که با مرد دیگری ازدواج کرده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در صورتی که شوهر اول این زن با او در یک شهر زندگی می کند، به گونه ای که هر زمان بخواهند با هم رابطه برقرار می کنند، در این صورت حکم سنگسار زنای محصنه بر او جاری می شود</w:t>
      </w:r>
      <w:r>
        <w:rPr>
          <w:rFonts w:eastAsia="IRNazanin" w:cs="IRNazanin"/>
          <w:color w:val="111111"/>
          <w:sz w:val="28"/>
          <w:szCs w:val="28"/>
          <w:rtl w:val="true"/>
          <w:lang w:bidi="fa-IR"/>
        </w:rPr>
        <w:t>.</w:t>
      </w:r>
    </w:p>
    <w:p>
      <w:pPr>
        <w:pStyle w:val="Heading6"/>
        <w:numPr>
          <w:ilvl w:val="5"/>
          <w:numId w:val="1"/>
        </w:numPr>
        <w:rPr/>
      </w:pPr>
      <w:bookmarkStart w:id="280" w:name="__RefHeading___Toc7948263_1051229030"/>
      <w:bookmarkStart w:id="281" w:name="_Toc103"/>
      <w:bookmarkEnd w:id="280"/>
      <w:r>
        <w:rPr>
          <w:rtl w:val="true"/>
        </w:rPr>
        <w:t>ز</w:t>
      </w:r>
      <w:r>
        <w:rPr>
          <w:rtl w:val="true"/>
        </w:rPr>
        <w:t xml:space="preserve">) </w:t>
      </w:r>
      <w:r>
        <w:rPr>
          <w:rtl w:val="true"/>
        </w:rPr>
        <w:t>لزوم همبستری با همسر شرط احصان</w:t>
      </w:r>
      <w:bookmarkEnd w:id="2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روایت صحیح، افزون بر همسر دار بودن، وقوع نزدیکی با همسر شرعی قبل از ارتکاب زنا، شرط احصان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کسی که در دوران عقد می باشد، با اینکه همسر دار است، به لحاظ عدم نزدیکی با همسر، حد </w:t>
      </w:r>
      <w:bookmarkStart w:id="282" w:name="pg8106_91391"/>
    </w:p>
    <w:p>
      <w:pPr>
        <w:pStyle w:val="BookText"/>
        <w:rPr/>
      </w:pPr>
      <w:bookmarkEnd w:id="282"/>
      <w:r>
        <w:rPr>
          <w:rFonts w:ascii="IRNazanin" w:hAnsi="IRNazanin" w:eastAsia="IRNazanin"/>
          <w:color w:val="111111"/>
          <w:sz w:val="28"/>
          <w:sz w:val="28"/>
          <w:szCs w:val="28"/>
          <w:rtl w:val="true"/>
          <w:lang w:bidi="fa-IR"/>
        </w:rPr>
        <w:t>سنگسار بر او جاری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عَنْ مُحَمَّدٍ قَالَ سَالت ابا جَعْفَرٍ عَلَيْهِ اَلسَّلاَمُ عَنِ اَلرَّجُلِ يَزْنِي وَ لَمْ يَدْخُلْ باهله ا يُحْصَنُ قَالَ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 از امام صادق علیه السلام درباره ی زنای مردی که هنوز با همسرش نزدیکی نکرده است پرسید که آیا زنای محصنه محسوب می شود؟ حضرت پاسخ دادند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قَالَ سَالَتْ ابا عَبْدِ اَللَّهِ عَلَيْهِ السَّلاَمُ عَنِ اَلرَّجُلِ يَزْنِي قَبْلَ اَن يدخلَ باهله ا يُرْجَمُ قَالَ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p>
    <w:p>
      <w:pPr>
        <w:pStyle w:val="BookText"/>
        <w:rPr/>
      </w:pPr>
      <w:r>
        <w:rPr>
          <w:rFonts w:ascii="IRNazanin" w:hAnsi="IRNazanin" w:eastAsia="IRNazanin"/>
          <w:color w:val="111111"/>
          <w:sz w:val="28"/>
          <w:sz w:val="28"/>
          <w:szCs w:val="28"/>
          <w:rtl w:val="true"/>
          <w:lang w:bidi="fa-IR"/>
        </w:rPr>
        <w:t>از امام صادق علیه السلام در مورد مردی که قبل از نزدیکی با همسرش مرتکب زنا شده بود، سوال کردم، حضرت فرمودند سنگسار نمی شود</w:t>
      </w:r>
      <w:r>
        <w:rPr>
          <w:rFonts w:eastAsia="IRNazanin" w:cs="IRNazanin"/>
          <w:color w:val="111111"/>
          <w:sz w:val="28"/>
          <w:szCs w:val="28"/>
          <w:rtl w:val="true"/>
          <w:lang w:bidi="fa-IR"/>
        </w:rPr>
        <w:t>.</w:t>
      </w:r>
    </w:p>
    <w:p>
      <w:pPr>
        <w:pStyle w:val="Heading6"/>
        <w:numPr>
          <w:ilvl w:val="5"/>
          <w:numId w:val="1"/>
        </w:numPr>
        <w:rPr/>
      </w:pPr>
      <w:bookmarkStart w:id="283" w:name="__RefHeading___Toc7948265_1051229030"/>
      <w:bookmarkStart w:id="284" w:name="_Toc104"/>
      <w:bookmarkEnd w:id="283"/>
      <w:r>
        <w:rPr>
          <w:rtl w:val="true"/>
        </w:rPr>
        <w:t>ح</w:t>
      </w:r>
      <w:r>
        <w:rPr>
          <w:rtl w:val="true"/>
        </w:rPr>
        <w:t xml:space="preserve">) </w:t>
      </w:r>
      <w:r>
        <w:rPr>
          <w:rtl w:val="true"/>
        </w:rPr>
        <w:t>شرط اسلام</w:t>
      </w:r>
      <w:bookmarkEnd w:id="28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مُحَمَّدَ بْنَ أَبِي بَكْرٍ كَتَبَ إِلَى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زَنَى بِالْمَرْأَةِ الْيَهُودِيَّةِ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علیه السلام إِلَيْهِ إِنْ كَانَ مُحْصَناً فَارْجُمْهُ وَ إِنْ كَانَ بِكْراً فَاجْلِدْهُ مِائَةَ جَلْدَةٍ ثُمَّ انْفِهِ وَ أَمَّا الْيَهُودِيَّةُ فَابْعَثْ بِهَا إِلَى أَهْلِ مِلَّتِهَا فَلْيَقْضُوا فِيهَا مَا أَحَبُّوا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در نامه ای از امام علی علیه السلام در مورد حکم مردی پرسید که با زن یهودی یا مسیحی زنا کرده بود؛ حضرت در پاسخش فرمودند اگر همسردار است، باید سنگسارش کنی و اگر بدون همسر است صد ضربه شلاق و سپس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یهودی هم او را به قومش واگذار تا هر آنچه می خواهند در موردش اجرا کنند</w:t>
      </w:r>
      <w:r>
        <w:rPr>
          <w:rFonts w:eastAsia="IRNazanin" w:cs="IRNazanin"/>
          <w:color w:val="111111"/>
          <w:sz w:val="28"/>
          <w:szCs w:val="28"/>
          <w:rtl w:val="true"/>
          <w:lang w:bidi="fa-IR"/>
        </w:rPr>
        <w:t>.</w:t>
      </w:r>
      <w:bookmarkStart w:id="285" w:name="pg8106_91393"/>
    </w:p>
    <w:p>
      <w:pPr>
        <w:pStyle w:val="Heading6"/>
        <w:numPr>
          <w:ilvl w:val="5"/>
          <w:numId w:val="1"/>
        </w:numPr>
        <w:rPr/>
      </w:pPr>
      <w:bookmarkStart w:id="286" w:name="__RefHeading___Toc7948267_1051229030"/>
      <w:bookmarkStart w:id="287" w:name="_Toc105"/>
      <w:bookmarkEnd w:id="285"/>
      <w:bookmarkEnd w:id="286"/>
      <w:r>
        <w:rPr>
          <w:rtl w:val="true"/>
        </w:rPr>
        <w:t>ط</w:t>
      </w:r>
      <w:r>
        <w:rPr>
          <w:rtl w:val="true"/>
        </w:rPr>
        <w:t xml:space="preserve">) </w:t>
      </w:r>
      <w:r>
        <w:rPr>
          <w:rtl w:val="true"/>
        </w:rPr>
        <w:t>شرط بلوغ</w:t>
      </w:r>
      <w:bookmarkEnd w:id="28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صَغِيرٍ لَمْ يُدْرِكْ اِبْنِ عَشْرِ سِنِينَ زَنَى بِامْرَأَةٍ قَالَ يُجْلَدُ اَلْغُلاَمُ دُونَ اَلْحَدِّ وَ تُجْلَدُ اَلْمَرْأَةُ اَلْحَدَّ كَامِلاً قِيلَ لَهُ فَإِنْ كَانَتْ مُحْصَنَةً قَالَ لاَ تُرْجَمُ لِأَنَّ اَلَّذِي نَكَحَهَا لَيْسَ بِمُدْرِكٍ وَ لَوْ كَانَ مُدْرِكاً رُجِمَتْ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 علیه السلام در مورد غير بالغی که با زن بالغی زنا کرده است فرمودند، غیربالغ، تعزیر و زن بالغ، حد شلاق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بالغ محصنه باشد حکم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با او زنا کرده است به درجه ی تمییز نرسیده است، سنگسار نمی شود؛ اما در صورتی که طرفش به سطح تمییز و درک رسیده بود، زن بالغ محصن باید سنگسار شود</w:t>
      </w:r>
      <w:r>
        <w:rPr>
          <w:rFonts w:eastAsia="IRNazanin" w:cs="IRNazanin"/>
          <w:color w:val="111111"/>
          <w:sz w:val="28"/>
          <w:szCs w:val="28"/>
          <w:rtl w:val="true"/>
          <w:lang w:bidi="fa-IR"/>
        </w:rPr>
        <w:t>.</w:t>
      </w:r>
    </w:p>
    <w:p>
      <w:pPr>
        <w:pStyle w:val="Heading6"/>
        <w:numPr>
          <w:ilvl w:val="5"/>
          <w:numId w:val="1"/>
        </w:numPr>
        <w:rPr/>
      </w:pPr>
      <w:bookmarkStart w:id="288" w:name="__RefHeading___Toc7948269_1051229030"/>
      <w:bookmarkStart w:id="289" w:name="_Toc106"/>
      <w:bookmarkEnd w:id="288"/>
      <w:r>
        <w:rPr>
          <w:rtl w:val="true"/>
        </w:rPr>
        <w:t>ی</w:t>
      </w:r>
      <w:r>
        <w:rPr>
          <w:rtl w:val="true"/>
        </w:rPr>
        <w:t xml:space="preserve">) </w:t>
      </w:r>
      <w:r>
        <w:rPr>
          <w:rtl w:val="true"/>
        </w:rPr>
        <w:t>اثبات زنا با اقرار وسقوط سنگسار به خاطر انكار بعد از اقرار</w:t>
      </w:r>
      <w:bookmarkEnd w:id="2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 الله علیه السلام لاَ يُرْجَمُ اَلزَّانِي حَتَّى يُقِرَّ أَرْبَعَ مرّات بالزِّنَا إِذَا لَمْ يَكُنْ شُهُودٌ فَإِنْ رَجَعَ تُرِكَ وَ لَمْ يُرْجَم ؛ </w:t>
      </w:r>
      <w:r>
        <w:rPr>
          <w:rStyle w:val="FootnoteAnchor"/>
          <w:rtl w:val="true"/>
        </w:rPr>
        <w:footnoteReference w:id="211"/>
      </w:r>
      <w:r>
        <w:rPr>
          <w:rFonts w:ascii="IRNazanin" w:hAnsi="IRNazanin" w:eastAsia="IRNazanin"/>
          <w:color w:val="111111"/>
          <w:sz w:val="28"/>
          <w:sz w:val="28"/>
          <w:szCs w:val="28"/>
          <w:rtl w:val="true"/>
          <w:lang w:bidi="fa-IR"/>
        </w:rPr>
        <w:t>زناکار تا چهار مرتبه بر زنا اقرار نکند، سنگسار نمی شود و اگر از اقرار خود برگشت، سنگسار نمی شود</w:t>
      </w:r>
      <w:r>
        <w:rPr>
          <w:rFonts w:eastAsia="IRNazanin" w:cs="IRNazanin"/>
          <w:color w:val="111111"/>
          <w:sz w:val="28"/>
          <w:szCs w:val="28"/>
          <w:rtl w:val="true"/>
          <w:lang w:bidi="fa-IR"/>
        </w:rPr>
        <w:t>.</w:t>
      </w:r>
    </w:p>
    <w:p>
      <w:pPr>
        <w:pStyle w:val="Heading6"/>
        <w:numPr>
          <w:ilvl w:val="5"/>
          <w:numId w:val="1"/>
        </w:numPr>
        <w:rPr/>
      </w:pPr>
      <w:bookmarkStart w:id="290" w:name="__RefHeading___Toc7948271_1051229030"/>
      <w:bookmarkStart w:id="291" w:name="_Toc107"/>
      <w:bookmarkEnd w:id="290"/>
      <w:r>
        <w:rPr>
          <w:rtl w:val="true"/>
        </w:rPr>
        <w:t>ک</w:t>
      </w:r>
      <w:r>
        <w:rPr>
          <w:rtl w:val="true"/>
        </w:rPr>
        <w:t xml:space="preserve">) </w:t>
      </w:r>
      <w:r>
        <w:rPr>
          <w:rtl w:val="true"/>
        </w:rPr>
        <w:t>تعداد شهود</w:t>
      </w:r>
      <w:bookmarkEnd w:id="291"/>
    </w:p>
    <w:p>
      <w:pPr>
        <w:pStyle w:val="BookText"/>
        <w:rPr/>
      </w:pPr>
      <w:r>
        <w:rPr>
          <w:rFonts w:ascii="IRNazanin" w:hAnsi="IRNazanin" w:eastAsia="IRNazanin"/>
          <w:color w:val="111111"/>
          <w:sz w:val="28"/>
          <w:sz w:val="28"/>
          <w:szCs w:val="28"/>
          <w:rtl w:val="true"/>
          <w:lang w:bidi="fa-IR"/>
        </w:rPr>
        <w:t>در کتب اربعه بیش از ده روایت معتبر مختلف درباره ی تعداد و شرایط شهود</w:t>
      </w:r>
    </w:p>
    <w:p>
      <w:pPr>
        <w:pStyle w:val="BookText"/>
        <w:rPr/>
      </w:pPr>
      <w:r>
        <w:rPr>
          <w:rFonts w:ascii="IRNazanin" w:hAnsi="IRNazanin" w:eastAsia="IRNazanin"/>
          <w:color w:val="111111"/>
          <w:sz w:val="28"/>
          <w:sz w:val="28"/>
          <w:szCs w:val="28"/>
          <w:rtl w:val="true"/>
          <w:lang w:bidi="fa-IR"/>
        </w:rPr>
        <w:t>برای سنگسار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 عبد الله علیه السلام يُقولِ الزَّانِي اَلْمُحْصَنَ فاِنَّه لاَ يَرْجُمُهُ اِلاّ اَنْ يَشْهَدَ عَلَيْهِ ارْبَعَةُ شُهَدَاءَ فَاِذَا شَهِدُوا ضَرَبَهُ اَلْحَدَّ مِائَةَ جَلْدَةٍ ثُمَّ يَرْجُمُهُ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محصن </w:t>
      </w:r>
      <w:bookmarkStart w:id="292" w:name="pg8106_91395"/>
    </w:p>
    <w:p>
      <w:pPr>
        <w:pStyle w:val="BookText"/>
        <w:rPr/>
      </w:pPr>
      <w:bookmarkEnd w:id="292"/>
      <w:r>
        <w:rPr>
          <w:rFonts w:ascii="IRNazanin" w:hAnsi="IRNazanin" w:eastAsia="IRNazanin"/>
          <w:color w:val="111111"/>
          <w:sz w:val="28"/>
          <w:sz w:val="28"/>
          <w:szCs w:val="28"/>
          <w:rtl w:val="true"/>
          <w:lang w:bidi="fa-IR"/>
        </w:rPr>
        <w:t xml:space="preserve">سنگسار نمی شود مگر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شاهد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شهادت دادند صد ضربه شلاق زده می شود و سپس سنگسار می گردد</w:t>
      </w:r>
      <w:r>
        <w:rPr>
          <w:rFonts w:eastAsia="IRNazanin" w:cs="IRNazanin"/>
          <w:color w:val="111111"/>
          <w:sz w:val="28"/>
          <w:szCs w:val="28"/>
          <w:rtl w:val="true"/>
          <w:lang w:bidi="fa-IR"/>
        </w:rPr>
        <w:t>.</w:t>
      </w:r>
    </w:p>
    <w:p>
      <w:pPr>
        <w:pStyle w:val="Heading6"/>
        <w:numPr>
          <w:ilvl w:val="5"/>
          <w:numId w:val="1"/>
        </w:numPr>
        <w:rPr/>
      </w:pPr>
      <w:bookmarkStart w:id="293" w:name="__RefHeading___Toc7948273_1051229030"/>
      <w:bookmarkStart w:id="294" w:name="_Toc108"/>
      <w:bookmarkEnd w:id="293"/>
      <w:r>
        <w:rPr>
          <w:rtl w:val="true"/>
        </w:rPr>
        <w:t>ل</w:t>
      </w:r>
      <w:r>
        <w:rPr>
          <w:rtl w:val="true"/>
        </w:rPr>
        <w:t xml:space="preserve">) </w:t>
      </w:r>
      <w:r>
        <w:rPr>
          <w:rtl w:val="true"/>
        </w:rPr>
        <w:t>شهادت زنان</w:t>
      </w:r>
      <w:bookmarkEnd w:id="29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مُحْصَنٍ فَجَرَ بِامْرَأَةٍ فَشَهِدَ عَلَيْهِ ثَلاَثَةُ رِجَالٍ وَ اِمْرَأَتَانِ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عَلَيْهِ ثَلاَثَةُ رِجَالٍ وَ اِمْرَأَتَانِ وَجَبَ عَلَيْهِ اَلرَّجْمُ وَ إِنْ شَهِدَ عَلَيْهِ رَجُلاَنِ وَ أَرْبَعُ نِسْوَةٍ فَلاَ يَجُوزُ شَهَادَتُهُمْ وَ لاَ يُرْجَمُ وَ لَكِنْ يُضْرَبُ حَدَّ اَلزَّانِي؛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زنای محصنه ی شخصی که سه مرد و دو زن در موردش شهادت داده بودند، از امام صادق علیه السلام سوال شد؛ جواب فرمودند با شهادت سه مرد و دو زن سنگسار می شود و اگر دو مرد و چهار زن شهادت داده باشند، سنگسار اجرا نمی شود؛ اما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w:t>
      </w:r>
    </w:p>
    <w:p>
      <w:pPr>
        <w:pStyle w:val="Heading6"/>
        <w:numPr>
          <w:ilvl w:val="5"/>
          <w:numId w:val="1"/>
        </w:numPr>
        <w:rPr/>
      </w:pPr>
      <w:bookmarkStart w:id="295" w:name="__RefHeading___Toc7948275_1051229030"/>
      <w:bookmarkStart w:id="296" w:name="_Toc109"/>
      <w:bookmarkEnd w:id="295"/>
      <w:r>
        <w:rPr>
          <w:rtl w:val="true"/>
        </w:rPr>
        <w:t>م</w:t>
      </w:r>
      <w:r>
        <w:rPr>
          <w:rtl w:val="true"/>
        </w:rPr>
        <w:t xml:space="preserve">) </w:t>
      </w:r>
      <w:r>
        <w:rPr>
          <w:rtl w:val="true"/>
        </w:rPr>
        <w:t>کیفیت شهادت</w:t>
      </w:r>
      <w:bookmarkEnd w:id="29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ابي عَبْدِ اللَّهِ عَلَيْهِ السَّلاَمُ قَالَ حَدُّ اَلرَّجْمِ اَنْ يَشْهَدَ اِرْبَعَةً اِنَّهُمْ راوه يَدْخُلُ وَ يَخْرُجُ </w:t>
      </w:r>
      <w:r>
        <w:rPr>
          <w:rStyle w:val="FootnoteAnchor"/>
          <w:rtl w:val="true"/>
        </w:rPr>
        <w:footnoteReference w:id="212"/>
      </w:r>
      <w:r>
        <w:rPr>
          <w:rFonts w:ascii="IRNazanin" w:hAnsi="IRNazanin" w:eastAsia="IRNazanin"/>
          <w:color w:val="111111"/>
          <w:sz w:val="28"/>
          <w:sz w:val="28"/>
          <w:szCs w:val="28"/>
          <w:rtl w:val="true"/>
          <w:lang w:bidi="fa-IR"/>
        </w:rPr>
        <w:t>امام صادق علیه السلام فرمودند حد سنگسار در صورتی اجرا می شود که چهار شاهد، دخول و خروج را در حین زنا مشخصا دیده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علیه السلام لاَ يُرْجَمُ رَجُلٌ وَ لاَ اِمْرَأَةٌ حَتَّى يَشْهَدَ عَلَيْهِمَا أَرْبَعَةٌ شَهِدَا عَلَيَّ اَلْجِمَاعُ وَ اَلاِيلاَجَ وَ اَلاِدْخَالَ كَالْمِيلِ فِي اَلْمُكْحُلَةِ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زن و مرد زناکار سنگسار نمی شوند؛ مگر آنکه چهار شاهد بر زنای آنها به نحوی شهادت دهند که، دخول و </w:t>
      </w:r>
      <w:bookmarkStart w:id="297" w:name="pg8106_91397"/>
    </w:p>
    <w:p>
      <w:pPr>
        <w:pStyle w:val="BookText"/>
        <w:rPr/>
      </w:pPr>
      <w:bookmarkEnd w:id="297"/>
      <w:r>
        <w:rPr>
          <w:rFonts w:ascii="IRNazanin" w:hAnsi="IRNazanin" w:eastAsia="IRNazanin"/>
          <w:color w:val="111111"/>
          <w:sz w:val="28"/>
          <w:sz w:val="28"/>
          <w:szCs w:val="28"/>
          <w:rtl w:val="true"/>
          <w:lang w:bidi="fa-IR"/>
        </w:rPr>
        <w:t>خروج را مانند داخل و خارج شدن میله ی سرمه در سرمه دان دیده باشند</w:t>
      </w:r>
      <w:r>
        <w:rPr>
          <w:rFonts w:eastAsia="IRNazanin" w:cs="IRNazanin"/>
          <w:color w:val="111111"/>
          <w:sz w:val="28"/>
          <w:szCs w:val="28"/>
          <w:rtl w:val="true"/>
          <w:lang w:bidi="fa-IR"/>
        </w:rPr>
        <w:t>.</w:t>
      </w:r>
    </w:p>
    <w:p>
      <w:pPr>
        <w:pStyle w:val="Heading6"/>
        <w:numPr>
          <w:ilvl w:val="5"/>
          <w:numId w:val="1"/>
        </w:numPr>
        <w:rPr/>
      </w:pPr>
      <w:bookmarkStart w:id="298" w:name="__RefHeading___Toc7948277_1051229030"/>
      <w:bookmarkStart w:id="299" w:name="_Toc110"/>
      <w:bookmarkEnd w:id="298"/>
      <w:r>
        <w:rPr>
          <w:rtl w:val="true"/>
        </w:rPr>
        <w:t>ن</w:t>
      </w:r>
      <w:r>
        <w:rPr>
          <w:rtl w:val="true"/>
        </w:rPr>
        <w:t xml:space="preserve">) </w:t>
      </w:r>
      <w:r>
        <w:rPr>
          <w:rtl w:val="true"/>
        </w:rPr>
        <w:t>لزوم مطابقت کامل شهادت شهود</w:t>
      </w:r>
      <w:bookmarkEnd w:id="29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أَبَا عَبْدِ اَللَّهِ عَلَيْهِ اَلسَّلاَمُ عَنْ رَجُلٍ يَشهَدُ عَلَيْهِ ثَلاَثَةُ رِجَالٍ انهَ قَدْ زَنِيَ بِفُلاَنَةَ وَ يَشْهَدُ اَلرَّابِعُ اِنَّهَ لَا يَدْرِي بِمَنْ زَنِيَ قَالَ لَا يُحَدُّ وَ لَايُرْجَمُ؛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 از امام صادق علیه السلام در مورد مجازات مردی پرسیدم که سه نفر شهادت به زنای او با فلان زن داده اند و شاهد چهارم ضمن شهادت به زنای این مرد، نتوانسته است زن زناکار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 که حد شلاق، و حد سنگسار بر او جاری نمی شود</w:t>
      </w:r>
      <w:r>
        <w:rPr>
          <w:rFonts w:eastAsia="IRNazanin" w:cs="IRNazanin"/>
          <w:color w:val="111111"/>
          <w:sz w:val="28"/>
          <w:szCs w:val="28"/>
          <w:rtl w:val="true"/>
          <w:lang w:bidi="fa-IR"/>
        </w:rPr>
        <w:t>.</w:t>
      </w:r>
    </w:p>
    <w:p>
      <w:pPr>
        <w:pStyle w:val="Heading6"/>
        <w:numPr>
          <w:ilvl w:val="5"/>
          <w:numId w:val="1"/>
        </w:numPr>
        <w:rPr/>
      </w:pPr>
      <w:bookmarkStart w:id="300" w:name="__RefHeading___Toc7948279_1051229030"/>
      <w:bookmarkStart w:id="301" w:name="_Toc111"/>
      <w:bookmarkEnd w:id="300"/>
      <w:r>
        <w:rPr>
          <w:rtl w:val="true"/>
        </w:rPr>
        <w:t>س</w:t>
      </w:r>
      <w:r>
        <w:rPr>
          <w:rtl w:val="true"/>
        </w:rPr>
        <w:t xml:space="preserve">) </w:t>
      </w:r>
      <w:r>
        <w:rPr>
          <w:rtl w:val="true"/>
        </w:rPr>
        <w:t>تشدید مجازات سنگسار پیرمرد و پیرزن</w:t>
      </w:r>
      <w:bookmarkEnd w:id="30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عَبْدِ اَللَّهِ عَلَيْهِ السَّلاَمُ قَالَ فِي شَيْخٍ و الشيْخَةُ جلْدُ مِائَةٍ وَ الرَّجْمُ وَ الْبِكْرُ وَ اَلْبِكْرَةُ جَلْدُ مِائَةٍ وَ نَفْيُ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و پیرمرد زناکار صد ضربه تازیانه می خورند و سپس سنگسار میشوند و دختر و پسر باکره صد ضربه شلاق می خورند و یک سال تبعید می شوند</w:t>
      </w:r>
      <w:r>
        <w:rPr>
          <w:rFonts w:eastAsia="IRNazanin" w:cs="IRNazanin"/>
          <w:color w:val="111111"/>
          <w:sz w:val="28"/>
          <w:szCs w:val="28"/>
          <w:rtl w:val="true"/>
          <w:lang w:bidi="fa-IR"/>
        </w:rPr>
        <w:t>.</w:t>
      </w:r>
    </w:p>
    <w:p>
      <w:pPr>
        <w:pStyle w:val="Heading6"/>
        <w:numPr>
          <w:ilvl w:val="5"/>
          <w:numId w:val="1"/>
        </w:numPr>
        <w:rPr/>
      </w:pPr>
      <w:bookmarkStart w:id="302" w:name="__RefHeading___Toc7948281_1051229030"/>
      <w:bookmarkStart w:id="303" w:name="_Toc112"/>
      <w:bookmarkEnd w:id="302"/>
      <w:r>
        <w:rPr>
          <w:rtl w:val="true"/>
        </w:rPr>
        <w:t>روش اجرای حکم سنگسار</w:t>
      </w:r>
      <w:bookmarkEnd w:id="303"/>
    </w:p>
    <w:p>
      <w:pPr>
        <w:pStyle w:val="Heading6"/>
        <w:numPr>
          <w:ilvl w:val="5"/>
          <w:numId w:val="1"/>
        </w:numPr>
        <w:rPr/>
      </w:pPr>
      <w:bookmarkStart w:id="304" w:name="__RefHeading___Toc7948283_1051229030"/>
      <w:bookmarkStart w:id="305" w:name="_Toc113"/>
      <w:bookmarkEnd w:id="304"/>
      <w:r>
        <w:rPr>
          <w:rtl w:val="true"/>
        </w:rPr>
        <w:t>ع</w:t>
      </w:r>
      <w:r>
        <w:rPr>
          <w:rtl w:val="true"/>
        </w:rPr>
        <w:t xml:space="preserve">) </w:t>
      </w:r>
      <w:r>
        <w:rPr>
          <w:rtl w:val="true"/>
        </w:rPr>
        <w:t>اجرای حکم با سنگ کوچک</w:t>
      </w:r>
      <w:bookmarkEnd w:id="3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 اَللَّهِ عَلَيْهِ السَّلاَمُ تُدْفَنُ اَلْمَرَاةُ الي وَسَطَها اِذا ارادُّوا اَنْ يَرْجُموها وَ يَرْمِي الامامَ ثُمَّ يَرْمِي اَلنَّاسُ بَعْدُ باحجار صِغَارٍ، </w:t>
      </w:r>
      <w:r>
        <w:rPr>
          <w:rStyle w:val="FootnoteAnchor"/>
          <w:rtl w:val="true"/>
        </w:rPr>
        <w:footnoteReference w:id="214"/>
      </w:r>
      <w:r>
        <w:rPr>
          <w:rFonts w:ascii="IRNazanin" w:hAnsi="IRNazanin" w:eastAsia="IRNazanin"/>
          <w:color w:val="111111"/>
          <w:sz w:val="28"/>
          <w:sz w:val="28"/>
          <w:szCs w:val="28"/>
          <w:rtl w:val="true"/>
          <w:lang w:bidi="fa-IR"/>
        </w:rPr>
        <w:t xml:space="preserve">امام صادق علیه السلام در مورد نحوه ی اجرای سنگسار </w:t>
      </w:r>
      <w:bookmarkStart w:id="306" w:name="pg8106_91398"/>
    </w:p>
    <w:p>
      <w:pPr>
        <w:pStyle w:val="BookText"/>
        <w:rPr/>
      </w:pPr>
      <w:bookmarkEnd w:id="30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تا کمر در خاک دفن می شود و ابتدا به وسیله ی امام و سپس توسط بقیه مردم با سنگ های کوچک سنگسار می شود</w:t>
      </w:r>
      <w:r>
        <w:rPr>
          <w:rFonts w:eastAsia="IRNazanin" w:cs="IRNazanin"/>
          <w:color w:val="111111"/>
          <w:sz w:val="28"/>
          <w:szCs w:val="28"/>
          <w:rtl w:val="true"/>
          <w:lang w:bidi="fa-IR"/>
        </w:rPr>
        <w:t>.</w:t>
      </w:r>
    </w:p>
    <w:p>
      <w:pPr>
        <w:pStyle w:val="Heading6"/>
        <w:numPr>
          <w:ilvl w:val="5"/>
          <w:numId w:val="1"/>
        </w:numPr>
        <w:rPr/>
      </w:pPr>
      <w:bookmarkStart w:id="307" w:name="__RefHeading___Toc7948285_1051229030"/>
      <w:bookmarkStart w:id="308" w:name="_Toc114"/>
      <w:bookmarkEnd w:id="307"/>
      <w:r>
        <w:rPr>
          <w:rtl w:val="true"/>
        </w:rPr>
        <w:t>ف</w:t>
      </w:r>
      <w:r>
        <w:rPr>
          <w:rtl w:val="true"/>
        </w:rPr>
        <w:t xml:space="preserve">) </w:t>
      </w:r>
      <w:r>
        <w:rPr>
          <w:rtl w:val="true"/>
        </w:rPr>
        <w:t>شروع کننده ی اجرا</w:t>
      </w:r>
      <w:bookmarkEnd w:id="30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اَلزَّانِي اَلْمُحْصَنُ كَانَ أَوَّلَ مَنْ يَرْجُمُهُ اَلْإِمَامُ ثُمَّ اَلنَّاسُ فَإِذَا قَامَتْ عَلَيْهِ اَلْبَيِّنَةُ كَانَ أَوَّلَ مَنْ يَرْجُمُهُ اَلْبَيِّنَةُ ثُمَّ اَلْإِمَامُ ثُمَّ اَلنَّاسُ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امام صادق علیه السلام فرمودند در صورتی که زنای محصنه با اقرار ثابت شده باشد، اول کسی که شروع به سنگسار می کند امام، و سپس مردم هستند و در صورتی که زنای محصنه با شهادت شهود ثابت شده باشد، اول شاهدان، سپس امام و بعد از آن مردم، اجرای حکم می کنند</w:t>
      </w:r>
      <w:r>
        <w:rPr>
          <w:rFonts w:eastAsia="IRNazanin" w:cs="IRNazanin"/>
          <w:color w:val="111111"/>
          <w:sz w:val="28"/>
          <w:szCs w:val="28"/>
          <w:rtl w:val="true"/>
          <w:lang w:bidi="fa-IR"/>
        </w:rPr>
        <w:t>.</w:t>
      </w:r>
    </w:p>
    <w:p>
      <w:pPr>
        <w:pStyle w:val="Heading6"/>
        <w:numPr>
          <w:ilvl w:val="5"/>
          <w:numId w:val="1"/>
        </w:numPr>
        <w:rPr/>
      </w:pPr>
      <w:bookmarkStart w:id="309" w:name="__RefHeading___Toc7948287_1051229030"/>
      <w:bookmarkStart w:id="310" w:name="_Toc115"/>
      <w:bookmarkEnd w:id="309"/>
      <w:r>
        <w:rPr>
          <w:rtl w:val="true"/>
        </w:rPr>
        <w:t>ص</w:t>
      </w:r>
      <w:r>
        <w:rPr>
          <w:rtl w:val="true"/>
        </w:rPr>
        <w:t xml:space="preserve">) </w:t>
      </w:r>
      <w:r>
        <w:rPr>
          <w:rtl w:val="true"/>
        </w:rPr>
        <w:t>کیفیت قرار دادن زناکار در حفره</w:t>
      </w:r>
      <w:bookmarkEnd w:id="31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اَلْمَرْأَةُ إِلَى وَسَطِهَا ثُمَّ يَرْمِي اَلْإِمَامُ وَ يَرْمِي اَلنَّاسُ بِأَحْجَارٍ صِغَارٍ وَ لاَ يُدْفَنُ اَلرَّجُلُ إِذَا رُجِمَ إِلاَّ إِلَى حَقْوَيْهِ</w:t>
      </w:r>
      <w:r>
        <w:rPr>
          <w:rFonts w:eastAsia="Amiri" w:cs="Amiri" w:ascii="Amiri" w:hAnsi="Amiri"/>
          <w:color w:val="111111"/>
          <w:sz w:val="28"/>
          <w:szCs w:val="28"/>
          <w:rtl w:val="true"/>
          <w:lang w:bidi="ar-SA"/>
        </w:rPr>
        <w:t xml:space="preserve">» . </w:t>
      </w:r>
      <w:r>
        <w:rPr>
          <w:rStyle w:val="FootnoteAnchor"/>
          <w:rtl w:val="true"/>
        </w:rPr>
        <w:footnoteReference w:id="216"/>
      </w:r>
      <w:r>
        <w:rPr>
          <w:rFonts w:ascii="IRNazanin" w:hAnsi="IRNazanin" w:eastAsia="IRNazanin"/>
          <w:color w:val="111111"/>
          <w:sz w:val="28"/>
          <w:sz w:val="28"/>
          <w:szCs w:val="28"/>
          <w:rtl w:val="true"/>
          <w:lang w:bidi="fa-IR"/>
        </w:rPr>
        <w:t>امام صادق علیه السلام در مورد کیفیت اجرای سنگسار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وسط و مرد را تا کمر دفن کرده و اول امام، و سپس مردم با سنگ های کوچک سنگسار می کنند</w:t>
      </w:r>
      <w:r>
        <w:rPr>
          <w:rFonts w:eastAsia="IRNazanin" w:cs="IRNazanin"/>
          <w:color w:val="111111"/>
          <w:sz w:val="28"/>
          <w:szCs w:val="28"/>
          <w:rtl w:val="true"/>
          <w:lang w:bidi="fa-IR"/>
        </w:rPr>
        <w:t>.</w:t>
      </w:r>
    </w:p>
    <w:p>
      <w:pPr>
        <w:pStyle w:val="Heading6"/>
        <w:numPr>
          <w:ilvl w:val="5"/>
          <w:numId w:val="1"/>
        </w:numPr>
        <w:rPr/>
      </w:pPr>
      <w:bookmarkStart w:id="311" w:name="__RefHeading___Toc7948289_1051229030"/>
      <w:bookmarkStart w:id="312" w:name="_Toc116"/>
      <w:bookmarkEnd w:id="311"/>
      <w:r>
        <w:rPr>
          <w:rtl w:val="true"/>
        </w:rPr>
        <w:t>ق</w:t>
      </w:r>
      <w:r>
        <w:rPr>
          <w:rtl w:val="true"/>
        </w:rPr>
        <w:t xml:space="preserve">) </w:t>
      </w:r>
      <w:r>
        <w:rPr>
          <w:rtl w:val="true"/>
        </w:rPr>
        <w:t>پرتاب سنگ به پشت زناکار</w:t>
      </w:r>
      <w:bookmarkEnd w:id="3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يَجِبُ عَلَيْهِ اَلرَّجْمُ يُرْجَمُ مِنْ وَرَائِهِ وَ لاَ يُرْجَمُ مِنْ وَجْهِهِ لِأَنَّ اَلرَّجْمَ وَ اَلضَّرْبَ لاَ يُصِيبَانِ اَلْوَجْهَ وَ إِنَّمَا يُضْرَبَانِ عَلَى اَلْجَسَدِ عَلَى اَلْأَعْضَاءِ </w:t>
      </w:r>
      <w:bookmarkStart w:id="313" w:name="pg8106_91400"/>
    </w:p>
    <w:p>
      <w:pPr>
        <w:pStyle w:val="BookText"/>
        <w:rPr/>
      </w:pPr>
      <w:bookmarkEnd w:id="313"/>
      <w:r>
        <w:rPr>
          <w:rFonts w:ascii="Amiri" w:hAnsi="Amiri" w:eastAsia="Amiri" w:cs="Amiri"/>
          <w:color w:val="111111"/>
          <w:sz w:val="28"/>
          <w:sz w:val="28"/>
          <w:szCs w:val="28"/>
          <w:rtl w:val="true"/>
          <w:lang w:bidi="ar-SA"/>
        </w:rPr>
        <w:t xml:space="preserve">كُلِّهَا؛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کسی که سنگسار بر او حكم شده است، از پشت سنگسار می شود و از صورت سنگسار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نیز بر همه ی اعضای بدن غیر از صورت زده می شود</w:t>
      </w:r>
      <w:r>
        <w:rPr>
          <w:rFonts w:eastAsia="IRNazanin" w:cs="IRNazanin"/>
          <w:color w:val="111111"/>
          <w:sz w:val="28"/>
          <w:szCs w:val="28"/>
          <w:rtl w:val="true"/>
          <w:lang w:bidi="fa-IR"/>
        </w:rPr>
        <w:t>.</w:t>
      </w:r>
    </w:p>
    <w:p>
      <w:pPr>
        <w:pStyle w:val="Heading6"/>
        <w:numPr>
          <w:ilvl w:val="5"/>
          <w:numId w:val="1"/>
        </w:numPr>
        <w:rPr/>
      </w:pPr>
      <w:bookmarkStart w:id="314" w:name="__RefHeading___Toc7948291_1051229030"/>
      <w:bookmarkStart w:id="315" w:name="_Toc117"/>
      <w:bookmarkEnd w:id="314"/>
      <w:r>
        <w:rPr>
          <w:rtl w:val="true"/>
        </w:rPr>
        <w:t>ر</w:t>
      </w:r>
      <w:r>
        <w:rPr>
          <w:rtl w:val="true"/>
        </w:rPr>
        <w:t xml:space="preserve">) </w:t>
      </w:r>
      <w:r>
        <w:rPr>
          <w:rtl w:val="true"/>
        </w:rPr>
        <w:t>عدم جواز توهین سنگسار شونده</w:t>
      </w:r>
      <w:bookmarkEnd w:id="31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و درباره ی اشخاصی که در هنگام سنگسار، بر سنگسار شونده</w:t>
      </w:r>
    </w:p>
    <w:p>
      <w:pPr>
        <w:pStyle w:val="BookText"/>
        <w:rPr/>
      </w:pPr>
      <w:r>
        <w:rPr>
          <w:rFonts w:ascii="IRNazanin" w:hAnsi="IRNazanin" w:eastAsia="IRNazanin"/>
          <w:color w:val="111111"/>
          <w:sz w:val="28"/>
          <w:sz w:val="28"/>
          <w:szCs w:val="28"/>
          <w:rtl w:val="true"/>
          <w:lang w:bidi="fa-IR"/>
        </w:rPr>
        <w:t>لعن و دشنام می دادند،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هایتان را از دشنام به کام گیرید؛ زیرا هر کس حد الهی بر او جاری شود،</w:t>
      </w:r>
    </w:p>
    <w:p>
      <w:pPr>
        <w:pStyle w:val="BookText"/>
        <w:rPr/>
      </w:pPr>
      <w:r>
        <w:rPr>
          <w:rFonts w:ascii="IRNazanin" w:hAnsi="IRNazanin" w:eastAsia="IRNazanin"/>
          <w:color w:val="111111"/>
          <w:sz w:val="28"/>
          <w:sz w:val="28"/>
          <w:szCs w:val="28"/>
          <w:rtl w:val="true"/>
          <w:lang w:bidi="fa-IR"/>
        </w:rPr>
        <w:t>گناهانش محو می شود</w:t>
      </w:r>
      <w:r>
        <w:rPr>
          <w:rFonts w:eastAsia="IRNazanin" w:cs="IRNazanin"/>
          <w:color w:val="111111"/>
          <w:sz w:val="28"/>
          <w:szCs w:val="28"/>
          <w:rtl w:val="true"/>
          <w:lang w:bidi="fa-IR"/>
        </w:rPr>
        <w:t xml:space="preserve">. </w:t>
      </w:r>
      <w:r>
        <w:rPr>
          <w:rStyle w:val="FootnoteAnchor"/>
          <w:rtl w:val="true"/>
        </w:rPr>
        <w:footnoteReference w:id="218"/>
      </w:r>
    </w:p>
    <w:p>
      <w:pPr>
        <w:pStyle w:val="Heading6"/>
        <w:numPr>
          <w:ilvl w:val="5"/>
          <w:numId w:val="1"/>
        </w:numPr>
        <w:rPr/>
      </w:pPr>
      <w:bookmarkStart w:id="316" w:name="__RefHeading___Toc7948293_1051229030"/>
      <w:bookmarkStart w:id="317" w:name="_Toc118"/>
      <w:bookmarkEnd w:id="316"/>
      <w:r>
        <w:rPr>
          <w:rtl w:val="true"/>
        </w:rPr>
        <w:t>ش</w:t>
      </w:r>
      <w:r>
        <w:rPr>
          <w:rtl w:val="true"/>
        </w:rPr>
        <w:t xml:space="preserve">) </w:t>
      </w:r>
      <w:r>
        <w:rPr>
          <w:rtl w:val="true"/>
        </w:rPr>
        <w:t>توقف سنگسار در صورت فرار از حفره</w:t>
      </w:r>
      <w:bookmarkEnd w:id="31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لَابِي الْحَسَنِ عَلَيْهِ السَّلاَمُ اِخْبِرْنِي عَنِ اَلْمُحْصَنِ اذا هُوَ هَرَبَ مِنَ الحَفيرَةِ هَل يُرَدُّ حَتّي يُقامُ عَلَيهِ الْحَدُّ فَقَالَ يُرَدُّ وَ لا يُرَدُّ فَقُلْتُ وَ كَيْفَ ذَاكَ فَقَالَ ان كانَ هُوَ الْمُقِرَّ عَلَيَّ نَفسَهُ ثُمَّ هَرَبَ مِنَ الحَفيرَةِ بَعدَ ما يُصِيبُهُ شَيْءٌ مِنَ اَلْحِجَارَةِ لَمْ يُرَدَّ وَ ان كانَ انما قامَت عَلَيهِ اَلْبَيِّنَةُ وَ هُوَ يَجْحَدُ ثُمَّ هَرَبَ رُدَّ وَ هُوَ صَاغِرٌ حُتِي يُقَامُ عَلَيْهِ اَلْحَدَّ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از امام کاظم اول در مورد زناکار محصن که در هنگام اجرای سنگسار از حفره فرار می کند پرسیدم که آیا باید برای اجرای سنگسار برگردانده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w:t>
      </w:r>
      <w:bookmarkStart w:id="318" w:name="pg8106_91402"/>
    </w:p>
    <w:p>
      <w:pPr>
        <w:pStyle w:val="BookText"/>
        <w:rPr/>
      </w:pPr>
      <w:bookmarkEnd w:id="318"/>
      <w:r>
        <w:rPr>
          <w:rFonts w:ascii="IRNazanin" w:hAnsi="IRNazanin" w:eastAsia="IRNazanin"/>
          <w:color w:val="111111"/>
          <w:sz w:val="28"/>
          <w:sz w:val="28"/>
          <w:szCs w:val="28"/>
          <w:rtl w:val="true"/>
          <w:lang w:bidi="fa-IR"/>
        </w:rPr>
        <w:t>که زنا با اقرار ثابت شده باشد و شخص در زمان اجرای سنگسار بعد از اینکه حداقل یک سنگ به او اصابت کرده باشد فرار کند، در این صورت باز گردانده نمی شود و سنگسار ساقط می شود؛ اما در صورتی که زنا با شهادت چهار شاهد ثابت شده باشد،</w:t>
      </w:r>
    </w:p>
    <w:p>
      <w:pPr>
        <w:pStyle w:val="BookText"/>
        <w:rPr/>
      </w:pPr>
      <w:r>
        <w:rPr>
          <w:rFonts w:ascii="IRNazanin" w:hAnsi="IRNazanin" w:eastAsia="IRNazanin"/>
          <w:color w:val="111111"/>
          <w:sz w:val="28"/>
          <w:sz w:val="28"/>
          <w:szCs w:val="28"/>
          <w:rtl w:val="true"/>
          <w:lang w:bidi="fa-IR"/>
        </w:rPr>
        <w:t>شخص برای اجرای حکم سنگسار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متعدد و معتبر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دیگری از</w:t>
      </w:r>
    </w:p>
    <w:p>
      <w:pPr>
        <w:pStyle w:val="BookText"/>
        <w:rPr/>
      </w:pPr>
      <w:r>
        <w:rPr>
          <w:rFonts w:ascii="IRNazanin" w:hAnsi="IRNazanin" w:eastAsia="IRNazanin"/>
          <w:color w:val="111111"/>
          <w:sz w:val="28"/>
          <w:sz w:val="28"/>
          <w:szCs w:val="28"/>
          <w:rtl w:val="true"/>
          <w:lang w:bidi="fa-IR"/>
        </w:rPr>
        <w:t>این روایت، از قول امام صادق علیه السلام در پاسخ شبهه ی پنجم بیان شد</w:t>
      </w:r>
      <w:r>
        <w:rPr>
          <w:rFonts w:eastAsia="IRNazanin" w:cs="IRNazanin"/>
          <w:color w:val="111111"/>
          <w:sz w:val="28"/>
          <w:szCs w:val="28"/>
          <w:rtl w:val="true"/>
          <w:lang w:bidi="fa-IR"/>
        </w:rPr>
        <w:t>.</w:t>
      </w:r>
    </w:p>
    <w:p>
      <w:pPr>
        <w:pStyle w:val="Heading6"/>
        <w:numPr>
          <w:ilvl w:val="5"/>
          <w:numId w:val="1"/>
        </w:numPr>
        <w:rPr/>
      </w:pPr>
      <w:bookmarkStart w:id="319" w:name="__RefHeading___Toc7948295_1051229030"/>
      <w:bookmarkStart w:id="320" w:name="_Toc119"/>
      <w:bookmarkEnd w:id="319"/>
      <w:r>
        <w:rPr>
          <w:rtl w:val="true"/>
        </w:rPr>
        <w:t>ت</w:t>
      </w:r>
      <w:r>
        <w:rPr>
          <w:rtl w:val="true"/>
        </w:rPr>
        <w:t xml:space="preserve">) </w:t>
      </w:r>
      <w:r>
        <w:rPr>
          <w:rtl w:val="true"/>
        </w:rPr>
        <w:t>توقف اجرای حکم تا وضع حمل و پایان دوران شیردهی</w:t>
      </w:r>
      <w:bookmarkEnd w:id="32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سالتْ ابا عَبْدِ اَللَّهِ عَلَيْهِ السَّلاَمُ عَنْ مُحْصَنَةٍ زَنَتْ وَ هِيَ حَبْلِي قَالَ تُقِرُّ حَتَّي تَضَعَ مَا فِي بَطْنِهَا وَ تُرْضِعُ وَلَدَهَا ثُمَّ تُرْجَمُ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 از امام صادق علیه السلام در مورد حكم زنای زن محصنه ی حامله پرسیدم، فرمودند بعد از وضع حمل و پایان زمان شیردهی فرزندش، سنگسار می شود</w:t>
      </w:r>
      <w:r>
        <w:rPr>
          <w:rFonts w:eastAsia="IRNazanin" w:cs="IRNazanin"/>
          <w:color w:val="111111"/>
          <w:sz w:val="28"/>
          <w:szCs w:val="28"/>
          <w:rtl w:val="true"/>
          <w:lang w:bidi="fa-IR"/>
        </w:rPr>
        <w:t>.</w:t>
      </w:r>
    </w:p>
    <w:p>
      <w:pPr>
        <w:pStyle w:val="Heading5"/>
        <w:numPr>
          <w:ilvl w:val="4"/>
          <w:numId w:val="1"/>
        </w:numPr>
        <w:rPr/>
      </w:pPr>
      <w:bookmarkStart w:id="321" w:name="__RefHeading___Toc7948297_1051229030"/>
      <w:bookmarkStart w:id="322" w:name="_Toc120"/>
      <w:bookmarkEnd w:id="321"/>
      <w:r>
        <w:rPr>
          <w:rtl w:val="true"/>
        </w:rPr>
        <w:t>سوم</w:t>
      </w:r>
      <w:r>
        <w:rPr>
          <w:rtl w:val="true"/>
        </w:rPr>
        <w:t xml:space="preserve">: </w:t>
      </w:r>
      <w:r>
        <w:rPr>
          <w:rtl w:val="true"/>
        </w:rPr>
        <w:t>سنت تقریری</w:t>
      </w:r>
      <w:bookmarkEnd w:id="3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سنت قولی و فعلی ائمه معصومان علیهم السلام که به برخی از روایات آن اشاره شد، سکوت، عدم ردع و در برخی مواقع تأیید حکم سنگسار توسط ائمه علیهم السلام درباره ی اجرای حکم سنگسار در طول تاریخ خلفای سه گانه و حتی بعد از آن در زمان بقیه ی حاکمان مسلط بر جوامع اسلامی، دلیل بر حقانیت حکم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روایاتی که در مورد حکم سنگسار از ائمه علیهم السلام ، به ویژه در زمان امام باقر، امام صادق و امام رضا علیهم السلام رسیده است در حقیقت سوالاتی بوده </w:t>
      </w:r>
      <w:bookmarkStart w:id="323" w:name="pg8106_91404"/>
    </w:p>
    <w:p>
      <w:pPr>
        <w:pStyle w:val="BookText"/>
        <w:rPr/>
      </w:pPr>
      <w:bookmarkEnd w:id="323"/>
      <w:r>
        <w:rPr>
          <w:rFonts w:ascii="IRNazanin" w:hAnsi="IRNazanin" w:eastAsia="IRNazanin"/>
          <w:color w:val="111111"/>
          <w:sz w:val="28"/>
          <w:sz w:val="28"/>
          <w:szCs w:val="28"/>
          <w:rtl w:val="true"/>
          <w:lang w:bidi="fa-IR"/>
        </w:rPr>
        <w:t>است که درباره ی شرایط و احکام حکم سنگسار از ایشان پرسیده می شد و امامان به پاسخ گوی حدود و شرایط این حکم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نامشروع بودن حکم سنگسار می بود، حتما از طرف ایشان نهی می شد؛ در حالی که نه تنها نهی صورت نگرفته است، بلکه ایشان به بیان احکام سنگسار نیز می پرداختند</w:t>
      </w:r>
      <w:r>
        <w:rPr>
          <w:rFonts w:eastAsia="IRNazanin" w:cs="IRNazanin"/>
          <w:color w:val="111111"/>
          <w:sz w:val="28"/>
          <w:szCs w:val="28"/>
          <w:rtl w:val="true"/>
          <w:lang w:bidi="fa-IR"/>
        </w:rPr>
        <w:t>.</w:t>
      </w:r>
    </w:p>
    <w:p>
      <w:pPr>
        <w:pStyle w:val="Heading4"/>
        <w:numPr>
          <w:ilvl w:val="3"/>
          <w:numId w:val="1"/>
        </w:numPr>
        <w:rPr/>
      </w:pPr>
      <w:bookmarkStart w:id="324" w:name="__RefHeading___Toc7948299_1051229030"/>
      <w:bookmarkStart w:id="325" w:name="_Toc121"/>
      <w:bookmarkEnd w:id="324"/>
      <w:r>
        <w:rPr>
          <w:rtl w:val="true"/>
        </w:rPr>
        <w:t>آیا سنگسار به معنای ریگ پرانی است؟</w:t>
      </w:r>
      <w:bookmarkEnd w:id="325"/>
    </w:p>
    <w:p>
      <w:pPr>
        <w:pStyle w:val="Heading5"/>
        <w:numPr>
          <w:ilvl w:val="4"/>
          <w:numId w:val="1"/>
        </w:numPr>
        <w:rPr/>
      </w:pPr>
      <w:bookmarkStart w:id="326" w:name="__RefHeading___Toc7948301_1051229030"/>
      <w:bookmarkStart w:id="327" w:name="_Toc122"/>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شبهه ی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اصلی رجم در روایات یعنی پرتاب ریک، و مجازات رجع با پرتاب یک ریک به طرف زناکار</w:t>
      </w:r>
    </w:p>
    <w:p>
      <w:pPr>
        <w:pStyle w:val="BookText"/>
        <w:rPr/>
      </w:pPr>
      <w:r>
        <w:rPr>
          <w:rFonts w:ascii="IRNazanin" w:hAnsi="IRNazanin" w:eastAsia="IRNazanin"/>
          <w:color w:val="111111"/>
          <w:sz w:val="28"/>
          <w:sz w:val="28"/>
          <w:szCs w:val="28"/>
          <w:rtl w:val="true"/>
          <w:lang w:bidi="fa-IR"/>
        </w:rPr>
        <w:t>محقق می شود و اینکه گفته شده است باید سنگسار شود تا بمیرد، بر خلاف مفهوم رقيق 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متبادر از رجم، پرتاب یک ریگی به طرف مجرم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به منزله ی مجازات، تشدید شده ی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مجازات زنا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و مجازات مشدد زنا پرتاب یک یا چند ریگ باشد، تشدید مجازات، معنایی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کیفیت رجم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5"/>
        <w:numPr>
          <w:ilvl w:val="4"/>
          <w:numId w:val="1"/>
        </w:numPr>
        <w:rPr/>
      </w:pPr>
      <w:bookmarkStart w:id="328" w:name="__RefHeading___Toc7948303_1051229030"/>
      <w:bookmarkStart w:id="329" w:name="_Toc123"/>
      <w:bookmarkEnd w:id="328"/>
      <w:r>
        <w:rPr>
          <w:rtl w:val="true"/>
        </w:rPr>
        <w:t>مفهوم رجم</w:t>
      </w:r>
      <w:bookmarkEnd w:id="32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کتب مشهور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مقاییس اللغه، لسان العرب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رجم در اصل به معنای پرتاب سنگ است؛ لكن نتیجه ی قتل، در استعمال لغت رجم اخذ </w:t>
      </w:r>
      <w:r>
        <w:rPr>
          <w:rStyle w:val="FootnoteAnchor"/>
          <w:rtl w:val="true"/>
        </w:rPr>
        <w:footnoteReference w:id="219"/>
      </w:r>
      <w:r>
        <w:rPr>
          <w:rFonts w:ascii="IRNazanin" w:hAnsi="IRNazanin" w:eastAsia="IRNazanin"/>
          <w:color w:val="111111"/>
          <w:sz w:val="28"/>
          <w:sz w:val="28"/>
          <w:szCs w:val="28"/>
          <w:rtl w:val="true"/>
          <w:lang w:bidi="fa-IR"/>
        </w:rPr>
        <w:t xml:space="preserve">است؛ یعنی متبادر از استعمال رجم به عنوان مجازات </w:t>
      </w:r>
    </w:p>
    <w:p>
      <w:pPr>
        <w:pStyle w:val="BookText"/>
        <w:rPr/>
      </w:pPr>
      <w:r>
        <w:rPr>
          <w:rFonts w:ascii="IRNazanin" w:hAnsi="IRNazanin" w:eastAsia="IRNazanin"/>
          <w:color w:val="111111"/>
          <w:sz w:val="28"/>
          <w:sz w:val="28"/>
          <w:szCs w:val="28"/>
          <w:rtl w:val="true"/>
          <w:lang w:bidi="fa-IR"/>
        </w:rPr>
        <w:t>زنا کار، سنگسار تا مرگ است، نه اینکه با پرتاپ یک ریگ، مجازات کامل شده باشد؛ ضمن اینکه رجم، مجازات تشدید شده ی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مجازات زنا صد ضربه ی شلاق باشد، پرتاب یک یا دو ریگ به زناکار محصن، مجازات تشدید شده نیست، بلکه در این صورت مجازات به شدت تخفیف می یابد و در حد یک تشریفات مضحک تنزل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همان گونه که حكم رجم را از روایات به دست می آوریم،</w:t>
      </w:r>
    </w:p>
    <w:p>
      <w:pPr>
        <w:pStyle w:val="BookText"/>
        <w:rPr/>
      </w:pPr>
      <w:r>
        <w:rPr>
          <w:rFonts w:ascii="IRNazanin" w:hAnsi="IRNazanin" w:eastAsia="IRNazanin"/>
          <w:color w:val="111111"/>
          <w:sz w:val="28"/>
          <w:sz w:val="28"/>
          <w:szCs w:val="28"/>
          <w:rtl w:val="true"/>
          <w:lang w:bidi="fa-IR"/>
        </w:rPr>
        <w:t>چگونگی اجرای حکم رجم را نیز باید از روایات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انتهای حكم رجم را فوت مجرم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این روایات اشاره می کنیم</w:t>
      </w:r>
    </w:p>
    <w:p>
      <w:pPr>
        <w:pStyle w:val="BookText"/>
        <w:rPr/>
      </w:pPr>
      <w:r>
        <w:rPr>
          <w:rFonts w:ascii="Amiri" w:hAnsi="Amiri" w:eastAsia="Amiri" w:cs="Amiri"/>
          <w:color w:val="111111"/>
          <w:sz w:val="28"/>
          <w:sz w:val="28"/>
          <w:szCs w:val="28"/>
          <w:rtl w:val="true"/>
          <w:lang w:bidi="ar-SA"/>
        </w:rPr>
        <w:t>روی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أَمِیرَ الْمُؤْمِنِینَ ع فَقَالَتْ قَدْ فَجَرْتُ فَأَعْرَضَ بِوَجْهِهِ عَنْهَا فَتَحَوَّلَتْ حَتَّی اسْتَقْبَلَتْ وَجْهَهُ فَقَالَتْ إِنِّی قَدْ فَجَرْتُ فَأَعْرَضَ عَنْهَا ثُمَّ اسْتَقْبَلَتْهُ فَقَالَتْ إِنِّی قَدْ فَجَرْتُ فَأَعْرَضَ عَنْهَا ثُمَّ اسْتَقْبَلَتْهُ فَقَالَتْ إِنِّی فَجَرْتُ فَأَمَرَ بِهَا فَحُبِسَتْ وَ کَانَتْ حَامِلًا فَتَرَبَّصَ بِهَا حَتَّی وَضَعَتْ ثُمَّ أَمَرَ بِهَا بَعْدَ ذَلِکَ فَحُفِرَ لَهَا حَفِیرَةٌ فِی الرَّحَبَةِ وَ خَاطَ عَلَیْهَا ثَوْباً جَدِیداً وَ أَدْخَلَهَا الْحَفِیرَةَ إِلَی الْحَقْوِ وَ مَوْضِعِ الثَّدْیَیْنِ وَ أَغْلَقَ بَابَ الرَّحَبَةِ وَ رَمَاهَا بِحَجَرٍ وَ قَالَ بِسْمِ اللَّهِ اللَّهُمَّ عَلَی تَصْدِیقِ 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قَنْبَرَ فَرَمَاهَا بِحَجَرٍ ثُمَّ دَخَلَ مَنْزِلَهُ ثُمَّ قَالَ یَا قَنْبَرُ ائْذَنْ لِأَصْحَابِ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فَرَمَوْهَا بِحَجَرٍ حَجَرٍ ثُمَّ قَامُوا لَا یَدْرُونَ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یُعِیدُونَ حِجَارَتَهُمْ أَوْ یَرْمُونَ بِحِجَارَةٍ غَیْرِهَا وَ بِهَا رَمَقٌ فَقَالُوا یَا قَنْبَرُ أَخْبِرْهُ أَنَّا قَدْ رَمَیْنَا بِحِجَارَتِنَا وَ بِهَا رَمَقٌ کَیْفَ نَصْنَعُ فَقَالَ عُودُوا فِی حِجَارَتِکُمْ فَعَادُوا حَتَّی قَضَتْ فَقَالُوا لَهُ قَدْ مَاتَتْ فَکَیْفَ نَصْنَعُ بِهَا قَالَ فَادْفَعُوهَا إِلَی أَوْلِیَائِهَا وَ </w:t>
      </w:r>
      <w:bookmarkStart w:id="330" w:name="pg8106_91408"/>
    </w:p>
    <w:p>
      <w:pPr>
        <w:pStyle w:val="BookText"/>
        <w:rPr/>
      </w:pPr>
      <w:bookmarkEnd w:id="330"/>
      <w:r>
        <w:rPr>
          <w:rFonts w:ascii="Amiri" w:hAnsi="Amiri" w:eastAsia="Amiri" w:cs="Amiri"/>
          <w:color w:val="111111"/>
          <w:sz w:val="28"/>
          <w:sz w:val="28"/>
          <w:szCs w:val="28"/>
          <w:rtl w:val="true"/>
          <w:lang w:bidi="ar-SA"/>
        </w:rPr>
        <w:t>مُرُوهُمْ أَنْ یَصْنَعُوا بِهَا کَمَا یَصْنَعُونَ بِمَوْتَاهُمْ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يونس بن يعقوب از ابی مریم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امیرالمومنین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زشت زنا را انجام داده ام، حضرت از وی روی بگردانید، زن بدان سو رفت و در مقابل آن حضرت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 شده ام، باز حضرتش از او روی بگردانید؛ زن نیز به آن سو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این بار نیز حضرت روی بگردانید، و زن به آن سو شده و گفت، من مرتکب عمل قبیح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فرمان داد او را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بود، پس درنگ کردند تا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برای او حفره ای در میدان کوفه کندند، و لباسی</w:t>
      </w:r>
    </w:p>
    <w:p>
      <w:pPr>
        <w:pStyle w:val="BookText"/>
        <w:rPr/>
      </w:pPr>
      <w:r>
        <w:rPr>
          <w:rFonts w:ascii="IRNazanin" w:hAnsi="IRNazanin" w:eastAsia="IRNazanin"/>
          <w:color w:val="111111"/>
          <w:sz w:val="28"/>
          <w:sz w:val="28"/>
          <w:szCs w:val="28"/>
          <w:rtl w:val="true"/>
          <w:lang w:bidi="fa-IR"/>
        </w:rPr>
        <w:t>جدید برایش دوختند، و زن را تا سينه درون آن حفره کردند و دروازه ی میدان را بستند، و او را با سنگ هدف قرار داد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اَللَّهُمَّ عَلَيَّ تَصْدِيقُ كِتَابُكَ وَ سُنَّةُ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فرمان داد او را سنگ زند بعد به منزل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اجازه بده اصحاب محمد در آیند و او را سنگسار کنند و داخل شدند و هر یک با سنگی او را هدف قرار داد و سنگ ها تمام شد و آنان ندانستند همان سنگ ها را بار دوم به او بزنند یا نه، و در زن رمقی باقیمانده بود، به قنبر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با سنگ هایمان زدیم، ولی هنوز زنده است؛ از امام بپرس اکنون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هایتان دوباره شروع کنید، از نو سنگسار کردند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بمرد اکنون با او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صاحبانش بسپارید و بگویید با او همانند مردگانشان رفتار کنند</w:t>
      </w:r>
      <w:r>
        <w:rPr>
          <w:rFonts w:eastAsia="IRNazanin" w:cs="IRNazanin"/>
          <w:color w:val="111111"/>
          <w:sz w:val="28"/>
          <w:szCs w:val="28"/>
          <w:rtl w:val="true"/>
          <w:lang w:bidi="fa-IR"/>
        </w:rPr>
        <w:t>».</w:t>
      </w:r>
    </w:p>
    <w:p>
      <w:pPr>
        <w:pStyle w:val="Heading3"/>
        <w:numPr>
          <w:ilvl w:val="2"/>
          <w:numId w:val="1"/>
        </w:numPr>
        <w:rPr/>
      </w:pPr>
      <w:bookmarkStart w:id="331" w:name="__RefHeading___Toc7948305_1051229030"/>
      <w:bookmarkStart w:id="332" w:name="_Toc124"/>
      <w:bookmarkEnd w:id="331"/>
      <w:r>
        <w:rPr>
          <w:rtl w:val="true"/>
        </w:rPr>
        <w:t>اجماع</w:t>
      </w:r>
      <w:bookmarkEnd w:id="332"/>
    </w:p>
    <w:p>
      <w:pPr>
        <w:pStyle w:val="Heading4"/>
        <w:numPr>
          <w:ilvl w:val="3"/>
          <w:numId w:val="1"/>
        </w:numPr>
        <w:rPr/>
      </w:pPr>
      <w:bookmarkStart w:id="333" w:name="__RefHeading___Toc7948307_1051229030"/>
      <w:bookmarkStart w:id="334" w:name="_Toc125"/>
      <w:bookmarkEnd w:id="333"/>
      <w:r>
        <w:rPr>
          <w:rtl w:val="true"/>
        </w:rPr>
        <w:t>آیا اجماع، تنها دلیل سنگساراست؟</w:t>
      </w:r>
      <w:r>
        <w:rPr>
          <w:rtl w:val="true"/>
        </w:rPr>
        <w:t>!</w:t>
      </w:r>
      <w:bookmarkEnd w:id="334"/>
    </w:p>
    <w:p>
      <w:pPr>
        <w:pStyle w:val="Heading5"/>
        <w:numPr>
          <w:ilvl w:val="4"/>
          <w:numId w:val="1"/>
        </w:numPr>
        <w:rPr/>
      </w:pPr>
      <w:bookmarkStart w:id="335" w:name="__RefHeading___Toc7948309_1051229030"/>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شبهه ی هجدهم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سنگسار صرفا به دلیل اجماع فقیهان در دین اسلام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جاهلیت عرب </w:t>
      </w:r>
      <w:bookmarkStart w:id="337" w:name="pg8106_91410"/>
    </w:p>
    <w:p>
      <w:pPr>
        <w:pStyle w:val="BookText"/>
        <w:rPr/>
      </w:pPr>
      <w:bookmarkEnd w:id="337"/>
      <w:r>
        <w:rPr>
          <w:rFonts w:ascii="IRNazanin" w:hAnsi="IRNazanin" w:eastAsia="IRNazanin"/>
          <w:color w:val="111111"/>
          <w:sz w:val="28"/>
          <w:sz w:val="28"/>
          <w:szCs w:val="28"/>
          <w:rtl w:val="true"/>
          <w:lang w:bidi="fa-IR"/>
        </w:rPr>
        <w:t>یا سنت اقوام يهودی، سینه به سینه به فقیران رسیده و در قالب اجماع با عنوان حکمی اسلامی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قوی حکم سنگسار در روایت، بطلان این ادعا را ثابت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فقیهان درباره ی سنگسار، نتیجه ی وجود دلایل متین و قوی در سنت اسلامی است، نه مستند و دلیل حکم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فقیهان در زمینه ی حکم سنگسار، ارزش اثباتی ندارد و حکم سنگسار را ثابت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5"/>
        <w:numPr>
          <w:ilvl w:val="4"/>
          <w:numId w:val="1"/>
        </w:numPr>
        <w:rPr/>
      </w:pPr>
      <w:bookmarkStart w:id="338" w:name="__RefHeading___Toc7948311_1051229030"/>
      <w:bookmarkStart w:id="339" w:name="_Toc127"/>
      <w:bookmarkEnd w:id="338"/>
      <w:r>
        <w:rPr>
          <w:rtl w:val="true"/>
        </w:rPr>
        <w:t>مفهوم و اقسام اجماع</w:t>
      </w:r>
      <w:bookmarkEnd w:id="339"/>
    </w:p>
    <w:p>
      <w:pPr>
        <w:pStyle w:val="BookText"/>
        <w:rPr/>
      </w:pPr>
      <w:r>
        <w:rPr>
          <w:rFonts w:ascii="IRNazanin" w:hAnsi="IRNazanin" w:eastAsia="IRNazanin"/>
          <w:color w:val="111111"/>
          <w:sz w:val="28"/>
          <w:sz w:val="28"/>
          <w:szCs w:val="28"/>
          <w:rtl w:val="true"/>
          <w:lang w:bidi="fa-IR"/>
        </w:rPr>
        <w:t>اجماع اجمالا به معنای اتفاق فقیهان بر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گاهی ممکن است دلیل و مستند یک حکم، و گاهی نتیجه 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مشهور فقیهان شیعه، اجماع در صورتی می تواند دلیل و مستند یک حکم باشد که کاشف از سنت معصوم علیهم السلام باشد و آن در زمانی محقق می شود که درباره ی یک حكم، هیچ دلیلی از قرآن و سنت به صورت صریح وجود نداشته باشد، و در عین حال فقیهان شیعه بر اساس برخی از قرائن و شواهد بر وجود آن حکم در سنت ائمه ی معصومان اين اتفاق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درباره ی حکم سنگسار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نوع اجماع دیگر وجود دارد که نتیجه ی حکم الهی است؛ یعنی یک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الهی به وسیله ی قرآن و سنت به طور صریح و واضح به اثبات رسیده است و همه فقيهان بر آن حکم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اجماع باعث کشف حکم الهی نیست؛ بلکه اجماع، </w:t>
      </w:r>
    </w:p>
    <w:p>
      <w:pPr>
        <w:pStyle w:val="BookText"/>
        <w:rPr/>
      </w:pPr>
      <w:r>
        <w:rPr>
          <w:rFonts w:ascii="IRNazanin" w:hAnsi="IRNazanin" w:eastAsia="IRNazanin"/>
          <w:color w:val="111111"/>
          <w:sz w:val="28"/>
          <w:sz w:val="28"/>
          <w:szCs w:val="28"/>
          <w:rtl w:val="true"/>
          <w:lang w:bidi="fa-IR"/>
        </w:rPr>
        <w:t>محصول بداهت و صراحت حكم الهی است که در قرآن یا سنت به طور واضح وجود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با اینکه، فقیهان اعم از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تاکنون بر وجود حکم سنگسار در اسلام اجماع دارند؛ ولی اتفاق و اجماع آنها دلیل وجود این حکم در اسلام نیست؛ بلکه همه با استناد به سنت قطعی پیامبر اسلام صلی الله علیه و آله یا سنت ائمه معصومان علیهم السلام به وجود حکم سنگسار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اجماع فقیهان اسلام در این زمینه، به دلیل مدرکی بودن، ارزش دلالی ندارد؛ اما نشانگر وضوح و مسلم بودن مستندات حكم سنگسار در سنت است</w:t>
      </w:r>
      <w:r>
        <w:rPr>
          <w:rFonts w:eastAsia="IRNazanin" w:cs="IRNazanin"/>
          <w:color w:val="111111"/>
          <w:sz w:val="28"/>
          <w:szCs w:val="28"/>
          <w:rtl w:val="true"/>
          <w:lang w:bidi="fa-IR"/>
        </w:rPr>
        <w:t xml:space="preserve">. </w:t>
      </w:r>
      <w:bookmarkStart w:id="340" w:name="pg8106_91414"/>
    </w:p>
    <w:p>
      <w:pPr>
        <w:pStyle w:val="Heading2"/>
        <w:numPr>
          <w:ilvl w:val="1"/>
          <w:numId w:val="1"/>
        </w:numPr>
        <w:rPr/>
      </w:pPr>
      <w:bookmarkStart w:id="341" w:name="__RefHeading___Toc7948313_1051229030"/>
      <w:bookmarkStart w:id="342" w:name="_Toc128"/>
      <w:bookmarkEnd w:id="340"/>
      <w:bookmarkEnd w:id="341"/>
      <w:r>
        <w:rPr>
          <w:rtl w:val="true"/>
        </w:rPr>
        <w:t xml:space="preserve">فصل پنجم </w:t>
      </w:r>
      <w:r>
        <w:rPr>
          <w:rtl w:val="true"/>
        </w:rPr>
        <w:t xml:space="preserve">: </w:t>
      </w:r>
      <w:r>
        <w:rPr>
          <w:rtl w:val="true"/>
        </w:rPr>
        <w:t>فلسفه ی حکم سنگسار</w:t>
      </w:r>
      <w:bookmarkEnd w:id="3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7948315_1051229030"/>
      <w:bookmarkStart w:id="344" w:name="_Toc129"/>
      <w:bookmarkEnd w:id="343"/>
      <w:r>
        <w:rPr>
          <w:rtl w:val="true"/>
        </w:rPr>
        <w:t>اشاره</w:t>
      </w:r>
      <w:bookmarkEnd w:id="3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8106_91418"/>
      <w:bookmarkStart w:id="346" w:name="pg8106_91418"/>
      <w:bookmarkEnd w:id="346"/>
    </w:p>
    <w:p>
      <w:pPr>
        <w:pStyle w:val="Heading3"/>
        <w:numPr>
          <w:ilvl w:val="2"/>
          <w:numId w:val="1"/>
        </w:numPr>
        <w:rPr/>
      </w:pPr>
      <w:bookmarkStart w:id="347" w:name="pg8106_91418"/>
      <w:bookmarkStart w:id="348" w:name="__RefHeading___Toc7948317_1051229030"/>
      <w:bookmarkStart w:id="349" w:name="_Toc130"/>
      <w:bookmarkEnd w:id="347"/>
      <w:bookmarkEnd w:id="348"/>
      <w:r>
        <w:rPr>
          <w:rtl w:val="true"/>
        </w:rPr>
        <w:t xml:space="preserve">آیا بهتر نیست به جای مجازات، مجرم را تربیت کنیم؟ </w:t>
      </w:r>
      <w:r>
        <w:rPr>
          <w:rtl w:val="true"/>
        </w:rPr>
        <w:t>!</w:t>
      </w:r>
      <w:bookmarkEnd w:id="349"/>
    </w:p>
    <w:p>
      <w:pPr>
        <w:pStyle w:val="Heading4"/>
        <w:numPr>
          <w:ilvl w:val="3"/>
          <w:numId w:val="1"/>
        </w:numPr>
        <w:rPr/>
      </w:pPr>
      <w:bookmarkStart w:id="350" w:name="__RefHeading___Toc7948319_1051229030"/>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شبهه ی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مجازات و کشتن کسی که به دلیل فقر به خاستگی و زنا می افتد، زمینه های اجتماعی فقر را از</w:t>
      </w:r>
    </w:p>
    <w:p>
      <w:pPr>
        <w:pStyle w:val="BookText"/>
        <w:rPr/>
      </w:pPr>
      <w:r>
        <w:rPr>
          <w:rFonts w:ascii="IRNazanin" w:hAnsi="IRNazanin" w:eastAsia="IRNazanin"/>
          <w:color w:val="111111"/>
          <w:sz w:val="28"/>
          <w:sz w:val="28"/>
          <w:szCs w:val="28"/>
          <w:rtl w:val="true"/>
          <w:lang w:bidi="fa-IR"/>
        </w:rPr>
        <w:t>بین ببریم یا با برنامه های تربیتی، شخص را هدایت کنیم</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تنها موارد اثبات شده ی زنا در شرایط سخت گیرانه به مجازات ختم</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ثانياً زنای محصنه ی مستوجب رجم، عمدتا به لحاظ سرکشی ها و لاابالی گری های اخلاقی اتفاق می افتد، نه به دلیل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نسبتا بالای این جرم در طبقه ی مرفه، موید این ادعاست؛ ثالثا لزوم ساز و کارها و سیاست های اقتصادی، فرهنگی و تربیتی، منافاتی با لزوم ساز و کار کیفری ندارد؛ رابعاً ساز و کارهای کیفری نیز به منظور هدایت، تربیت و بازدارندگی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اسلامی در مواجهه با گناه و جرم، گستره ی عظیمی از برنامه ها را در قالب معارف اعتقادی، رفتاری و اخلاقی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مجازات و کیفری </w:t>
      </w:r>
      <w:bookmarkStart w:id="352" w:name="pg8106_91420"/>
    </w:p>
    <w:p>
      <w:pPr>
        <w:pStyle w:val="BookText"/>
        <w:rPr/>
      </w:pPr>
      <w:bookmarkEnd w:id="352"/>
      <w:r>
        <w:rPr>
          <w:rFonts w:ascii="IRNazanin" w:hAnsi="IRNazanin" w:eastAsia="IRNazanin"/>
          <w:color w:val="111111"/>
          <w:sz w:val="28"/>
          <w:sz w:val="28"/>
          <w:szCs w:val="28"/>
          <w:rtl w:val="true"/>
          <w:lang w:bidi="fa-IR"/>
        </w:rPr>
        <w:t>بخش کوچکی از این برنامه ها است و به منزله ی آخرین راهکار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مجازات های اسلامی، بازدارندگی و تربیت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انواع مختلفی از مجازات ها در اسلام پیش بینی شده است که ظرفیت های زیادی در بازدارندگی و تربیت مجرمان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سالب حیات نیز بخش بسیار نادری از مجازات ها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سالب حیات با وجود ندرت تحقق، بیشتر به لحاظ ماهیت بازدارنده و تهدید کننده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جرم، باید به کنترل عوامل شکل گیری جرم توجه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این زمینه برنامه های متین و منضبطی دارد</w:t>
      </w:r>
      <w:r>
        <w:rPr>
          <w:rFonts w:eastAsia="IRNazanin" w:cs="IRNazanin"/>
          <w:color w:val="111111"/>
          <w:sz w:val="28"/>
          <w:szCs w:val="28"/>
          <w:rtl w:val="true"/>
          <w:lang w:bidi="fa-IR"/>
        </w:rPr>
        <w:t>.</w:t>
      </w:r>
    </w:p>
    <w:p>
      <w:pPr>
        <w:pStyle w:val="Heading4"/>
        <w:numPr>
          <w:ilvl w:val="3"/>
          <w:numId w:val="1"/>
        </w:numPr>
        <w:rPr/>
      </w:pPr>
      <w:bookmarkStart w:id="353" w:name="__RefHeading___Toc7948321_1051229030"/>
      <w:bookmarkStart w:id="354" w:name="_Toc132"/>
      <w:bookmarkEnd w:id="353"/>
      <w:r>
        <w:rPr>
          <w:rtl w:val="true"/>
        </w:rPr>
        <w:t>عوامل شکل گیری جرم و روش های مقابله با آن</w:t>
      </w:r>
      <w:bookmarkEnd w:id="354"/>
    </w:p>
    <w:p>
      <w:pPr>
        <w:pStyle w:val="BookText"/>
        <w:rPr/>
      </w:pPr>
      <w:r>
        <w:rPr>
          <w:rFonts w:ascii="IRNazanin" w:hAnsi="IRNazanin" w:eastAsia="IRNazanin"/>
          <w:color w:val="111111"/>
          <w:sz w:val="28"/>
          <w:sz w:val="28"/>
          <w:szCs w:val="28"/>
          <w:rtl w:val="true"/>
          <w:lang w:bidi="fa-IR"/>
        </w:rPr>
        <w:t>مجموعه ای از عوامل مختلف شناختی، محیطی، ژنتیکی، رفتاری، روانی، جنسیتی،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جرم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بازدارندگی جرایم و گناهان و اصلاح و تربیت مجرمان، از همه</w:t>
      </w:r>
    </w:p>
    <w:p>
      <w:pPr>
        <w:pStyle w:val="BookText"/>
        <w:rPr/>
      </w:pPr>
      <w:r>
        <w:rPr>
          <w:rFonts w:ascii="IRNazanin" w:hAnsi="IRNazanin" w:eastAsia="IRNazanin"/>
          <w:color w:val="111111"/>
          <w:sz w:val="28"/>
          <w:sz w:val="28"/>
          <w:szCs w:val="28"/>
          <w:rtl w:val="true"/>
          <w:lang w:bidi="fa-IR"/>
        </w:rPr>
        <w:t>ظرفیت ها، اعم از انواع روش های تربیتی، پیشگیری های اولیه، ثانویه و ثالث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اقسام روش های درمانگر شناختی، رفتاری، وضعی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مختلف استفاده کرده است</w:t>
      </w:r>
      <w:r>
        <w:rPr>
          <w:rFonts w:eastAsia="IRNazanin" w:cs="IRNazanin"/>
          <w:color w:val="111111"/>
          <w:sz w:val="28"/>
          <w:szCs w:val="28"/>
          <w:rtl w:val="true"/>
          <w:lang w:bidi="fa-IR"/>
        </w:rPr>
        <w:t xml:space="preserve">. </w:t>
      </w:r>
      <w:r>
        <w:rPr>
          <w:rStyle w:val="FootnoteAnchor"/>
          <w:rtl w:val="true"/>
        </w:rPr>
        <w:footnoteReference w:id="221"/>
      </w:r>
      <w:bookmarkStart w:id="355" w:name="pg8106_91422"/>
    </w:p>
    <w:p>
      <w:pPr>
        <w:pStyle w:val="BookText"/>
        <w:rPr/>
      </w:pPr>
      <w:bookmarkEnd w:id="355"/>
      <w:r>
        <w:rPr>
          <w:rFonts w:ascii="IRNazanin" w:hAnsi="IRNazanin" w:eastAsia="IRNazanin"/>
          <w:color w:val="111111"/>
          <w:sz w:val="28"/>
          <w:sz w:val="28"/>
          <w:szCs w:val="28"/>
          <w:rtl w:val="true"/>
          <w:lang w:bidi="fa-IR"/>
        </w:rPr>
        <w:t xml:space="preserve">برنامه های اصلاحی و تربیتی اسلامی برای مقابله با رفتارهای ضرر رساننده به سعادت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شالوده ی جرم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انعقاد نطفه و حتی قبل از آن از زمان شکل گیری اجزای تشکیل دهنده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تا زمان مرگ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برنامه ها پدر و مادر، خود شخص، حاکمان و تک تک افراد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اسلامی، اعم از اعتقادات، احکام و اخلاق در عرصه های مختلف</w:t>
      </w:r>
    </w:p>
    <w:p>
      <w:pPr>
        <w:pStyle w:val="BookText"/>
        <w:rPr/>
      </w:pPr>
      <w:r>
        <w:rPr>
          <w:rFonts w:ascii="IRNazanin" w:hAnsi="IRNazanin" w:eastAsia="IRNazanin"/>
          <w:color w:val="111111"/>
          <w:sz w:val="28"/>
          <w:sz w:val="28"/>
          <w:szCs w:val="28"/>
          <w:rtl w:val="true"/>
          <w:lang w:bidi="fa-IR"/>
        </w:rPr>
        <w:t>فردی و اجتماعی، به منظور محقق کردن این برنامه های اسلامی است</w:t>
      </w:r>
      <w:r>
        <w:rPr>
          <w:rFonts w:eastAsia="IRNazanin" w:cs="IRNazanin"/>
          <w:color w:val="111111"/>
          <w:sz w:val="28"/>
          <w:szCs w:val="28"/>
          <w:rtl w:val="true"/>
          <w:lang w:bidi="fa-IR"/>
        </w:rPr>
        <w:t>.</w:t>
      </w:r>
    </w:p>
    <w:p>
      <w:pPr>
        <w:pStyle w:val="Heading4"/>
        <w:numPr>
          <w:ilvl w:val="3"/>
          <w:numId w:val="1"/>
        </w:numPr>
        <w:rPr/>
      </w:pPr>
      <w:bookmarkStart w:id="356" w:name="__RefHeading___Toc7948323_1051229030"/>
      <w:bookmarkStart w:id="357" w:name="_Toc133"/>
      <w:bookmarkEnd w:id="356"/>
      <w:r>
        <w:rPr>
          <w:rtl w:val="true"/>
        </w:rPr>
        <w:t>ضرورت نظام مجازات برای مقابله با جرم</w:t>
      </w:r>
      <w:bookmarkEnd w:id="357"/>
    </w:p>
    <w:p>
      <w:pPr>
        <w:pStyle w:val="BookText"/>
        <w:rPr/>
      </w:pPr>
      <w:r>
        <w:rPr>
          <w:rFonts w:ascii="IRNazanin" w:hAnsi="IRNazanin" w:eastAsia="IRNazanin"/>
          <w:color w:val="111111"/>
          <w:sz w:val="28"/>
          <w:sz w:val="28"/>
          <w:szCs w:val="28"/>
          <w:rtl w:val="true"/>
          <w:lang w:bidi="fa-IR"/>
        </w:rPr>
        <w:t>مجازات های اسلامی به منزله ی بخشی از احکام و سیاست های اسلامی در مواجهه با جرم، و آخرین راهکار است که وجود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جزائی برای تربیت مجرمین و برای برقراری نظم در جامعه ها ضروری و لازم است؛ هیچ چیز دیگری نمی تواند جانشین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می گویند به جای مجازات باید مجرم را تربیت کرد و به جای زندان باید دار التأدیب ایجاد کرد، یک مغالطه است؛ تربیت و ایجاد دار التأديب، بی شبهه لازم و ضروری است و مسلما تربیت صحیح از میزان جرایم می کاهد؛ همچنان که نابسامانی اجتماعی یکی از علل وقوع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جرایم است و برقراری نظامات اجتماعی و اقتصادی و فرهنگی صحیح نیز به نوبه خود از جرایم می کاهد؛ ولی هیچ یک از اینها جای دیگری را نمی گیرد؛ نه تربیت و نه نظامات عادلانه جانشین کیفر و مجازات می گردد، و نه کیفر و مجازات جانشین تربیت صحیح و نظام اجتماعی 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تربیت، درست و نظام اجتماعی، عادلانه و سالم باشد، باز افرادی طاغی و سرکش پیدا می شوند که تنها راه جلوگیری از آنها مجازات ها و کیفرهاست که احیانا باید سخت و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تقویت ایمان و ایجاد تربیت صحیح و اصلاح جامعه و از بین بردن علل وقوع جرم می توان از تعداد </w:t>
      </w:r>
      <w:bookmarkStart w:id="358" w:name="pg8106_91424"/>
    </w:p>
    <w:p>
      <w:pPr>
        <w:pStyle w:val="BookText"/>
        <w:rPr/>
      </w:pPr>
      <w:bookmarkEnd w:id="358"/>
      <w:r>
        <w:rPr>
          <w:rFonts w:ascii="IRNazanin" w:hAnsi="IRNazanin" w:eastAsia="IRNazanin"/>
          <w:color w:val="111111"/>
          <w:sz w:val="28"/>
          <w:sz w:val="28"/>
          <w:szCs w:val="28"/>
          <w:rtl w:val="true"/>
          <w:lang w:bidi="fa-IR"/>
        </w:rPr>
        <w:t>جرم ها و جنایت ها تا حدود زیادی است و باید هم از این راه ها استفاده کرد، ولی نمی توان انکار کرد که مجازات هم در جای خود لازم است و هیچ یک از امور دیگر، اثر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هنوز موفق نشده است و شاید هم هیچ وقت موفق نشود که از طريق اندرزگویی و ارشاد و سایر وسائل آموزشی و پرورشی بتواند همه ی مردم را تربیت کند، و امیدی هم نیست که تمدن و زندگی مادی کنونی بتواند وضعی را به وجود آورد که هرگز جرمی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امروز نه تنها جرم ها را کم نکرده است، بلکه به مراتب آنها را بیشتر و بزرگتر کرده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359" w:name="__RefHeading___Toc7948325_1051229030"/>
      <w:bookmarkStart w:id="360" w:name="_Toc134"/>
      <w:bookmarkEnd w:id="359"/>
      <w:r>
        <w:rPr>
          <w:rtl w:val="true"/>
        </w:rPr>
        <w:t>سیاست اسلام در مجازات سالب حیات برای زنای محصنه</w:t>
      </w:r>
      <w:bookmarkEnd w:id="360"/>
    </w:p>
    <w:p>
      <w:pPr>
        <w:pStyle w:val="BookText"/>
        <w:rPr/>
      </w:pPr>
      <w:r>
        <w:rPr>
          <w:rFonts w:ascii="IRNazanin" w:hAnsi="IRNazanin" w:eastAsia="IRNazanin"/>
          <w:color w:val="111111"/>
          <w:sz w:val="28"/>
          <w:sz w:val="28"/>
          <w:szCs w:val="28"/>
          <w:rtl w:val="true"/>
          <w:lang w:bidi="fa-IR"/>
        </w:rPr>
        <w:t>کسی که کمترین آشنایی با مباحث جزایی اسلام داشته باشد، در می یابد سیاست جزایی اسلام در مواجهه با جرایم حق اللهی، به ویژه زنا و امثال آن، همواره با اغماض و عدم تجسس و چشم پوشی هایی که البته همگی جنبه ی تربیتی دارد،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گیرانه ای که اسلام در ثبوت و اثبات جرایم شنیعی مثل زنا و همچنین اجرای مجازات های سنگین پیش بینی کرده است، بیانگر سیاست خاص اسلامی است که نشان می دهند منظور از پیش بینی این قوانین، حذف مجرم یا از بین بردن انسان ها نیست؛ بلکه هدف اصلی، تعالی بخشی و حفظ</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سالب حیات، تنها موارد بسیار نادر از مصادیق زنا را در شرایط بسیار سخت گیرانه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جرایم جنسی مانند دیگر جرایم، مجازات های متفاوتی از نظر شدت و ضعف پیش بینی شده است که متناسب با </w:t>
      </w:r>
    </w:p>
    <w:p>
      <w:pPr>
        <w:pStyle w:val="BookText"/>
        <w:rPr/>
      </w:pPr>
      <w:r>
        <w:rPr>
          <w:rFonts w:ascii="IRNazanin" w:hAnsi="IRNazanin" w:eastAsia="IRNazanin"/>
          <w:color w:val="111111"/>
          <w:sz w:val="28"/>
          <w:sz w:val="28"/>
          <w:szCs w:val="28"/>
          <w:rtl w:val="true"/>
          <w:lang w:bidi="fa-IR"/>
        </w:rPr>
        <w:t>مقتضیات زمان و مکان، شدت جرم، شرایط مجرم و مجنی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ها از موعظه، امر، نهی، توبیخ و دیگر مراتب تعزیر شروع شده، چه بسا به شلاق و زندان یا مجازات های سنگین تر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مجازات های سبک و تأدیبی با لزوم مجازات های سنگین در شرایط و موارد خاص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سنگین در موارد بسیار هنجارشکن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تفاوت کمی و کیفی در مجازات ها، امكان لحاظ روش تربیت و اصلاح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روش های تربیتی برای تأثیر گذاری در اشخاص متفاوت است، مجازاتهای اسلامی نیز از تفاوت های قابل ملاحظه ای برخوردار است که بستگی به شرایط مختلف دارد و به منظور اصلاح و بازدارندگی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مجازات سالب حیات که در مصادیق بسیار نادر و هنجارشکن مصداق پیدا می کند، خصوصیت تربیتی و اصلاح کنندگی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تهدید در تربیت و اصلاح مجرمان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بسیار سخت گیرانه در ثبوت و اثبات و اجرای حد سنگسار، افزون بر نقش تربیتی که به همراه دارد، این مجازات را عملا در حد یک تهدید قرار می دهد که می تواند به شدت بازدارنده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صورتی که به ضوابط و ساز و کارهای معنوی و اخروی ایمان داشته باشیم، در می یابیم که مجازات های سالب حیات، در حقیقت موجب تطهیر و کفاره ی گناهان و راه نجات از عذاب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که مؤمنان با مراجعه به ائمه اطهار علیهم السلام ، خاضعانه و ملتمسانه درخواست اجرای مجازات الهی در مورد خویش را با واژهی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 پاکم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کردند، جلوه ای از این معرفت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از نظر یک مسلمان، حیات </w:t>
      </w:r>
    </w:p>
    <w:p>
      <w:pPr>
        <w:pStyle w:val="BookText"/>
        <w:rPr/>
      </w:pPr>
      <w:r>
        <w:rPr>
          <w:rFonts w:ascii="IRNazanin" w:hAnsi="IRNazanin" w:eastAsia="IRNazanin"/>
          <w:color w:val="111111"/>
          <w:sz w:val="28"/>
          <w:sz w:val="28"/>
          <w:szCs w:val="28"/>
          <w:rtl w:val="true"/>
          <w:lang w:bidi="fa-IR"/>
        </w:rPr>
        <w:t>دنیوی، ابزاری برای رسیدن به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ابزار، وسیله ای برای شقاوت ابدی و عامل تشدید عذاب اخروی باشد، سلب این ابزار مطمئنا به نفع یک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 های اینکه بر اساس برخی روایات، یکی از شرایط اجرای سنگسار را مسلمان بودن عنوان می کند، نشان دهنده ی جلوه ی رحمانی و بخشندگی خداوند در اعتبار و جعل مجازات سنگسار است تا از حیات طیبه و الهی مسلمان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دي در فرازی از دعای شریف مکارم الاخلاق در صحیفه ی سجادیه، خاضعانه از خداوند متعال طلب می کند خدایا در صورتی که زندگی من مایه ی شقاوت من شود، قبل از</w:t>
      </w:r>
    </w:p>
    <w:p>
      <w:pPr>
        <w:pStyle w:val="BookText"/>
        <w:rPr/>
      </w:pPr>
      <w:r>
        <w:rPr>
          <w:rFonts w:ascii="IRNazanin" w:hAnsi="IRNazanin" w:eastAsia="IRNazanin"/>
          <w:color w:val="111111"/>
          <w:sz w:val="28"/>
          <w:sz w:val="28"/>
          <w:szCs w:val="28"/>
          <w:rtl w:val="true"/>
          <w:lang w:bidi="fa-IR"/>
        </w:rPr>
        <w:t>اینکه غضبت بر من مسلط شود، جانم را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عَمَّرَنِي مَا كَانَ عُمُرِي بِذْلَةً فِي طَاعَتِكَ فَإِذَا كانَ عُمُرِي مَرْتَعاً لِلشَّيْطانِ فَاقبِضْنِي إِلَيْكَ قَبلَ أَن يَسبِقَ مَقْتُكَ إِلَيَّ أَوْ يَسْتَحْكِمَ غَضَبُكَ عَلَيْ؛ </w:t>
      </w:r>
      <w:r>
        <w:rPr>
          <w:rStyle w:val="FootnoteAnchor"/>
          <w:rtl w:val="true"/>
        </w:rPr>
        <w:footnoteReference w:id="223"/>
      </w:r>
      <w:r>
        <w:rPr>
          <w:rFonts w:ascii="IRNazanin" w:hAnsi="IRNazanin" w:eastAsia="IRNazanin"/>
          <w:color w:val="111111"/>
          <w:sz w:val="28"/>
          <w:sz w:val="28"/>
          <w:szCs w:val="28"/>
          <w:rtl w:val="true"/>
          <w:lang w:bidi="fa-IR"/>
        </w:rPr>
        <w:t>خدایا تا آن روز که بتوانم به عبادت تو برخیزم و عمرم را در راه طاعت تو به کار گیرم مرا زنده نگه دارد؛ اما اگر عمر من به گونه ای سپری شود که چراگاه شیطان باشد و از راه راست مرا منحرف کند، هر چه زودتر مرا به سوی خویش فراخوان و جان مرا از خطر شقاوت وارهان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p>
    <w:p>
      <w:pPr>
        <w:pStyle w:val="BookText"/>
        <w:rPr/>
      </w:pPr>
      <w:r>
        <w:rPr>
          <w:rFonts w:ascii="IRNazanin" w:hAnsi="IRNazanin" w:eastAsia="IRNazanin"/>
          <w:color w:val="111111"/>
          <w:sz w:val="28"/>
          <w:sz w:val="28"/>
          <w:szCs w:val="28"/>
          <w:rtl w:val="true"/>
          <w:lang w:bidi="fa-IR"/>
        </w:rPr>
        <w:t xml:space="preserve">آنکه مستوجب قهر و خشم تو گردم ممکن است این سوال مطرح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نیز باعث تطهیر از گناهان</w:t>
      </w:r>
    </w:p>
    <w:p>
      <w:pPr>
        <w:pStyle w:val="BookText"/>
        <w:rPr/>
      </w:pPr>
      <w:r>
        <w:rPr>
          <w:rFonts w:ascii="IRNazanin" w:hAnsi="IRNazanin" w:eastAsia="IRNazanin"/>
          <w:color w:val="111111"/>
          <w:sz w:val="28"/>
          <w:sz w:val="28"/>
          <w:szCs w:val="28"/>
          <w:rtl w:val="true"/>
          <w:lang w:bidi="fa-IR"/>
        </w:rPr>
        <w:t>حق اللهی مانند زنا می شود، پس چه لزومی به مجازات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باید</w:t>
      </w:r>
    </w:p>
    <w:p>
      <w:pPr>
        <w:pStyle w:val="BookText"/>
        <w:rPr/>
      </w:pPr>
      <w:r>
        <w:rPr>
          <w:rFonts w:ascii="IRNazanin" w:hAnsi="IRNazanin" w:eastAsia="IRNazanin"/>
          <w:color w:val="111111"/>
          <w:sz w:val="28"/>
          <w:sz w:val="28"/>
          <w:szCs w:val="28"/>
          <w:rtl w:val="true"/>
          <w:lang w:bidi="fa-IR"/>
        </w:rPr>
        <w:t>خاطر نشان کنیم، درست است که توبه باعث تطهیر گناهان حق اللهی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بلکه بر اساس روایات متعدد رجحان دارد و همواره گناهکاران به توبه و عدم اظهار و اقرار به گناه حق اللهی توصیه شده اند؛ ولی باید توجه داشت </w:t>
      </w:r>
      <w:bookmarkStart w:id="361" w:name="pg8106_91430"/>
    </w:p>
    <w:p>
      <w:pPr>
        <w:pStyle w:val="BookText"/>
        <w:rPr/>
      </w:pPr>
      <w:bookmarkEnd w:id="361"/>
      <w:r>
        <w:rPr>
          <w:rFonts w:ascii="IRNazanin" w:hAnsi="IRNazanin" w:eastAsia="IRNazanin"/>
          <w:color w:val="111111"/>
          <w:sz w:val="28"/>
          <w:sz w:val="28"/>
          <w:szCs w:val="28"/>
          <w:rtl w:val="true"/>
          <w:lang w:bidi="fa-IR"/>
        </w:rPr>
        <w:t>که اولا قاضی و حاکم اسلامی، حق راهنمایی صریح متهم و مجرم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اقرار، همیشه متضمن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از روی تجرى و دهن کجی به احکام اسلامی به گناه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واقعا از کار خود پشیمان شده است؛ ولی توانایی ترک گناه را ندارد و یا اینکه فشار روانی و دنیوی و اثرات وضعی گناه او آن قدر برایش سنگین است که مجازات سنگسار باعث نجات از عذاب وجدان یا آثار وضعی و دنیوی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بینی مجازات سالب حیات راه مشروع رهایی از چنین شعبات منفی خواهد بود</w:t>
      </w:r>
      <w:r>
        <w:rPr>
          <w:rFonts w:eastAsia="IRNazanin" w:cs="IRNazanin"/>
          <w:color w:val="111111"/>
          <w:sz w:val="28"/>
          <w:szCs w:val="28"/>
          <w:rtl w:val="true"/>
          <w:lang w:bidi="fa-IR"/>
        </w:rPr>
        <w:t>.</w:t>
      </w:r>
    </w:p>
    <w:p>
      <w:pPr>
        <w:pStyle w:val="Heading3"/>
        <w:numPr>
          <w:ilvl w:val="2"/>
          <w:numId w:val="1"/>
        </w:numPr>
        <w:rPr/>
      </w:pPr>
      <w:bookmarkStart w:id="362" w:name="__RefHeading___Toc7948327_1051229030"/>
      <w:bookmarkStart w:id="363" w:name="_Toc135"/>
      <w:bookmarkEnd w:id="362"/>
      <w:r>
        <w:rPr>
          <w:rtl w:val="true"/>
        </w:rPr>
        <w:t xml:space="preserve">آیا حکم سنگسار به دلیل ندرت تحقق، بی فایده است؟ </w:t>
      </w:r>
      <w:r>
        <w:rPr>
          <w:rtl w:val="true"/>
        </w:rPr>
        <w:t>!</w:t>
      </w:r>
      <w:bookmarkEnd w:id="363"/>
    </w:p>
    <w:p>
      <w:pPr>
        <w:pStyle w:val="Heading4"/>
        <w:numPr>
          <w:ilvl w:val="3"/>
          <w:numId w:val="1"/>
        </w:numPr>
        <w:rPr/>
      </w:pPr>
      <w:bookmarkStart w:id="364" w:name="__RefHeading___Toc7948329_1051229030"/>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شبه ی بیستم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لفاظ شده برای اعدام زناکار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با پیش بینی پنین حکمی که شرایط</w:t>
      </w:r>
    </w:p>
    <w:p>
      <w:pPr>
        <w:pStyle w:val="BookText"/>
        <w:rPr/>
      </w:pPr>
      <w:r>
        <w:rPr>
          <w:rFonts w:ascii="IRNazanin" w:hAnsi="IRNazanin" w:eastAsia="IRNazanin"/>
          <w:color w:val="111111"/>
          <w:sz w:val="28"/>
          <w:sz w:val="28"/>
          <w:szCs w:val="28"/>
          <w:rtl w:val="true"/>
          <w:lang w:bidi="fa-IR"/>
        </w:rPr>
        <w:t>تنقق آن در حد صفر است، وجوهی احکام اسلام را نزد جوانیان خراب کنیم</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مجازات سالب حیات در موارد خاص، حتی اگر زمینه ی اجرای آن کم و نادر باشد، به دلیل جنبه ی تهدید آمیز بودن و بازدارندگی آن برای گناهکار بالفعل و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Heading4"/>
        <w:numPr>
          <w:ilvl w:val="3"/>
          <w:numId w:val="1"/>
        </w:numPr>
        <w:rPr/>
      </w:pPr>
      <w:bookmarkStart w:id="366" w:name="__RefHeading___Toc7948331_1051229030"/>
      <w:bookmarkStart w:id="367" w:name="_Toc137"/>
      <w:bookmarkEnd w:id="366"/>
      <w:r>
        <w:rPr>
          <w:rtl w:val="true"/>
        </w:rPr>
        <w:t>بازدارندگی، هدف اصلی مجازات ها</w:t>
      </w:r>
      <w:bookmarkEnd w:id="3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های کیفری، هر مجازات، اهداف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کیفری اسلام نیز مانند سایر نظام های کیفری، یکی از اهداف مهم مجازات، بازداشتن انسان ها از ارتکاب جرم است؛ اما این اثر لزوما بر اجرای کیفر مترتب نیست؛ بلکه این اثر عمدتا بر وجود قوانین کیفری بازدارنده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کیفری باید </w:t>
      </w:r>
    </w:p>
    <w:p>
      <w:pPr>
        <w:pStyle w:val="BookText"/>
        <w:rPr/>
      </w:pPr>
      <w:r>
        <w:rPr>
          <w:rFonts w:ascii="IRNazanin" w:hAnsi="IRNazanin" w:eastAsia="IRNazanin"/>
          <w:color w:val="111111"/>
          <w:sz w:val="28"/>
          <w:sz w:val="28"/>
          <w:szCs w:val="28"/>
          <w:rtl w:val="true"/>
          <w:lang w:bidi="fa-IR"/>
        </w:rPr>
        <w:t>به گونه ای باشد که قبل از اینکه اجرا شود، تأثیر خود را در بازداشتن افراد از ارتکاب جرم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قانون مجازات باید بتواند بر انگیزه های مجرمانه ی افراد غلبه کند و آن ها را از ارتکاب جرم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تبعیت از این سیاست کیفری، قوانین خود را به گونه ای تنظیم کرده است که مجرم را در حل امکان از ارتکاب جرایم سنگین پرهیز دهد و احتمال وقوع جرم را به حداقل ممکن کاهش دهد؛ نه اینکه قوانین را به گونه ای وضع کرده باشد که مجرم</w:t>
      </w:r>
    </w:p>
    <w:p>
      <w:pPr>
        <w:pStyle w:val="BookText"/>
        <w:rPr/>
      </w:pPr>
      <w:r>
        <w:rPr>
          <w:rFonts w:ascii="IRNazanin" w:hAnsi="IRNazanin" w:eastAsia="IRNazanin"/>
          <w:color w:val="111111"/>
          <w:sz w:val="28"/>
          <w:sz w:val="28"/>
          <w:szCs w:val="28"/>
          <w:rtl w:val="true"/>
          <w:lang w:bidi="fa-IR"/>
        </w:rPr>
        <w:t>به راحتی بتواند آن 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مجموع قوانین و مقررات کیفری اسلام می توان دریافت هدف اصلی از پیش بینی مجازات های حدی که شرایط تحقق آن نادر است، تأثیر این قوانین در بازداشتن مجرم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درباره ی حکمت قصاص در روایتی از امام سجاد و در تفسیر آیه ی قصاص</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يا امه مُحَمَّدٍ صَلَّي اللَّهُ عَلَيْهِ وَ آلِهِ فِي القصاص حَيَّاهُ لان مَن هَمَّ بِالقَتلِ فَعَرَفَ انَّه يُقتَصُّ مِنهُ فَكَفَّ لِذَلِكَ عَنِ اَلْقَتْلِ كَانَ حَيَاهُ لِلَّذِي كَانَ هَمَّ بِقَتْلِهِ وَ حَيَّاهُ لِلْجانِي الَّذِي اَرادَّ اَنْ يُقْتَلَ وَ حَيَّاهُ لِغَيْرِ هِمَا مِنَ النَّاسِ اِذَا عَمِلُوا انَّ الْقِصَاصَ وَاجِبٌ لا يَجْسُرُونَ عَلَيَّ اَلْقَتْلَ مَخَافَةَ اَلْقِصَاصِ يَا أُولِي اَلْأَلْبَابِ اُولِي اَلْعُقُولِ لَعَلَّكُمْ تَتَّقُونَ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امام علیه السلام در تفسیر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ای امت محمد صلی الله عله و آله در قصاص، حیات و زندگی است؛ زیرا آن کسی که به قتل تصمیم بگیرد و بداند که به سبب آن قصاص می شود، از قتل صرف نظر می کند و این امر باعث زنده ماندن کسی می شود که قرار بود کشته شود و از طرفی قاتل نیز که در نهایت گرفتار قصاص می شد و با آگاهی از این حکم الهی، مرتکب </w:t>
      </w:r>
      <w:bookmarkStart w:id="368" w:name="pg8106_91434"/>
    </w:p>
    <w:p>
      <w:pPr>
        <w:pStyle w:val="BookText"/>
        <w:rPr/>
      </w:pPr>
      <w:bookmarkEnd w:id="368"/>
      <w:r>
        <w:rPr>
          <w:rFonts w:ascii="IRNazanin" w:hAnsi="IRNazanin" w:eastAsia="IRNazanin"/>
          <w:color w:val="111111"/>
          <w:sz w:val="28"/>
          <w:sz w:val="28"/>
          <w:szCs w:val="28"/>
          <w:rtl w:val="true"/>
          <w:lang w:bidi="fa-IR"/>
        </w:rPr>
        <w:t>جنایت نشد و از مرگ نجات یافت و این، حیات است برای عموم مردم؛ زیرا می دانند که به دنبال قتل، قصاص در انتظار آنهاست و با ترس از قصاص، جرأت اقدام بر جنایت</w:t>
      </w:r>
    </w:p>
    <w:p>
      <w:pPr>
        <w:pStyle w:val="BookText"/>
        <w:rPr/>
      </w:pPr>
      <w:r>
        <w:rPr>
          <w:rFonts w:ascii="IRNazanin" w:hAnsi="IRNazanin" w:eastAsia="IRNazanin"/>
          <w:color w:val="111111"/>
          <w:sz w:val="28"/>
          <w:sz w:val="28"/>
          <w:szCs w:val="28"/>
          <w:rtl w:val="true"/>
          <w:lang w:bidi="fa-IR"/>
        </w:rPr>
        <w:t>را نخواهد داشت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همین معیار دربارهی دیگر مجازات های شدید و سالب حیات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بینی مجازات سالب حیات، حیات و سعادت فردی و اجتماعی به گونه ی وسیعی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نتیجه ی پیش بینی مجازات سالب حیات در موارد خاص، جنبه ی تهدید آمیز بودن و بازدارندگی آن برای گناهکار بالفعل و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کسی که وارد عرصه ی گناه یا مقدمات گناه می شود، همواره به این تهديد توجه می کند که چه بسا پایان این راه، به اعدام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مقام تحقق، مجازات سنگسار بسیار به ندرت اتفاق می افتد؛ ولی تهدید ناشی از همین مصادیق نادر، امری فراگیر است؛ به گونه ای که هر کس به فکر گناه زنا بیفتد، بلافاصله مجازات سنگسار نیز به ذهنش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 در این مجازات نیز در همین نکته است</w:t>
      </w:r>
      <w:r>
        <w:rPr>
          <w:rFonts w:eastAsia="IRNazanin" w:cs="IRNazanin"/>
          <w:color w:val="111111"/>
          <w:sz w:val="28"/>
          <w:szCs w:val="28"/>
          <w:rtl w:val="true"/>
          <w:lang w:bidi="fa-IR"/>
        </w:rPr>
        <w:t>.</w:t>
      </w:r>
    </w:p>
    <w:p>
      <w:pPr>
        <w:pStyle w:val="Heading4"/>
        <w:numPr>
          <w:ilvl w:val="3"/>
          <w:numId w:val="1"/>
        </w:numPr>
        <w:rPr/>
      </w:pPr>
      <w:bookmarkStart w:id="369" w:name="__RefHeading___Toc7948333_1051229030"/>
      <w:bookmarkStart w:id="370" w:name="_Toc138"/>
      <w:bookmarkEnd w:id="369"/>
      <w:r>
        <w:rPr>
          <w:rtl w:val="true"/>
        </w:rPr>
        <w:t>توجه به یک مغالطه</w:t>
      </w:r>
      <w:r>
        <w:rPr>
          <w:rtl w:val="true"/>
        </w:rPr>
        <w:t xml:space="preserve">: </w:t>
      </w:r>
      <w:r>
        <w:rPr>
          <w:rtl w:val="true"/>
        </w:rPr>
        <w:t>سطحی نگری و عوام گرایی ممنوع</w:t>
      </w:r>
      <w:bookmarkEnd w:id="3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جلوه ی احکام اسلام، به وسیله ی تبلیغات منفی و سوء استفاده از جهل و احساسات مردم عادی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ما در برابر اسلام ستیزی، بالابردن سطح فهم و درک مردم نسبت به قوانین الهی است، نه حذف احکام سرنوشت ساز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مردم بیاموزیم با عقلانیت و استدلال درباره ی امور، </w:t>
      </w:r>
    </w:p>
    <w:p>
      <w:pPr>
        <w:pStyle w:val="BookText"/>
        <w:rPr/>
      </w:pPr>
      <w:r>
        <w:rPr>
          <w:rFonts w:ascii="IRNazanin" w:hAnsi="IRNazanin" w:eastAsia="IRNazanin"/>
          <w:color w:val="111111"/>
          <w:sz w:val="28"/>
          <w:sz w:val="28"/>
          <w:szCs w:val="28"/>
          <w:rtl w:val="true"/>
          <w:lang w:bidi="fa-IR"/>
        </w:rPr>
        <w:t>تصمیم گیری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قصه، داستان سرایی، ساختن فیلم های مهیج و احساسی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های علمی و منطقی برای نقد مباحث علمی و ساختن زیربناهای یک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ابزارهای احساسی و عوام گرا، در حقیقت، عقلانیت و شعور انسان را هدف قرار می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فردی و اجتماعی، قبل از اینکه بر پایه ی احساسات و عواطف سطحی بنا شود، باید بر اساس عقلانیت و استحکام منطقی بنا گردد تا زمینه ی کمال و سعادت جامعه اسلامی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موج ضد اسلامی دربارهی احکامی مثل سنگسار دقت کنید، در می یابید که بیشترین تكیه ی منتقدان بر مباحث عوام گرا و عبارات عاطفی، هیجانی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تبلیغاتی و سوء استفاده از عواطف و احساسات، این امکان را ایجاد می کند که رذیلانه ترین اعمال، به منزله ی رفتارهایی مدرن و انسانی ترین رفتارها به مثابه ی رفتارهای وحشیانه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جنگ روانی، وحشیانه ترین اعمال و فجیع ترین کشتارها در قالب استفاده از سلاح های کشتار جمعی شیمیایی، هسته ای و میکروبی را اعمالی بشردوستانه و آزادی خواهانه معرفی می کند؛ کشتار میلیونی مردم مسلمان عراق، افغانستان و فلسطین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مداخلهی بشردوستانه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 و انسانی جلوه گر می کند و در عین حال، دفاع مشروع ملت فلسطین با سنگ و چوب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ابتدایی ترین و بدیهی ترین حق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تروریسم، خشونت طلبی و وحشی گری مسلمانان تبلیغ می کند؛ و در مقابل، کشورهای تا دندان مسلح که فجایع ویتنام، ناکازاکی، هیروشیما، عراق، افغانستان،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زده اند، مهد دموکراسی و تمدن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قدرت تبلیغات و سوء استفاده از عواطف، احساسات و جهل مردم است</w:t>
      </w:r>
      <w:r>
        <w:rPr>
          <w:rFonts w:eastAsia="IRNazanin" w:cs="IRNazanin"/>
          <w:color w:val="111111"/>
          <w:sz w:val="28"/>
          <w:szCs w:val="28"/>
          <w:rtl w:val="true"/>
          <w:lang w:bidi="fa-IR"/>
        </w:rPr>
        <w:t xml:space="preserve">. </w:t>
      </w:r>
      <w:bookmarkStart w:id="371" w:name="pg8106_91438"/>
    </w:p>
    <w:p>
      <w:pPr>
        <w:pStyle w:val="BookText"/>
        <w:rPr/>
      </w:pPr>
      <w:bookmarkEnd w:id="371"/>
      <w:r>
        <w:rPr>
          <w:rFonts w:ascii="IRNazanin" w:hAnsi="IRNazanin" w:eastAsia="IRNazanin"/>
          <w:color w:val="111111"/>
          <w:sz w:val="28"/>
          <w:sz w:val="28"/>
          <w:szCs w:val="28"/>
          <w:rtl w:val="true"/>
          <w:lang w:bidi="fa-IR"/>
        </w:rPr>
        <w:t>علت این دو گانگی در جهت گیری مردم، عقلانیت نیست؛ بلکه سوء استفاده از عواطف، احساسات و جهل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نیروی انتظامی و دستگاه قضایی، این نیست که به خاطر احتمال چنین سوء استفاده هایی از عواطف و احساسات مردم، مبارزه با اوباش و متجاوزان به نوامیس مردم را منتفی کند؛ بلکه وظیفه بخش فرهنگی و قشر فرهیخته، طلبه و دانشجوی آن است که به وظیفه ی خود به منظور بالا بردن سطح فرهنگی مردم عمل کند تا مردم یاد بگیرند منطقی و عقلانی فکر کنند و تصمیم بگیرند</w:t>
      </w:r>
      <w:r>
        <w:rPr>
          <w:rFonts w:eastAsia="IRNazanin" w:cs="IRNazanin"/>
          <w:color w:val="111111"/>
          <w:sz w:val="28"/>
          <w:szCs w:val="28"/>
          <w:rtl w:val="true"/>
          <w:lang w:bidi="fa-IR"/>
        </w:rPr>
        <w:t>.</w:t>
      </w:r>
    </w:p>
    <w:p>
      <w:pPr>
        <w:pStyle w:val="Heading3"/>
        <w:numPr>
          <w:ilvl w:val="2"/>
          <w:numId w:val="1"/>
        </w:numPr>
        <w:rPr/>
      </w:pPr>
      <w:bookmarkStart w:id="372" w:name="__RefHeading___Toc7948335_1051229030"/>
      <w:bookmarkStart w:id="373" w:name="_Toc139"/>
      <w:bookmarkEnd w:id="372"/>
      <w:r>
        <w:rPr>
          <w:rtl w:val="true"/>
        </w:rPr>
        <w:t xml:space="preserve">آیا بهتر نیست، اعدام جایگزین سنگسار شود؟ </w:t>
      </w:r>
      <w:r>
        <w:rPr>
          <w:rtl w:val="true"/>
        </w:rPr>
        <w:t>!</w:t>
      </w:r>
      <w:bookmarkEnd w:id="373"/>
    </w:p>
    <w:p>
      <w:pPr>
        <w:pStyle w:val="Heading4"/>
        <w:numPr>
          <w:ilvl w:val="3"/>
          <w:numId w:val="1"/>
        </w:numPr>
        <w:rPr/>
      </w:pPr>
      <w:bookmarkStart w:id="374" w:name="__RefHeading___Toc7948337_1051229030"/>
      <w:bookmarkStart w:id="375" w:name="_Toc14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شبه ی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سنگسار، عملی تنفرانگیز و مشمئز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به جای سنگسار، اعدام صورت گیرد؟</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از مجازات سنگسار، رسیدن به اهداف اصلاحی، تربیتی و بازدارندگی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اجرای مجازات، در رسیدن به اهداف تربیتی و اصلاحی،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نحوه ی اجرای مجازات سالب حیات در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در اجرای اعدام، نشان دهنده ی وجود حکمت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اشمئزاز و تنفر در اشخاص یکی از حکمت های این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تبیینی که از نقش بازدارندگی مجازات می شود، به حکمت این امر اشاره می کنیم</w:t>
      </w:r>
      <w:r>
        <w:rPr>
          <w:rFonts w:eastAsia="IRNazanin" w:cs="IRNazanin"/>
          <w:color w:val="111111"/>
          <w:sz w:val="28"/>
          <w:szCs w:val="28"/>
          <w:rtl w:val="true"/>
          <w:lang w:bidi="fa-IR"/>
        </w:rPr>
        <w:t xml:space="preserve">. </w:t>
      </w:r>
      <w:bookmarkStart w:id="376" w:name="pg8106_91440"/>
    </w:p>
    <w:p>
      <w:pPr>
        <w:pStyle w:val="Heading4"/>
        <w:numPr>
          <w:ilvl w:val="3"/>
          <w:numId w:val="1"/>
        </w:numPr>
        <w:rPr/>
      </w:pPr>
      <w:bookmarkStart w:id="377" w:name="__RefHeading___Toc7948339_1051229030"/>
      <w:bookmarkStart w:id="378" w:name="_Toc141"/>
      <w:bookmarkEnd w:id="376"/>
      <w:bookmarkEnd w:id="377"/>
      <w:r>
        <w:rPr>
          <w:rtl w:val="true"/>
        </w:rPr>
        <w:t>حکمت سنگسار در روان شناسی</w:t>
      </w:r>
      <w:bookmarkEnd w:id="378"/>
    </w:p>
    <w:p>
      <w:pPr>
        <w:pStyle w:val="Heading5"/>
        <w:numPr>
          <w:ilvl w:val="4"/>
          <w:numId w:val="1"/>
        </w:numPr>
        <w:rPr/>
      </w:pPr>
      <w:bookmarkStart w:id="379" w:name="__RefHeading___Toc7948341_1051229030"/>
      <w:bookmarkStart w:id="380" w:name="_Toc142"/>
      <w:bookmarkEnd w:id="379"/>
      <w:r>
        <w:rPr/>
        <w:t>1</w:t>
      </w:r>
      <w:r>
        <w:rPr>
          <w:rtl w:val="true"/>
        </w:rPr>
        <w:t xml:space="preserve"> </w:t>
      </w:r>
      <w:r>
        <w:rPr>
          <w:rtl w:val="true"/>
        </w:rPr>
        <w:t>لزوم بازدارنده ی دائمی برای محرک دائمی</w:t>
      </w:r>
      <w:bookmarkEnd w:id="380"/>
    </w:p>
    <w:p>
      <w:pPr>
        <w:pStyle w:val="BookText"/>
        <w:rPr/>
      </w:pPr>
      <w:r>
        <w:rPr>
          <w:rFonts w:ascii="IRNazanin" w:hAnsi="IRNazanin" w:eastAsia="IRNazanin"/>
          <w:color w:val="111111"/>
          <w:sz w:val="28"/>
          <w:sz w:val="28"/>
          <w:szCs w:val="28"/>
          <w:rtl w:val="true"/>
          <w:lang w:bidi="fa-IR"/>
        </w:rPr>
        <w:t>یکی از مباحث جرم شناسی و کیفرشناسی، بررسی آثار مجازات ها در</w:t>
      </w:r>
    </w:p>
    <w:p>
      <w:pPr>
        <w:pStyle w:val="BookText"/>
        <w:rPr/>
      </w:pPr>
      <w:r>
        <w:rPr>
          <w:rFonts w:ascii="IRNazanin" w:hAnsi="IRNazanin" w:eastAsia="IRNazanin"/>
          <w:color w:val="111111"/>
          <w:sz w:val="28"/>
          <w:sz w:val="28"/>
          <w:szCs w:val="28"/>
          <w:rtl w:val="true"/>
          <w:lang w:bidi="fa-IR"/>
        </w:rPr>
        <w:t>پیشگیری از جرایم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روانی، برای جلو گیری از تأثیر یک محرک دائمی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محرک دائمی بازدارنده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بزهکار، طبع سرکش و مایل به جلب منفعت آنی، یک محرک دائمی است؛ موعظه و نصیحت یا عبرت گیری از مجازات های زودگذر یا ملایم، یک محرک موقتی است و تا زمانی که شخص به آن توجه دارد، از بزهکاری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زمان که اثر این محرک موقت زایل می شود، اثر تحریکی طبع سرکش او قدرت یافته، او را به بزهکاری، جری و قدرتمند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مقابله با تأثیر این محرک دائمی منفی، استفاده از یک محرک دائمی مثبت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مجازات های کیفری و همچنین علنی کردن اجرای مجازات کیفری، عواملی است که می تواند این نقش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سنگین و خشن مجازات ها، باعث دوام و نفوذ محرک های روانی مثبت در محرک های روانی منفی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سنگسار در حقیقت، یک محرک حسی و عینی با نفوذ برای آن دسته از انسان هایی است که نیازمند تذکر مستمر درباره ی رنج ناشی از قانون شکنی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بکاریا فیلسوف معروف حقوق جزا در زمینه ی منطق حاکم بر مجازات ها می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شیوایی بیان نه موعظه ها نه حتى والاترین حقایق، هرگز مدتی طولانی برای مهار آتش شهوات که وسوسه های تند خواهش های آنی به آن دامن می زند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با براهین محسوس و کافی، روح خودکامه ی هر انسانی که می کوشد قوانین جامعه را در تیرگی و آشفتگی گذشته فرو برد، از این کار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براهين محسوس، همان کیفرها هستند که به زیان کسانی که قوانین را نقض می کنند مقرر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براهین محسوس چون تجربه ثابت کرده است که اکثر مردمان، خط مشی ثابتی برنمی گزینند و از اصل انحلال که در جهان مادی و معنوی مشاهده می شود، دوری نمی جویند؛ مگر با دلایلی که بر حواس، بی درنگ تأثیر گذارد و به ذهن پیوسته خطور</w:t>
      </w:r>
    </w:p>
    <w:p>
      <w:pPr>
        <w:pStyle w:val="BookText"/>
        <w:rPr/>
      </w:pPr>
      <w:r>
        <w:rPr>
          <w:rFonts w:ascii="IRNazanin" w:hAnsi="IRNazanin" w:eastAsia="IRNazanin"/>
          <w:color w:val="111111"/>
          <w:sz w:val="28"/>
          <w:sz w:val="28"/>
          <w:szCs w:val="28"/>
          <w:rtl w:val="true"/>
          <w:lang w:bidi="fa-IR"/>
        </w:rPr>
        <w:t>کند تا اثرات شدید هواهای نفسانی را در مقابله با مصلحت عمومی متعادل نماید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حقیقت، قوانین کیفری به مثابه ی یک عامل محسوس و عینی که بر حواس پنج گانه ی انسان تأثیر رنج آور دارند، همواره در ذهن کسی که بخواهد مرتکب</w:t>
      </w:r>
    </w:p>
    <w:p>
      <w:pPr>
        <w:pStyle w:val="BookText"/>
        <w:rPr/>
      </w:pPr>
      <w:r>
        <w:rPr>
          <w:rFonts w:ascii="IRNazanin" w:hAnsi="IRNazanin" w:eastAsia="IRNazanin"/>
          <w:color w:val="111111"/>
          <w:sz w:val="28"/>
          <w:sz w:val="28"/>
          <w:szCs w:val="28"/>
          <w:rtl w:val="true"/>
          <w:lang w:bidi="fa-IR"/>
        </w:rPr>
        <w:t>جرمی شود، جولان داده، نقش بازدارندگی گسترده ای در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بکاریا در حقیقت برای توضیح محرک های روانی در اعمال انسان و توجیه نفوذ قانون و مجازات در بافت تأثرات اجتماعی، به این نوع نظریه ها متوسل می 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بنتام معتقد است قوانین کیفری بر عزم و اراده ی انسان تأثیر روانی به جا می گذارد و موجب می شود انسان به صورت حساب گرانه درباره ی اعمال و رفتار خود تصمیم بگیرد و از پیش، میزان ضرر و منفعت خود را در انجام یک رفتار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قانون مدون کیفری روشن، صریح و قاطع، ابزار تأثیر گذار در این حسابگری، و عامل مؤثری برای پیشگیری خواهد بود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دیدگاه دانشمندان و فیلسوفان اجتماعی دربارهی ضرورت وجود قوانین کیفری است؛ ولی همین مناط درباره ی شدت و ضعف مجازات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هایی که بتواند به عنوان محرک دائمی در ذهن انسان جولان دهد، مطمئنا برای هوس ها و گرایش های نفسانی که باعث فساد افراد و اجتماع </w:t>
      </w:r>
      <w:bookmarkStart w:id="381" w:name="pg8106_91443"/>
    </w:p>
    <w:p>
      <w:pPr>
        <w:pStyle w:val="BookText"/>
        <w:rPr/>
      </w:pPr>
      <w:bookmarkEnd w:id="381"/>
      <w:r>
        <w:rPr>
          <w:rFonts w:ascii="IRNazanin" w:hAnsi="IRNazanin" w:eastAsia="IRNazanin"/>
          <w:color w:val="111111"/>
          <w:sz w:val="28"/>
          <w:sz w:val="28"/>
          <w:szCs w:val="28"/>
          <w:rtl w:val="true"/>
          <w:lang w:bidi="fa-IR"/>
        </w:rPr>
        <w:t>است، نقش بازدارنده و خنثی کننده ای خواهد داشت</w:t>
      </w:r>
      <w:r>
        <w:rPr>
          <w:rFonts w:eastAsia="IRNazanin" w:cs="IRNazanin"/>
          <w:color w:val="111111"/>
          <w:sz w:val="28"/>
          <w:szCs w:val="28"/>
          <w:rtl w:val="true"/>
          <w:lang w:bidi="fa-IR"/>
        </w:rPr>
        <w:t>.</w:t>
      </w:r>
    </w:p>
    <w:p>
      <w:pPr>
        <w:pStyle w:val="Heading5"/>
        <w:numPr>
          <w:ilvl w:val="4"/>
          <w:numId w:val="1"/>
        </w:numPr>
        <w:rPr/>
      </w:pPr>
      <w:bookmarkStart w:id="382" w:name="__RefHeading___Toc7948343_1051229030"/>
      <w:bookmarkStart w:id="383" w:name="_Toc143"/>
      <w:bookmarkEnd w:id="382"/>
      <w:r>
        <w:rPr/>
        <w:t>2</w:t>
      </w:r>
      <w:r>
        <w:rPr>
          <w:rtl w:val="true"/>
        </w:rPr>
        <w:t>.</w:t>
      </w:r>
      <w:r>
        <w:rPr>
          <w:rtl w:val="true"/>
        </w:rPr>
        <w:t>شرطی سازی پنهان، شرطی سازی انزجاری و اجتناب آموزی</w:t>
      </w:r>
      <w:bookmarkEnd w:id="383"/>
    </w:p>
    <w:p>
      <w:pPr>
        <w:pStyle w:val="BookText"/>
        <w:rPr/>
      </w:pPr>
      <w:r>
        <w:rPr>
          <w:rFonts w:ascii="IRNazanin" w:hAnsi="IRNazanin" w:eastAsia="IRNazanin"/>
          <w:color w:val="111111"/>
          <w:sz w:val="28"/>
          <w:sz w:val="28"/>
          <w:szCs w:val="28"/>
          <w:rtl w:val="true"/>
          <w:lang w:bidi="fa-IR"/>
        </w:rPr>
        <w:t>در روانشناسی کیفری، برای تغییر گرایش و رفتارها، کیفرهایی پیش بینی می شود که عملکرد آن بر اساس شرطی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کردن انزجاری، حساس سازی پنهان، شرطی کردن پنهان، اجتناب آموزی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 های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به شیوه ی بسیار دقیقی در مجازات سنگسار محقق شده که به بازدارندگی و اصلاح در گرایش، رفتار و در نهایت به اصلاح شناختی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کلیت این روش ها چنین است که اگر محرک مورد طبع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محرک مثبت با محرک قوی تری که بر خلاف طبع انسان است همراه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اشمئزاز ناشی از محرک قوی منفی به مرور زمان در محرک ضعیف مثبت سرایت می کند و باعث تغییر گرایش و رفتار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خانمی را در نظر بگیرید که با ولع تمام، مشغول صرف غذای مطبوع و خوشمزه ای است و در حین غذا خوردن، ناگهان یک فیلم یا کلیپ مشمئز کننده از کشتن یک انسان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طور طبیعی، میل به آن غذای مطبوع در او به صورت موقت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ساز و کاری اندیشید که این وضعیت مشمئز کننده در ذهن این خانم پایدار شود، موجب بی اشتهایی و سوء هاضمه وی می شود؛ عکس این مثال هم قابل اجراست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مقدس اردبیلی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گناهی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گناه هم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تعجب پرسشگر را به طرز عجیبی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امری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 آگاه انسان به چیزهایی </w:t>
      </w:r>
    </w:p>
    <w:p>
      <w:pPr>
        <w:pStyle w:val="BookText"/>
        <w:rPr/>
      </w:pPr>
      <w:r>
        <w:rPr>
          <w:rFonts w:ascii="IRNazanin" w:hAnsi="IRNazanin" w:eastAsia="IRNazanin"/>
          <w:color w:val="111111"/>
          <w:sz w:val="28"/>
          <w:sz w:val="28"/>
          <w:szCs w:val="28"/>
          <w:rtl w:val="true"/>
          <w:lang w:bidi="fa-IR"/>
        </w:rPr>
        <w:t xml:space="preserve">گرایش دارد که طبق میل و هوای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گناه مانند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کسی حتی در حد یک لحظه، به اینکه نجاست خود را میل کند فکر کرده است؟ بی شک چنین امر مشمئز کننده ای حتی یک لحظه به فکر کسی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 و معارف اهل بیت اهل ایمان داشته باشد، با تمام وجود در می یابد که گناه یعنی نجاست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شخصی از امام موسی کاظم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فرشته ای که خداوند بر هر انسانی گماشته است، هنگامی که فردی ارادهی گناه یا عمل صالحی می کند، آنها از اراده و قصد انسان با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بوی مدفوع با بوع عطر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وقتی بندهای قصد کار خوب می کند، نفس او خوشبو می شود و نفسش معطر بیرون آید و زمانی که قصد گناه کند، نفسش بدبود در آید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تهدیدها و تمثیل هایی که در قرآن و روایات آمده است، ناظر به اجرای این تکنیک روانشناختی برای بازدارندگی و اصلاح و تربیت است؛ برای مثال، غیبت، گناهی است که انسان ها به انجام آن گرایش دارند و می تواند منشأ بسیاری از مفاسد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گرایش را تعدیل کرد یک محرک منفی قوی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قرآن، غیبت را به خوردن گوشت برادر مؤمن مرده تشبیه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يَغْتَبْ بَعْضُكُمْ بَعْضًا ۚ أَيُحِبُّ أَحَدُكُمْ أَنْ يَأْكُلَ لَحْمَ أَخِيهِ </w:t>
      </w:r>
    </w:p>
    <w:p>
      <w:pPr>
        <w:pStyle w:val="BookText"/>
        <w:rPr/>
      </w:pPr>
      <w:r>
        <w:rPr>
          <w:rFonts w:ascii="Amiri" w:hAnsi="Amiri" w:eastAsia="Amiri" w:cs="Amiri"/>
          <w:color w:val="111111"/>
          <w:sz w:val="28"/>
          <w:sz w:val="28"/>
          <w:szCs w:val="28"/>
          <w:rtl w:val="true"/>
          <w:lang w:bidi="ar-SA"/>
        </w:rPr>
        <w:t xml:space="preserve">مَيْتًا فَكَرِهْتُمُوهُ؛ </w:t>
      </w:r>
      <w:r>
        <w:rPr>
          <w:rStyle w:val="FootnoteAnchor"/>
          <w:rtl w:val="true"/>
        </w:rPr>
        <w:footnoteReference w:id="232"/>
      </w:r>
      <w:r>
        <w:rPr>
          <w:rFonts w:ascii="IRNazanin" w:hAnsi="IRNazanin" w:eastAsia="IRNazanin"/>
          <w:color w:val="111111"/>
          <w:sz w:val="28"/>
          <w:sz w:val="28"/>
          <w:szCs w:val="28"/>
          <w:rtl w:val="true"/>
          <w:lang w:bidi="fa-IR"/>
        </w:rPr>
        <w:t>غیبت یکدیگر را نکنید، آیا کسی از شما دوست دارد که</w:t>
      </w:r>
    </w:p>
    <w:p>
      <w:pPr>
        <w:pStyle w:val="BookText"/>
        <w:rPr/>
      </w:pPr>
      <w:r>
        <w:rPr>
          <w:rFonts w:ascii="IRNazanin" w:hAnsi="IRNazanin" w:eastAsia="IRNazanin"/>
          <w:color w:val="111111"/>
          <w:sz w:val="28"/>
          <w:sz w:val="28"/>
          <w:szCs w:val="28"/>
          <w:rtl w:val="true"/>
          <w:lang w:bidi="fa-IR"/>
        </w:rPr>
        <w:t>گوشت برادر مرده ی خود را بخورد؟ به يقين همه ی شما از این امر نفرت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اندک اعتمادی به خدا و این آیه ی شریفه داشته باشد و ماهیت غیبت را تصور دقیق بنماید، محال است با شنیدن چنین آیه ای به غیبت کردن گرایش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صدها نمونه ی دیگر قرآنی، روایی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نمونه هایی از تأثیر گذاری محرک های منفی در گرایش های مثبت و تأثیر گذاری محرک های مثبت در گرایش های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مجازات های شدید در جهنم برای گناهان مختلف در جای جای قرآن کریم بر همین تأثیر روانشناختی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سنگسار با آن طرز فجیع، به مثابه ی عاقبت یا ماهیت عمل زنا در ذهن کسی ترسیم شود، نقش بازدارندگی عمیقی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بازدارندگی آن برای غیر مؤمن و مؤمن، امری ثابت و مستدام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مؤمن با تمام وجود درک</w:t>
      </w:r>
    </w:p>
    <w:p>
      <w:pPr>
        <w:pStyle w:val="BookText"/>
        <w:rPr/>
      </w:pPr>
      <w:r>
        <w:rPr>
          <w:rFonts w:ascii="IRNazanin" w:hAnsi="IRNazanin" w:eastAsia="IRNazanin"/>
          <w:color w:val="111111"/>
          <w:sz w:val="28"/>
          <w:sz w:val="28"/>
          <w:szCs w:val="28"/>
          <w:rtl w:val="true"/>
          <w:lang w:bidi="fa-IR"/>
        </w:rPr>
        <w:t>خواهد کرد عاقبت این هوا و هوس، چنین مرگ فجیعی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قبل از اینکه فکر گناه کند، متوجه می شود خدایی که بنده ی مسلمانش را از مادر دوست تر دارد، برای چنین جرمی این قدر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دسته گرایش و محرک قوی جنسی در کنار محرک و گرایش قوی تر قهر و عذاب قرار خواهد گرفت و در صورتی که مجازات به درستی پیش بینی شود، نتایج اصلاحی و تربیتی عمیقی در افراد و جامعه باقی خواهد گذاشت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مشخص می شود که اعدام یا مثلا سلب حیات به وسیله ی تزریق </w:t>
      </w:r>
    </w:p>
    <w:p>
      <w:pPr>
        <w:pStyle w:val="BookText"/>
        <w:rPr/>
      </w:pPr>
      <w:r>
        <w:rPr>
          <w:rFonts w:ascii="IRNazanin" w:hAnsi="IRNazanin" w:eastAsia="IRNazanin"/>
          <w:color w:val="111111"/>
          <w:sz w:val="28"/>
          <w:sz w:val="28"/>
          <w:szCs w:val="28"/>
          <w:rtl w:val="true"/>
          <w:lang w:bidi="fa-IR"/>
        </w:rPr>
        <w:t>آمپول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ای نخواهد داشت و عنوان سنگسار اگرچه تنفر انگیز و مشمئز کننده است، ناشی از حکمت و رحمانیت الهی و برای اصلاح و تربیت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توجه داشت برخی مواقع، جلوهی بیرونی یک رفتار مشمئز کننده متفاوت با حقیقت آن است؛ برای مثال اگر بخواهند کسی را با اسلحه ی گرم اعدام کنند، راحت ترین نوع اعدام برای شخص و در عین حال مشمئز کننده ترین نوع آن، شلیک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شلیک در سر برای بیننده بسیار تأثر آور، مشمئز کننده و عبرت آموز است؛ ولی برای اعدام شونده بهترین نوع اعدام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فوق با توجه به مصاحبه ی شفاهی با برخی متخصصان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و پزشکان قانونی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اعتقاد دارند اگر سنگسار با شرایط اسلامی</w:t>
      </w:r>
    </w:p>
    <w:p>
      <w:pPr>
        <w:pStyle w:val="BookText"/>
        <w:rPr/>
      </w:pPr>
      <w:r>
        <w:rPr>
          <w:rFonts w:ascii="IRNazanin" w:hAnsi="IRNazanin" w:eastAsia="IRNazanin"/>
          <w:color w:val="111111"/>
          <w:sz w:val="28"/>
          <w:sz w:val="28"/>
          <w:szCs w:val="28"/>
          <w:rtl w:val="true"/>
          <w:lang w:bidi="fa-IR"/>
        </w:rPr>
        <w:t>سنگ های کوچک و پرتاب از پشت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پذیرد درد ناشی از آن از اجرای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کمتر است؛ چرا که در پرتاب های اولیه به دلیل ترشحات هورمونی یا بی حس شدن عصبی، احساس درد منتفی می شود در عین حال که حالت اشمئزاز در بیننده 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باید توجه داشت، پیش بینی روش های جایگزین برای سنگسار حق مسلم گناهکار را دربارهی برخی از شروط اجرایی منتفی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فرار از گودال و یا فرار شاهد که منجر به سقوط سنگسار می شود</w:t>
      </w:r>
      <w:r>
        <w:rPr>
          <w:rFonts w:eastAsia="IRNazanin" w:cs="IRNazanin"/>
          <w:color w:val="111111"/>
          <w:sz w:val="28"/>
          <w:szCs w:val="28"/>
          <w:rtl w:val="true"/>
          <w:lang w:bidi="fa-IR"/>
        </w:rPr>
        <w:t xml:space="preserve">). </w:t>
      </w:r>
      <w:bookmarkStart w:id="384" w:name="pg8106_91451"/>
    </w:p>
    <w:p>
      <w:pPr>
        <w:pStyle w:val="Heading2"/>
        <w:numPr>
          <w:ilvl w:val="1"/>
          <w:numId w:val="1"/>
        </w:numPr>
        <w:rPr/>
      </w:pPr>
      <w:bookmarkStart w:id="385" w:name="__RefHeading___Toc7948345_1051229030"/>
      <w:bookmarkStart w:id="386" w:name="_Toc144"/>
      <w:bookmarkEnd w:id="384"/>
      <w:bookmarkEnd w:id="385"/>
      <w:r>
        <w:rPr>
          <w:rtl w:val="true"/>
        </w:rPr>
        <w:t>خاتمه</w:t>
      </w:r>
      <w:bookmarkEnd w:id="386"/>
    </w:p>
    <w:p>
      <w:pPr>
        <w:pStyle w:val="Heading3"/>
        <w:numPr>
          <w:ilvl w:val="2"/>
          <w:numId w:val="1"/>
        </w:numPr>
        <w:rPr/>
      </w:pPr>
      <w:bookmarkStart w:id="387" w:name="__RefHeading___Toc7948347_1051229030"/>
      <w:bookmarkStart w:id="388" w:name="_Toc145"/>
      <w:bookmarkEnd w:id="387"/>
      <w:r>
        <w:rPr>
          <w:rtl w:val="true"/>
        </w:rPr>
        <w:t>روش های نقد احکام اسلامی</w:t>
      </w:r>
      <w:bookmarkEnd w:id="388"/>
    </w:p>
    <w:p>
      <w:pPr>
        <w:pStyle w:val="BookText"/>
        <w:rPr/>
      </w:pPr>
      <w:r>
        <w:rPr>
          <w:rFonts w:ascii="IRNazanin" w:hAnsi="IRNazanin" w:eastAsia="IRNazanin"/>
          <w:color w:val="111111"/>
          <w:sz w:val="28"/>
          <w:sz w:val="28"/>
          <w:szCs w:val="28"/>
          <w:rtl w:val="true"/>
          <w:lang w:bidi="fa-IR"/>
        </w:rPr>
        <w:t xml:space="preserve">تفاوت و تهافت اسلام و غرب سكولار در کمیت و کیفیت مجازاتها، گستره ی رفتارهای قابل مجازات، نوع ارزش هایی که از بین بردن آن برای نظام حکومت قابل تحمل نیست و برای آن مجازات تعیین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حقوق جزای اسلام و سکولار، با وجود این همه تمایز و تفاوت، هر کدام ادعای عدم مشروعیت، ضدیت با کرامت انسان، ضدیت با حقوق بشر، غیر منطقی بودن، ارتجاعی بودن و ناکارآمد بودن را علیه دیگری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چه کسی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سوالات، ساده ولی بسیار عمیق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مکتب الهی اسلام و سکولار غرب برای پاسخ گویی به این دو سؤال و اقناع اذهان ملتها دو راه در پیش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عقلانی؛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 روش دفاع عقلی و عقلانی از نظام سکولار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جواب این سوال بنیادین که درباره ی نظام جزا و مجازات ها و به طور خاص </w:t>
      </w:r>
    </w:p>
    <w:p>
      <w:pPr>
        <w:pStyle w:val="BookText"/>
        <w:rPr/>
      </w:pPr>
      <w:r>
        <w:rPr>
          <w:rFonts w:ascii="IRNazanin" w:hAnsi="IRNazanin" w:eastAsia="IRNazanin"/>
          <w:color w:val="111111"/>
          <w:sz w:val="28"/>
          <w:sz w:val="28"/>
          <w:szCs w:val="28"/>
          <w:rtl w:val="true"/>
          <w:lang w:bidi="fa-IR"/>
        </w:rPr>
        <w:t xml:space="preserve">مجازات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بهتر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چه کسی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به دفاع عقلانی از حقوق جزای اسلام و مقایسه ی آن با حقوق</w:t>
      </w:r>
    </w:p>
    <w:p>
      <w:pPr>
        <w:pStyle w:val="BookText"/>
        <w:rPr/>
      </w:pPr>
      <w:r>
        <w:rPr>
          <w:rFonts w:ascii="IRNazanin" w:hAnsi="IRNazanin" w:eastAsia="IRNazanin"/>
          <w:color w:val="111111"/>
          <w:sz w:val="28"/>
          <w:sz w:val="28"/>
          <w:szCs w:val="28"/>
          <w:rtl w:val="true"/>
          <w:lang w:bidi="fa-IR"/>
        </w:rPr>
        <w:t>جزای غرب سكولار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مختلف این کتاب در صدد استفاده از</w:t>
      </w:r>
    </w:p>
    <w:p>
      <w:pPr>
        <w:pStyle w:val="BookText"/>
        <w:rPr/>
      </w:pPr>
      <w:r>
        <w:rPr>
          <w:rFonts w:ascii="IRNazanin" w:hAnsi="IRNazanin" w:eastAsia="IRNazanin"/>
          <w:color w:val="111111"/>
          <w:sz w:val="28"/>
          <w:sz w:val="28"/>
          <w:szCs w:val="28"/>
          <w:rtl w:val="true"/>
          <w:lang w:bidi="fa-IR"/>
        </w:rPr>
        <w:t>این روش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استدلال، اندیشه ی خردورز فرهیختگان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دوم؛ احساسات و عواطف سطحی انسان ها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قرن گذشته ثابت کرده که راهکار دوم، بسیار تأثیرگذار، قدرتمند و فراگیرتر از روش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که هولناک ترین سلاح های کشتار جمعی را دارند و به صورت مستمر، کشورهای دیگر را تهدید به استفاده و بالاتر از همه به شکل وقیحانه ای از آن استفاده می کنند و به فجیع ترین روش ها در کشورها و شهرهای مختلف</w:t>
      </w:r>
    </w:p>
    <w:p>
      <w:pPr>
        <w:pStyle w:val="BookText"/>
        <w:rPr/>
      </w:pPr>
      <w:r>
        <w:rPr>
          <w:rFonts w:ascii="IRNazanin" w:hAnsi="IRNazanin" w:eastAsia="IRNazanin"/>
          <w:color w:val="111111"/>
          <w:sz w:val="28"/>
          <w:sz w:val="28"/>
          <w:szCs w:val="28"/>
          <w:rtl w:val="true"/>
          <w:lang w:bidi="fa-IR"/>
        </w:rPr>
        <w:t xml:space="preserve">هیروشیما، ناکازاکی، ویتنام، عراق،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میلیونی به راه می اندازند، با استفاده از این روش های تبلیغی، خود را مهد تمدن و حقوق بشر و الگوی مدافع حقوق بشر و حتی حقوق حیوانات معرفی می کنند و به پشتوانه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کشی و تجاوزهای خویش، جایگاه های بی بدیلی در مناسبات بین المللی و نهادهای بین المللی برای خویش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دین آسمانی و رحمت اسلام را، که انسان ها را حتی از ناسزا گفتن به حیوان نهی می کند </w:t>
      </w:r>
      <w:r>
        <w:rPr>
          <w:rStyle w:val="FootnoteAnchor"/>
          <w:rtl w:val="true"/>
        </w:rPr>
        <w:footnoteReference w:id="233"/>
      </w:r>
      <w:r>
        <w:rPr>
          <w:rFonts w:ascii="IRNazanin" w:hAnsi="IRNazanin" w:eastAsia="IRNazanin"/>
          <w:color w:val="111111"/>
          <w:sz w:val="28"/>
          <w:sz w:val="28"/>
          <w:szCs w:val="28"/>
          <w:rtl w:val="true"/>
          <w:lang w:bidi="fa-IR"/>
        </w:rPr>
        <w:t xml:space="preserve">و ارزش </w:t>
      </w:r>
      <w:bookmarkStart w:id="389" w:name="pg8106_91455"/>
    </w:p>
    <w:p>
      <w:pPr>
        <w:pStyle w:val="BookText"/>
        <w:rPr/>
      </w:pPr>
      <w:bookmarkEnd w:id="389"/>
      <w:r>
        <w:rPr>
          <w:rFonts w:ascii="IRNazanin" w:hAnsi="IRNazanin" w:eastAsia="IRNazanin"/>
          <w:color w:val="111111"/>
          <w:sz w:val="28"/>
          <w:sz w:val="28"/>
          <w:szCs w:val="28"/>
          <w:rtl w:val="true"/>
          <w:lang w:bidi="fa-IR"/>
        </w:rPr>
        <w:t xml:space="preserve">جان انسان را به مثابه ی ارزش همه ی انسانه ا می داند </w:t>
      </w:r>
      <w:r>
        <w:rPr>
          <w:rStyle w:val="FootnoteAnchor"/>
          <w:rtl w:val="true"/>
        </w:rPr>
        <w:footnoteReference w:id="234"/>
      </w:r>
      <w:r>
        <w:rPr>
          <w:rFonts w:ascii="IRNazanin" w:hAnsi="IRNazanin" w:eastAsia="IRNazanin"/>
          <w:color w:val="111111"/>
          <w:sz w:val="28"/>
          <w:sz w:val="28"/>
          <w:szCs w:val="28"/>
          <w:rtl w:val="true"/>
          <w:lang w:bidi="fa-IR"/>
        </w:rPr>
        <w:t>، دین خشونت و علیه کرامت</w:t>
      </w:r>
    </w:p>
    <w:p>
      <w:pPr>
        <w:pStyle w:val="BookText"/>
        <w:rPr/>
      </w:pPr>
      <w:r>
        <w:rPr>
          <w:rFonts w:ascii="IRNazanin" w:hAnsi="IRNazanin" w:eastAsia="IRNazanin"/>
          <w:color w:val="111111"/>
          <w:sz w:val="28"/>
          <w:sz w:val="28"/>
          <w:szCs w:val="28"/>
          <w:rtl w:val="true"/>
          <w:lang w:bidi="fa-IR"/>
        </w:rPr>
        <w:t>و حقوق بشر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 های عوام گرا، احساسی و تبلیغاتی، هدفی که به وسیله ی مباحث</w:t>
      </w:r>
    </w:p>
    <w:p>
      <w:pPr>
        <w:pStyle w:val="BookText"/>
        <w:rPr/>
      </w:pPr>
      <w:r>
        <w:rPr>
          <w:rFonts w:ascii="IRNazanin" w:hAnsi="IRNazanin" w:eastAsia="IRNazanin"/>
          <w:color w:val="111111"/>
          <w:sz w:val="28"/>
          <w:sz w:val="28"/>
          <w:szCs w:val="28"/>
          <w:rtl w:val="true"/>
          <w:lang w:bidi="fa-IR"/>
        </w:rPr>
        <w:t>استدلالی و عقلانی قابل تحقق نیست، با هزینه ی کمتری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رقیب سکولار، به لحاظ در دست داشتن ابزار قدرتمند تبلیغی و عدم</w:t>
      </w:r>
    </w:p>
    <w:p>
      <w:pPr>
        <w:pStyle w:val="BookText"/>
        <w:rPr/>
      </w:pPr>
      <w:r>
        <w:rPr>
          <w:rFonts w:ascii="IRNazanin" w:hAnsi="IRNazanin" w:eastAsia="IRNazanin"/>
          <w:color w:val="111111"/>
          <w:sz w:val="28"/>
          <w:sz w:val="28"/>
          <w:szCs w:val="28"/>
          <w:rtl w:val="true"/>
          <w:lang w:bidi="fa-IR"/>
        </w:rPr>
        <w:t>پایبندی به بسیاری از موازین اخلاق، گوی سبقت را در تخطئه ی نظامات اجتماعی اسلام و از جمله نظام جزای اسلامی از رقیب خویش ربوده و به شکل بسیار گسترده ای در قالب سیاست های اسلام گریزی و اسلام ستیزی، آن را نهادینه ساخته و اشاعه داده است</w:t>
      </w:r>
      <w:r>
        <w:rPr>
          <w:rFonts w:eastAsia="IRNazanin" w:cs="IRNazanin"/>
          <w:color w:val="111111"/>
          <w:sz w:val="28"/>
          <w:szCs w:val="28"/>
          <w:rtl w:val="true"/>
          <w:lang w:bidi="fa-IR"/>
        </w:rPr>
        <w:t>.</w:t>
      </w:r>
    </w:p>
    <w:p>
      <w:pPr>
        <w:pStyle w:val="Heading3"/>
        <w:numPr>
          <w:ilvl w:val="2"/>
          <w:numId w:val="1"/>
        </w:numPr>
        <w:rPr/>
      </w:pPr>
      <w:bookmarkStart w:id="390" w:name="__RefHeading___Toc7948349_1051229030"/>
      <w:bookmarkStart w:id="391" w:name="_Toc146"/>
      <w:bookmarkEnd w:id="390"/>
      <w:r>
        <w:rPr>
          <w:rtl w:val="true"/>
        </w:rPr>
        <w:t>روش های جنگ روانی و تبلیغی، مهم ترین تاکتیک در نقد احکام اسلامی</w:t>
      </w:r>
      <w:bookmarkEnd w:id="3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 زنی بی مبنا اما مکرر، ساخت انواع و اقسام فیلم ها و سریال های احساسی و عاطفی، گزارش های خبری، مناظرات و مجلات جهت دار، سایت ها، نهادهای به ظاهر مردم نهاد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میلیاردها دلار بودجه برای تقویت غول های رسانه ای و موسسات هالیوودی، سیطرهی کامل بر فضای مجازی و استفاده از ابزارهای مختلف رسانه ای و نهادهای ملی و بین المللی، از روش های فوق العاده </w:t>
      </w:r>
    </w:p>
    <w:p>
      <w:pPr>
        <w:pStyle w:val="BookText"/>
        <w:rPr/>
      </w:pPr>
      <w:r>
        <w:rPr>
          <w:rFonts w:ascii="IRNazanin" w:hAnsi="IRNazanin" w:eastAsia="IRNazanin"/>
          <w:color w:val="111111"/>
          <w:sz w:val="28"/>
          <w:sz w:val="28"/>
          <w:szCs w:val="28"/>
          <w:rtl w:val="true"/>
          <w:lang w:bidi="fa-IR"/>
        </w:rPr>
        <w:t>تأثیر گذار در اثبات حقانیت و مشروعیت نظام غرب سكولار و عدم مشروعیت و عدم حقانیت نظام اسلام در عرصه های مختلف علوم اجتماعی و از جمله حقوق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سنگسار، یکی از احکام جزایی اسلام است که با این روش های ضد تبلیغی به شدت مورد هجمه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هجمه ها با ادبیات و در سطوح مختلفی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دو نمونه نقد غیر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زنی و ساخت فیلم های احساسی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قاصر یا عامد از عدم فهم استدلالهای منطقی و اصولی، وقتی توان هماوردی علمی با دانشمندان اسلامی را ندارد، انگشت اتهام زنی را علیه فقها و مراجع معظم تقلید نشانه می رود و عنوان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و فقیهان با پیش داوری و با ذهنیت اسلامی بودن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حکمی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دانسته اند </w:t>
      </w:r>
      <w:r>
        <w:rPr>
          <w:rStyle w:val="FootnoteAnchor"/>
          <w:rtl w:val="true"/>
        </w:rPr>
        <w:footnoteReference w:id="235"/>
      </w:r>
      <w:r>
        <w:rPr>
          <w:rFonts w:ascii="IRNazanin" w:hAnsi="IRNazanin" w:eastAsia="IRNazanin"/>
          <w:color w:val="111111"/>
          <w:sz w:val="28"/>
          <w:sz w:val="28"/>
          <w:szCs w:val="28"/>
          <w:rtl w:val="true"/>
          <w:lang w:bidi="fa-IR"/>
        </w:rPr>
        <w:t>و یا در جایی دیگر بعد از ایجاد فضایی کاملا احساسی از مجازات سنگسار به فقهای اسلام چنین اتهام می زند که</w:t>
      </w:r>
    </w:p>
    <w:p>
      <w:pPr>
        <w:pStyle w:val="BookText"/>
        <w:rPr/>
      </w:pPr>
      <w:r>
        <w:rPr>
          <w:rFonts w:ascii="IRNazanin" w:hAnsi="IRNazanin" w:eastAsia="IRNazanin"/>
          <w:color w:val="111111"/>
          <w:sz w:val="28"/>
          <w:sz w:val="28"/>
          <w:szCs w:val="28"/>
          <w:rtl w:val="true"/>
          <w:lang w:bidi="fa-IR"/>
        </w:rPr>
        <w:t>در مسند پر جاه و جلال افتاء، نشستن و غیرمسئولانه فتوا دادن، شرط انصاف و</w:t>
      </w:r>
    </w:p>
    <w:p>
      <w:pPr>
        <w:pStyle w:val="BookText"/>
        <w:rPr/>
      </w:pPr>
      <w:r>
        <w:rPr>
          <w:rFonts w:ascii="IRNazanin" w:hAnsi="IRNazanin" w:eastAsia="IRNazanin"/>
          <w:color w:val="111111"/>
          <w:sz w:val="28"/>
          <w:sz w:val="28"/>
          <w:szCs w:val="28"/>
          <w:rtl w:val="true"/>
          <w:lang w:bidi="fa-IR"/>
        </w:rPr>
        <w:t>مروت نیست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تذکر لازم است که فقیهان عظیم الشأن اسلام، بر اساس علم، تقوا و عدالت، پاسداران حقیقی مرزهای معنویت و تعالی بشرند و هرگز با پیش داوری و ذهنیت به سراغ ادله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تنها گروهی هستند که خشیت الهی در دل </w:t>
      </w:r>
    </w:p>
    <w:p>
      <w:pPr>
        <w:pStyle w:val="BookText"/>
        <w:rPr/>
      </w:pPr>
      <w:r>
        <w:rPr>
          <w:rFonts w:ascii="IRNazanin" w:hAnsi="IRNazanin" w:eastAsia="IRNazanin"/>
          <w:color w:val="111111"/>
          <w:sz w:val="28"/>
          <w:sz w:val="28"/>
          <w:szCs w:val="28"/>
          <w:rtl w:val="true"/>
          <w:lang w:bidi="fa-IR"/>
        </w:rPr>
        <w:t xml:space="preserve">دارند </w:t>
      </w:r>
      <w:r>
        <w:rPr>
          <w:rStyle w:val="FootnoteAnchor"/>
          <w:rtl w:val="true"/>
        </w:rPr>
        <w:footnoteReference w:id="237"/>
      </w:r>
      <w:r>
        <w:rPr>
          <w:rFonts w:ascii="IRNazanin" w:hAnsi="IRNazanin" w:eastAsia="IRNazanin"/>
          <w:color w:val="111111"/>
          <w:sz w:val="28"/>
          <w:sz w:val="28"/>
          <w:szCs w:val="28"/>
          <w:rtl w:val="true"/>
          <w:lang w:bidi="fa-IR"/>
        </w:rPr>
        <w:t>و بر اساس تقوا، علم و عدالت، پاسدار احکام و فرامین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ریزبینی و دوری از ظن و گمان و هواهای نفسانی فقیهان در زمینه ی دستیابی به احکام شرعی، الگو و زبانزد همه ی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محقق حلی که کتاب شرايع او الگوی فقهی بسیاری از فقیهان بعد از وی شد، وقتی قصد داشت دربارهی شیوهی پاک شدن آب چاه از نجاست فتوا دهد، اول دستور داد چاه منزل خودش تا هیچ زمینه ای برای وسوسه ی شیطان باقی نگذارد و بعد برای صدور فتوا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فقیهان و عالمان اسلامی درباره ی سنگسار، هوا و هوس مردم را مراعات کنند یا اینکه برای جاه و مقام دنیوی فتوا دهند، بی شک باید بر عدم مشروعیت سنگسار فتوا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اتهام موجود در این شبهه، از سوی کسانی مطرح می شود که به انگیزه ها و علل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مجال بازشکافی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هوا و هوس خویش را به عنوان حکم الهی جا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پیش داوری های لذت محورانه و مادی گرایانه، سراغ احکام الهی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محور،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معناگرای اسلام رفته اند تا تبیینی سکولاریستی و ماتریالیستی از احکام الهی ارائه دهند، تا هم مسلمان باشند و هم سکولار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منطقی است که همه ی فقیهان شیعه و سنی، از صدر اسلام تاکنون بعد از دهها سال تعمق و تدبر در مقدمات فهم احکام الهی، یک حکم اسلامی را نفهمیده و عمدا یا سهوا اشتباه بیان کرده باشند یا مرتکب پیش داوری و امثال آن شده </w:t>
      </w:r>
    </w:p>
    <w:p>
      <w:pPr>
        <w:pStyle w:val="BookText"/>
        <w:rPr/>
      </w:pPr>
      <w:r>
        <w:rPr>
          <w:rFonts w:ascii="IRNazanin" w:hAnsi="IRNazanin" w:eastAsia="IRNazanin"/>
          <w:color w:val="111111"/>
          <w:sz w:val="28"/>
          <w:sz w:val="28"/>
          <w:szCs w:val="28"/>
          <w:rtl w:val="true"/>
          <w:lang w:bidi="fa-IR"/>
        </w:rPr>
        <w:t xml:space="preserve">باشند؛ لكن خانم شاعری که چند صباحی هم دروس دانشگاهی حقوق با رویکردهای عمدتا سکولار را گذرانده است، بر اساس برخی انگیزه های تجدیدنظرطلبانه یا سیاسی، به این کشف اساسی دست یافته باشد که همه ی فقیهان اشتباه کرده اند؛ فقیهانی که حجت خدا و ائمه معصومان علیهم السلام بر زمین هستند </w:t>
      </w:r>
      <w:r>
        <w:rPr>
          <w:rStyle w:val="FootnoteAnchor"/>
          <w:rtl w:val="true"/>
        </w:rPr>
        <w:footnoteReference w:id="238"/>
      </w:r>
      <w:r>
        <w:rPr>
          <w:rFonts w:ascii="IRNazanin" w:hAnsi="IRNazanin" w:eastAsia="IRNazanin"/>
          <w:color w:val="111111"/>
          <w:sz w:val="28"/>
          <w:sz w:val="28"/>
          <w:szCs w:val="28"/>
          <w:rtl w:val="true"/>
          <w:lang w:bidi="fa-IR"/>
        </w:rPr>
        <w:t>و منزلت آنها با منزلت پیامبران بنی اسرائیل برابری می کند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عَلي سَبيلِ نَجاةٍ وَ هَمَجٌ رَعاعٌ اَتْباعُ كُلِّ ناعِقٍ يَميلونَ مَعَ كُلِّ ريحٍ لَمْ يَسْتَضيئوا بِنورِ الْعِلْمِ وَ لَمْ يَلْجَؤُوا اِلي رُكْنٍ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مردم سه گروه اند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خداشناسی که آشنای به مبدأ و معاد باشد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یادگیرنده و آموزنده ای که بر راه نجات و رهایی است، و مگسان کوچک و ناتوان که پیرو هر</w:t>
      </w:r>
    </w:p>
    <w:p>
      <w:pPr>
        <w:pStyle w:val="BookText"/>
        <w:rPr/>
      </w:pPr>
      <w:r>
        <w:rPr>
          <w:rFonts w:ascii="IRNazanin" w:hAnsi="IRNazanin" w:eastAsia="IRNazanin"/>
          <w:color w:val="111111"/>
          <w:sz w:val="28"/>
          <w:sz w:val="28"/>
          <w:szCs w:val="28"/>
          <w:rtl w:val="true"/>
          <w:lang w:bidi="fa-IR"/>
        </w:rPr>
        <w:t>آوازند، از نور دانش روشنی نجویند، و به پایهی استواری پناه نبرند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استفاده از احساسات و عواطف توده های مردم در قالب فیلم سازی، روش عوام گرایانه و مؤثر دیگری است که در جهت نقد احساسی مجازات سنگسار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فیلمی در این باره که به وسیله ی برخی شرکت های صهیونیستی آمریکایی ساخته شده است اشاره ای اجمالی می کنیم و به برخی از شگردهای تبلیغاتی و تلاش مذبوحانه آنان برای زیر سوال بردن احکام اسلامی می پردازیم</w:t>
      </w:r>
      <w:r>
        <w:rPr>
          <w:rFonts w:eastAsia="IRNazanin" w:cs="IRNazanin"/>
          <w:color w:val="111111"/>
          <w:sz w:val="28"/>
          <w:szCs w:val="28"/>
          <w:rtl w:val="true"/>
          <w:lang w:bidi="fa-IR"/>
        </w:rPr>
        <w:t xml:space="preserve">. </w:t>
      </w:r>
      <w:bookmarkStart w:id="392" w:name="pg8106_91463"/>
    </w:p>
    <w:p>
      <w:pPr>
        <w:pStyle w:val="Heading2"/>
        <w:numPr>
          <w:ilvl w:val="1"/>
          <w:numId w:val="1"/>
        </w:numPr>
        <w:rPr/>
      </w:pPr>
      <w:bookmarkStart w:id="393" w:name="__RefHeading___Toc7948351_1051229030"/>
      <w:bookmarkStart w:id="394" w:name="_Toc147"/>
      <w:bookmarkEnd w:id="392"/>
      <w:bookmarkEnd w:id="393"/>
      <w:r>
        <w:rPr>
          <w:rtl w:val="true"/>
        </w:rPr>
        <w:t>نگاهی به فیلم سنگسار ثریا</w:t>
      </w:r>
      <w:bookmarkEnd w:id="394"/>
    </w:p>
    <w:p>
      <w:pPr>
        <w:pStyle w:val="Heading3"/>
        <w:numPr>
          <w:ilvl w:val="2"/>
          <w:numId w:val="1"/>
        </w:numPr>
        <w:rPr/>
      </w:pPr>
      <w:bookmarkStart w:id="395" w:name="__RefHeading___Toc7948353_1051229030"/>
      <w:bookmarkStart w:id="396" w:name="_Toc148"/>
      <w:bookmarkEnd w:id="395"/>
      <w:r>
        <w:rPr>
          <w:rtl w:val="true"/>
        </w:rPr>
        <w:t>معرفی فیلم</w:t>
      </w:r>
      <w:bookmarkEnd w:id="396"/>
    </w:p>
    <w:p>
      <w:pPr>
        <w:pStyle w:val="BookText"/>
        <w:rPr/>
      </w:pPr>
      <w:r>
        <w:rPr>
          <w:rFonts w:ascii="IRNazanin" w:hAnsi="IRNazanin" w:eastAsia="IRNazanin"/>
          <w:color w:val="111111"/>
          <w:sz w:val="28"/>
          <w:sz w:val="28"/>
          <w:szCs w:val="28"/>
          <w:rtl w:val="true"/>
          <w:lang w:bidi="fa-IR"/>
        </w:rPr>
        <w:t xml:space="preserve">فیلم سنگسار ثریا، محصول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سینمایی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پاور پیکچرز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کتابی از فریدون صاحب جمع و به کارگردانی سیروس نورسته و همسرش بتسی گیفن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فیلم نیز تأكيد می شود، داستان این فیلم بر اساس واقعیت و به منظور نقض حقوق بشر و سنگسار در ایران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عمدتا با زبان فارسی و زیرنویس انگلیسی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کشورهای امریکایی، اروپایی و آفریقایی به نمایش گذارده شد و در اواخر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فتنه های انتخابات ریاست جمهوری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فراگیری در ایران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فیلم با استفاده از برخی بازیگران فارسی زبان خارج از ایران، در یکی از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آغداشلو، جیم کاویزل، پرویز صیاد، ویدا قهرمانی، نوید نگهبان، علی پور تاش و محمد یزدانی، مهم ترین چهره های این فیلم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ثریا، به وسیله ی بازیگر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موژان مارنو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شود</w:t>
      </w:r>
      <w:r>
        <w:rPr>
          <w:rFonts w:eastAsia="IRNazanin" w:cs="IRNazanin"/>
          <w:color w:val="111111"/>
          <w:sz w:val="28"/>
          <w:szCs w:val="28"/>
          <w:rtl w:val="true"/>
          <w:lang w:bidi="fa-IR"/>
        </w:rPr>
        <w:t>.</w:t>
      </w:r>
    </w:p>
    <w:p>
      <w:pPr>
        <w:pStyle w:val="Heading3"/>
        <w:numPr>
          <w:ilvl w:val="2"/>
          <w:numId w:val="1"/>
        </w:numPr>
        <w:rPr/>
      </w:pPr>
      <w:bookmarkStart w:id="397" w:name="__RefHeading___Toc7948355_1051229030"/>
      <w:bookmarkStart w:id="398" w:name="_Toc149"/>
      <w:bookmarkEnd w:id="397"/>
      <w:r>
        <w:rPr>
          <w:rtl w:val="true"/>
        </w:rPr>
        <w:t>گزارش فیلم</w:t>
      </w:r>
      <w:bookmarkEnd w:id="3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فیلم درباره ی سفر یک روزنامه نگار فرانسوی به دهکده ی دور افتاده ای </w:t>
      </w:r>
    </w:p>
    <w:p>
      <w:pPr>
        <w:pStyle w:val="BookText"/>
        <w:rPr/>
      </w:pPr>
      <w:r>
        <w:rPr>
          <w:rFonts w:ascii="IRNazanin" w:hAnsi="IRNazanin" w:eastAsia="IRNazanin"/>
          <w:color w:val="111111"/>
          <w:sz w:val="28"/>
          <w:sz w:val="28"/>
          <w:szCs w:val="28"/>
          <w:rtl w:val="true"/>
          <w:lang w:bidi="fa-IR"/>
        </w:rPr>
        <w:t xml:space="preserve">در جنوب غربی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شروع فیلم، نمایی از وضعیت بدوی جامعه ی ایران بعد از انقلاب به نمایش گذارده می شود و در عین حال، زنی را نشان می دهد که استخوان های یک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شستشو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 که اتومبیل او در جاده های نامناسب ایران خراب شده است، به روستا وارد می شود و اتومبیل خود را به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 تا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مکانیک که نماینده ای از شخصیت فرصت طلب مردم ایران است، با بهانه تراشی می کوشد از این روزنامه نگار اخاذی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 در همین زمان با زنی به نام زهرا آشنا می شود که خواهرزاده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به جرم زنا سنگسار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به صورت کاملا مضطرب و سریع از روزنامه نگار دعوت می کند تا پنهان از چشم اهالی روستا، به ویژه کدخدا و ملاحسن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ای در موضوع سنگسار ثریا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روزنامه نگار، ضبط صوتش را روشن می کند، فیلم را به تصویر</w:t>
      </w:r>
    </w:p>
    <w:p>
      <w:pPr>
        <w:pStyle w:val="BookText"/>
        <w:rPr/>
      </w:pPr>
      <w:r>
        <w:rPr>
          <w:rFonts w:ascii="IRNazanin" w:hAnsi="IRNazanin" w:eastAsia="IRNazanin"/>
          <w:color w:val="111111"/>
          <w:sz w:val="28"/>
          <w:sz w:val="28"/>
          <w:szCs w:val="28"/>
          <w:rtl w:val="true"/>
          <w:lang w:bidi="fa-IR"/>
        </w:rPr>
        <w:t>می کشد و از زبان زهرا، ماجرای تصویری سنگسار ثریا 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و نگهبان زندان، مردی خشن، زن باره، رشوه 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ثریا است و بر اساس قرارش با یک پزشک محکوم به اعدام، قصد دارد با دختر چهارده ساله ی این پزشک ازدواج کند؛ </w:t>
      </w:r>
      <w:r>
        <w:rPr>
          <w:rStyle w:val="FootnoteAnchor"/>
          <w:rtl w:val="true"/>
        </w:rPr>
        <w:footnoteReference w:id="241"/>
      </w:r>
      <w:r>
        <w:rPr>
          <w:rFonts w:ascii="IRNazanin" w:hAnsi="IRNazanin" w:eastAsia="IRNazanin"/>
          <w:color w:val="111111"/>
          <w:sz w:val="28"/>
          <w:sz w:val="28"/>
          <w:szCs w:val="28"/>
          <w:rtl w:val="true"/>
          <w:lang w:bidi="fa-IR"/>
        </w:rPr>
        <w:t xml:space="preserve">لكن به منظور خارج شدن از تکلیف مهریه و نفقه ی همسر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به طلاق همسرش می گیرد و به این منظور آخوند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جلب رضایت ثریا برای طلاق می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ملاحسن، آخوند روستا، قبل از انقلاب، یک جانی بوده است که به جرم </w:t>
      </w:r>
    </w:p>
    <w:p>
      <w:pPr>
        <w:pStyle w:val="BookText"/>
        <w:rPr/>
      </w:pPr>
      <w:r>
        <w:rPr>
          <w:rFonts w:ascii="IRNazanin" w:hAnsi="IRNazanin" w:eastAsia="IRNazanin"/>
          <w:color w:val="111111"/>
          <w:sz w:val="28"/>
          <w:sz w:val="28"/>
          <w:szCs w:val="28"/>
          <w:rtl w:val="true"/>
          <w:lang w:bidi="fa-IR"/>
        </w:rPr>
        <w:t>دزدی، باج گیری، زنای به عنف و بی ناموسی در 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بلافاصله بعد از انقلاب به دلیل عدم مشروعیت قضات قبل از انقلاب، عفو شده و به وسیله ی علی که پاسدار او بوده است، آزاد می شود و اکنون نماینده ی امام خمینی و حاکم شرع این روستاست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صاحب منصبان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همه ی اسرار این آخوند را می داند؛ از این روی، بر او سلطه ی نسبی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حسن با مراجعه به ثریا، جدا شدن از علی را به بهانه ی عدم تمکین مناسب ثریا، در ضمن پیشنهاد به ارتباط و صیغه موقت شدن برای خود،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و خاله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پنهانی پیشنهاد آخوند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w:t>
      </w:r>
    </w:p>
    <w:p>
      <w:pPr>
        <w:pStyle w:val="BookText"/>
        <w:rPr/>
      </w:pPr>
      <w:r>
        <w:rPr>
          <w:rFonts w:ascii="IRNazanin" w:hAnsi="IRNazanin" w:eastAsia="IRNazanin"/>
          <w:color w:val="111111"/>
          <w:sz w:val="28"/>
          <w:sz w:val="28"/>
          <w:szCs w:val="28"/>
          <w:rtl w:val="true"/>
          <w:lang w:bidi="fa-IR"/>
        </w:rPr>
        <w:t xml:space="preserve">که در صورت طلاق، آینده ی خود و دو دخترش به تباهی کشیده می شود و مجبور به فاحشگی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به شدت با پیشنهاد آخوند روستا برخورد می کند و با فحاشی و تحقیر فراوان، ملا حسن را از خانه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که در این زمینه ناکام می ماند، تهدید می کند جزای این</w:t>
      </w:r>
    </w:p>
    <w:p>
      <w:pPr>
        <w:pStyle w:val="BookText"/>
        <w:rPr/>
      </w:pPr>
      <w:r>
        <w:rPr>
          <w:rFonts w:ascii="IRNazanin" w:hAnsi="IRNazanin" w:eastAsia="IRNazanin"/>
          <w:color w:val="111111"/>
          <w:sz w:val="28"/>
          <w:sz w:val="28"/>
          <w:szCs w:val="28"/>
          <w:rtl w:val="true"/>
          <w:lang w:bidi="fa-IR"/>
        </w:rPr>
        <w:t>کارشان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زن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 روستا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زن هاشم و ضمن بیان برخی از خرافات هایی درباره ی نگاه کردن به مرده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بلافاصله بر عکس تمام قد امام خمینی زوم می شود و در حالی که زهرا در حال کفن کردن زن هاشم است، زنان فرصت طلب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نمادی از شخصیت مردم ایران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که در حال غارت کردن اسباب و اثاثیه ی منزل متوفی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صحنه ی این رفتارهای مشمئز کننده، تابلویی از آیات قرآن وجود دارد که به دیوار آویزان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ملاحسن، کدخدا و شوهر ثریا تصمیم می گیرند ثریا را برای کلفتی هاشم و </w:t>
      </w:r>
    </w:p>
    <w:p>
      <w:pPr>
        <w:pStyle w:val="BookText"/>
        <w:rPr/>
      </w:pPr>
      <w:r>
        <w:rPr>
          <w:rFonts w:ascii="IRNazanin" w:hAnsi="IRNazanin" w:eastAsia="IRNazanin"/>
          <w:color w:val="111111"/>
          <w:sz w:val="28"/>
          <w:sz w:val="28"/>
          <w:szCs w:val="28"/>
          <w:rtl w:val="true"/>
          <w:lang w:bidi="fa-IR"/>
        </w:rPr>
        <w:t>انجام کارهای منزل او اجیر کنند و این پیشنهاد را از طریق زهرا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ثریا که برخی اموال را از هجوم زنان روستا حفظ کرده بود، در حال تحویل چرخ خیاطی همسر متوفی هاشم به او بود که ناخود آگاه دستش با دست هاشم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این صحنه را می بیند و فکر شومی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شیطانی با صحنه ای از غروب آفتاب و ذكر شهادت به رسالت پیامبر در اذان و بعد از آن فضای غم انگیز روستا که به وسیله ی عکس کامل امام خمینی ها تحت اشراف در آمده،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شوم با ملاحسن در میان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ادعا می کند که این اتهام سنگینی است و نیازمند دو شاهد است و به دلیل اینکه قضاوت و اعلام حکم سنگسار به وسیله ی ملاحسن انجام می شود، او نمی تواند به عنوان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تا پیدا شدن شاهد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شوهر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سازی شود تا پذیرش این حکم امکان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ی بعدی، لیلا، زن محجبه ای که حجاب اسلامی را به خوبی رعایت کرده است و یکی از تنفر انگیز ترین چهره های فیلم است که سابقه ی مرده خواری او در صحنه های مربوط به فوت زن هاشم و غیبت ها و تهمت و افترا، و روابط نامشروع، شخصیتی تنفر انگیز از او را پردازش کرده است، یکی از مجریان شایعه پراکنی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ادعای خود را در حضور ملاحسن با کدخدای روستا مطرح می کند و در خواست تشکیل دادگاه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می گوید باید شاهد مطمئنی بیاوری که ملاحسن اعلام می کند از نظر قانون اسلام هر کسی می تواند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شوم بعدی بین ملاحسن و علی با طنین اذان همراه است که هاشم احضار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ملاحسن با گرداندن تسبیح و گفتن ذکر و انتساب خود به امام خمینی خانه و احکام اسلامی، کلیت قضیه را برای هاشم تفهیم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سعی دارد با گرفتن این اعتراف از هاشم که ثریا در خانه ی او می خوابد، قضیه را به رابطه ی نامشروع پیوند دهد که با استنکاف هاشم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ی بعدی، ملاحسن و علی با حضور در محل کار هاشم و با تطميع فرزند شیرین عقل هاشم و تهدید ضمنی و صریح هاشم، اعتراف به خوابیدن ثریا در خانه هاشم را اخذ می کنند و در زیر عکس امام خمینی و روند شاهد سازی پرونده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سراغ ثریا می رود و در وسط روستا به شدت او را مورد ضرب و شتم قرار داده، مسئله ی خیانت ثریا و رابطه ی نامشروع او را با هاشم در بین اهالی روستا علنی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کدخدا در مقام باز پرس و ثریا به عنوان متهم و على و هاشم به عنوان شاهد، پچ پچ کردن، خندیدن، چرت زدن و خوابیدن ثریا در خانه ی هاشم به اثبات می رسد و این باعث منجز شدن اتهام زنا از نظر کدخدا می شود و تکلیف ثریا است که بی گناهی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با استناد به قانون اسلام تصریح می کند وقتی مردی به زن خود اتهام وارد می کند، این وظیفه ی زن است که بی گناهی خودش را ثابت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ملاحسن، کدخدا، پدر ثریا، پسران ثریا و علی در میان تکبیر و تحسین مردم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صورت انسان های وقت گذران و قمارباز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فیلم نشان داده می شوند، برای تعیین تکلیف ثریا به برگزاری جلسه ي دادگاه بدون حضور متهم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جلسه ى دادگاه، در بین تكبير اهالی، پدر ثریا اقدام به اعلام جرم و محکومیت ثریا می کند و متعاقب آن مردم روستا تکبیر گویان با برداشتن بیل و کلنگ برای فراهم آوردن مقدمات اجرای حکم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حفر </w:t>
      </w:r>
    </w:p>
    <w:p>
      <w:pPr>
        <w:pStyle w:val="BookText"/>
        <w:rPr/>
      </w:pPr>
      <w:r>
        <w:rPr>
          <w:rFonts w:ascii="IRNazanin" w:hAnsi="IRNazanin" w:eastAsia="IRNazanin"/>
          <w:color w:val="111111"/>
          <w:sz w:val="28"/>
          <w:sz w:val="28"/>
          <w:szCs w:val="28"/>
          <w:rtl w:val="true"/>
          <w:lang w:bidi="fa-IR"/>
        </w:rPr>
        <w:t xml:space="preserve">حفره، جمع آوری ریگ و سنگ های ریز و درشت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و وصیتهای ثریا به دختران خردسالش، صحنه ی به شدت تکان دهنده و احساسی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خاله ی ثریا قول می دهد که این حقیقت را به دختران ثریا و همه ی دنیا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نماز استغاثه و ملاحسن مراسم پیرایش را برای مهیا شدن برای اجرای سنگسار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در فضایی کاملا احساسی، لباس سفید عروسی به تن می کند و موهایش شانه می شود و با اسکورت پاسداران و اهالی تکبیر گوی روستا و از جلوی هاشم به محل اجرای حکم سنگسار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سنگ ها و آماده شدن برای سنگسار به مثابه ی یک بازی کودکانه برای کودکان و نوجوانان روستا نمایش داده می شود، که با به هم زدن سنگ ها انتظار شروع این بازی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کدخدای تسبیح به دست حکم را اعلام می کند و بعد از او ملاحسن در حالی که قرآن به دست دارد، دربارهی ضرورت و استحباب سنگسار زناکار سخنرانی ایراد می کند که با حضور یک گروه نمایش هندی و دلقک بازی های آنان مراسم سخنرانی ملاحسن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دلقک باز، مردم و کودکان را به نمایش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ولی مردم و کودکان، سرگرمی و نمایش بهتری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آنها توجهی نمی شود و ملاحسن خطاب به آنها می گوید گورشان را گم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وقفه، ثریا به محل اجرای سنگسار برده می شود و به دستور کدخدا،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مشکی از سر او برداشته، و با لباس سفید عروسی و بدون حجاب، آماده ی اجرای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دفاع ثریا که خطاب به پدر، شوهر، فرزندان و اهالی </w:t>
      </w:r>
    </w:p>
    <w:p>
      <w:pPr>
        <w:pStyle w:val="BookText"/>
        <w:rPr/>
      </w:pPr>
      <w:r>
        <w:rPr>
          <w:rFonts w:ascii="IRNazanin" w:hAnsi="IRNazanin" w:eastAsia="IRNazanin"/>
          <w:color w:val="111111"/>
          <w:sz w:val="28"/>
          <w:sz w:val="28"/>
          <w:szCs w:val="28"/>
          <w:rtl w:val="true"/>
          <w:lang w:bidi="fa-IR"/>
        </w:rPr>
        <w:t>روستا بود، به وسیله ی تکبیر و فریاد یکی از اهالی به ظاهر بسیجی مبنی بر لزوم اجرای قانون خدا، بی اثر می شود و ثریا به شکل بی حجاب و دست بسته به وسیله ی دو پاسدار وارد حفره ی اجرای سنگسار می شود و عملا مراسم سنگسار در فضایی کاملا احساسی، تأثیر گذار و منزجر کننده شروع می شود و بخش قابل توجهی از زمان فیلم را به خود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ثریا از دختر خود تبری می جوید و کدخدا اولین سنگ ها را برای پرتاب به سوی ثریا به دست پدرش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ثریا با توکل به خدا و دعا برای پاک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هرزه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قطعه سنگ پرتاب می کند که به ثریا اصابت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ثریا که نقش چندان مؤثری در فیلم نداشته است، در اینجا با این استدلال که این نشانه ای الهی برای بی گناهی ثریا است، جمعیت را دچار اضطراب می کند که در این میان، علی با پرتاب محکم سنگی به سر ثریا، موجب خوشحالی و تکبیر مجدد اهالی روستا شده، به اضطراب به وجود آمده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اصابت سنگ های بعدی توسط علی در میان شور و شوق و تكبير اهالی روستا، ملاحسن نیز بعد از معانقه با پدر ثریا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سنگسار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علی پسرانش را برای سنگسار مادرشان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هاشم می رسد و بعد از آن اهالی روستا همگی هجمه برده، برای مدتی طولانی و در حین ناله های جانگداز و باسوز ثریا، سنگسار را ادامه می دهند تا ثریا در وضعیت به شدت تکان دهنده ای</w:t>
      </w:r>
    </w:p>
    <w:p>
      <w:pPr>
        <w:pStyle w:val="BookText"/>
        <w:rPr/>
      </w:pPr>
      <w:r>
        <w:rPr>
          <w:rFonts w:ascii="IRNazanin" w:hAnsi="IRNazanin" w:eastAsia="IRNazanin"/>
          <w:color w:val="111111"/>
          <w:sz w:val="28"/>
          <w:sz w:val="28"/>
          <w:szCs w:val="28"/>
          <w:rtl w:val="true"/>
          <w:lang w:bidi="fa-IR"/>
        </w:rPr>
        <w:t>جان می دهد و ملاحسن با بلند کردن قرآن کریم و شكر الهی و در میان تکبیر و شهادتین ممتد مردم روستا، پایان سنگسار را اعلام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هندی دلقک باز، پارچه ای بر روی جنازه می اندازند و در صحنه ی </w:t>
      </w:r>
    </w:p>
    <w:p>
      <w:pPr>
        <w:pStyle w:val="BookText"/>
        <w:rPr/>
      </w:pPr>
      <w:r>
        <w:rPr>
          <w:rFonts w:ascii="IRNazanin" w:hAnsi="IRNazanin" w:eastAsia="IRNazanin"/>
          <w:color w:val="111111"/>
          <w:sz w:val="28"/>
          <w:sz w:val="28"/>
          <w:szCs w:val="28"/>
          <w:rtl w:val="true"/>
          <w:lang w:bidi="fa-IR"/>
        </w:rPr>
        <w:t>بعدی، همزمان با دفن ثریا در کنار رودخانه توسط زهرا و برخی از زنان روستا، همه ی مردم برای تماشای دلقک بازی هندی ها گسیل می شوند و تفریح و سرگرمی جدیدی را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فیلم به صحنه ی گزارش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ی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خبرنگار فرانسوی برمی گردد، ضبط صوت خاموش می شود و خبرنگار فرانسوی به وسیله ی هاشم که اتومبیلش را تعمیر کرده بود، برای خروج از روستا باخبر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به کدخدا و برخی بسیجیان و پاسداران حاضر تأکید می کند باید از خروج خبرنگار جلو گیری شود و هر آنچه در این روستا می گذرد، نباید به خارج از روستا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على با اتومبیل خود از شهر می رسد و خبر از منتفی شدن ازدواجش با دختر چهارده ساله ی پزشک اعدامی، به دلیل اعدام شدن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کدخدا و ملاحسن و چند پاسدار به لوازم فرانسوی هجمه می برند و کاست ها را با این منطق که خارجیها حق دخالت در امور ما را ندارند،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مشاجره ی لفظی بین ملاحسن و فرانسوی، خبرنگار سوار ماشین میشود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زهرا که در کوچه پنهان شده است، نوار کاست اصلی را به دست فرانسوی می دهد و او در میان تیراندازی و سنگ پرانی مردم روستا فرار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ى آخر، خبرنگار فرانسوی را نشان می دهد که در مقام کسی که قصد نجات بشر و دفاع از حقوق بشر را دارد، برای باخبر کردن دنیا از فجایعی که در ایران رخ می دهد فضای غبار آلود و غروب روستا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با پیامی مبنی بر خبررسانی جهانی خبرنگار فرانسوی، به همراه نشان دادن عکس های واقعی از نه </w:t>
      </w:r>
      <w:bookmarkStart w:id="399" w:name="pg8106_91478"/>
    </w:p>
    <w:p>
      <w:pPr>
        <w:pStyle w:val="BookText"/>
        <w:rPr/>
      </w:pPr>
      <w:bookmarkEnd w:id="399"/>
      <w:r>
        <w:rPr>
          <w:rFonts w:ascii="IRNazanin" w:hAnsi="IRNazanin" w:eastAsia="IRNazanin"/>
          <w:color w:val="111111"/>
          <w:sz w:val="28"/>
          <w:sz w:val="28"/>
          <w:szCs w:val="28"/>
          <w:rtl w:val="true"/>
          <w:lang w:bidi="fa-IR"/>
        </w:rPr>
        <w:t>سالگی ثریا، پیامی ضمنی مبنی بر واقعی بودن این داستان را به بیننده القا می کند</w:t>
      </w:r>
      <w:r>
        <w:rPr>
          <w:rFonts w:eastAsia="IRNazanin" w:cs="IRNazanin"/>
          <w:color w:val="111111"/>
          <w:sz w:val="28"/>
          <w:szCs w:val="28"/>
          <w:rtl w:val="true"/>
          <w:lang w:bidi="fa-IR"/>
        </w:rPr>
        <w:t>.</w:t>
      </w:r>
    </w:p>
    <w:p>
      <w:pPr>
        <w:pStyle w:val="Heading3"/>
        <w:numPr>
          <w:ilvl w:val="2"/>
          <w:numId w:val="1"/>
        </w:numPr>
        <w:rPr/>
      </w:pPr>
      <w:bookmarkStart w:id="400" w:name="__RefHeading___Toc7948357_1051229030"/>
      <w:bookmarkStart w:id="401" w:name="_Toc150"/>
      <w:bookmarkEnd w:id="400"/>
      <w:r>
        <w:rPr>
          <w:rtl w:val="true"/>
        </w:rPr>
        <w:t>نقد فیلم</w:t>
      </w:r>
      <w:bookmarkEnd w:id="401"/>
    </w:p>
    <w:p>
      <w:pPr>
        <w:pStyle w:val="Heading4"/>
        <w:numPr>
          <w:ilvl w:val="3"/>
          <w:numId w:val="1"/>
        </w:numPr>
        <w:rPr/>
      </w:pPr>
      <w:bookmarkStart w:id="402" w:name="__RefHeading___Toc7948359_1051229030"/>
      <w:bookmarkStart w:id="403" w:name="_Toc151"/>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عدم واقع نگری، تحریف گسترده ی آموزه های اسلامی، جهت گیری های فاحش اسلام ستیزانه، نگاه تحقیر کننده نسبت به ملت ایران و جامعه ی ایرانی، نگرش غیر منصفانه نسبت به نظام حاکم در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آن قدر پررنگ و مشهود است که حتی استفاده ی گسترده از تکنیک های پیچیده ی جنگ روانی و اتخاذ روش های احساس گرایانه و عوام گرایانه، اگر چه احساسات انسان را جریحه دار می کند، نتوانسته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نسبی را در ذهن مخاطب</w:t>
      </w:r>
    </w:p>
    <w:p>
      <w:pPr>
        <w:pStyle w:val="BookText"/>
        <w:rPr/>
      </w:pPr>
      <w:r>
        <w:rPr>
          <w:rFonts w:ascii="IRNazanin" w:hAnsi="IRNazanin" w:eastAsia="IRNazanin"/>
          <w:color w:val="111111"/>
          <w:sz w:val="28"/>
          <w:sz w:val="28"/>
          <w:szCs w:val="28"/>
          <w:rtl w:val="true"/>
          <w:lang w:bidi="fa-IR"/>
        </w:rPr>
        <w:t>حتی مخاطب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جوامع مسلمان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نقدهای</w:t>
      </w:r>
    </w:p>
    <w:p>
      <w:pPr>
        <w:pStyle w:val="BookText"/>
        <w:rPr/>
      </w:pPr>
      <w:r>
        <w:rPr>
          <w:rFonts w:ascii="IRNazanin" w:hAnsi="IRNazanin" w:eastAsia="IRNazanin"/>
          <w:color w:val="111111"/>
          <w:sz w:val="28"/>
          <w:sz w:val="28"/>
          <w:szCs w:val="28"/>
          <w:rtl w:val="true"/>
          <w:lang w:bidi="fa-IR"/>
        </w:rPr>
        <w:t>این فیلم به طور اجمالی اشاره می کنیم</w:t>
      </w:r>
      <w:r>
        <w:rPr>
          <w:rFonts w:eastAsia="IRNazanin" w:cs="IRNazanin"/>
          <w:color w:val="111111"/>
          <w:sz w:val="28"/>
          <w:szCs w:val="28"/>
          <w:rtl w:val="true"/>
          <w:lang w:bidi="fa-IR"/>
        </w:rPr>
        <w:t>.</w:t>
      </w:r>
    </w:p>
    <w:p>
      <w:pPr>
        <w:pStyle w:val="Heading4"/>
        <w:numPr>
          <w:ilvl w:val="3"/>
          <w:numId w:val="1"/>
        </w:numPr>
        <w:rPr/>
      </w:pPr>
      <w:bookmarkStart w:id="404" w:name="__RefHeading___Toc7948361_1051229030"/>
      <w:bookmarkStart w:id="405" w:name="_Toc152"/>
      <w:bookmarkEnd w:id="404"/>
      <w:r>
        <w:rPr>
          <w:rtl w:val="true"/>
        </w:rPr>
        <w:t>الف</w:t>
      </w:r>
      <w:r>
        <w:rPr>
          <w:rtl w:val="true"/>
        </w:rPr>
        <w:t xml:space="preserve">) </w:t>
      </w:r>
      <w:r>
        <w:rPr>
          <w:rtl w:val="true"/>
        </w:rPr>
        <w:t>انگیزه ها</w:t>
      </w:r>
      <w:bookmarkEnd w:id="405"/>
    </w:p>
    <w:p>
      <w:pPr>
        <w:pStyle w:val="BookText"/>
        <w:rPr/>
      </w:pPr>
      <w:r>
        <w:rPr>
          <w:rFonts w:ascii="IRNazanin" w:hAnsi="IRNazanin" w:eastAsia="IRNazanin"/>
          <w:color w:val="111111"/>
          <w:sz w:val="28"/>
          <w:sz w:val="28"/>
          <w:szCs w:val="28"/>
          <w:rtl w:val="true"/>
          <w:lang w:bidi="fa-IR"/>
        </w:rPr>
        <w:t>منتقدان بر این عقیده اند به دلیل اشکالات فاحش حقوقی و خلاف واقعیت و توهین های گسترده ای که به جامعه ی ایرانی و شریعت اسلامی شده است، این فیلم برای مخاطب ایرانی و حتی کشورهای مسلمان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در ادامه ی سناریوهای مقابله با مظاهر و مقدسات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سناریوهایی مثل کاریکاتورهای توهین به پیامبر مکرم اسلام صلی الله علیه و آله بود، توهین به قرآن کریم، فیلم سیصد، مبارزه با حجاب، مبارزه با مسجدسازی 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برای مخاطب غیر مسلمان و جوامع غیر اسلامی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اکران گسترده ی این فیلم در کشورهای اروپایی و آفریقایی، به منظور مبارزه با موج اسلام گرایی در این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یکی از سطوح سیاست های </w:t>
      </w:r>
      <w:bookmarkStart w:id="406" w:name="pg8106_91480"/>
    </w:p>
    <w:p>
      <w:pPr>
        <w:pStyle w:val="BookText"/>
        <w:rPr/>
      </w:pPr>
      <w:bookmarkEnd w:id="406"/>
      <w:r>
        <w:rPr>
          <w:rFonts w:ascii="IRNazanin" w:hAnsi="IRNazanin" w:eastAsia="IRNazanin"/>
          <w:color w:val="111111"/>
          <w:sz w:val="28"/>
          <w:sz w:val="28"/>
          <w:szCs w:val="28"/>
          <w:rtl w:val="true"/>
          <w:lang w:bidi="fa-IR"/>
        </w:rPr>
        <w:t>اسلام ستیزی و ایران هراسی غرب برای مقابله با موج اسلام گرایی است که به شدت، جوامع غربی را به هراس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هایی که در بسیاری از کشورهای غربی از قبیل هلند، سوئد، فرانسه، بلژیک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روند رشد جمعیت مسلمانان و اسلام گرایی در این کشورها آن قدر زیاد است که در دهه های آینده، دین اسلام در این کشورها از اقلیت خارج شده و به عنوان یک مذهب به شدت تأثیر گذار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گسترده ی این فیلم در ایران، بعد از انتخابات ریاست جمهوری ایران و در مسیر دامن زدن به پروژهی فتنه ها صورت گرفت؛ به گونه ای که فیلم با قیمت بسیار پایین در کنار کوچه و خیابان و به صورت رایگان از اینترنت قابل دانلود، و در کمتر از چند ماه در کل ایران فراگیر شد</w:t>
      </w:r>
      <w:r>
        <w:rPr>
          <w:rFonts w:eastAsia="IRNazanin" w:cs="IRNazanin"/>
          <w:color w:val="111111"/>
          <w:sz w:val="28"/>
          <w:szCs w:val="28"/>
          <w:rtl w:val="true"/>
          <w:lang w:bidi="fa-IR"/>
        </w:rPr>
        <w:t>.</w:t>
      </w:r>
    </w:p>
    <w:p>
      <w:pPr>
        <w:pStyle w:val="Heading4"/>
        <w:numPr>
          <w:ilvl w:val="3"/>
          <w:numId w:val="1"/>
        </w:numPr>
        <w:rPr/>
      </w:pPr>
      <w:bookmarkStart w:id="407" w:name="__RefHeading___Toc7948363_1051229030"/>
      <w:bookmarkStart w:id="408" w:name="_Toc153"/>
      <w:bookmarkEnd w:id="407"/>
      <w:r>
        <w:rPr>
          <w:rtl w:val="true"/>
        </w:rPr>
        <w:t>ب</w:t>
      </w:r>
      <w:r>
        <w:rPr>
          <w:rtl w:val="true"/>
        </w:rPr>
        <w:t xml:space="preserve">) </w:t>
      </w:r>
      <w:r>
        <w:rPr>
          <w:rtl w:val="true"/>
        </w:rPr>
        <w:t>نمادها</w:t>
      </w:r>
      <w:bookmarkEnd w:id="408"/>
    </w:p>
    <w:p>
      <w:pPr>
        <w:pStyle w:val="BookText"/>
        <w:rPr/>
      </w:pPr>
      <w:r>
        <w:rPr>
          <w:rFonts w:ascii="IRNazanin" w:hAnsi="IRNazanin" w:eastAsia="IRNazanin"/>
          <w:color w:val="111111"/>
          <w:sz w:val="28"/>
          <w:sz w:val="28"/>
          <w:szCs w:val="28"/>
          <w:rtl w:val="true"/>
          <w:lang w:bidi="fa-IR"/>
        </w:rPr>
        <w:t>استفاده از نمادها، پیام ها، شکل چهره پردازی و صحنه ها و دکور پردازی فیلم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تکنیک های رایج به منظور بالا بردن تأثیر گذاری احساسی یک فیلم در ذهن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کمک می کند تا مخاطب یک موضوع را از دریچه ی نگاه کارگردان و فیلم ساز بیند و به صورت غیر مستقیم با پررنگ شدن جلوه های احساسی، قدرت تعقل و استدلال را از مخاطب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نقدهای این فیلم، استفاده ی افراطی و فوق العاده کینه توزانه و مغرضانه از 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به صورت لطيف تری از این نمادها استفاده می شد، آثار بیشتری بر مخاطب می گذاشت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های مطرح و منفی در این فیلم، هر کدام نمادی از ارکان و شخصیت های حقیقی و حقوقی نظام اسلامی هستند؛ ملاحسن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شرع و </w:t>
      </w:r>
      <w:bookmarkStart w:id="409" w:name="pg8106_91483"/>
    </w:p>
    <w:p>
      <w:pPr>
        <w:pStyle w:val="BookText"/>
        <w:rPr/>
      </w:pPr>
      <w:bookmarkEnd w:id="409"/>
      <w:r>
        <w:rPr>
          <w:rFonts w:ascii="IRNazanin" w:hAnsi="IRNazanin" w:eastAsia="IRNazanin"/>
          <w:color w:val="111111"/>
          <w:sz w:val="28"/>
          <w:sz w:val="28"/>
          <w:szCs w:val="28"/>
          <w:rtl w:val="true"/>
          <w:lang w:bidi="fa-IR"/>
        </w:rPr>
        <w:t>نماینده 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روحانیت، شوهر ثریا و فرزندانش که هدفشان پاسدار شدن است نماد بسیج و سپاه و شخصیت مردسالار، کدخدا نماد قوه ی قضاییه، قاطبه ی اهالی ساده لوح، سنگدل و بیکار روستا، نماد ملت ایران هستند؛ وضعیت نابسامان جاده ها و امکانات نیز نمادی از وضعیت رفاهی ایران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شخصیت های مثبت از نظر نظام و جامعه ی ایران به عنوان دیوانه، هرزه، فضول،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و دخترانش با شخصیت مظلوم، متین، زیبا و وفادار، نمادی از شخصیت فرودست زن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خاله ی ثریا که شخصیتی حق طلب، عدالت جو و عدالت خواه است، به منزله ی نماد رسانه های سرکوب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اعدامی نمادی از دربند بودن فرهیختگان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که غربی ها نقش منجی را بازی می کنند، شخص فرانسوی، شخصیت رهایی بخش و منجی این فیلم را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فیلم، القا می شود زنانی که به حجاب و شعائر اسلام زیاد پایبند نیستند، انسان های متشخص، مثبت و منطقی هستند و در مقابل اشخاصی که به چادر یا حجاب ظاهری پایبندند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ليلا که وظیفه ی شایعه پراکنی علیه ی ثریا را بازی می کند یا بقیه ی زنان چادری که به غارت اموال زن هاشم می پردازند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فضول، فرصت طلب، مرده خور، افترا زن، هرزه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فوق العاده افراطی از قرآن، تسبیح، تابلوهای مذهبی، عکس امام خمینی ، اذکار مقدس، اذان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همراه کردن این نمادها با وقایع تأسف انگیز و تصمیم های شیطانی، انگیزه های اسلام ستیزانه، ایران ستیزانه و افراطی تهیه کنندگان فیلم را آشکار می سازد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7948365_1051229030"/>
      <w:bookmarkStart w:id="411" w:name="_Toc154"/>
      <w:bookmarkEnd w:id="410"/>
      <w:r>
        <w:rPr>
          <w:rtl w:val="true"/>
        </w:rPr>
        <w:t>ج</w:t>
      </w:r>
      <w:r>
        <w:rPr>
          <w:rtl w:val="true"/>
        </w:rPr>
        <w:t xml:space="preserve">) </w:t>
      </w:r>
      <w:r>
        <w:rPr>
          <w:rtl w:val="true"/>
        </w:rPr>
        <w:t>پیام ها</w:t>
      </w:r>
      <w:bookmarkStart w:id="412" w:name="pg8106_91484"/>
      <w:bookmarkEnd w:id="411"/>
    </w:p>
    <w:p>
      <w:pPr>
        <w:pStyle w:val="BookText"/>
        <w:rPr/>
      </w:pPr>
      <w:bookmarkEnd w:id="412"/>
      <w:r>
        <w:rPr>
          <w:rFonts w:ascii="IRNazanin" w:hAnsi="IRNazanin" w:eastAsia="IRNazanin"/>
          <w:color w:val="111111"/>
          <w:sz w:val="28"/>
          <w:sz w:val="28"/>
          <w:szCs w:val="28"/>
          <w:rtl w:val="true"/>
          <w:lang w:bidi="fa-IR"/>
        </w:rPr>
        <w:t>مهم ترین پیام های این فیلم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گسترده ی حقوق بشر، به ویژه حقوق زن در ایران و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ایران به منزله ی یک کشور عقب افتاده و بدوی؛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ملت ایران به مثابه ی ملتی فرصت طلب، سنگدل، متحجر، بی بندوباری</w:t>
      </w:r>
    </w:p>
    <w:p>
      <w:pPr>
        <w:pStyle w:val="BookText"/>
        <w:rPr/>
      </w:pPr>
      <w:r>
        <w:rPr>
          <w:rFonts w:ascii="IRNazanin" w:hAnsi="IRNazanin" w:eastAsia="IRNazanin"/>
          <w:color w:val="111111"/>
          <w:sz w:val="28"/>
          <w:sz w:val="28"/>
          <w:szCs w:val="28"/>
          <w:rtl w:val="true"/>
          <w:lang w:bidi="fa-IR"/>
        </w:rPr>
        <w:t>متعصب، بی منطق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 گسترده ی احکام و شعائر اسلامی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سنگسار،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فاحشگی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همسری، حجاب، نماز، اذان، ذکر، قرآن، پیامبر مکرم اسلام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بند بودن و مظلومیت مردم فرهیخته و مترقی ایران؛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سانسور گسترده و خفقان رسانه ای در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نجات دهنده و رهایی بخش غرب؛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413" w:name="__RefHeading___Toc7948367_1051229030"/>
      <w:bookmarkStart w:id="414" w:name="_Toc155"/>
      <w:bookmarkEnd w:id="413"/>
      <w:r>
        <w:rPr>
          <w:rtl w:val="true"/>
        </w:rPr>
        <w:t>د</w:t>
      </w:r>
      <w:r>
        <w:rPr>
          <w:rtl w:val="true"/>
        </w:rPr>
        <w:t xml:space="preserve">) </w:t>
      </w:r>
      <w:r>
        <w:rPr>
          <w:rtl w:val="true"/>
        </w:rPr>
        <w:t>مباحث فقهی و حقوقی</w:t>
      </w:r>
      <w:bookmarkEnd w:id="414"/>
    </w:p>
    <w:p>
      <w:pPr>
        <w:pStyle w:val="BookText"/>
        <w:rPr/>
      </w:pPr>
      <w:r>
        <w:rPr>
          <w:rFonts w:ascii="IRNazanin" w:hAnsi="IRNazanin" w:eastAsia="IRNazanin"/>
          <w:color w:val="111111"/>
          <w:sz w:val="28"/>
          <w:sz w:val="28"/>
          <w:szCs w:val="28"/>
          <w:rtl w:val="true"/>
          <w:lang w:bidi="fa-IR"/>
        </w:rPr>
        <w:t>در ادامه به برخی از اشکالات فقهی و حقوقی این فیلم به طور اجمالی اشاره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نفوذ شوهر ثریا و اینکه حق طلاق با مرد است و بعد از طلاق هم</w:t>
      </w:r>
    </w:p>
    <w:p>
      <w:pPr>
        <w:pStyle w:val="BookText"/>
        <w:rPr/>
      </w:pPr>
      <w:r>
        <w:rPr>
          <w:rFonts w:ascii="IRNazanin" w:hAnsi="IRNazanin" w:eastAsia="IRNazanin"/>
          <w:color w:val="111111"/>
          <w:sz w:val="28"/>
          <w:sz w:val="28"/>
          <w:szCs w:val="28"/>
          <w:rtl w:val="true"/>
          <w:lang w:bidi="fa-IR"/>
        </w:rPr>
        <w:t>هیچ نفقه ای بر عهده ی شوهر ثابت نیست، راه حل منطقی برای شوهر ثریا طلاق است، نه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فیلم هیچ اشاره ای به مهریه نمی شود و حتی مبلغی به ظاهر سخاوتمندانه به ثریا برای طلاق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ی علی برای طلاق ثریا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اشکال مزبور، على در صورت طلاق ثریا باید نفقه ی چهار فرزند خود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فیلم</w:t>
      </w:r>
    </w:p>
    <w:p>
      <w:pPr>
        <w:pStyle w:val="BookText"/>
        <w:rPr/>
      </w:pPr>
      <w:r>
        <w:rPr>
          <w:rFonts w:ascii="IRNazanin" w:hAnsi="IRNazanin" w:eastAsia="IRNazanin"/>
          <w:color w:val="111111"/>
          <w:sz w:val="28"/>
          <w:sz w:val="28"/>
          <w:szCs w:val="28"/>
          <w:rtl w:val="true"/>
          <w:lang w:bidi="fa-IR"/>
        </w:rPr>
        <w:t>این گونه القا می شود که ثریا با دسترنج خود زندگی اش را می گذراند و حتی شوهرش پول های ثریا را تصاحب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وجود ثریا مانعی برای ازدواج مجدد شوهرش نیست؛ بلکه این وضعیت به نفع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انقلاب، فقط مجرمان سیاسی، عفو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مجرمانی که شاکی خصوصی داشته اند، عفو نشدند؛ در حالی که این گونه بیان می شود که ملاحسن قبلا به جرم دزدی، تجاوز، بی ناموسی و کلاهبرداری زندان بوده است و بعد از انقلاب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انتصاب روحانیان به عنوان حاکم شرع یا نماینده ی ولی فقیه بعد از گذشتن از فیلتر های بسیار سخت گیرانه و استعلامات متعدد از ارگان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با اینکه ازدواج موقت را از احکام مسلم اسلامی می داند، ازدواج موقت روحانیان را ممنوع اعلام کرده بود؛ چه رسد به اینکه یک جانی، کلاهبردار و زن باره را در مقام نماینده ی خود در یک روستا منصوب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هایی مانند اعدام و سنگسار، تشریفات دادرسی فوق العاده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بدوی، تجدید نظر و دیوان عالی کشور، حداقل مراجع قضایی است که باید به پرونده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دادگاه ها در روستاها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بدوی، فقط در بخش ها و شهرستان های استان، دادگاه های تجدید نظر در استان و شعب دیوان عالی فقط در تهران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دست هاشم به ثریا، پچ پچ کردن، چرت زدن و خندیدن ثریا با هاشم، دلایلی بود که علی و کدخدا به منزله ی علت اتهام زنا مطرح کردند؛ در حالی که حتی اگر ثریا و هاشم به صورت عریان در زیر یک ملحفه بودند و چهار نفر عادل با تقوا آنان را می دیدند و اتهام زنا به ثریا وارد می کردند، نه تنها زنا ثابت </w:t>
      </w:r>
    </w:p>
    <w:p>
      <w:pPr>
        <w:pStyle w:val="BookText"/>
        <w:rPr/>
      </w:pPr>
      <w:r>
        <w:rPr>
          <w:rFonts w:ascii="IRNazanin" w:hAnsi="IRNazanin" w:eastAsia="IRNazanin"/>
          <w:color w:val="111111"/>
          <w:sz w:val="28"/>
          <w:sz w:val="28"/>
          <w:szCs w:val="28"/>
          <w:rtl w:val="true"/>
          <w:lang w:bidi="fa-IR"/>
        </w:rPr>
        <w:t>نمی شد، هر چهار نفر شاهد عادل به جرم افترا شلاق زده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زنا باید عمل شنیع را مانند داخل شدن میلهی سرمه در سرمه دان 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ملاحسن ادعا می کند که دو نفر شاهد لازم است؛ در حالی که برای اثبات زنای محصنه، وجود چهار شاهد با همه ی شرایطی که در پاسخ شبهه ی پنجم و شانزدهم توضیح دادیم،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ملاحسن در جای دیگر مطرح می کند هر کسی می تواند شهادت دهد؛ در</w:t>
      </w:r>
    </w:p>
    <w:p>
      <w:pPr>
        <w:pStyle w:val="BookText"/>
        <w:rPr/>
      </w:pPr>
      <w:r>
        <w:rPr>
          <w:rFonts w:ascii="IRNazanin" w:hAnsi="IRNazanin" w:eastAsia="IRNazanin"/>
          <w:color w:val="111111"/>
          <w:sz w:val="28"/>
          <w:sz w:val="28"/>
          <w:szCs w:val="28"/>
          <w:rtl w:val="true"/>
          <w:lang w:bidi="fa-IR"/>
        </w:rPr>
        <w:t>حالی که شاهد، شرایط متعددی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شهادت شوهر بر زنای محصنه همسرش، بنا بر روایات متعدد و نظر بسیاری از فقیهان حتی اگر انسان عادل و با تقوایی باشد، شهادتش پذیرفته نمی شود و در صورتی که شهادت دهد، باید مراسم لعان اجرا کند؛ در غیر این صورت، به جرم افترا مجازات قذف بر او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ملاحسن مجازات زنا را در اسلام به صورت مطلق سنگسار معرفی می کند؛ در حالی که مجازات زنا می تواند شامل تعزیر، تبعید، تراشیدن سر، شلاق، اعدام یا سنگسار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جای این فیلم چنین القا می شود که سنگسار فقط مخصوص زنان است؛ در حالی که زن و مرد در صورت وجود شرایط سنگسار در این زمینه تفاوتی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استنطاق و بازجویی درباره ی زنای محصنه، چه از شهود و چه از متهم، بر خلاف موازین شرعی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 اقرار به زنا بر اساس بازجویی و اعتراف گیری، مشروع و قانونی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هاشم بر زنا با ثریا، مستلزم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زنای خود هاشم خواهد </w:t>
      </w:r>
    </w:p>
    <w:p>
      <w:pPr>
        <w:pStyle w:val="BookText"/>
        <w:rPr/>
      </w:pPr>
      <w:r>
        <w:rPr>
          <w:rFonts w:ascii="IRNazanin" w:hAnsi="IRNazanin" w:eastAsia="IRNazanin"/>
          <w:color w:val="111111"/>
          <w:sz w:val="28"/>
          <w:sz w:val="28"/>
          <w:szCs w:val="28"/>
          <w:rtl w:val="true"/>
          <w:lang w:bidi="fa-IR"/>
        </w:rPr>
        <w:t>بود؛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اثبات زنای ثریا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فقط عليه خود شخص، قابل استناد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مقام شاهد نمی تواند در دادگاه حاضر شود</w:t>
      </w:r>
    </w:p>
    <w:p>
      <w:pPr>
        <w:pStyle w:val="BookText"/>
        <w:rPr/>
      </w:pPr>
      <w:r>
        <w:rPr>
          <w:rFonts w:ascii="IRNazanin" w:hAnsi="IRNazanin" w:eastAsia="IRNazanin"/>
          <w:color w:val="111111"/>
          <w:sz w:val="28"/>
          <w:sz w:val="28"/>
          <w:szCs w:val="28"/>
          <w:rtl w:val="true"/>
          <w:lang w:bidi="fa-IR"/>
        </w:rPr>
        <w:t>چون شرایط شاهد عادل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اجرای حد قذف و احتمالا زنا</w:t>
      </w:r>
    </w:p>
    <w:p>
      <w:pPr>
        <w:pStyle w:val="BookText"/>
        <w:rPr/>
      </w:pPr>
      <w:r>
        <w:rPr>
          <w:rFonts w:ascii="IRNazanin" w:hAnsi="IRNazanin" w:eastAsia="IRNazanin"/>
          <w:color w:val="111111"/>
          <w:sz w:val="28"/>
          <w:sz w:val="28"/>
          <w:szCs w:val="28"/>
          <w:rtl w:val="true"/>
          <w:lang w:bidi="fa-IR"/>
        </w:rPr>
        <w:t>درباره ی خود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کدخدا مطرح می کند که اثبات عدم گناهکاری وظیفه 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برخلاف اصول مسلم فقهی و حقوقی و حتی عرفی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ی دادگاه درباره ی جرایم حدی، لزوما باید با حضور متهم برگزار</w:t>
      </w:r>
    </w:p>
    <w:p>
      <w:pPr>
        <w:pStyle w:val="BookText"/>
        <w:rPr/>
      </w:pPr>
      <w:r>
        <w:rPr>
          <w:rFonts w:ascii="IRNazanin" w:hAnsi="IRNazanin" w:eastAsia="IRNazanin"/>
          <w:color w:val="111111"/>
          <w:sz w:val="28"/>
          <w:sz w:val="28"/>
          <w:szCs w:val="28"/>
          <w:rtl w:val="true"/>
          <w:lang w:bidi="fa-IR"/>
        </w:rPr>
        <w:t>شود؛ در حالی که جلسه ی دادگاه بدون حضور متهم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متعدد دیگر در زمینه ی حکم سنگسار و اجرای سنگسار وجود</w:t>
      </w:r>
    </w:p>
    <w:p>
      <w:pPr>
        <w:pStyle w:val="BookText"/>
        <w:rPr/>
      </w:pPr>
      <w:r>
        <w:rPr>
          <w:rFonts w:ascii="IRNazanin" w:hAnsi="IRNazanin" w:eastAsia="IRNazanin"/>
          <w:color w:val="111111"/>
          <w:sz w:val="28"/>
          <w:sz w:val="28"/>
          <w:szCs w:val="28"/>
          <w:rtl w:val="true"/>
          <w:lang w:bidi="fa-IR"/>
        </w:rPr>
        <w:t>دارد که به لحاظ سطحی بودن کلی مطالب، از آن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وجود اشکال های مطرح شده و دیگر نقدهای فنی این فیلم را در حد یک فیلم سطحی و عوام گرا تنزل داده است که عصبانیت و غرض های شخصی به گونه ای بیمار گونه در جهت دهی فیلم و عملکرد تهیه کنندگان آن تأثير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فیلم نامه نویس، کارگردان و تهیه کنندگان این فیلم اندکی درباره ی مسائل حقوقی و قضایی اسلام و جمهوری اسلامی مطالعه می کردند و صرفا از مجاری غربی تغذیه نمی شدند و اندکی نیز عصبانیت خویش را کنترل می کردند، نتایج بسیار بهتری از فیلم خویش می گرفتند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اَلْحَمْدُ اَللَّهَ رَبَّ اَلْعَالَمِينَ وَ الْحَمْداللّهِ اَلَّذِي جَعَلَ اعدائنَا مِنَ الحمقاء وَ قَالَ رَسُولُ اَللَّهِ صَلَّي اَللَّهُ عَلَيْهِ وَ آلِهِ اكْيَس الْكَيِّسِينَ مَنْ حاسَبَ نَفْسَهُ وَ عَمِلَ لِما بَعْدَ الْمَوْتِ وَ اَحْمَقِ الْحَمْقاءِ مَنِ اِتَّبَعَ نَفْسَهُ هَوَاهَا وَ تَمَنَّيَ عَلَيَّ اَللَّهُ الاماني و ايضا قَالَ اَللّهُمّ</w:t>
      </w:r>
      <w:r>
        <w:rPr>
          <w:rFonts w:eastAsia="Amiri" w:cs="Amiri" w:ascii="Amiri" w:hAnsi="Amiri"/>
          <w:color w:val="111111"/>
          <w:sz w:val="28"/>
          <w:szCs w:val="28"/>
          <w:rtl w:val="true"/>
          <w:lang w:bidi="ar-SA"/>
        </w:rPr>
        <w:t xml:space="preserve">... </w:t>
      </w:r>
      <w:bookmarkStart w:id="415" w:name="pg8106_91492"/>
    </w:p>
    <w:p>
      <w:pPr>
        <w:pStyle w:val="Heading2"/>
        <w:numPr>
          <w:ilvl w:val="1"/>
          <w:numId w:val="1"/>
        </w:numPr>
        <w:rPr/>
      </w:pPr>
      <w:bookmarkStart w:id="416" w:name="__RefHeading___Toc7948369_1051229030"/>
      <w:bookmarkStart w:id="417" w:name="_Toc156"/>
      <w:bookmarkEnd w:id="415"/>
      <w:bookmarkEnd w:id="416"/>
      <w:r>
        <w:rPr>
          <w:rtl w:val="true"/>
        </w:rPr>
        <w:t>فهرست منابع</w:t>
      </w:r>
      <w:bookmarkEnd w:id="417"/>
    </w:p>
    <w:p>
      <w:pPr>
        <w:pStyle w:val="Heading3"/>
        <w:numPr>
          <w:ilvl w:val="2"/>
          <w:numId w:val="1"/>
        </w:numPr>
        <w:rPr/>
      </w:pPr>
      <w:bookmarkStart w:id="418" w:name="__RefHeading___Toc7948371_1051229030"/>
      <w:bookmarkStart w:id="419" w:name="_Toc157"/>
      <w:bookmarkEnd w:id="418"/>
      <w:r>
        <w:rPr>
          <w:rtl w:val="true"/>
        </w:rPr>
        <w:t>اشاره</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آنسل، مارک، دفاع اجتماعی، ترجمه محمد آشوری، نشر راهنما،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بکر احمد بن حسین بن على البيهقي، السنن الكبرى، دار المعرفه،</w:t>
      </w:r>
    </w:p>
    <w:p>
      <w:pPr>
        <w:pStyle w:val="BookText"/>
        <w:rPr/>
      </w:pPr>
      <w:r>
        <w:rPr>
          <w:rFonts w:ascii="IRNazanin" w:hAnsi="IRNazanin" w:eastAsia="IRNazanin"/>
          <w:color w:val="111111"/>
          <w:sz w:val="28"/>
          <w:sz w:val="28"/>
          <w:szCs w:val="28"/>
          <w:rtl w:val="true"/>
          <w:lang w:bidi="fa-IR"/>
        </w:rPr>
        <w:t>بیروت،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ابهری، محمدعلی، اسلام و دفاع اجتماعی، مرکز انتشارات</w:t>
      </w:r>
    </w:p>
    <w:p>
      <w:pPr>
        <w:pStyle w:val="BookText"/>
        <w:rPr/>
      </w:pPr>
      <w:r>
        <w:rPr>
          <w:rFonts w:ascii="IRNazanin" w:hAnsi="IRNazanin" w:eastAsia="IRNazanin"/>
          <w:color w:val="111111"/>
          <w:sz w:val="28"/>
          <w:sz w:val="28"/>
          <w:szCs w:val="28"/>
          <w:rtl w:val="true"/>
          <w:lang w:bidi="fa-IR"/>
        </w:rPr>
        <w:t xml:space="preserve">دفتر تبلیغات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مالک، الموطأ، دار إحياء التراث العربی،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قدرت الله و دیگران، تعزیرات از دیدگاه فقه و حقوق جزا،</w:t>
      </w:r>
    </w:p>
    <w:p>
      <w:pPr>
        <w:pStyle w:val="BookText"/>
        <w:rPr/>
      </w:pPr>
      <w:r>
        <w:rPr>
          <w:rFonts w:ascii="IRNazanin" w:hAnsi="IRNazanin" w:eastAsia="IRNazanin"/>
          <w:color w:val="111111"/>
          <w:sz w:val="28"/>
          <w:sz w:val="28"/>
          <w:szCs w:val="28"/>
          <w:rtl w:val="true"/>
          <w:lang w:bidi="fa-IR"/>
        </w:rPr>
        <w:t xml:space="preserve">نشر پژوهشگاه علوم و فرهنگ اسلامی،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في تفسير القرآن، بنیاد بعثت، تهران،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بکاریا، سزار، رساله ی جرایم و مجازات ها، ترجمه ی محمدعلی</w:t>
      </w:r>
    </w:p>
    <w:p>
      <w:pPr>
        <w:pStyle w:val="BookText"/>
        <w:rPr/>
      </w:pPr>
      <w:r>
        <w:rPr>
          <w:rFonts w:ascii="IRNazanin" w:hAnsi="IRNazanin" w:eastAsia="IRNazanin"/>
          <w:color w:val="111111"/>
          <w:sz w:val="28"/>
          <w:sz w:val="28"/>
          <w:szCs w:val="28"/>
          <w:rtl w:val="true"/>
          <w:lang w:bidi="fa-IR"/>
        </w:rPr>
        <w:t xml:space="preserve">اردبیلی، نشر میزان،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بلاغی نجفی، محمدجواد، آلاء الرحمن في تفسير القرآن، بنیاد</w:t>
      </w:r>
    </w:p>
    <w:p>
      <w:pPr>
        <w:pStyle w:val="BookText"/>
        <w:rPr/>
      </w:pPr>
      <w:r>
        <w:rPr>
          <w:rFonts w:ascii="IRNazanin" w:hAnsi="IRNazanin" w:eastAsia="IRNazanin"/>
          <w:color w:val="111111"/>
          <w:sz w:val="28"/>
          <w:sz w:val="28"/>
          <w:szCs w:val="28"/>
          <w:rtl w:val="true"/>
          <w:lang w:bidi="fa-IR"/>
        </w:rPr>
        <w:t>بعثت،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مجموعه کلمات قصار حضرت</w:t>
      </w:r>
    </w:p>
    <w:p>
      <w:pPr>
        <w:pStyle w:val="BookText"/>
        <w:rPr/>
      </w:pPr>
      <w:r>
        <w:rPr>
          <w:rFonts w:ascii="IRNazanin" w:hAnsi="IRNazanin" w:eastAsia="IRNazanin"/>
          <w:color w:val="111111"/>
          <w:sz w:val="28"/>
          <w:sz w:val="28"/>
          <w:szCs w:val="28"/>
          <w:rtl w:val="true"/>
          <w:lang w:bidi="fa-IR"/>
        </w:rPr>
        <w:t xml:space="preserve">رسول، دنیای دانش، تهران، چک،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پردال، ژان، تاریخ اندیشه های کیفری، ترجمه ی حسین نجفی ابرندآبادی، نشر یلدا،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جواد بن على، اسس الحدود و التعزیرات، در یک جلد،</w:t>
      </w:r>
    </w:p>
    <w:p>
      <w:pPr>
        <w:pStyle w:val="BookText"/>
        <w:rPr/>
      </w:pPr>
      <w:r>
        <w:rPr>
          <w:rFonts w:ascii="IRNazanin" w:hAnsi="IRNazanin" w:eastAsia="IRNazanin"/>
          <w:color w:val="111111"/>
          <w:sz w:val="28"/>
          <w:sz w:val="28"/>
          <w:szCs w:val="28"/>
          <w:rtl w:val="true"/>
          <w:lang w:bidi="fa-IR"/>
        </w:rPr>
        <w:t>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شیخ محمد تقی، رسائل فقهی، موسسه ی منشورات کرامت،</w:t>
      </w:r>
    </w:p>
    <w:p>
      <w:pPr>
        <w:pStyle w:val="BookText"/>
        <w:rPr/>
      </w:pPr>
      <w:r>
        <w:rPr>
          <w:rFonts w:ascii="IRNazanin" w:hAnsi="IRNazanin" w:eastAsia="IRNazanin"/>
          <w:color w:val="111111"/>
          <w:sz w:val="28"/>
          <w:sz w:val="28"/>
          <w:szCs w:val="28"/>
          <w:rtl w:val="true"/>
          <w:lang w:bidi="fa-IR"/>
        </w:rPr>
        <w:t>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درسنامه فلسفه حقوق، موسسه آموزشی و</w:t>
      </w:r>
    </w:p>
    <w:p>
      <w:pPr>
        <w:pStyle w:val="BookText"/>
        <w:rPr/>
      </w:pPr>
      <w:r>
        <w:rPr>
          <w:rFonts w:ascii="IRNazanin" w:hAnsi="IRNazanin" w:eastAsia="IRNazanin"/>
          <w:color w:val="111111"/>
          <w:sz w:val="28"/>
          <w:sz w:val="28"/>
          <w:szCs w:val="28"/>
          <w:rtl w:val="true"/>
          <w:lang w:bidi="fa-IR"/>
        </w:rPr>
        <w:t xml:space="preserve">پژوهشی امام خمینی خان،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شاهرودی، محمد ابراهيم، منابع اجتهاد از دیدگاه مذاهب</w:t>
      </w:r>
    </w:p>
    <w:p>
      <w:pPr>
        <w:pStyle w:val="BookText"/>
        <w:rPr/>
      </w:pPr>
      <w:r>
        <w:rPr>
          <w:rFonts w:ascii="IRNazanin" w:hAnsi="IRNazanin" w:eastAsia="IRNazanin"/>
          <w:color w:val="111111"/>
          <w:sz w:val="28"/>
          <w:sz w:val="28"/>
          <w:szCs w:val="28"/>
          <w:rtl w:val="true"/>
          <w:lang w:bidi="fa-IR"/>
        </w:rPr>
        <w:t>اسلامی، در یک جلد، بینا، بی جا، بی تا۔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 الله، تفسیر تسنیم، اسراء، قم،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اسلام و محیط زیست، اسراء،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حق و تکلیف در اسلام، اسراء،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سید مهدی و همکاران، درر الاخبار، دفتر مطالعات تاریخ</w:t>
      </w:r>
    </w:p>
    <w:p>
      <w:pPr>
        <w:pStyle w:val="BookText"/>
        <w:rPr/>
      </w:pPr>
      <w:r>
        <w:rPr>
          <w:rFonts w:ascii="IRNazanin" w:hAnsi="IRNazanin" w:eastAsia="IRNazanin"/>
          <w:color w:val="111111"/>
          <w:sz w:val="28"/>
          <w:sz w:val="28"/>
          <w:szCs w:val="28"/>
          <w:rtl w:val="true"/>
          <w:lang w:bidi="fa-IR"/>
        </w:rPr>
        <w:t>و معارف اسلامی،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کرمانی، سید محمدباقر، پژوهشی در تاریخ قرآن کریم،</w:t>
      </w:r>
    </w:p>
    <w:p>
      <w:pPr>
        <w:pStyle w:val="BookText"/>
        <w:rPr/>
      </w:pP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بن على، تفصيل وسایل الشيعه الی</w:t>
      </w:r>
    </w:p>
    <w:p>
      <w:pPr>
        <w:pStyle w:val="BookText"/>
        <w:rPr/>
      </w:pPr>
      <w:r>
        <w:rPr>
          <w:rFonts w:ascii="IRNazanin" w:hAnsi="IRNazanin" w:eastAsia="IRNazanin"/>
          <w:color w:val="111111"/>
          <w:sz w:val="28"/>
          <w:sz w:val="28"/>
          <w:szCs w:val="28"/>
          <w:rtl w:val="true"/>
          <w:lang w:bidi="fa-IR"/>
        </w:rPr>
        <w:t xml:space="preserve">تحصیل مسائل الشريعه،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آل البيت علیهم السلام،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شیرازی، سید محمد، اسلام و محیط زیست، ترجمه ی سید</w:t>
      </w:r>
    </w:p>
    <w:p>
      <w:pPr>
        <w:pStyle w:val="BookText"/>
        <w:rPr/>
      </w:pPr>
      <w:r>
        <w:rPr>
          <w:rFonts w:ascii="IRNazanin" w:hAnsi="IRNazanin" w:eastAsia="IRNazanin"/>
          <w:color w:val="111111"/>
          <w:sz w:val="28"/>
          <w:sz w:val="28"/>
          <w:szCs w:val="28"/>
          <w:rtl w:val="true"/>
          <w:lang w:bidi="fa-IR"/>
        </w:rPr>
        <w:t xml:space="preserve">حسین اسلامی، نشر یاس زهرا،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تحریر الوسیله،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ی</w:t>
      </w:r>
    </w:p>
    <w:p>
      <w:pPr>
        <w:pStyle w:val="BookText"/>
        <w:rPr/>
      </w:pPr>
      <w:r>
        <w:rPr>
          <w:rFonts w:ascii="IRNazanin" w:hAnsi="IRNazanin" w:eastAsia="IRNazanin"/>
          <w:color w:val="111111"/>
          <w:sz w:val="28"/>
          <w:sz w:val="28"/>
          <w:szCs w:val="28"/>
          <w:rtl w:val="true"/>
          <w:lang w:bidi="fa-IR"/>
        </w:rPr>
        <w:t xml:space="preserve">دار العلم،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موسوی، مباني تكمله المنهاج،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بی تا، بی جا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البيان في تفسير القرآن، یک جلد، بینا، بی جا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 پریرخ، روان شناسی جنایی، سازمان مطالعه و تدوین کتب</w:t>
      </w:r>
    </w:p>
    <w:p>
      <w:pPr>
        <w:pStyle w:val="BookText"/>
        <w:rPr/>
      </w:pPr>
      <w:r>
        <w:rPr>
          <w:rFonts w:ascii="IRNazanin" w:hAnsi="IRNazanin" w:eastAsia="IRNazanin"/>
          <w:color w:val="111111"/>
          <w:sz w:val="28"/>
          <w:sz w:val="28"/>
          <w:szCs w:val="28"/>
          <w:rtl w:val="true"/>
          <w:lang w:bidi="fa-IR"/>
        </w:rPr>
        <w:t xml:space="preserve">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رهنما، زین العابدین، ترجمه و تفسير رهنما، انتشارات کیهان، تهران،</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ابو جيب، القاموس الفقهی لغه و اصطلاحا، بینا، بی جا، بیتا۔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الدر المنثور في تفسير المأثور، کتابخانه ی آیت</w:t>
      </w:r>
    </w:p>
    <w:p>
      <w:pPr>
        <w:pStyle w:val="BookText"/>
        <w:rPr/>
      </w:pPr>
      <w:r>
        <w:rPr>
          <w:rFonts w:ascii="IRNazanin" w:hAnsi="IRNazanin" w:eastAsia="IRNazanin"/>
          <w:color w:val="111111"/>
          <w:sz w:val="28"/>
          <w:sz w:val="28"/>
          <w:szCs w:val="28"/>
          <w:rtl w:val="true"/>
          <w:lang w:bidi="fa-IR"/>
        </w:rPr>
        <w:t xml:space="preserve">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 بن احمد عاملی، مسالک الافهام إلى</w:t>
      </w:r>
    </w:p>
    <w:p>
      <w:pPr>
        <w:pStyle w:val="BookText"/>
        <w:rPr/>
      </w:pPr>
      <w:r>
        <w:rPr>
          <w:rFonts w:ascii="IRNazanin" w:hAnsi="IRNazanin" w:eastAsia="IRNazanin"/>
          <w:color w:val="111111"/>
          <w:sz w:val="28"/>
          <w:sz w:val="28"/>
          <w:szCs w:val="28"/>
          <w:rtl w:val="true"/>
          <w:lang w:bidi="fa-IR"/>
        </w:rPr>
        <w:t xml:space="preserve">تنقیح شرائع الإسلام،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ی المعارف الإسلاميه، قم،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في معرفه حجج الله علي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کنگره 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الميزان في تفسير القرآن، دفتر انتشارات اسلامی جامعه ی مدرسین، قم،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مکارم الاخلاق، اجلد، انتشارات شریف رضی، قم،</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التبيان في تفسير القرآن، دار احیاء التراث العربی، بیروت،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الخلاف،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انتشارات اسلامی وابسته به جامعه مدرسین،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الكتب الإسلاميه،</w:t>
      </w:r>
    </w:p>
    <w:p>
      <w:pPr>
        <w:pStyle w:val="BookText"/>
        <w:rPr/>
      </w:pPr>
      <w:r>
        <w:rPr>
          <w:rFonts w:ascii="IRNazanin" w:hAnsi="IRNazanin" w:eastAsia="IRNazanin"/>
          <w:color w:val="111111"/>
          <w:sz w:val="28"/>
          <w:sz w:val="28"/>
          <w:szCs w:val="28"/>
          <w:rtl w:val="true"/>
          <w:lang w:bidi="fa-IR"/>
        </w:rPr>
        <w:t>تهران،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الامالی، دار الثقافه،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علاءالدين على المتقی بن حسام الدين الهندی، کنز العمال في سنن الاقوال و الافعال، بیروت، موسسه ى الرساله،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موحدی،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الشريعه في شرح تحرير 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جلد، مرکز فقهی ائمه اطهار علیه السلام ،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تفصيل الشريعه في شرح تحرير الوسيله الحدود، مرکز فقهی ائمه اطهارعلیهم السلام،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الحدیت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تربیتی، دفتر نشر فرهنگ اسلامی،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 محسن ابن شاه مرتضی ابن شاه محمود، الوافی،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کتابخانه امام امير المؤمنين على علیه السلام، اصفهان،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علی رضا، مقارنه و تطبيق در حقوق جزای عمومی اسلام،</w:t>
      </w:r>
    </w:p>
    <w:p>
      <w:pPr>
        <w:pStyle w:val="BookText"/>
        <w:rPr/>
      </w:pPr>
      <w:r>
        <w:rPr>
          <w:rFonts w:ascii="IRNazanin" w:hAnsi="IRNazanin" w:eastAsia="IRNazanin"/>
          <w:color w:val="111111"/>
          <w:sz w:val="28"/>
          <w:sz w:val="28"/>
          <w:szCs w:val="28"/>
          <w:rtl w:val="true"/>
          <w:lang w:bidi="fa-IR"/>
        </w:rPr>
        <w:t xml:space="preserve">وزارت فرهنگ و ارشاد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فيوناهینز، راب وایت، جرم و جرم شناسی، ترجمه ی علی سلیمی و</w:t>
      </w:r>
    </w:p>
    <w:p>
      <w:pPr>
        <w:pStyle w:val="BookText"/>
        <w:rPr/>
      </w:pPr>
      <w:r>
        <w:rPr>
          <w:rFonts w:ascii="IRNazanin" w:hAnsi="IRNazanin" w:eastAsia="IRNazanin"/>
          <w:color w:val="111111"/>
          <w:sz w:val="28"/>
          <w:sz w:val="28"/>
          <w:szCs w:val="28"/>
          <w:rtl w:val="true"/>
          <w:lang w:bidi="fa-IR"/>
        </w:rPr>
        <w:t xml:space="preserve">همکاران، پژوهشکده حوزه و دانشگاه،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دار الكتاب،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صدوق، محمد بن على بن بابویه، ثواب الاعمال و عقاب</w:t>
      </w:r>
    </w:p>
    <w:p>
      <w:pPr>
        <w:pStyle w:val="BookText"/>
        <w:rPr/>
      </w:pPr>
      <w:r>
        <w:rPr>
          <w:rFonts w:ascii="IRNazanin" w:hAnsi="IRNazanin" w:eastAsia="IRNazanin"/>
          <w:color w:val="111111"/>
          <w:sz w:val="28"/>
          <w:sz w:val="28"/>
          <w:szCs w:val="28"/>
          <w:rtl w:val="true"/>
          <w:lang w:bidi="fa-IR"/>
        </w:rPr>
        <w:t>الاعمال، دار الشريف الرضی، قم،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و من لا يحضره الفقیه، ترجمه ی علی اکبر غفاری،</w:t>
      </w:r>
    </w:p>
    <w:p>
      <w:pPr>
        <w:pStyle w:val="BookText"/>
        <w:rPr/>
      </w:pPr>
      <w:r>
        <w:rPr>
          <w:rFonts w:ascii="IRNazanin" w:hAnsi="IRNazanin" w:eastAsia="IRNazanin"/>
          <w:color w:val="111111"/>
          <w:sz w:val="28"/>
          <w:sz w:val="28"/>
          <w:szCs w:val="28"/>
          <w:rtl w:val="true"/>
          <w:lang w:bidi="fa-IR"/>
        </w:rPr>
        <w:t>نشر صدوق،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.______</w:t>
      </w:r>
      <w:r>
        <w:rPr>
          <w:rFonts w:ascii="IRNazanin" w:hAnsi="IRNazanin" w:eastAsia="IRNazanin"/>
          <w:color w:val="111111"/>
          <w:sz w:val="28"/>
          <w:sz w:val="28"/>
          <w:szCs w:val="28"/>
          <w:rtl w:val="true"/>
          <w:lang w:bidi="fa-IR"/>
        </w:rPr>
        <w:t>من لا يحضره الفقيه، دفتر انتشارات اسلامی</w:t>
      </w:r>
    </w:p>
    <w:p>
      <w:pPr>
        <w:pStyle w:val="BookText"/>
        <w:rPr/>
      </w:pPr>
      <w:r>
        <w:rPr>
          <w:rFonts w:ascii="IRNazanin" w:hAnsi="IRNazanin" w:eastAsia="IRNazanin"/>
          <w:color w:val="111111"/>
          <w:sz w:val="28"/>
          <w:sz w:val="28"/>
          <w:szCs w:val="28"/>
          <w:rtl w:val="true"/>
          <w:lang w:bidi="fa-IR"/>
        </w:rPr>
        <w:t>وابسته به جامعه مدرسین، قم،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 بن يعقوب، الكافي، دار الكتب الاسلاميه،</w:t>
      </w:r>
    </w:p>
    <w:p>
      <w:pPr>
        <w:pStyle w:val="BookText"/>
        <w:rPr/>
      </w:pPr>
      <w:r>
        <w:rPr>
          <w:rFonts w:ascii="IRNazanin" w:hAnsi="IRNazanin" w:eastAsia="IRNazanin"/>
          <w:color w:val="111111"/>
          <w:sz w:val="28"/>
          <w:sz w:val="28"/>
          <w:szCs w:val="28"/>
          <w:rtl w:val="true"/>
          <w:lang w:bidi="fa-IR"/>
        </w:rPr>
        <w:t>تهران،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محققان، مجموعه مقالات پیشگیری از جرم، معاونت</w:t>
      </w:r>
    </w:p>
    <w:p>
      <w:pPr>
        <w:pStyle w:val="BookText"/>
        <w:rPr/>
      </w:pPr>
      <w:r>
        <w:rPr>
          <w:rFonts w:ascii="IRNazanin" w:hAnsi="IRNazanin" w:eastAsia="IRNazanin"/>
          <w:color w:val="111111"/>
          <w:sz w:val="28"/>
          <w:sz w:val="28"/>
          <w:szCs w:val="28"/>
          <w:rtl w:val="true"/>
          <w:lang w:bidi="fa-IR"/>
        </w:rPr>
        <w:t xml:space="preserve">اجتماعی و پیشگیری از وقوع جرم قوه قضائیه، مرکز مطبوعات و انتشارات،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دوم، مولی محمد باقر بن مولی محمد تقی، بحارالانوار،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الجامعه لدرر اخبار الائمة الاطهار هم، نشر الاسلامیه،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استاد شهید مطهری،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pStyle w:val="BookText"/>
        <w:rPr/>
      </w:pPr>
      <w:r>
        <w:rPr>
          <w:rFonts w:ascii="IRNazanin" w:hAnsi="IRNazanin" w:eastAsia="IRNazanin"/>
          <w:color w:val="111111"/>
          <w:sz w:val="28"/>
          <w:sz w:val="28"/>
          <w:szCs w:val="28"/>
          <w:rtl w:val="true"/>
          <w:lang w:bidi="fa-IR"/>
        </w:rPr>
        <w:t>نشر صدرا، تهران،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نیازهای زمان،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استاد شهید مطهری،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pStyle w:val="BookText"/>
        <w:rPr/>
      </w:pPr>
      <w:r>
        <w:rPr>
          <w:rFonts w:ascii="IRNazanin" w:hAnsi="IRNazanin" w:eastAsia="IRNazanin"/>
          <w:color w:val="111111"/>
          <w:sz w:val="28"/>
          <w:sz w:val="28"/>
          <w:szCs w:val="28"/>
          <w:rtl w:val="true"/>
          <w:lang w:bidi="fa-IR"/>
        </w:rPr>
        <w:t>نشر صدرا، تهران،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شوشتری، محمد حسن، دیدگاه های نو در حقوق کیفری</w:t>
      </w:r>
    </w:p>
    <w:p>
      <w:pPr>
        <w:pStyle w:val="BookText"/>
        <w:rPr/>
      </w:pPr>
      <w:r>
        <w:rPr>
          <w:rFonts w:ascii="IRNazanin" w:hAnsi="IRNazanin" w:eastAsia="IRNazanin"/>
          <w:color w:val="111111"/>
          <w:sz w:val="28"/>
          <w:sz w:val="28"/>
          <w:szCs w:val="28"/>
          <w:rtl w:val="true"/>
          <w:lang w:bidi="fa-IR"/>
        </w:rPr>
        <w:t xml:space="preserve">اسلام، نشر میزان،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مجتبی، بنیاد اخلاق، موسسه آموزشی و پژوهشی امام</w:t>
      </w:r>
    </w:p>
    <w:p>
      <w:pPr>
        <w:pStyle w:val="BookText"/>
        <w:rPr/>
      </w:pPr>
      <w:r>
        <w:rPr>
          <w:rFonts w:ascii="IRNazanin" w:hAnsi="IRNazanin" w:eastAsia="IRNazanin"/>
          <w:color w:val="111111"/>
          <w:sz w:val="28"/>
          <w:sz w:val="28"/>
          <w:szCs w:val="28"/>
          <w:rtl w:val="true"/>
          <w:lang w:bidi="fa-IR"/>
        </w:rPr>
        <w:t xml:space="preserve">خمینی ،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نظریه حقوقی اسلام، تحقیق و نگارش</w:t>
      </w:r>
    </w:p>
    <w:p>
      <w:pPr>
        <w:pStyle w:val="BookText"/>
        <w:rPr/>
      </w:pPr>
      <w:r>
        <w:rPr>
          <w:rFonts w:ascii="IRNazanin" w:hAnsi="IRNazanin" w:eastAsia="IRNazanin"/>
          <w:color w:val="111111"/>
          <w:sz w:val="28"/>
          <w:sz w:val="28"/>
          <w:szCs w:val="28"/>
          <w:rtl w:val="true"/>
          <w:lang w:bidi="fa-IR"/>
        </w:rPr>
        <w:t xml:space="preserve">محمد مهدی نادری قمی، موسسه آموزشی و پژوهشی امام خمینی رحمه الله علیه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نقد و بررسی مکاتب اخلاقی، تحقیق و نگارش احمد حسین شریفی، موسسه آموزشی و پژوهشی امام خمینی خلیانی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في كلمات القرآن الكريم، بنگاه ترجمه و</w:t>
      </w:r>
    </w:p>
    <w:p>
      <w:pPr>
        <w:pStyle w:val="BookText"/>
        <w:rPr/>
      </w:pPr>
      <w:r>
        <w:rPr>
          <w:rFonts w:ascii="IRNazanin" w:hAnsi="IRNazanin" w:eastAsia="IRNazanin"/>
          <w:color w:val="111111"/>
          <w:sz w:val="28"/>
          <w:sz w:val="28"/>
          <w:szCs w:val="28"/>
          <w:rtl w:val="true"/>
          <w:lang w:bidi="fa-IR"/>
        </w:rPr>
        <w:t xml:space="preserve">نشر کتاب،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تاریخ قرآن، سازمان مطالعه و تدوین کتب</w:t>
      </w:r>
    </w:p>
    <w:p>
      <w:pPr>
        <w:pStyle w:val="BookText"/>
        <w:rPr/>
      </w:pPr>
      <w:r>
        <w:rPr>
          <w:rFonts w:ascii="IRNazanin" w:hAnsi="IRNazanin" w:eastAsia="IRNazanin"/>
          <w:color w:val="111111"/>
          <w:sz w:val="28"/>
          <w:sz w:val="28"/>
          <w:szCs w:val="28"/>
          <w:rtl w:val="true"/>
          <w:lang w:bidi="fa-IR"/>
        </w:rPr>
        <w:t xml:space="preserve">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شمس الدين ابی الفرج عبدالرحمن بن ابی عمر محمدبن</w:t>
      </w:r>
    </w:p>
    <w:p>
      <w:pPr>
        <w:pStyle w:val="BookText"/>
        <w:rPr/>
      </w:pPr>
      <w:r>
        <w:rPr>
          <w:rFonts w:ascii="IRNazanin" w:hAnsi="IRNazanin" w:eastAsia="IRNazanin"/>
          <w:color w:val="111111"/>
          <w:sz w:val="28"/>
          <w:sz w:val="28"/>
          <w:szCs w:val="28"/>
          <w:rtl w:val="true"/>
          <w:lang w:bidi="fa-IR"/>
        </w:rPr>
        <w:t xml:space="preserve">احمدبن قدامه، المغنی، دار 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 نجف آبادی، حسینعلی، موعود ادیان، مؤسسه فرهنگی خرد</w:t>
      </w:r>
      <w:bookmarkStart w:id="420" w:name="pg8106_91503"/>
    </w:p>
    <w:p>
      <w:pPr>
        <w:pStyle w:val="BookText"/>
        <w:rPr/>
      </w:pPr>
      <w:bookmarkEnd w:id="420"/>
      <w:r>
        <w:rPr>
          <w:rFonts w:ascii="IRNazanin" w:hAnsi="IRNazanin" w:eastAsia="IRNazanin"/>
          <w:color w:val="111111"/>
          <w:sz w:val="28"/>
          <w:sz w:val="28"/>
          <w:szCs w:val="28"/>
          <w:rtl w:val="true"/>
          <w:lang w:bidi="fa-IR"/>
        </w:rPr>
        <w:t xml:space="preserve">و آوا،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مجازات های اسلامی و حقوق بشر، ارغوان</w:t>
      </w:r>
    </w:p>
    <w:p>
      <w:pPr>
        <w:pStyle w:val="BookText"/>
        <w:rPr/>
      </w:pPr>
      <w:r>
        <w:rPr>
          <w:rFonts w:ascii="IRNazanin" w:hAnsi="IRNazanin" w:eastAsia="IRNazanin"/>
          <w:color w:val="111111"/>
          <w:sz w:val="28"/>
          <w:sz w:val="28"/>
          <w:szCs w:val="28"/>
          <w:rtl w:val="true"/>
          <w:lang w:bidi="fa-IR"/>
        </w:rPr>
        <w:t>دانش،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امام رضا، علی بن موسی علیهما السلام، صحيفه الرضا، یک جلد، کنگره جهانی امام رضا، مشهد،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ترجمه تفسير الميزان، دفتر انتشارات اسلامی جامعه ی مدرسین، قم،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و مستنبط المسائل،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موسسه آل البيت علیهم السلام، بیروت،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خلیلی، سید محمود، پیشگیری وضعی از جرم با تأكيد بر</w:t>
      </w:r>
    </w:p>
    <w:p>
      <w:pPr>
        <w:pStyle w:val="BookText"/>
        <w:rPr/>
      </w:pPr>
      <w:r>
        <w:rPr>
          <w:rFonts w:ascii="IRNazanin" w:hAnsi="IRNazanin" w:eastAsia="IRNazanin"/>
          <w:color w:val="111111"/>
          <w:sz w:val="28"/>
          <w:sz w:val="28"/>
          <w:szCs w:val="28"/>
          <w:rtl w:val="true"/>
          <w:lang w:bidi="fa-IR"/>
        </w:rPr>
        <w:t xml:space="preserve">آموزه های اسلام، انتشارات پژوهشگاه فرهنگ و اندیشه اسلامی،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 حمید، تأثیر زمان و مکان به قوانین جزائی اسلام، موسسه ی</w:t>
      </w:r>
    </w:p>
    <w:p>
      <w:pPr>
        <w:pStyle w:val="BookText"/>
        <w:rPr/>
      </w:pPr>
      <w:r>
        <w:rPr>
          <w:rFonts w:ascii="IRNazanin" w:hAnsi="IRNazanin" w:eastAsia="IRNazanin"/>
          <w:color w:val="111111"/>
          <w:sz w:val="28"/>
          <w:sz w:val="28"/>
          <w:szCs w:val="28"/>
          <w:rtl w:val="true"/>
          <w:lang w:bidi="fa-IR"/>
        </w:rPr>
        <w:t>انتشاراتی مدین،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 جان، تاریخ مختصر تئوری حقوقی در غرب، ترجمه ی محمد</w:t>
      </w:r>
    </w:p>
    <w:p>
      <w:pPr>
        <w:pStyle w:val="BookText"/>
        <w:rPr/>
      </w:pPr>
      <w:r>
        <w:rPr>
          <w:rFonts w:ascii="IRNazanin" w:hAnsi="IRNazanin" w:eastAsia="IRNazanin"/>
          <w:color w:val="111111"/>
          <w:sz w:val="28"/>
          <w:sz w:val="28"/>
          <w:szCs w:val="28"/>
          <w:rtl w:val="true"/>
          <w:lang w:bidi="fa-IR"/>
        </w:rPr>
        <w:t>راسخ، نشر نی، تهران، بی تا</w:t>
      </w:r>
      <w:r>
        <w:rPr>
          <w:rFonts w:eastAsia="IRNazanin" w:cs="IRNazanin"/>
          <w:color w:val="111111"/>
          <w:sz w:val="28"/>
          <w:szCs w:val="28"/>
          <w:rtl w:val="true"/>
          <w:lang w:bidi="fa-IR"/>
        </w:rPr>
        <w:t>.</w:t>
      </w:r>
    </w:p>
    <w:p>
      <w:pPr>
        <w:pStyle w:val="Heading3"/>
        <w:numPr>
          <w:ilvl w:val="2"/>
          <w:numId w:val="1"/>
        </w:numPr>
        <w:rPr/>
      </w:pPr>
      <w:bookmarkStart w:id="421" w:name="__RefHeading___Toc7948373_1051229030"/>
      <w:bookmarkStart w:id="422" w:name="_Toc158"/>
      <w:bookmarkEnd w:id="421"/>
      <w:r>
        <w:rPr>
          <w:rtl w:val="true"/>
        </w:rPr>
        <w:t>مقالات</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خسروشاهی، قدرت الله، پیشگیری از جرم در آموزه های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کدخدایی،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 کیفر در اسلام و مکاتب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معرفت، موسسه ی آموزشی و پژوهشی امام خمینی این اردیبهشت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23" w:name="pg8106_91505"/>
    </w:p>
    <w:p>
      <w:pPr>
        <w:pStyle w:val="BookText"/>
        <w:rPr/>
      </w:pPr>
      <w:bookmarkEnd w:id="4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شاهرودی، سید محمود، علم قاضی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مجله فقه اهل بیت،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سال دوم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شاهرودی، سید محمود، علم قاضی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مجله فقه اهل بیت،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سال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 محمد؛ حجیت علم قاضی، مجله فقه اهل بیت،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سال نهم</w:t>
      </w:r>
      <w:r>
        <w:rPr>
          <w:rFonts w:eastAsia="IRNazanin" w:cs="IRNazanin"/>
          <w:color w:val="111111"/>
          <w:sz w:val="28"/>
          <w:szCs w:val="28"/>
          <w:rtl w:val="true"/>
          <w:lang w:bidi="fa-IR"/>
        </w:rPr>
        <w:t>.</w:t>
      </w:r>
    </w:p>
    <w:p>
      <w:pPr>
        <w:pStyle w:val="Heading3"/>
        <w:numPr>
          <w:ilvl w:val="2"/>
          <w:numId w:val="1"/>
        </w:numPr>
        <w:rPr/>
      </w:pPr>
      <w:bookmarkStart w:id="424" w:name="__RefHeading___Toc7948375_1051229030"/>
      <w:bookmarkStart w:id="425" w:name="_Toc159"/>
      <w:bookmarkEnd w:id="424"/>
      <w:r>
        <w:rPr>
          <w:rtl w:val="true"/>
        </w:rPr>
        <w:t>نرم افزارها</w:t>
      </w:r>
      <w:r>
        <w:rPr>
          <w:rtl w:val="true"/>
        </w:rPr>
        <w:t>:</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فقه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التفاسير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CLARKSON, C, M, UNDERSTANDING CRIMINAL LAW, LONDON, FONTANA PRESS, 1987, p15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الخلاف تصریح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سنگسار مورد اتفاق جميع فقهای اسلام، اعم از شیعه و سنی است و حکایت شده که تنها خوارج آن را منکر شده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سنگسار در شریعت اسلام وجود ندارد، چون در قرآن نیامده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علوم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استاد شهید مطهری،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مجموعه آثار شهید مطهری، مرکز رایانه نور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دُعَائِهِ فِي مَكَارِمِ اَلاِخْلاَقِ وَ مَرْضِيُّ اَلاِفْعَالِ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درسنامه ی فلسفه حقوق،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 رَبُّكَ لِلْمَلَائِكَةِ إِنِّي جَاعِلٌ فِي الْأَرْضِ خَلِيفَةً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بیاور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پروردگارت به فرشتگان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در روی زمین، جانشینی قرار خواهم داد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 و انس را نیافریدم جز برای اینکه عبادتم کنند و از این راه تکامل یابند و به من نزدیک شوند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نَفَخْتُ فِيهِ مِنْ رُوحِي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او از روح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روح شایسته و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دمیدم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نِسَاؤُكُمْ حَرْثٌ لَكُمْ فَأْتُوا حَرْثَكُمْ أَنَّىٰ شِئْتُمْ ۖ وَقَدِّمُوا لِأَنْفُسِكُمْ ۚ وَاتَّقُوا اللَّهَ وَاعْلَمُوا أَنَّكُمْ مُلَاقُوهُ ۗ وَبَشِّرِ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همسران شما بوستان و مایه ی زندگی شمایند؛ هر 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خواستید از یکدیگر بهره مند شوید و سعی نمایید از این فرصت بهره گرفته، اثر نیکی برای خود، از پیش بفرستید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خدا بپرهیزید و بدانید او را ملاقات خواهید کرد و به مؤمنان، بشارت دهید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یا مَعْشَر الْشّباب مَنِ اِسْتَطَاعَ مِنْكُمْ اَلْبَاهَ فَلْيَتَزَوَّجْ فَإِنَّهُ أَغَضُّ لِلْبَصَرِ وَ أَحْصَنُ لِلْفَرْجِ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اکرم والله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گروه جوانان هر یک از شما که قدرت ازدواج دارد حتما اقدام کند؛ چه این خود بهترین وسیله است که چشم را از نگاه های آلوده و خیانت آمیز و عورت را از بی عفتی و گناه محافظت نماید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لَمْ يَكُنْ اُحِدُ اصْحَابِ رَسُولِهِ صَلَّي اله عَلَيْهِ وَ آله يتزوج الا قَالَ رَسُولُ اَللَّهِ صَلَّي اَللَّهُ عَلَيْهِ وَ آلِهِ كَمَالُ 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اصحاب رسول خدا ازدواج نمی کرد، مگر آنکه نبی اکرم الله درباره ی او می فرمود دینش کامل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فلسفی، الحدیت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تربیتی،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أُولَٰئِكَ كَالْأَنْعَامِ بَلْ هُمْ أَضَلُّ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آنها همچون چهار پایان اند بلکه گمراه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همان غافلان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با داشتن همه گونه امکانات هدایت، باز هم گمراه اند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حجازی و همکاران، درر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Materyalism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Scientism</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کلی، تاریخ مختصر تئوری حقوقی در غرب، ترجمه ی محمد راسخ،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شبهه ی پنجم به این مطلب خواهیم پرداخت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الَّذِينَ اتَّخَذُوا مِنْ دُونِ اللَّهِ أَوْلِيَاءَ كَمَثَلِ 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کسانی که غیر از خدا را اولیای خود برگزیدند، مثل عنکبوت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الَّذِينَ حُمِّلُوا التَّوْرَاةَ ثُمَّ لَمْ يَحْمِلُوهَا كَمَثَلِ الْحِمَارِ يَحْمِلُ أَسْفَارًا ۚ بِئْسَ مَثَلُ الْقَوْمِ الَّذِينَ كَذَّبُوا بِآيَاتِ اللَّهِ ۚ وَاللَّهُ لَا يَهْدِي الْقَوْمَ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حال آنان که علم تورات بر آنان نهاده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 مکلف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 را حمل نکردند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خلاف آن عمل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مثل به حماری ماند که بار کتاب ها بر پشت کشد و از آن هیچ نفهمد و بهره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آری مثل قومی که حالشان این است که آیات خدا را تکذیب کردند بسیار بد است و خدا هرگز ستمکاران را به راه سعادت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نخواهد کرد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وَلَٰكِنَّهُ أَخْلَدَ إِلَى الْأَرْضِ وَاتَّبَعَ هَوَاهُ ۚ فَمَثَلُهُ كَمَثَلِ الْكَلْبِ إِنْ تَحْمِلْ عَلَيْهِ يَلْهَثْ أَوْ تَتْرُكْهُ يَلْهَثْ ۚ ذَٰلِكَ مَثَلُ الْقَوْمِ الَّذِينَ كَذَّبُوا بِآيَاتِنَا ۚ فَاقْصُصِ الْقَصَصَ لَعَلَّهُمْ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زمین گرایید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پستی طلبید و به دنیا میل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هوسخویش را پیروی کرد، حکایت وی حکایت سگ است که اگر بر او هجوم بری پارس می کند و اگر او را واگذاری پارس می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تَحْسَبُ أَنَّ أَكْثَرَهُمْ يَسْمَعُونَ أَوْ يَعْقِلُونَ ۚ إِنْ هُمْ إِلَّا كَالْأَنْعَامِ ۖ بَلْ هُمْ أَضَلُّ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پنداری که اکثر این کافران حرفی می شنوند یا فکر و تعقلی دارند؟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مانند چهارپایان اند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 تر و گمراه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 قُلُوبٌ لَا يَفْقَهُونَ بِهَا وَلَهُمْ أَعْيُنٌ لَا يُبْصِرُونَ بِهَا وَلَهُمْ آذَانٌ لَا يَسْمَعُونَ بِهَا ۚ أُولَٰئِكَ كَالْأَنْعَامِ بَلْ هُمْ أَضَلُّ ۚ أُولَٰئِكَ هُمُ الْغَافِلُونَ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 آنکه آن ها را دل هایی است بی ادراک و معرفت، و دیده هایی بی نور و بصیرت، و گوش هایی ناشنوای حقیقت، آنها مانند چهارپایانند؛ بلکه بسی گمراه ترند، آنها همان مردمی هستند که غافل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الْمُشْرِكُونَ 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محققا بدانید که مشركان نجس و پلیدند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اللهَ بَري‌ءٌ مِنَ الْمُشْرِكينَ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رسولش به مردم اعلام می دارند که خدا و رسول از مشرکین بیزارند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كَفَرُوا مِنْ أَهْلِ الْكِتَابِ وَالْمُشْرِكِينَ فِي نَارِ جَهَنَّمَ خَالِدِينَ فِيهَا ۚ أُولَٰئِكَ هُمْ شَرُّ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کافران از اهل کتاب و مشرکان در آتش دوزخ اند، جاودانه در آن می مانند آن ها بدترین مخلوقات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وَيُعَذِّبَ الْمُنَافِقِينَ وَالْمُنَافِقَاتِ وَالْمُشْرِكِينَ وَالْمُشْرِكَاتِ الظَّانِّينَ بِاللَّهِ ظَنَّ السَّوْءِ ۚ عَلَيْهِمْ دَائِرَةُ السَّوْءِ ۖ وَغَضِبَ اللَّهُ عَلَيْهِمْ وَلَعَنَهُمْ وَأَعَدَّ لَهُمْ جَهَنَّمَ ۖ وَسَاءَتْ مَصِيرًا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و زنان منافق و مردان و زنان مشرک را که به خدا گمان بد می برند مجازات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ناگواری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مؤمنان انتظار می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بر خودشان نازل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بر آنان غضب کرده و از رحمت خود دورشان ساخته و جهنم را برای آنان آماده کرده و چه بد سرانجامی است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كَرَّمْنَا بَنِي آدَمَ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آدميزادگان را گرامی داشتیم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فَضْلُنَا هُمْ عَلِيٌ كَثِيرٌ مِمَّنْ خُلِقْنَا تَفْضِيلاً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بر بسیاری از موجوداتی که خلق کرده ایم، برتری بخشیدیم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فَتَبَارَكَ اللَّهُ أَحْسَنُ الْخَالِقِينَ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آفرین بر قدرت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که بهترین آفرینندگان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 رَبُّكَ لِلْمَلَائِكَةِ إِنِّي جَاعِلٌ فِي الْأَرْضِ خَلِيفَةً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پروردگارت فرشتگان را فرمود که من در زمین خلیفه ای خواهم گماشت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يَجِبُ بَذْلُ الْمَالِ لَابَقَاءِ الآدَمِيِّ يَجِبُ بَذْلُهُ لَابَقَاءِ اَلْبَهِيمَةِ اَلْمُحْتَرَمَةِ وَ اَنْ كَانَ مَلِكاً لِلْغِيْرِ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زین الدين بن علی بن احمد عاملی، مسالک الأفهام،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لِصَادِقٍ عَلَيْهِ السَّلاَمُ وَ خَلَقَ اَللَّهُ لَهُ اَلشَّجَرَهُ فَكُلِّفَ غَرْسَهَا وَ سَقْيَهَا وَ اَلْقِيَامَ عَلَيْهَا ؛ خداوند درخت را برای انسان آفرید و او را مکلف کرد درخت بکارد و آن را آبیاری کند و در حفظ آن بکوشد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اسلام و محیط زیست،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سید محمد حسینی شیرازی، اسلام و محیط زیست، ترجمه ی سید حسین اسلامی،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سَوَّيْتُهُ وَنَفَخْتُ فِيهِ مِنْ رُوحِي فَقَعُوا لَهُ 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از روح خویش بدمم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حرمت و عظمت آن روح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سجده کنید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حق و تکلیف در 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جَعْفَرٍ عَلَيْهِ السَّلاَمُ قَالَ كَانَ ابي يَقُولُ خَيْرُ الاعْمَالِ وَ زَرْعٌ يَزْرَعُهُ فَبَا كُلٌ مِنْهُ الْبَرُّ وَ الْفاجِرُ اما الْبَرُّ فَما اكلُ مِنْهُ وَ شَرِبَ يَسْتَغْفِرُ اَللَّهَ لَهُ و اما اَلْفاجِرُ فَما اَكِلُ مِنْهُ مِنْ شَيْءٍ يَلْعَنُهُ وَ ياكِلُ مِنْهُ السِّباعُ وَ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باقر از پدرش امام سجاد نقل می کند که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کارها کشاورزی است که افراد نیک و بد از محصول آن بخورند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کار هرگاه از آن بخورد و بیاشامد آن محصول برای او طلب آمرزش می کند و هر گاه بدکار از آن بخورد، مورد لعنت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درندگان و پرندگان از آن محصول می خورند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Clarkson. C. m. understanding crimimal law, P 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محققان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ی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درسنامه ی فلسفه حقوق، درس دوازدهم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ص </w:t>
      </w:r>
      <w:r>
        <w:rPr>
          <w:rFonts w:eastAsia="IRNazanin" w:cs="IRNazanin"/>
          <w:b w:val="false"/>
          <w:bCs w:val="false"/>
          <w:i w:val="false"/>
          <w:iCs w:val="false"/>
          <w:color w:val="333333"/>
          <w:sz w:val="20"/>
          <w:szCs w:val="20"/>
        </w:rPr>
        <w:t>605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262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Clarkson. C. m, understanding criminal law, pio</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فیض، مقارنه و تطبيق در حقوق جزای عمومی اسلام،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سزار بکاریا، رساله جرایم و مجازاتها، ترجمه ی محمدعلی اردبیلی،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منتقدان حکم سنگسار، برای بی پایه جلوه دادن مستندات سنگسار با مطرح کردن این روایت و تشکیک در سند و اضطراب در دلالت آن، سعی می کنند با انواع مغالطات این گونه جلوه دهند که حکم سنگسار دلیل محکمی ندارد و فقیهان بر اساس روایات ضعیف و مضطرب، حکم سنگسار را منتسب به اسلام می کنند؛ در حالی که حکم سنگسار و شرایط آن با روایات معتبر و فراوانی به اثبات می رسد که جای هیچ گونه شبهه ای را در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بودن این حکم باقی نمی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روایات را می توانید در پاسخ شبهه ی شانزدهم ملاحظه کنید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عَنْ هِشَامٍ وَ حَفْصُ بْنُ اَلْبَخْتَرِيِّ عَمَّنْ ذَكَرَهُ عَمَّنْ ابي عَبْدِ اَللَّهِ عَلَيْهِ اَلسَّلاَمُ فِي اَلرَّجُلِ يَتَزَوَّجُ الْمُعْتَعَةَ اِتُحْصِنَهُ قَالَ لا انما ذَاكَ عَلَيَّ اَلشَّيْءُ اَلدَّائِمُ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قَالَ سَالَتْ ابا عَبْدِ اَللَّهِ عَلَيْهِ اَلسَّلاَمُ عَنِ الرَّجُلِ يَزْنِي قَبْلَ اَنْ يَدْخُلَ بَاهلَهُ ايرجم قَالَ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موحدی، فاضل لنکرانی،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الشريه في شرح تحریر الوسيله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جواد، تبریزی، اسس الحدود و التعزیرات،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مباني تكمله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مساله 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زَنَتِ المرَاة اَلْمُحْصَنَةُ وَ كَانَ اَلزَّانِي بِهَا بَالِغاً رُجِمَتْ وَ اما اذا كَانَ الزَّانِي صَبِيّاً غَيْرَ بَالِغٍ فَلَا تُرْجَمُ وَ عَلَيْهَا الحَدُّ كَامِلًا و يُجْلَدُ الْغُلَامُ دُونَ الْحَدِّ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مستند به صحیحة ابی بصیر عم ابی عبد الله علیه السلام فِي غُلاَمٍ صَغِيرٍ لَمْ يُدْرِكْ ابْنِ عَشرِ سِنِينَ زُنِيَ بِامْرَاةٍ قَالَ يُجْلَدُ الْغُلَامُ دُومَ الْحَدِّ وَ تُجْلَدُ الْمَرَاةُ الْحَدَّ كَامِلا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روایات معتبر و صحیحی که فقیهان بر اساس آن، به لزوم شرایط فوق برای ثبوت زنای محصنه فتوا داده اند، به پاسخ شبهه ی شانزدهم مراجعه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در کتب فقه ی معتبر شیعه درباره ی روش های اثبات زنای مستوجب سنگسار به همین دو روش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مجازات اسلامی علم قاضی نیز به عنوان روشی اثباتی پیش بینی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آیا علم قاضی می تواند به عنوان روش اثباتی در مورد مجازات های جدی و به طور خاص سنگسار، مستند قرار گیرد بین فقها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نویسنده روش های اثباتی همان گونه که در بسیاری از کتب فقها ذکر شده صرفا همین دو روش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استدلال های این ادعا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مجله فقه اهل بیت، علم قاضی،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محمد مومن، مجله فقه اهل بیت، حجیت علم قاضی،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روایت صحیح و معتبر با این مضمون و شبیه به آن وجود دارد که در پاسخ شبهه ی شانزدهم به برخی از آنها اشاره می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نفر مرد 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مرد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مُحَمَّدِ بْنِ عيسي عَنِ اِسْمَاعِيلَ بْنِ خِرَاشٍ عَنْ زُرَارَة عم احدهما عَلَيْهِ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اَلْحَسَنُ بْنُ محبوب عَنْ نُعَيْمِ بْنِ اِبْرَاهِيمَ عَنْ مسمع ابي سَيَّارٍ عَنْ اَبِي عَبْدِ اَللَّهِ عَلَيْهِ اَلسَّلاَمُ فِي لَرَبْعَةٍ شَهِدُوا عَلَيَّ امْرَاةً بِالْفُجُورِ احدهم زَوْجُهَا قَالَ يُجْلَدُونَ اَلثَّلاَثَةُ وَ يُلاَعِنُهَا زَوْجُهَا وَ يُفْرَغُ بَيْنَهُمَا وَ لاَ تَحِلُّ لَهُ اِبْدا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برخی شبهه کنند که با وجود نهی از اقرار زناکار و ترجیح توبه، چرا برخی اصرار بر اقرار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شبهه در ضمن روایت قابل برداشت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عذاب و عدم آرامش روانی متعاقب این عمل شنيع ممکن است برخی از انسان های مؤمن و متعهد را تا سر حد جنون و چه بسا خودکشی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راهکارهای اسلامی برای پاکیزگی و آرامش روحی و روانی، راهکاری برای نجات چنین اشخاصی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اِبْرَاهِيمَ عَنْ مُحَمَّدِ بْنِ عيسي عَنْ يُونُسَ عَنِ ابان عَنِ ابي الْعَبَّاسِ قَالَ قَالَ اَبُو عَبْدِ اَللَّهِ عَلَيْهِ السَّلاَم اني نَبيٌ صَلَّي اللَّهُ عَلَيْهِ وَ آلِهِ رَجُلٌ فَقَالَ اِنِّي زَنَيْتُ اليَّ ان قَالَ فَقَالَ رَسُولُ اَللَّهِ صَلَّي اَللَّهُ عَلَيْهِ وَ آلِهِ لَوِ اِسْتَتَرَ ثُمَّ تَابَ كَانَ خَيْراً لَهُ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خَالِدٍ رِفْعَةٌ عَنْ امي اَلْمُومِنِينَ عَلَيْهِ السَّلاَمُ فِي حَدِيثٍ زَانِي اَلَّذِي اقرا ارْبَعَ مرّاتٍ انّه قَالَ لِقَنْبَرٍ احْتَفِظْ بِهِ ثُمَّ غَضِبَ وَ قَالَ مَا اِقْبَحْ بِالرَّجُلِ مِنكُم اَنْ ياتِي بَعْضِ هَذِهِ اَلْفَوَاحِشِ فَيَفْضَحَ نَفْسَهُ عَلَيَّ رُءُوسُ الملا ا فَلاَ تَابَ فِي بَيْتِهِ فَوَ اَللَّهِ لَتَوْبَتُهُ فِيمَا بَيَّنَ اَللَّهِ اَفْضَل من اقامتي عَلَيْهِ اَلْحَدُّ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باسناد عَنْ سَعْدِ بْنِ طَرِيفٍ عَنِ اَلاِصْبَغِ بْنِ نُبَاتَةَ قَالَ اتي رَجُلٌ اميرَ اَلْمُومِنِينَ عَلَيْهِ السَّلاَمُ فَقَالَ يَا اميرَ اَلْمُومِنِينَ اِنِّي زَنَيْتُ فَطَهِّرْنِي فاعرَض عَنهُ بِوَجْهِهِ ثُمَّ قَالَ لَهُ اِجْلِسْ فَقَالَ ا يَعْجِزُ احدُكُم اذا قارِفَ هَذِهِ اَلسَّيِّئَةَ اَنْ يَسْتُرَ عَلَيَّ نَفْسَهُ كَمَا سَتَرَ اللَّهُ عَلَيْه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مقداری تلخیص</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على المتقی بن حسام الدين الهندی،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بکر احمد بن حسین ابن على البيهقي، السنن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جِيءَ بِشرَاحَةَ اَلْهَمْدَانِيَّةِ الي عَلَيَّ فَقَالَ لَهَا وَيْلَكِ لَعَلَّ رَجُلًا وَقَعَ عَلَيْكِ و انْتِ نَائِمَةٌ قَالَتْ لاَ قَالَ لَعَلَّكِ اِسْتَكْرَهُكِ قَالَتْ لاَ قَالَ لَعَلَّ زَوْجَكِ مِنْ عَدُوِّنَا هذا اتَّاكِ فانت تَكْرَهِينَ اَنْ تَدُلِّي عَلَيْهِ يُلَقِّنُهَا لَعَلَّهَا تَقُولُ نَعَمْ قَالَ فَامرْ بِهَا فحبِسَتْ فَلَمَّا وَضَعَتْ مَا فِي بَطْنِهَا اُخْرُجْهَا يَوْمَ اَلْخَمِيسِ فَضَرَبَهَا مِائَةً وَ حَفَرَ لَهَا يَوْمَ اَلْجُمُعَةِ فِي اَلرَّحَبَة وَ أَحَاطَ النَّاسُ بِهَا وأَخَذُوا الحِجارَةَ فَقالَ لَيسَ هكذا اَلرَّجْمُ إِذَا يُصِيبُ بَعْضُكُمْ بَعْضاً صُفُّوا كصَفِّ الصَّلاةِ صَفّاً خَلْفَ صَفٍ ثُمَّ قَالَ أَيُّهَا اَلنَّاسُ أَيُّمَا اِمْرَأَةٍ جِئْ بِهَا وَبهَا حَبَلٌ يَعْنِي أوِ اعْتَرَفَتْ فَالامامُ أَوَّلُ مَن يُرجَمُ ثُمَّ النَّاسُ وَأَيُّمَا امْرَأَةٍ أَوْ رَجُلٍ زان فَشَهِدَ عَلَيْهِ أَرْبَعَةٌ بِالزِّنَا فَالشُّهُودُ أَوَّلُ مَنْ يُرْجَمُ ثمَّ الامام ثمَّ اَلنَّاسَ ثُمَّ رَجَمَهَا ثُمَّ أَمَرَهُمْ فَرَجَمَ صف ثُمَّ صفَّ ثُمَّ قَالَ اِفْعَلُوا بِها مَا تفعلون بموْتاكُم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دربارهی قضیهی شراحه همدانی در کتب معتبر شیعه و سنی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يحيي عَنِ اَلْعَبَّاسِ عَنْ صَفْوَانَ عَنْ رَجُلٍ عَنْ ابِي بَصِيرٍ وَ غَيْرِهِ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عليٍ الاشعري عَنْ مُحَمَّدِ بْنِ عَبْدِ اَلْجَبَّارِ عَنْ صَفْوَانَ بْنِ يحْيِي عَنْ بَعْضِ اِصْحَابِنَا عَنْ ابي بَصِيرٍ عَنْ اَبِي عَبْدِ اَللَّهِ عَلَيْهِ اَلسَّلاَمُ فِي رَجُلٍ اقيمت عَلَيْهِ اَلْبَيِّنَةُ بانه زنِيَ ثُمَّ هَرَبَ قَبْلَ اَنْ يُضْرَبَ قَالَ ان ثَابَ فَمَا عَلَيْهِ شَيْءٌ وَ اَنْ وَقَعَ فِي يَدِ الامام اقام عَلَيْهِ الْحَدَّ وَ اِنْ عَلِمَ مَكانَهُ بَعَثَ الْيَه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لاَ يَعْفُو عَنِ الْحُدُودِ الَّتِي لِلَّهِ اَنّا الامام مع الاَقْرار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موحدی، تفصيل الشريعة في شرح تحریر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حَمَلَتِ اَلْمَرْأَةُ اَلَّتِي لاَ بَعْلَ لَهَا لَمْ تُحِدَّ إِلاَّ مَعَ الإِقرارِ بِالزِّنا أَرْبَعاً أو تَقومَ البَيِّنةُ عَلَيَّ ذَلِك وَ لَيسَ عَلَيَّ أَحَدٌ سُؤالُها وَ لاَ التَّفتيشُ عَنِ الواقِعَة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يحيِي عَنْ طَلْحَةَ بْنِ زَيْدٍ عَنْ جَعْفَرٍ اِنَّ ابيه عليه السّلام انه رَفَعَ الي امِيرَ الْمُومِنِينَ عَلَيْهِ السَّلاَمُ رَجُلٌ و جِدٌ تَحْتَ فِرَاشِ اِمْرَاةٍ فِي بَيْتِهَا فَقَالَ رَايَتْمْ غَيْرَ ذَلِكَ قَالُوا لاَ قَالَ قَانطلقُوا بِهِ اِلَيَ مَخْرُوءَةً فَمَرْ غوهُ عَلَيْهَا ظَهْراً لِبَطْنٍ ثُمَّ خَلُّوا 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عده ای، مردی را که در خانه زنی با او رابطه نامشروع ایجاد کرده بود، نزد امير المومنین علیه السلام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 آیا جزئیات را هم دیده اید، شهود در جواب گفتند نه؛ حضرت دستور داد آنها را به مستراح برده و پشت و جلوی آنها را با نجاسات مستراح آلوده و رهایشان کردند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ثُبُوتِ اَلتَّعْزِيرِ بِحَسَبِ مَا يَرَاهُ الامام عَلِيَّ اَلرَّجُلَيْنِ وَ اَلْمَرَاتِينِ وَ اَلرَّجُلِ وَ اَلْمَرَاةِ اذا وُجِدَا في لِحَافٍ وَاحِدٍ اَوْ ثَوْبٍ واحِدٍ مُجَرَّدَيْنِ مِنْ غَيْرِ ضَرُورَة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موحدی، تفصيل الشریعه، ص </w:t>
      </w:r>
      <w:r>
        <w:rPr>
          <w:rFonts w:eastAsia="IRNazanin" w:cs="IRNazanin"/>
          <w:b w:val="false"/>
          <w:bCs w:val="false"/>
          <w:i w:val="false"/>
          <w:iCs w:val="false"/>
          <w:color w:val="333333"/>
          <w:sz w:val="20"/>
          <w:szCs w:val="20"/>
        </w:rPr>
        <w:t>37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مرعشی شوشتری، دیدگاه های نو در حقوق کیفری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بهمانی، تاریخچه ی سنگسار، سایت فرزند کعبه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WWW.110rk.ir</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خروج،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اول سموئیل،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اول پادشاهان،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اجرای این مجازات نیز در کتاب مقدس خبر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لاويان،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اعداد،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اول پادشاهان،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اول تواریخ،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لاویان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العربي،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الإصحاح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ترجمه ی 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کراهت اجرای حد به دست کسی که خود، آن گناه را بر گردن دارد، در کتب روایی شیعه نیز روایات متعددی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يَكْرَهُ اَنْ يُقِيمَ اَلْحَدَّ فِي حُقُوقِ اَللَّهِ عَلَيْهِ حَدٌ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شریعت، گناه در جهان می بود؛ ولی گناه محسوب نمی شود در جایی که شریعت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رومیان،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مسئله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ابی الفرج عبدالرحمن بن ابی عمر محمد بن احمد بن قدامه المقدسی، المغنی،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شبهه ی شانزدهم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هان ای اهل کتاب اینک فرستاده ی ما محمد صلی الله علیه و آله به سویتان آمد؛ او برای شما بسیاری از حقایق دین را که به علمایتان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پنهانش می داشتند بیان می کند، و از فاش کردن بسیاری از خیانت های دیگر آنان نسبت به معارف دین صرف نظر می نماید، و این رسول از ناحیه ی خدا برایتان نوری و کتابی روشنگر آورد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نجف آبادی، مجازات های اسلامی و حقوق بشر،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های اسلامی و حقوق بشر،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این روایات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موعود ادیان،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های اسلامی و حقوق بشر،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مالک،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ابی بکر احمد بن حسین بن على البيهقی،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روایت مذکور از نظر سندی صحیح هستند؛ لکن از نظر دلالت نقدهای مختلفی بر آن وارد می شود؛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اَبِي عُمَيْرٍ عَنْ حَمَّادٍ عَنِ اَلْحَلَبِيِّ عَنِ ابيعبداللَّهِ عَلَيْه ِالسَّلاَمُ قَالَ إِذَا قَالَ الرَّجُلُ لامْرَأَتِهِ لَم أَجِدكِ عَذْراءَ وَلَيسَ لَهُ بَيِّنَةٌ قالَ يُجلَدُ الحَدَّ وَيُخَلَّى بَينَهُ وَبَينَ امرَأَتِهِ وَ قَالَ كَانَتْ آيَةُ اَلرَّجْمِ فِي اَلْقُرْآنِ وَ اَلشَّيْخُ وَ اَلشَّيْخَةُ فارجمو هما الْبَتَّةَ بِمَا قَضايا الشَّهْوَةِ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يُونُسَ عَنْ عَبْدِ اَللَّهِ بْنِ سِنَانٍ عَنْ اَبِي عَبْدِ اَللَّهِ عَلَيْهِ السَّلاَمُ قَالَ اَلرَّجْمُ فِي اَلْقُرْآنِ قَوْلُ اَللَّهِ عَزَّ وَ جَلَّ اذا زَنِيَ اَلشَّيْخُ وَ الشَّيْخَةُ فَارْجُمُو هُمَا البَتَّة فانّهما قَضَيا الشَّهوَةَ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بِاسْنَادِهِ عَنْ هِشَامِ بْنِ سَالِمٍ عَنْ سُلَيْمَانَ بْنِ خَالِدٍ قَالَ قُلْتُ لاَبِي عَبْدِ اَللَّهِ عَلَيْهِ السَّلاَمُ فِي قرآنٍ رَجْمَ قَالَ نَعَمْ قُلْتُ كَيْفَ قَالَ اَلشَّيْخُ وَ الشَّيْخَةُ فَارْجُمُو هُمَا الْبَتَّةَ فَاِنَّهُمَا قَضَيَا الشَّهْوَةَ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بلاغی نجفی، 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رهنما، تفسير رهنما،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سید محمدباقر حجتی، پژوهشی در تاریخ قرآن کریم، دفتر نشر فرهنگ اسلامی،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محمدهادی معرفت، تاریخ قرآن،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سازمان مطالعه و تدوین کتب علوم انسانی دانشگاه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مَرْدُودٌ إِلَى اَلْكِتَابِ وَ اَلسُّنَّةِ وَ كُلُّ حَدِيثٍ لاَ يُوَافِقُ كِتَابَ اَللَّهِ فَهُوَ زُخْرُفٌ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أَتَاكُمْ عَنَّا مِنْ حَدِيثٍ لَا يُصَدِّقُهُ كِتَابُ الله، فَهُوَ زُخْرُفٌ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اشکال ناشی از عدم تخصص در اصول استنباط حكم است که از طرف هیچ متخصص فنی قابل طرح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که اندک آشنایی با قواعد عقلی و عقلایی حاکم بر استنباط احکام فقهی و حقوقی دارد، چنین اشکالی مطرح نیست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نجف آبادی، مجازات های اسلامی و حقق بشر،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سعدي ابو جیب، القاموس الفقهي لغة و اصطلاحا،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این ادعا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وَلْيَسْتَعْفِفِ الَّذِينَ لَا يَجِدُونَ نِكَاحًا حَتَّىٰ يُغْنِيَهُمُ اللَّهُ مِنْ فَضْلِهِ ۗ وَالَّذِينَ يَبْتَغُونَ الْكِتَابَ مِمَّا مَلَكَتْ أَيْمَانُكُمْ فَكَاتِبُوهُمْ إِنْ عَلِمْتُمْ فِيهِمْ خَيْرًا ۖ وَآتُوهُمْ مِنْ مَالِ اللَّهِ الَّذِي آتَاكُمْ ۚ وَلَا تُكْرِهُوا فَتَيَاتِكُمْ عَلَى الْبِغَاءِ إِنْ أَرَدْنَ تَحَصُّنًا لِتَبْتَغُوا عَرَضَ الْحَيَاةِ الدُّنْيَا ۚ وَمَنْ يُكْرِهْهُنَّ فَإِنَّ اللَّهَ مِنْ بَعْدِ إِكْرَاهِهِنَّ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امکانی برای ازدواج نمی یابند، باید پاکدامنی پیشه کنند تا خداوند از فضل خود آنان را بی نیاز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بردگانتان که خواستار مکاتبه قرار داد مخصوص برای آزاد شدن هستند، با آنان قرارداد ببندید؛ اگر رشد و صلاح در آنان احساس می کنید که بعد از آزادی، توانایی زندگی مستقل را دارند و چیزی از مال خدا را که به شما داده است به آنان بدهید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کنیزان خود را برای دستیابی متاع ناپایدار زندگی دنیا مجبور به خودفروشی نکنید، اگر خودشان می خواهند پاک بمانند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آنها را بر این کار اجبار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پشیمان 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بعد از این اجبار آنها غفور و رحیم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کنید و باز گردید، تا خدا شما را ببخشد</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وَلُوطًا إِذْ قَالَ لِقَوْمِهِ أَتَأْتُونَ الْفَاحِشَةَ مَا سَبَقَكُمْ بِهَا مِنْ أَحَدٍ مِنَ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را، هنگامی که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عمل بسیار زشتی را انجام می دهید که هیچ یک از جهانیان، پیش از شما انجام نداده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جوادی آملی، تفسیر تسنیم،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نور و سوره ی طلاق، شواهدی بر این است که منظور از نسائكم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صرفا زنان شوهردار نیست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روایات مراجعه کنید به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تفسیر تسنیم،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که صاحب معالم تعریف نموده است نسخ اعلام به زوال، حکمی که به دلیل شرعی ثابت بود به وسیله دليل شرعی دیگری که بعدا صادر شده به گونه ای که اگر حکم دوم نبود، حکم اول استمرار می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تحقق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بخواهد نسخی در احکام شرعی صورت بگیرد، لازم است چهار شرط برای آن لحاظ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دلیل معتبر بر ثبوت حکم پیشین و ابطال آن به دلیل جدید؛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حکم منسوخ شرعی است، دلیلی که رافع و ناسخ آن است نیز باید شرعی باشد؛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دليل ناسخ پس از صدور دلیل حکم منسوخ؛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منسوخ باید محدود به زمان خاصی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البيان في تفسير القرآن،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محمد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ترجمه ی غفاری،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دو روایت موثقه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عيسي اَلْعبَيْدِيِّ عَنْ عَبْدِ اَللَّهِ بْنِ اَلْمُغِيرِهْ عَنِ اسْمَاعِيلَ بْنِ ابي زِيَادٍ عَنْ جَعْفَرٍ عَنِ ابيه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ابْرَاهِيمَ عَنْ ابيه عَنِ ابْنِ مَحْبُوبٍ عَنْ عَلِيِّ بْنِ اب ي حَمْزَةَ عَنْ اَبِي بَصِيرٍ عَنْ عِمْرَانَ بْنِ مِيثَم او صَالح بنُ ميثَمٍ عَنْ ابيهِ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34212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وَ غَيْرُهُ عَنِ احْمَد بنِ محمد بن عيسي عَنِ اَلْحُسَيْنِ بْنِ سَعِيدٍ عَنِ النَّضْر بن سويْدٍ عَنْ عاصِمِ بْنِ حُمَيدٍ عَنِ ابِي بَصِيرٍ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ابراهيمَ عَنْ مُحَمَّدِ بنِ عيسي ان عُبيْد عَنْ يُونُسَ عَنْ سَمَاعَةَ؛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شیخ کلینی هر دو به سندی متفاوت و صحیح از زراره نقل می 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اِبْرَاهِيمَ عَنْ اَبِيهِ عَنِ ابْنِ اَبِي عُمَيْرٍ عَنْ ابي ايوب الخرازِ عَنْ مُحَمَّدِ بْنِ مسْلِمٍ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عيسي عَنِ اَلْحَسَنِ بْنِ محبوب عَنْ جَمِيلِ بْنِ صَالِحٍ عَنْ ابِي عُبَيْدَة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ابراهيم عن ابيه وَ عَنْ مُحمَّد بنِ يحيي عَنِ اِحْمَدِ بْنِ مُحَمَّدٍ جَمِيعاً عَنِ ابْنِ مَحْبُوبٍ عَنْ ابي ايوب الْخَرازِ عَنْ سُلَيْمَانَ بْنِ خَالِدٍ عَنْ ابي بَصِيرٍ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سه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عَنِ احْمَدِ بْنِ مُحَمَّدٍ وَ عَنْ عَلِيِّ بْنِ ابراهِيمَ عَنْ ابِيهِ جَمِيعاً عَنِ ابْنِ اَبِي عُمَيْرٍ عَنْ حَمَّادٍ عَنِ اَلْحَلَبِيِّ</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دو 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ابْرَاهِيمَ عَنْ مُحَمَّدِ بْنِ عِيسي عَنْ يُونُسَ عَنْ سَمَاعَةَ عَنْ ابِي بَصِيرٍ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دو صحيحه و دو موثقه؛ مُحَمَّدِ بْنِ يَعْقُوبَ عَنْ عَلِيِّ بْنِ ابْرَاهِيمَ عَنْ مُحَمَّدِ بْنِ عِيسي بْنِ عُبَيْدٍ عَنْ يُونُسَ عَنْ اسحاق بن عمار ابي بَصِير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روایت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احْمَدِ بْنِ مُحَمَّدٍ عَنِ ابْنِ فَضَّالٍ عَنْ صَفْوَانَ عَمَّنْ رَوَاهُ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ابرَاهِيمَ عَنْ مُحَمَّدُ بْنِ عِيسِي بْنِ عُبَيْدٍ عَنْ يُونُسَ عَنْ سَمَاعَةَ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الصفار عَنِ السِّنديِّ بْنِ الرَّبيعِ عَنْ عَلِيِّ بْنِ احْمَد بْنِ مُحَمَّدِ بْن ابي نصْر عَنْ ابيه عَنْ جَمِيلِ بْنِ دَرَّاجٍ عَنْ مُحَمَّدِ بْنِ مُسْلِمٍ عَنْ ابِي جَعْفَرٍ عَلَيْهِ السَّلاَمُ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باسْنادهِ عَنِ اَلْحُسَيْنِ بْنِ سَعِيدٍ عَنْ فضالة عن ابَانِ عَنِ اَلْحُسَيْنِ بْنِ كَثِيرٍ عن ابِيهِ قَالَ خَرَجَ أَمِيرالْمُؤْمِنِينَ عَلَيْهِ السَّلاَمُ بِسُرَاقَةَ اَلْهَمْدَانِيَّةِ فَكَادَ النَّاسُ يَقْتُلُ بَعْضُهُمْ بَعْضاً مِنَ اَلزِّحَامِ فَلَمَّا رَأَى ذَلِكَ أَمَرَ بِرَدِّهَا حَتَّى إذا خَفَّتِ الزَّحْمَةُ اخْرَجَتْ واغْلَقِ البَابَ فَرَمَوْهَا حَتَّى مَاتَتْ قَالَ ثُمَّ أَمَرَ بِالْبَابِ فَفُتِح قَالَ فَجَعَلَ كُلُّ مَنْ يدخُل يَلْعَنُهَا قَالَ فَلَمَّا رَأَى ذَلِكَ نَادَى مُنادِيه أَيُّهَا اَلنَّاسُ اِرْفَعُوا أَلْسِنَتَكُمْ عَنْهَا فَإِنَّهُ لاَ يُقَامُ حَدٌ إِلاَّ كَانَ كَفَّارَةَ ذَلِكَ اَلذَّنْبِ كَمَا يُجْزِي اَلدَّيْنُ بِالدِّين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کتب لغت معروف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صدوق، من لایحضر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این روش ها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میر خلیلی، پیش گیری وضعی از جرم با تأکید بر آموزه های اسلام، قدرت الله خسروشاهی، پیش گیری از جرم در آموزه های قرآن، مجله بصیرت،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پریرخ دادستان، روانشناسی جنایی، گروهی از محققان،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پیش گیری از 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معاونت اجتماعی و پیش گیری از وقوع جرم قوه قضائیه؛ راب وایت فيوناهینز، جرم و جرم شناسی، ترجمه ی علی سلیمی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دهقان، تأثیر زمان و مکان به قوانین جزائی اسلام، بخش اول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سزار بکاریا، رسالهی جرایم و مجازات ها، ترجمه ی محمدعلی اردبیلی، ص </w:t>
      </w:r>
      <w:r>
        <w:rPr>
          <w:rFonts w:eastAsia="IRNazanin" w:cs="IRNazanin"/>
          <w:b w:val="false"/>
          <w:bCs w:val="false"/>
          <w:i w:val="false"/>
          <w:iCs w:val="false"/>
          <w:color w:val="333333"/>
          <w:sz w:val="20"/>
          <w:szCs w:val="20"/>
        </w:rPr>
        <w:t>32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قاسمی، روزی حلال،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عليه السلام فِي الدَّوَابِّ لاَ تَضْرِبُوا اَلْوُجُوهَ وَ لَا تَلْعَنُوهَا فَإِنَّ اللّٰهَ تَعَالَى لَعَنَ لَاعِنَهَا ؛ از امیر مومنان علیه السلام چهارپایان را به صورتشان نزنید، و دشنامشان مگویید، که خداوند لعن کننده آنها را لعن می کند حسن طبرسی، مکارم الأخلاق،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لِلدَّابَّةِ عَلَى صَاحِبِهَا سِتَّةُ حُقُوقٍ لاَ يُحَمِّلُهَا فَوْقَ طَاقَتِهَا وَ لاَ يَتَّخِذُ ظَهْرَهَا مَجَالِسَ يَتَحَدَّثُ عَلَيْهَا وَ يَبْدَأُ بِعَلَفِهَا إِذَا نَزَلَ وَ لاَ يَسِمُهَا فِي وَجْهِهَا وَ لاَ يَضْرِبُهَا فِي وَجْهِهَا فَإِنَّهَا تُسَبِّحُ وَ يَعْرِضُ عَلَيْهَا اَلْمَاءَ إِذَا مَرَّ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حيوان بر صاحبش شش حق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سنگین و و بیش از طاقتش بر او حمل نکند؛ هنگامی که می خواهد با کسی صحبت کند از پشت حیوان پیاده شود و در حال سواره جلسه نگیرد، هنگامی که به مقصد رسید بلافاصله به او علف بدهد، به او دشنام ندهد، به صورت او نزند؛ زیرا او تسبیح خدا را می گوید و هنگامی که از آب عبور می کند اجازه دهد او آب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قَتَلَ نَفْسًا بِغَيْرِ نَفْسٍ أَوْ فَسَادٍ فِي الْأَرْضِ فَكَأَنَّمَا قَتَلَ النَّاسَ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انسانی را بدون ارتکاب قتل یا فساد در روی زمین بکشد، چنان است که گویی همه ی انسان ها را کشته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وسمقی،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سنگسار سنتی اسلامی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انداز ایران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شبستری، سایت جرس، </w:t>
      </w:r>
      <w:r>
        <w:rPr>
          <w:rFonts w:eastAsia="IRNazanin" w:cs="IRNazanin"/>
          <w:b w:val="false"/>
          <w:bCs w:val="false"/>
          <w:i w:val="false"/>
          <w:iCs w:val="false"/>
          <w:color w:val="333333"/>
          <w:sz w:val="20"/>
          <w:szCs w:val="20"/>
        </w:rPr>
        <w:t>89/6/29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صاحب الزمان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الْحَوَادِثُ الْوَاقِعَةُ فَارْجِعُوا فِيهَا إِلَى رُوَاةِ حَدِيثِنَا فَإِنَّهُمْ حُجَّتِي عَلَيْكُمْ وَ أَنَا حُجَّةُ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علماء امّتي أنبياء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في معرفه حجج الله علي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رشوه گیری زیر عکس امام خمینی به روایت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51268</Words>
  <Characters>190651</Characters>
  <CharactersWithSpaces>240189</CharactersWithSpaces>
  <Paragraphs>1914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2026-08-27T14:26:23Z</dcterms:created>
  <dc:creator>ghaemiyeh.com</dc:creator>
  <dc:description/>
  <dc:language>en-US</dc:language>
  <cp:lastModifiedBy/>
  <dcterms:modified xsi:type="dcterms:W3CDTF">2026-08-27T17:56:31Z</dcterms:modified>
  <cp:revision>1</cp:revision>
  <dc:subject/>
  <dc:title>مجازات های اسلامی چیستی و چرایی سنگسار</dc:title>
</cp:coreProperties>
</file>

<file path=docProps/custom.xml><?xml version="1.0" encoding="utf-8"?>
<Properties xmlns="http://schemas.openxmlformats.org/officeDocument/2006/custom-properties" xmlns:vt="http://schemas.openxmlformats.org/officeDocument/2006/docPropsVTypes"/>
</file>