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63.jpeg" ContentType="image/jpeg"/>
  <Override PartName="/word/media/image64.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115.jpeg" ContentType="image/jpeg"/>
  <Override PartName="/word/media/image69.jpeg" ContentType="image/jpeg"/>
  <Override PartName="/word/media/image114.jpeg" ContentType="image/jpeg"/>
  <Override PartName="/word/media/image68.jpeg" ContentType="image/jpeg"/>
  <Override PartName="/word/media/image113.jpeg" ContentType="image/jpeg"/>
  <Override PartName="/word/media/image96.jpeg" ContentType="image/jpeg"/>
  <Override PartName="/word/media/image94.jpeg" ContentType="image/jpeg"/>
  <Override PartName="/word/media/image91.jpeg" ContentType="image/jpeg"/>
  <Override PartName="/word/media/image111.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89.jpeg" ContentType="image/jpeg"/>
  <Override PartName="/word/media/image14.jpeg" ContentType="image/jpeg"/>
  <Override PartName="/word/media/image41.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22.jpeg" ContentType="image/jpeg"/>
  <Override PartName="/word/media/image118.jpeg" ContentType="image/jpeg"/>
  <Override PartName="/word/media/image101.jpeg" ContentType="image/jpeg"/>
  <Override PartName="/word/media/image81.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24.jpeg" ContentType="image/jpeg"/>
  <Override PartName="/word/media/image103.jpeg" ContentType="image/jpeg"/>
  <Override PartName="/word/media/image83.jpeg" ContentType="image/jpeg"/>
  <Override PartName="/word/media/image23.jpeg" ContentType="image/jpeg"/>
  <Override PartName="/word/media/image82.jpeg" ContentType="image/jpeg"/>
  <Override PartName="/word/media/image119.jpeg" ContentType="image/jpeg"/>
  <Override PartName="/word/media/image10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الأنساق التربویة فی نهج البلاغة وصیة الامام علی لابنه الحسن اختیارا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60505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560507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560509_1051229030">
            <w:r>
              <w:rPr>
                <w:webHidden/>
                <w:rStyle w:val="IndexLink"/>
                <w:rtl w:val="true"/>
              </w:rPr>
              <w:t>الإهداء</w:t>
            </w:r>
            <w:r>
              <w:rPr>
                <w:rStyle w:val="IndexLink"/>
                <w:rtl w:val="true"/>
              </w:rPr>
              <w:tab/>
            </w:r>
            <w:r>
              <w:rPr>
                <w:rStyle w:val="IndexLink"/>
              </w:rPr>
              <w:t>14</w:t>
            </w:r>
          </w:hyperlink>
        </w:p>
        <w:p>
          <w:pPr>
            <w:pStyle w:val="Contents2"/>
            <w:tabs>
              <w:tab w:val="clear" w:pos="8743"/>
              <w:tab w:val="right" w:pos="9026" w:leader="dot"/>
            </w:tabs>
            <w:rPr/>
          </w:pPr>
          <w:hyperlink w:anchor="__RefHeading___Toc7560511_1051229030">
            <w:r>
              <w:rPr>
                <w:webHidden/>
                <w:rStyle w:val="IndexLink"/>
                <w:rtl w:val="true"/>
              </w:rPr>
              <w:t>مقدمة المؤسسة</w:t>
            </w:r>
            <w:r>
              <w:rPr>
                <w:rStyle w:val="IndexLink"/>
                <w:rtl w:val="true"/>
              </w:rPr>
              <w:tab/>
            </w:r>
            <w:r>
              <w:rPr>
                <w:rStyle w:val="IndexLink"/>
              </w:rPr>
              <w:t>16</w:t>
            </w:r>
          </w:hyperlink>
        </w:p>
        <w:p>
          <w:pPr>
            <w:pStyle w:val="Contents2"/>
            <w:tabs>
              <w:tab w:val="clear" w:pos="8743"/>
              <w:tab w:val="right" w:pos="9026" w:leader="dot"/>
            </w:tabs>
            <w:rPr/>
          </w:pPr>
          <w:hyperlink w:anchor="__RefHeading___Toc7560513_1051229030">
            <w:r>
              <w:rPr>
                <w:webHidden/>
                <w:rStyle w:val="IndexLink"/>
                <w:rtl w:val="true"/>
              </w:rPr>
              <w:t xml:space="preserve">الفصل الأول </w:t>
            </w:r>
            <w:r>
              <w:rPr>
                <w:rStyle w:val="IndexLink"/>
                <w:rtl w:val="true"/>
              </w:rPr>
              <w:t xml:space="preserve">: </w:t>
            </w:r>
            <w:r>
              <w:rPr>
                <w:rStyle w:val="IndexLink"/>
                <w:rtl w:val="true"/>
              </w:rPr>
              <w:t>المداخل التمهيدية</w:t>
            </w:r>
            <w:r>
              <w:rPr>
                <w:rStyle w:val="IndexLink"/>
                <w:rtl w:val="true"/>
              </w:rPr>
              <w:tab/>
            </w:r>
            <w:r>
              <w:rPr>
                <w:rStyle w:val="IndexLink"/>
              </w:rPr>
              <w:t>18</w:t>
            </w:r>
          </w:hyperlink>
        </w:p>
        <w:p>
          <w:pPr>
            <w:pStyle w:val="Contents3"/>
            <w:tabs>
              <w:tab w:val="clear" w:pos="8459"/>
              <w:tab w:val="right" w:pos="9026" w:leader="dot"/>
            </w:tabs>
            <w:rPr/>
          </w:pPr>
          <w:hyperlink w:anchor="__RefHeading___Toc7560515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7560517_1051229030">
            <w:r>
              <w:rPr>
                <w:webHidden/>
                <w:rStyle w:val="IndexLink"/>
                <w:rtl w:val="true"/>
              </w:rPr>
              <w:t>المقدمة</w:t>
            </w:r>
            <w:r>
              <w:rPr>
                <w:rStyle w:val="IndexLink"/>
                <w:rtl w:val="true"/>
              </w:rPr>
              <w:t>:</w:t>
              <w:tab/>
            </w:r>
            <w:r>
              <w:rPr>
                <w:rStyle w:val="IndexLink"/>
              </w:rPr>
              <w:t>20</w:t>
            </w:r>
          </w:hyperlink>
        </w:p>
        <w:p>
          <w:pPr>
            <w:pStyle w:val="Contents3"/>
            <w:tabs>
              <w:tab w:val="clear" w:pos="8459"/>
              <w:tab w:val="right" w:pos="9026" w:leader="dot"/>
            </w:tabs>
            <w:rPr/>
          </w:pPr>
          <w:hyperlink w:anchor="__RefHeading___Toc7560519_1051229030">
            <w:r>
              <w:rPr>
                <w:webHidden/>
                <w:rStyle w:val="IndexLink"/>
                <w:rtl w:val="true"/>
              </w:rPr>
              <w:t>الدراسات السابقة</w:t>
            </w:r>
            <w:r>
              <w:rPr>
                <w:rStyle w:val="IndexLink"/>
                <w:rtl w:val="true"/>
              </w:rPr>
              <w:t>:</w:t>
              <w:tab/>
            </w:r>
            <w:r>
              <w:rPr>
                <w:rStyle w:val="IndexLink"/>
              </w:rPr>
              <w:t>21</w:t>
            </w:r>
          </w:hyperlink>
        </w:p>
        <w:p>
          <w:pPr>
            <w:pStyle w:val="Contents3"/>
            <w:tabs>
              <w:tab w:val="clear" w:pos="8459"/>
              <w:tab w:val="right" w:pos="9026" w:leader="dot"/>
            </w:tabs>
            <w:rPr/>
          </w:pPr>
          <w:hyperlink w:anchor="__RefHeading___Toc7560521_1051229030">
            <w:r>
              <w:rPr>
                <w:webHidden/>
                <w:rStyle w:val="IndexLink"/>
                <w:rtl w:val="true"/>
              </w:rPr>
              <w:t>هيكل البحث</w:t>
            </w:r>
            <w:r>
              <w:rPr>
                <w:rStyle w:val="IndexLink"/>
                <w:rtl w:val="true"/>
              </w:rPr>
              <w:t>:</w:t>
              <w:tab/>
            </w:r>
            <w:r>
              <w:rPr>
                <w:rStyle w:val="IndexLink"/>
              </w:rPr>
              <w:t>25</w:t>
            </w:r>
          </w:hyperlink>
        </w:p>
        <w:p>
          <w:pPr>
            <w:pStyle w:val="Contents3"/>
            <w:tabs>
              <w:tab w:val="clear" w:pos="8459"/>
              <w:tab w:val="right" w:pos="9026" w:leader="dot"/>
            </w:tabs>
            <w:rPr/>
          </w:pPr>
          <w:hyperlink w:anchor="__RefHeading___Toc7560523_1051229030">
            <w:r>
              <w:rPr>
                <w:webHidden/>
                <w:rStyle w:val="IndexLink"/>
                <w:rtl w:val="true"/>
              </w:rPr>
              <w:t>كلمة الشكر</w:t>
            </w:r>
            <w:r>
              <w:rPr>
                <w:rStyle w:val="IndexLink"/>
                <w:rtl w:val="true"/>
              </w:rPr>
              <w:t>:</w:t>
              <w:tab/>
            </w:r>
            <w:r>
              <w:rPr>
                <w:rStyle w:val="IndexLink"/>
              </w:rPr>
              <w:t>26</w:t>
            </w:r>
          </w:hyperlink>
        </w:p>
        <w:p>
          <w:pPr>
            <w:pStyle w:val="Contents3"/>
            <w:tabs>
              <w:tab w:val="clear" w:pos="8459"/>
              <w:tab w:val="right" w:pos="9026" w:leader="dot"/>
            </w:tabs>
            <w:rPr/>
          </w:pPr>
          <w:hyperlink w:anchor="__RefHeading___Toc7560525_1051229030">
            <w:r>
              <w:rPr>
                <w:webHidden/>
                <w:rStyle w:val="IndexLink"/>
                <w:rtl w:val="true"/>
              </w:rPr>
              <w:t xml:space="preserve">الفصل الثاني </w:t>
            </w:r>
            <w:r>
              <w:rPr>
                <w:rStyle w:val="IndexLink"/>
                <w:rtl w:val="true"/>
              </w:rPr>
              <w:t xml:space="preserve">: </w:t>
            </w:r>
            <w:r>
              <w:rPr>
                <w:rStyle w:val="IndexLink"/>
                <w:rtl w:val="true"/>
              </w:rPr>
              <w:t>البحوث النظرية</w:t>
            </w:r>
            <w:r>
              <w:rPr>
                <w:rStyle w:val="IndexLink"/>
                <w:rtl w:val="true"/>
              </w:rPr>
              <w:tab/>
            </w:r>
            <w:r>
              <w:rPr>
                <w:rStyle w:val="IndexLink"/>
              </w:rPr>
              <w:t>28</w:t>
            </w:r>
          </w:hyperlink>
        </w:p>
        <w:p>
          <w:pPr>
            <w:pStyle w:val="Contents3"/>
            <w:tabs>
              <w:tab w:val="clear" w:pos="8459"/>
              <w:tab w:val="right" w:pos="9026" w:leader="dot"/>
            </w:tabs>
            <w:rPr/>
          </w:pPr>
          <w:hyperlink w:anchor="__RefHeading___Toc7560527_1051229030">
            <w:r>
              <w:rPr>
                <w:webHidden/>
                <w:rStyle w:val="IndexLink"/>
                <w:rtl w:val="true"/>
              </w:rPr>
              <w:t xml:space="preserve">المدخل الأول </w:t>
            </w:r>
            <w:r>
              <w:rPr>
                <w:rStyle w:val="IndexLink"/>
                <w:rtl w:val="true"/>
              </w:rPr>
              <w:t xml:space="preserve">: </w:t>
            </w:r>
            <w:r>
              <w:rPr>
                <w:rStyle w:val="IndexLink"/>
                <w:rtl w:val="true"/>
              </w:rPr>
              <w:t>نهج البلاغة</w:t>
            </w:r>
            <w:r>
              <w:rPr>
                <w:rStyle w:val="IndexLink"/>
                <w:rtl w:val="true"/>
              </w:rPr>
              <w:tab/>
            </w:r>
            <w:r>
              <w:rPr>
                <w:rStyle w:val="IndexLink"/>
              </w:rPr>
              <w:t>30</w:t>
            </w:r>
          </w:hyperlink>
        </w:p>
        <w:p>
          <w:pPr>
            <w:pStyle w:val="Contents3"/>
            <w:tabs>
              <w:tab w:val="clear" w:pos="8459"/>
              <w:tab w:val="right" w:pos="9026" w:leader="dot"/>
            </w:tabs>
            <w:rPr/>
          </w:pPr>
          <w:hyperlink w:anchor="__RefHeading___Toc7560529_1051229030">
            <w:r>
              <w:rPr>
                <w:webHidden/>
                <w:rStyle w:val="IndexLink"/>
                <w:rtl w:val="true"/>
              </w:rPr>
              <w:t xml:space="preserve">الإمام علي </w:t>
            </w:r>
            <w:r>
              <w:rPr>
                <w:rStyle w:val="IndexLink"/>
                <w:rtl w:val="true"/>
              </w:rPr>
              <w:t>(</w:t>
            </w:r>
            <w:r>
              <w:rPr>
                <w:rStyle w:val="IndexLink"/>
                <w:rtl w:val="true"/>
              </w:rPr>
              <w:t>علیه لسلام</w:t>
            </w:r>
            <w:r>
              <w:rPr>
                <w:rStyle w:val="IndexLink"/>
                <w:rtl w:val="true"/>
              </w:rPr>
              <w:t xml:space="preserve">) </w:t>
            </w:r>
            <w:r>
              <w:rPr>
                <w:rStyle w:val="IndexLink"/>
                <w:rtl w:val="true"/>
              </w:rPr>
              <w:t xml:space="preserve">وابنه الحسن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7560531_1051229030">
            <w:r>
              <w:rPr>
                <w:webHidden/>
                <w:rStyle w:val="IndexLink"/>
                <w:rtl w:val="true"/>
              </w:rPr>
              <w:t xml:space="preserve">ابنه الإمام الحسن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7560533_1051229030">
            <w:r>
              <w:rPr>
                <w:webHidden/>
                <w:rStyle w:val="IndexLink"/>
                <w:rtl w:val="true"/>
              </w:rPr>
              <w:t>نهج البلاغة ومكانته التربوية</w:t>
            </w:r>
            <w:r>
              <w:rPr>
                <w:rStyle w:val="IndexLink"/>
                <w:rtl w:val="true"/>
              </w:rPr>
              <w:t>:</w:t>
              <w:tab/>
            </w:r>
            <w:r>
              <w:rPr>
                <w:rStyle w:val="IndexLink"/>
              </w:rPr>
              <w:t>33</w:t>
            </w:r>
          </w:hyperlink>
        </w:p>
        <w:p>
          <w:pPr>
            <w:pStyle w:val="Contents3"/>
            <w:tabs>
              <w:tab w:val="clear" w:pos="8459"/>
              <w:tab w:val="right" w:pos="9026" w:leader="dot"/>
            </w:tabs>
            <w:rPr/>
          </w:pPr>
          <w:hyperlink w:anchor="__RefHeading___Toc7560535_1051229030">
            <w:r>
              <w:rPr>
                <w:webHidden/>
                <w:rStyle w:val="IndexLink"/>
                <w:rtl w:val="true"/>
              </w:rPr>
              <w:t>مصادر نهج البلاغة</w:t>
            </w:r>
            <w:r>
              <w:rPr>
                <w:rStyle w:val="IndexLink"/>
                <w:rtl w:val="true"/>
              </w:rPr>
              <w:t>:</w:t>
              <w:tab/>
            </w:r>
            <w:r>
              <w:rPr>
                <w:rStyle w:val="IndexLink"/>
              </w:rPr>
              <w:t>36</w:t>
            </w:r>
          </w:hyperlink>
        </w:p>
        <w:p>
          <w:pPr>
            <w:pStyle w:val="Contents3"/>
            <w:tabs>
              <w:tab w:val="clear" w:pos="8459"/>
              <w:tab w:val="right" w:pos="9026" w:leader="dot"/>
            </w:tabs>
            <w:rPr/>
          </w:pPr>
          <w:hyperlink w:anchor="__RefHeading___Toc7560537_1051229030">
            <w:r>
              <w:rPr>
                <w:webHidden/>
                <w:rStyle w:val="IndexLink"/>
                <w:rtl w:val="true"/>
              </w:rPr>
              <w:t>شروح نهج البلاغة</w:t>
            </w:r>
            <w:r>
              <w:rPr>
                <w:rStyle w:val="IndexLink"/>
                <w:rtl w:val="true"/>
              </w:rPr>
              <w:t>:</w:t>
              <w:tab/>
            </w:r>
            <w:r>
              <w:rPr>
                <w:rStyle w:val="IndexLink"/>
              </w:rPr>
              <w:t>39</w:t>
            </w:r>
          </w:hyperlink>
        </w:p>
        <w:p>
          <w:pPr>
            <w:pStyle w:val="Contents4"/>
            <w:tabs>
              <w:tab w:val="clear" w:pos="8176"/>
              <w:tab w:val="right" w:pos="9026" w:leader="dot"/>
            </w:tabs>
            <w:rPr/>
          </w:pPr>
          <w:hyperlink w:anchor="__RefHeading___Toc7560539_1051229030">
            <w:r>
              <w:rPr>
                <w:webHidden/>
                <w:rStyle w:val="IndexLink"/>
                <w:rtl w:val="true"/>
              </w:rPr>
              <w:t>شرح ابن أبي الحديد</w:t>
            </w:r>
            <w:r>
              <w:rPr>
                <w:rStyle w:val="IndexLink"/>
                <w:rtl w:val="true"/>
              </w:rPr>
              <w:t>:</w:t>
              <w:tab/>
            </w:r>
            <w:r>
              <w:rPr>
                <w:rStyle w:val="IndexLink"/>
              </w:rPr>
              <w:t>39</w:t>
            </w:r>
          </w:hyperlink>
        </w:p>
        <w:p>
          <w:pPr>
            <w:pStyle w:val="Contents4"/>
            <w:tabs>
              <w:tab w:val="clear" w:pos="8176"/>
              <w:tab w:val="right" w:pos="9026" w:leader="dot"/>
            </w:tabs>
            <w:rPr/>
          </w:pPr>
          <w:hyperlink w:anchor="__RefHeading___Toc7560541_1051229030">
            <w:r>
              <w:rPr>
                <w:webHidden/>
                <w:rStyle w:val="IndexLink"/>
                <w:rtl w:val="true"/>
              </w:rPr>
              <w:t>شرح بهج الصباغة</w:t>
            </w:r>
            <w:r>
              <w:rPr>
                <w:rStyle w:val="IndexLink"/>
                <w:rtl w:val="true"/>
              </w:rPr>
              <w:t>:</w:t>
              <w:tab/>
            </w:r>
            <w:r>
              <w:rPr>
                <w:rStyle w:val="IndexLink"/>
              </w:rPr>
              <w:t>40</w:t>
            </w:r>
          </w:hyperlink>
        </w:p>
        <w:p>
          <w:pPr>
            <w:pStyle w:val="Contents4"/>
            <w:tabs>
              <w:tab w:val="clear" w:pos="8176"/>
              <w:tab w:val="right" w:pos="9026" w:leader="dot"/>
            </w:tabs>
            <w:rPr/>
          </w:pPr>
          <w:hyperlink w:anchor="__RefHeading___Toc7560543_1051229030">
            <w:r>
              <w:rPr>
                <w:webHidden/>
                <w:rStyle w:val="IndexLink"/>
                <w:rtl w:val="true"/>
              </w:rPr>
              <w:t>شرح منهاج البراعة</w:t>
            </w:r>
            <w:r>
              <w:rPr>
                <w:rStyle w:val="IndexLink"/>
                <w:rtl w:val="true"/>
              </w:rPr>
              <w:t>:</w:t>
              <w:tab/>
            </w:r>
            <w:r>
              <w:rPr>
                <w:rStyle w:val="IndexLink"/>
              </w:rPr>
              <w:t>40</w:t>
            </w:r>
          </w:hyperlink>
        </w:p>
        <w:p>
          <w:pPr>
            <w:pStyle w:val="Contents4"/>
            <w:tabs>
              <w:tab w:val="clear" w:pos="8176"/>
              <w:tab w:val="right" w:pos="9026" w:leader="dot"/>
            </w:tabs>
            <w:rPr/>
          </w:pPr>
          <w:hyperlink w:anchor="__RefHeading___Toc7560545_1051229030">
            <w:r>
              <w:rPr>
                <w:webHidden/>
                <w:rStyle w:val="IndexLink"/>
                <w:rtl w:val="true"/>
              </w:rPr>
              <w:t>شرح ابن ميثم</w:t>
            </w:r>
            <w:r>
              <w:rPr>
                <w:rStyle w:val="IndexLink"/>
                <w:rtl w:val="true"/>
              </w:rPr>
              <w:t>:</w:t>
              <w:tab/>
            </w:r>
            <w:r>
              <w:rPr>
                <w:rStyle w:val="IndexLink"/>
              </w:rPr>
              <w:t>41</w:t>
            </w:r>
          </w:hyperlink>
        </w:p>
        <w:p>
          <w:pPr>
            <w:pStyle w:val="Contents4"/>
            <w:tabs>
              <w:tab w:val="clear" w:pos="8176"/>
              <w:tab w:val="right" w:pos="9026" w:leader="dot"/>
            </w:tabs>
            <w:rPr/>
          </w:pPr>
          <w:hyperlink w:anchor="__RefHeading___Toc7560547_1051229030">
            <w:r>
              <w:rPr>
                <w:webHidden/>
                <w:rStyle w:val="IndexLink"/>
                <w:rtl w:val="true"/>
              </w:rPr>
              <w:t>شرح في ظلال نهج البلاغة</w:t>
            </w:r>
            <w:r>
              <w:rPr>
                <w:rStyle w:val="IndexLink"/>
                <w:rtl w:val="true"/>
              </w:rPr>
              <w:t>:</w:t>
              <w:tab/>
            </w:r>
            <w:r>
              <w:rPr>
                <w:rStyle w:val="IndexLink"/>
              </w:rPr>
              <w:t>42</w:t>
            </w:r>
          </w:hyperlink>
        </w:p>
        <w:p>
          <w:pPr>
            <w:pStyle w:val="Contents3"/>
            <w:tabs>
              <w:tab w:val="clear" w:pos="8459"/>
              <w:tab w:val="right" w:pos="9026" w:leader="dot"/>
            </w:tabs>
            <w:rPr/>
          </w:pPr>
          <w:hyperlink w:anchor="__RefHeading___Toc7560549_1051229030">
            <w:r>
              <w:rPr>
                <w:webHidden/>
                <w:rStyle w:val="IndexLink"/>
                <w:rtl w:val="true"/>
              </w:rPr>
              <w:t>رسالة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إلى ابنه الإمام الحسن</w:t>
            </w:r>
            <w:r>
              <w:rPr>
                <w:rStyle w:val="IndexLink"/>
                <w:rtl w:val="true"/>
              </w:rPr>
              <w:t>(</w:t>
            </w:r>
            <w:r>
              <w:rPr>
                <w:rStyle w:val="IndexLink"/>
                <w:rtl w:val="true"/>
              </w:rPr>
              <w:t>ع</w:t>
            </w:r>
            <w:r>
              <w:rPr>
                <w:rStyle w:val="IndexLink"/>
                <w:rtl w:val="true"/>
              </w:rPr>
              <w:t>):</w:t>
              <w:tab/>
            </w:r>
            <w:r>
              <w:rPr>
                <w:rStyle w:val="IndexLink"/>
              </w:rPr>
              <w:t>44</w:t>
            </w:r>
          </w:hyperlink>
        </w:p>
        <w:p>
          <w:pPr>
            <w:pStyle w:val="Contents3"/>
            <w:tabs>
              <w:tab w:val="clear" w:pos="8459"/>
              <w:tab w:val="right" w:pos="9026" w:leader="dot"/>
            </w:tabs>
            <w:rPr/>
          </w:pPr>
          <w:hyperlink w:anchor="__RefHeading___Toc7560551_1051229030">
            <w:r>
              <w:rPr>
                <w:webHidden/>
                <w:rStyle w:val="IndexLink"/>
                <w:rtl w:val="true"/>
              </w:rPr>
              <w:t xml:space="preserve">المدخل الثاني </w:t>
            </w:r>
            <w:r>
              <w:rPr>
                <w:rStyle w:val="IndexLink"/>
                <w:rtl w:val="true"/>
              </w:rPr>
              <w:t xml:space="preserve">: </w:t>
            </w:r>
            <w:r>
              <w:rPr>
                <w:rStyle w:val="IndexLink"/>
                <w:rtl w:val="true"/>
              </w:rPr>
              <w:t>تحلیل الخطاب</w:t>
            </w:r>
            <w:r>
              <w:rPr>
                <w:rStyle w:val="IndexLink"/>
                <w:rtl w:val="true"/>
              </w:rPr>
              <w:tab/>
            </w:r>
            <w:r>
              <w:rPr>
                <w:rStyle w:val="IndexLink"/>
              </w:rPr>
              <w:t>45</w:t>
            </w:r>
          </w:hyperlink>
        </w:p>
        <w:p>
          <w:pPr>
            <w:pStyle w:val="Contents3"/>
            <w:tabs>
              <w:tab w:val="clear" w:pos="8459"/>
              <w:tab w:val="right" w:pos="9026" w:leader="dot"/>
            </w:tabs>
            <w:rPr/>
          </w:pPr>
          <w:hyperlink w:anchor="__RefHeading___Toc7560553_1051229030">
            <w:r>
              <w:rPr>
                <w:webHidden/>
                <w:rStyle w:val="IndexLink"/>
                <w:rtl w:val="true"/>
              </w:rPr>
              <w:t>الخطاب</w:t>
            </w:r>
            <w:r>
              <w:rPr>
                <w:rStyle w:val="IndexLink"/>
                <w:rtl w:val="true"/>
              </w:rPr>
              <w:t>:</w:t>
              <w:tab/>
            </w:r>
            <w:r>
              <w:rPr>
                <w:rStyle w:val="IndexLink"/>
              </w:rPr>
              <w:t>45</w:t>
            </w:r>
          </w:hyperlink>
        </w:p>
        <w:p>
          <w:pPr>
            <w:pStyle w:val="Contents3"/>
            <w:tabs>
              <w:tab w:val="clear" w:pos="8459"/>
              <w:tab w:val="right" w:pos="9026" w:leader="dot"/>
            </w:tabs>
            <w:rPr/>
          </w:pPr>
          <w:hyperlink w:anchor="__RefHeading___Toc7560555_1051229030">
            <w:r>
              <w:rPr>
                <w:webHidden/>
                <w:rStyle w:val="IndexLink"/>
                <w:rtl w:val="true"/>
              </w:rPr>
              <w:t>الخطاب في القرآن الكريم</w:t>
            </w:r>
            <w:r>
              <w:rPr>
                <w:rStyle w:val="IndexLink"/>
                <w:rtl w:val="true"/>
              </w:rPr>
              <w:t>:</w:t>
              <w:tab/>
            </w:r>
            <w:r>
              <w:rPr>
                <w:rStyle w:val="IndexLink"/>
              </w:rPr>
              <w:t>47</w:t>
            </w:r>
          </w:hyperlink>
        </w:p>
        <w:p>
          <w:pPr>
            <w:pStyle w:val="Contents3"/>
            <w:tabs>
              <w:tab w:val="clear" w:pos="8459"/>
              <w:tab w:val="right" w:pos="9026" w:leader="dot"/>
            </w:tabs>
            <w:rPr/>
          </w:pPr>
          <w:hyperlink w:anchor="__RefHeading___Toc7560557_1051229030">
            <w:r>
              <w:rPr>
                <w:webHidden/>
                <w:rStyle w:val="IndexLink"/>
                <w:rtl w:val="true"/>
              </w:rPr>
              <w:t>مفهوم الخطاب في اللسانيات</w:t>
            </w:r>
            <w:r>
              <w:rPr>
                <w:rStyle w:val="IndexLink"/>
                <w:rtl w:val="true"/>
              </w:rPr>
              <w:t>:</w:t>
              <w:tab/>
            </w:r>
            <w:r>
              <w:rPr>
                <w:rStyle w:val="IndexLink"/>
              </w:rPr>
              <w:t>47</w:t>
            </w:r>
          </w:hyperlink>
        </w:p>
        <w:p>
          <w:pPr>
            <w:pStyle w:val="Contents3"/>
            <w:tabs>
              <w:tab w:val="clear" w:pos="8459"/>
              <w:tab w:val="right" w:pos="9026" w:leader="dot"/>
            </w:tabs>
            <w:rPr/>
          </w:pPr>
          <w:hyperlink w:anchor="__RefHeading___Toc7560559_1051229030">
            <w:r>
              <w:rPr>
                <w:webHidden/>
                <w:rStyle w:val="IndexLink"/>
                <w:rtl w:val="true"/>
              </w:rPr>
              <w:t>تحليل الخطاب</w:t>
            </w:r>
            <w:r>
              <w:rPr>
                <w:rStyle w:val="IndexLink"/>
                <w:rtl w:val="true"/>
              </w:rPr>
              <w:t>:</w:t>
              <w:tab/>
            </w:r>
            <w:r>
              <w:rPr>
                <w:rStyle w:val="IndexLink"/>
              </w:rPr>
              <w:t>50</w:t>
            </w:r>
          </w:hyperlink>
        </w:p>
        <w:p>
          <w:pPr>
            <w:pStyle w:val="Contents4"/>
            <w:tabs>
              <w:tab w:val="clear" w:pos="8176"/>
              <w:tab w:val="right" w:pos="9026" w:leader="dot"/>
            </w:tabs>
            <w:rPr/>
          </w:pPr>
          <w:hyperlink w:anchor="__RefHeading___Toc7560561_105122903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7560563_1051229030">
            <w:r>
              <w:rPr>
                <w:webHidden/>
                <w:rStyle w:val="IndexLink"/>
                <w:rtl w:val="true"/>
              </w:rPr>
              <w:t>نشأة تحليل الخطاب في العصر الراهن</w:t>
            </w:r>
            <w:r>
              <w:rPr>
                <w:rStyle w:val="IndexLink"/>
                <w:rtl w:val="true"/>
              </w:rPr>
              <w:t>:</w:t>
              <w:tab/>
            </w:r>
            <w:r>
              <w:rPr>
                <w:rStyle w:val="IndexLink"/>
              </w:rPr>
              <w:t>51</w:t>
            </w:r>
          </w:hyperlink>
        </w:p>
        <w:p>
          <w:pPr>
            <w:pStyle w:val="Contents4"/>
            <w:tabs>
              <w:tab w:val="clear" w:pos="8176"/>
              <w:tab w:val="right" w:pos="9026" w:leader="dot"/>
            </w:tabs>
            <w:rPr/>
          </w:pPr>
          <w:hyperlink w:anchor="__RefHeading___Toc7560565_1051229030">
            <w:r>
              <w:rPr>
                <w:webHidden/>
                <w:rStyle w:val="IndexLink"/>
                <w:rtl w:val="true"/>
              </w:rPr>
              <w:t>تحليل الخطاب للاكلو وموفي</w:t>
            </w:r>
            <w:r>
              <w:rPr>
                <w:rStyle w:val="IndexLink"/>
                <w:rtl w:val="true"/>
              </w:rPr>
              <w:t>:</w:t>
              <w:tab/>
            </w:r>
            <w:r>
              <w:rPr>
                <w:rStyle w:val="IndexLink"/>
              </w:rPr>
              <w:t>53</w:t>
            </w:r>
          </w:hyperlink>
        </w:p>
        <w:p>
          <w:pPr>
            <w:pStyle w:val="Contents5"/>
            <w:tabs>
              <w:tab w:val="clear" w:pos="7892"/>
              <w:tab w:val="right" w:pos="9026" w:leader="dot"/>
            </w:tabs>
            <w:rPr/>
          </w:pPr>
          <w:hyperlink w:anchor="__RefHeading___Toc7560567_105122903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7560569_1051229030">
            <w:r>
              <w:rPr>
                <w:webHidden/>
                <w:rStyle w:val="IndexLink"/>
                <w:rtl w:val="true"/>
              </w:rPr>
              <w:t>أ</w:t>
            </w:r>
            <w:r>
              <w:rPr>
                <w:rStyle w:val="IndexLink"/>
                <w:rtl w:val="true"/>
              </w:rPr>
              <w:t>-</w:t>
            </w:r>
            <w:r>
              <w:rPr>
                <w:rStyle w:val="IndexLink"/>
                <w:rtl w:val="true"/>
              </w:rPr>
              <w:t>الدال الفارغ أو العائم</w:t>
            </w:r>
            <w:r>
              <w:rPr>
                <w:rStyle w:val="IndexLink"/>
                <w:rtl w:val="true"/>
              </w:rPr>
              <w:t>:</w:t>
              <w:tab/>
            </w:r>
            <w:r>
              <w:rPr>
                <w:rStyle w:val="IndexLink"/>
              </w:rPr>
              <w:t>54</w:t>
            </w:r>
          </w:hyperlink>
        </w:p>
        <w:p>
          <w:pPr>
            <w:pStyle w:val="Contents5"/>
            <w:tabs>
              <w:tab w:val="clear" w:pos="7892"/>
              <w:tab w:val="right" w:pos="9026" w:leader="dot"/>
            </w:tabs>
            <w:rPr/>
          </w:pPr>
          <w:hyperlink w:anchor="__RefHeading___Toc7560571_1051229030">
            <w:r>
              <w:rPr>
                <w:webHidden/>
                <w:rStyle w:val="IndexLink"/>
                <w:rtl w:val="true"/>
              </w:rPr>
              <w:t>ب</w:t>
            </w:r>
            <w:r>
              <w:rPr>
                <w:rStyle w:val="IndexLink"/>
                <w:rtl w:val="true"/>
              </w:rPr>
              <w:t xml:space="preserve">- </w:t>
            </w:r>
            <w:r>
              <w:rPr>
                <w:rStyle w:val="IndexLink"/>
                <w:rtl w:val="true"/>
              </w:rPr>
              <w:t>الفترات والعناصر</w:t>
            </w:r>
            <w:r>
              <w:rPr>
                <w:rStyle w:val="IndexLink"/>
                <w:rtl w:val="true"/>
              </w:rPr>
              <w:t>:</w:t>
              <w:tab/>
            </w:r>
            <w:r>
              <w:rPr>
                <w:rStyle w:val="IndexLink"/>
              </w:rPr>
              <w:t>54</w:t>
            </w:r>
          </w:hyperlink>
        </w:p>
        <w:p>
          <w:pPr>
            <w:pStyle w:val="Contents5"/>
            <w:tabs>
              <w:tab w:val="clear" w:pos="7892"/>
              <w:tab w:val="right" w:pos="9026" w:leader="dot"/>
            </w:tabs>
            <w:rPr/>
          </w:pPr>
          <w:hyperlink w:anchor="__RefHeading___Toc7560573_1051229030">
            <w:r>
              <w:rPr>
                <w:webHidden/>
                <w:rStyle w:val="IndexLink"/>
                <w:rtl w:val="true"/>
              </w:rPr>
              <w:t>ج</w:t>
            </w:r>
            <w:r>
              <w:rPr>
                <w:rStyle w:val="IndexLink"/>
                <w:rtl w:val="true"/>
              </w:rPr>
              <w:t>-</w:t>
            </w:r>
            <w:r>
              <w:rPr>
                <w:rStyle w:val="IndexLink"/>
                <w:rtl w:val="true"/>
              </w:rPr>
              <w:t>المفصلة</w:t>
            </w:r>
            <w:r>
              <w:rPr>
                <w:rStyle w:val="IndexLink"/>
                <w:rtl w:val="true"/>
              </w:rPr>
              <w:tab/>
            </w:r>
            <w:r>
              <w:rPr>
                <w:rStyle w:val="IndexLink"/>
              </w:rPr>
              <w:t>55</w:t>
            </w:r>
          </w:hyperlink>
        </w:p>
        <w:p>
          <w:pPr>
            <w:pStyle w:val="Contents5"/>
            <w:tabs>
              <w:tab w:val="clear" w:pos="7892"/>
              <w:tab w:val="right" w:pos="9026" w:leader="dot"/>
            </w:tabs>
            <w:rPr/>
          </w:pPr>
          <w:hyperlink w:anchor="__RefHeading___Toc7560575_1051229030">
            <w:r>
              <w:rPr>
                <w:webHidden/>
                <w:rStyle w:val="IndexLink"/>
                <w:rtl w:val="true"/>
              </w:rPr>
              <w:t xml:space="preserve">د </w:t>
            </w:r>
            <w:r>
              <w:rPr>
                <w:rStyle w:val="IndexLink"/>
                <w:rtl w:val="true"/>
              </w:rPr>
              <w:t xml:space="preserve">- </w:t>
            </w:r>
            <w:r>
              <w:rPr>
                <w:rStyle w:val="IndexLink"/>
                <w:rtl w:val="true"/>
              </w:rPr>
              <w:t>الدال المحوري</w:t>
            </w:r>
            <w:r>
              <w:rPr>
                <w:rStyle w:val="IndexLink"/>
                <w:rtl w:val="true"/>
              </w:rPr>
              <w:tab/>
            </w:r>
            <w:r>
              <w:rPr>
                <w:rStyle w:val="IndexLink"/>
              </w:rPr>
              <w:t>55</w:t>
            </w:r>
          </w:hyperlink>
        </w:p>
        <w:p>
          <w:pPr>
            <w:pStyle w:val="Contents5"/>
            <w:tabs>
              <w:tab w:val="clear" w:pos="7892"/>
              <w:tab w:val="right" w:pos="9026" w:leader="dot"/>
            </w:tabs>
            <w:rPr/>
          </w:pPr>
          <w:hyperlink w:anchor="__RefHeading___Toc7560577_1051229030">
            <w:r>
              <w:rPr>
                <w:webHidden/>
                <w:rStyle w:val="IndexLink"/>
                <w:rtl w:val="true"/>
              </w:rPr>
              <w:t>أ</w:t>
            </w:r>
            <w:r>
              <w:rPr>
                <w:rStyle w:val="IndexLink"/>
                <w:rtl w:val="true"/>
              </w:rPr>
              <w:t xml:space="preserve">- </w:t>
            </w:r>
            <w:r>
              <w:rPr>
                <w:rStyle w:val="IndexLink"/>
                <w:rtl w:val="true"/>
              </w:rPr>
              <w:t>الإحالة</w:t>
            </w:r>
            <w:r>
              <w:rPr>
                <w:rStyle w:val="IndexLink"/>
                <w:rtl w:val="true"/>
              </w:rPr>
              <w:tab/>
            </w:r>
            <w:r>
              <w:rPr>
                <w:rStyle w:val="IndexLink"/>
              </w:rPr>
              <w:t>56</w:t>
            </w:r>
          </w:hyperlink>
        </w:p>
        <w:p>
          <w:pPr>
            <w:pStyle w:val="Contents5"/>
            <w:tabs>
              <w:tab w:val="clear" w:pos="7892"/>
              <w:tab w:val="right" w:pos="9026" w:leader="dot"/>
            </w:tabs>
            <w:rPr/>
          </w:pPr>
          <w:hyperlink w:anchor="__RefHeading___Toc7560579_1051229030">
            <w:r>
              <w:rPr>
                <w:webHidden/>
                <w:rStyle w:val="IndexLink"/>
                <w:rtl w:val="true"/>
              </w:rPr>
              <w:t xml:space="preserve">ب </w:t>
            </w:r>
            <w:r>
              <w:rPr>
                <w:rStyle w:val="IndexLink"/>
                <w:rtl w:val="true"/>
              </w:rPr>
              <w:t>-</w:t>
            </w:r>
            <w:r>
              <w:rPr>
                <w:rStyle w:val="IndexLink"/>
                <w:rtl w:val="true"/>
              </w:rPr>
              <w:t>التكرار</w:t>
            </w:r>
            <w:r>
              <w:rPr>
                <w:rStyle w:val="IndexLink"/>
                <w:rtl w:val="true"/>
              </w:rPr>
              <w:t>:</w:t>
              <w:tab/>
            </w:r>
            <w:r>
              <w:rPr>
                <w:rStyle w:val="IndexLink"/>
              </w:rPr>
              <w:t>57</w:t>
            </w:r>
          </w:hyperlink>
        </w:p>
        <w:p>
          <w:pPr>
            <w:pStyle w:val="Contents5"/>
            <w:tabs>
              <w:tab w:val="clear" w:pos="7892"/>
              <w:tab w:val="right" w:pos="9026" w:leader="dot"/>
            </w:tabs>
            <w:rPr/>
          </w:pPr>
          <w:hyperlink w:anchor="__RefHeading___Toc7560581_1051229030">
            <w:r>
              <w:rPr>
                <w:webHidden/>
                <w:rStyle w:val="IndexLink"/>
                <w:rtl w:val="true"/>
              </w:rPr>
              <w:t xml:space="preserve">ج </w:t>
            </w:r>
            <w:r>
              <w:rPr>
                <w:rStyle w:val="IndexLink"/>
                <w:rtl w:val="true"/>
              </w:rPr>
              <w:t xml:space="preserve">- </w:t>
            </w:r>
            <w:r>
              <w:rPr>
                <w:rStyle w:val="IndexLink"/>
                <w:rtl w:val="true"/>
              </w:rPr>
              <w:t>الأدوات الانسجامية</w:t>
            </w:r>
            <w:r>
              <w:rPr>
                <w:rStyle w:val="IndexLink"/>
                <w:rtl w:val="true"/>
              </w:rPr>
              <w:t>:</w:t>
              <w:tab/>
            </w:r>
            <w:r>
              <w:rPr>
                <w:rStyle w:val="IndexLink"/>
              </w:rPr>
              <w:t>57</w:t>
            </w:r>
          </w:hyperlink>
        </w:p>
        <w:p>
          <w:pPr>
            <w:pStyle w:val="Contents2"/>
            <w:tabs>
              <w:tab w:val="clear" w:pos="8743"/>
              <w:tab w:val="right" w:pos="9026" w:leader="dot"/>
            </w:tabs>
            <w:rPr/>
          </w:pPr>
          <w:hyperlink w:anchor="__RefHeading___Toc7560583_1051229030">
            <w:r>
              <w:rPr>
                <w:webHidden/>
                <w:rStyle w:val="IndexLink"/>
                <w:rtl w:val="true"/>
              </w:rPr>
              <w:t xml:space="preserve">الفصل الثالث </w:t>
            </w:r>
            <w:r>
              <w:rPr>
                <w:rStyle w:val="IndexLink"/>
                <w:rtl w:val="true"/>
              </w:rPr>
              <w:t xml:space="preserve">: </w:t>
            </w:r>
            <w:r>
              <w:rPr>
                <w:rStyle w:val="IndexLink"/>
                <w:rtl w:val="true"/>
              </w:rPr>
              <w:t xml:space="preserve">انواع الخطاب التربوی فی الرسالة </w:t>
            </w:r>
            <w:r>
              <w:rPr>
                <w:rStyle w:val="IndexLink"/>
              </w:rPr>
              <w:t>31</w:t>
            </w:r>
            <w:r>
              <w:rPr>
                <w:rStyle w:val="IndexLink"/>
                <w:rtl w:val="true"/>
              </w:rPr>
              <w:t xml:space="preserve"> </w:t>
            </w:r>
            <w:r>
              <w:rPr>
                <w:rStyle w:val="IndexLink"/>
                <w:rtl w:val="true"/>
              </w:rPr>
              <w:t>من نهج البلاغة</w:t>
            </w:r>
            <w:r>
              <w:rPr>
                <w:rStyle w:val="IndexLink"/>
                <w:rtl w:val="true"/>
              </w:rPr>
              <w:tab/>
            </w:r>
            <w:r>
              <w:rPr>
                <w:rStyle w:val="IndexLink"/>
              </w:rPr>
              <w:t>58</w:t>
            </w:r>
          </w:hyperlink>
        </w:p>
        <w:p>
          <w:pPr>
            <w:pStyle w:val="Contents3"/>
            <w:tabs>
              <w:tab w:val="clear" w:pos="8459"/>
              <w:tab w:val="right" w:pos="9026" w:leader="dot"/>
            </w:tabs>
            <w:rPr/>
          </w:pPr>
          <w:hyperlink w:anchor="__RefHeading___Toc7560585_105122903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7560587_1051229030">
            <w:r>
              <w:rPr>
                <w:webHidden/>
                <w:rStyle w:val="IndexLink"/>
                <w:rtl w:val="true"/>
              </w:rPr>
              <w:t>التربية ومكانتها في المعارف الدينية</w:t>
            </w:r>
            <w:r>
              <w:rPr>
                <w:rStyle w:val="IndexLink"/>
                <w:rtl w:val="true"/>
              </w:rPr>
              <w:t>:</w:t>
              <w:tab/>
            </w:r>
            <w:r>
              <w:rPr>
                <w:rStyle w:val="IndexLink"/>
              </w:rPr>
              <w:t>60</w:t>
            </w:r>
          </w:hyperlink>
        </w:p>
        <w:p>
          <w:pPr>
            <w:pStyle w:val="Contents4"/>
            <w:tabs>
              <w:tab w:val="clear" w:pos="8176"/>
              <w:tab w:val="right" w:pos="9026" w:leader="dot"/>
            </w:tabs>
            <w:rPr/>
          </w:pPr>
          <w:hyperlink w:anchor="__RefHeading___Toc7560589_105122903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7560591_1051229030">
            <w:r>
              <w:rPr>
                <w:webHidden/>
                <w:rStyle w:val="IndexLink"/>
                <w:rtl w:val="true"/>
              </w:rPr>
              <w:t>التربية الفردية</w:t>
            </w:r>
            <w:r>
              <w:rPr>
                <w:rStyle w:val="IndexLink"/>
                <w:rtl w:val="true"/>
              </w:rPr>
              <w:t>:</w:t>
              <w:tab/>
            </w:r>
            <w:r>
              <w:rPr>
                <w:rStyle w:val="IndexLink"/>
              </w:rPr>
              <w:t>64</w:t>
            </w:r>
          </w:hyperlink>
        </w:p>
        <w:p>
          <w:pPr>
            <w:pStyle w:val="Contents5"/>
            <w:tabs>
              <w:tab w:val="clear" w:pos="7892"/>
              <w:tab w:val="right" w:pos="9026" w:leader="dot"/>
            </w:tabs>
            <w:rPr/>
          </w:pPr>
          <w:hyperlink w:anchor="__RefHeading___Toc7560593_105122903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7560595_1051229030">
            <w:r>
              <w:rPr>
                <w:webHidden/>
                <w:rStyle w:val="IndexLink"/>
                <w:rtl w:val="true"/>
              </w:rPr>
              <w:t>التقوی</w:t>
            </w:r>
            <w:r>
              <w:rPr>
                <w:rStyle w:val="IndexLink"/>
                <w:rtl w:val="true"/>
              </w:rPr>
              <w:tab/>
            </w:r>
            <w:r>
              <w:rPr>
                <w:rStyle w:val="IndexLink"/>
              </w:rPr>
              <w:t>65</w:t>
            </w:r>
          </w:hyperlink>
        </w:p>
        <w:p>
          <w:pPr>
            <w:pStyle w:val="Contents6"/>
            <w:tabs>
              <w:tab w:val="clear" w:pos="7609"/>
              <w:tab w:val="right" w:pos="9026" w:leader="dot"/>
            </w:tabs>
            <w:rPr/>
          </w:pPr>
          <w:hyperlink w:anchor="__RefHeading___Toc7560597_1051229030">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7560599_1051229030">
            <w:r>
              <w:rPr>
                <w:webHidden/>
                <w:rStyle w:val="IndexLink"/>
                <w:rtl w:val="true"/>
              </w:rPr>
              <w:t xml:space="preserve">أ </w:t>
            </w:r>
            <w:r>
              <w:rPr>
                <w:rStyle w:val="IndexLink"/>
                <w:rtl w:val="true"/>
              </w:rPr>
              <w:t xml:space="preserve">- </w:t>
            </w:r>
            <w:r>
              <w:rPr>
                <w:rStyle w:val="IndexLink"/>
                <w:rtl w:val="true"/>
              </w:rPr>
              <w:t>الإحالة</w:t>
            </w:r>
            <w:r>
              <w:rPr>
                <w:rStyle w:val="IndexLink"/>
                <w:rtl w:val="true"/>
              </w:rPr>
              <w:t>:</w:t>
              <w:tab/>
            </w:r>
            <w:r>
              <w:rPr>
                <w:rStyle w:val="IndexLink"/>
              </w:rPr>
              <w:t>69</w:t>
            </w:r>
          </w:hyperlink>
        </w:p>
        <w:p>
          <w:pPr>
            <w:pStyle w:val="Contents6"/>
            <w:tabs>
              <w:tab w:val="clear" w:pos="7609"/>
              <w:tab w:val="right" w:pos="9026" w:leader="dot"/>
            </w:tabs>
            <w:rPr/>
          </w:pPr>
          <w:hyperlink w:anchor="__RefHeading___Toc7560601_1051229030">
            <w:r>
              <w:rPr>
                <w:webHidden/>
                <w:rStyle w:val="IndexLink"/>
                <w:rtl w:val="true"/>
              </w:rPr>
              <w:t xml:space="preserve">ب </w:t>
            </w:r>
            <w:r>
              <w:rPr>
                <w:rStyle w:val="IndexLink"/>
                <w:rtl w:val="true"/>
              </w:rPr>
              <w:t>-</w:t>
            </w:r>
            <w:r>
              <w:rPr>
                <w:rStyle w:val="IndexLink"/>
                <w:rtl w:val="true"/>
              </w:rPr>
              <w:t>التكرار</w:t>
            </w:r>
            <w:r>
              <w:rPr>
                <w:rStyle w:val="IndexLink"/>
                <w:rtl w:val="true"/>
              </w:rPr>
              <w:t>:</w:t>
              <w:tab/>
            </w:r>
            <w:r>
              <w:rPr>
                <w:rStyle w:val="IndexLink"/>
              </w:rPr>
              <w:t>71</w:t>
            </w:r>
          </w:hyperlink>
        </w:p>
        <w:p>
          <w:pPr>
            <w:pStyle w:val="Contents6"/>
            <w:tabs>
              <w:tab w:val="clear" w:pos="7609"/>
              <w:tab w:val="right" w:pos="9026" w:leader="dot"/>
            </w:tabs>
            <w:rPr/>
          </w:pPr>
          <w:hyperlink w:anchor="__RefHeading___Toc7560603_1051229030">
            <w:r>
              <w:rPr>
                <w:webHidden/>
                <w:rStyle w:val="IndexLink"/>
                <w:rtl w:val="true"/>
              </w:rPr>
              <w:t xml:space="preserve">ج </w:t>
            </w:r>
            <w:r>
              <w:rPr>
                <w:rStyle w:val="IndexLink"/>
                <w:rtl w:val="true"/>
              </w:rPr>
              <w:t xml:space="preserve">- </w:t>
            </w:r>
            <w:r>
              <w:rPr>
                <w:rStyle w:val="IndexLink"/>
                <w:rtl w:val="true"/>
              </w:rPr>
              <w:t>الأدوات الانسجامية</w:t>
            </w:r>
            <w:r>
              <w:rPr>
                <w:rStyle w:val="IndexLink"/>
                <w:rtl w:val="true"/>
              </w:rPr>
              <w:t>:</w:t>
              <w:tab/>
            </w:r>
            <w:r>
              <w:rPr>
                <w:rStyle w:val="IndexLink"/>
              </w:rPr>
              <w:t>72</w:t>
            </w:r>
          </w:hyperlink>
        </w:p>
        <w:p>
          <w:pPr>
            <w:pStyle w:val="Contents5"/>
            <w:tabs>
              <w:tab w:val="clear" w:pos="7892"/>
              <w:tab w:val="right" w:pos="9026" w:leader="dot"/>
            </w:tabs>
            <w:rPr/>
          </w:pPr>
          <w:hyperlink w:anchor="__RefHeading___Toc7560605_1051229030">
            <w:r>
              <w:rPr>
                <w:webHidden/>
                <w:rStyle w:val="IndexLink"/>
                <w:rtl w:val="true"/>
              </w:rPr>
              <w:t>الابتعاد عن الطمع</w:t>
            </w:r>
            <w:r>
              <w:rPr>
                <w:rStyle w:val="IndexLink"/>
                <w:rtl w:val="true"/>
              </w:rPr>
              <w:t>:</w:t>
              <w:tab/>
            </w:r>
            <w:r>
              <w:rPr>
                <w:rStyle w:val="IndexLink"/>
              </w:rPr>
              <w:t>73</w:t>
            </w:r>
          </w:hyperlink>
        </w:p>
        <w:p>
          <w:pPr>
            <w:pStyle w:val="Contents6"/>
            <w:tabs>
              <w:tab w:val="clear" w:pos="7609"/>
              <w:tab w:val="right" w:pos="9026" w:leader="dot"/>
            </w:tabs>
            <w:rPr/>
          </w:pPr>
          <w:hyperlink w:anchor="__RefHeading___Toc7560607_105122903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7560609_1051229030">
            <w:r>
              <w:rPr>
                <w:webHidden/>
                <w:rStyle w:val="IndexLink"/>
                <w:rtl w:val="true"/>
              </w:rPr>
              <w:t xml:space="preserve">أ </w:t>
            </w:r>
            <w:r>
              <w:rPr>
                <w:rStyle w:val="IndexLink"/>
                <w:rtl w:val="true"/>
              </w:rPr>
              <w:t xml:space="preserve">- </w:t>
            </w:r>
            <w:r>
              <w:rPr>
                <w:rStyle w:val="IndexLink"/>
                <w:rtl w:val="true"/>
              </w:rPr>
              <w:t>الإحالة</w:t>
            </w:r>
            <w:r>
              <w:rPr>
                <w:rStyle w:val="IndexLink"/>
                <w:rtl w:val="true"/>
              </w:rPr>
              <w:t>:</w:t>
              <w:tab/>
            </w:r>
            <w:r>
              <w:rPr>
                <w:rStyle w:val="IndexLink"/>
              </w:rPr>
              <w:t>75</w:t>
            </w:r>
          </w:hyperlink>
        </w:p>
        <w:p>
          <w:pPr>
            <w:pStyle w:val="Contents6"/>
            <w:tabs>
              <w:tab w:val="clear" w:pos="7609"/>
              <w:tab w:val="right" w:pos="9026" w:leader="dot"/>
            </w:tabs>
            <w:rPr/>
          </w:pPr>
          <w:hyperlink w:anchor="__RefHeading___Toc7560611_1051229030">
            <w:r>
              <w:rPr>
                <w:webHidden/>
                <w:rStyle w:val="IndexLink"/>
                <w:rtl w:val="true"/>
              </w:rPr>
              <w:t xml:space="preserve">ب </w:t>
            </w:r>
            <w:r>
              <w:rPr>
                <w:rStyle w:val="IndexLink"/>
                <w:rtl w:val="true"/>
              </w:rPr>
              <w:t xml:space="preserve">- </w:t>
            </w:r>
            <w:r>
              <w:rPr>
                <w:rStyle w:val="IndexLink"/>
                <w:rtl w:val="true"/>
              </w:rPr>
              <w:t>التكرار</w:t>
            </w:r>
            <w:r>
              <w:rPr>
                <w:rStyle w:val="IndexLink"/>
                <w:rtl w:val="true"/>
              </w:rPr>
              <w:t>:</w:t>
              <w:tab/>
            </w:r>
            <w:r>
              <w:rPr>
                <w:rStyle w:val="IndexLink"/>
              </w:rPr>
              <w:t>76</w:t>
            </w:r>
          </w:hyperlink>
        </w:p>
        <w:p>
          <w:pPr>
            <w:pStyle w:val="Contents5"/>
            <w:tabs>
              <w:tab w:val="clear" w:pos="7892"/>
              <w:tab w:val="right" w:pos="9026" w:leader="dot"/>
            </w:tabs>
            <w:rPr/>
          </w:pPr>
          <w:hyperlink w:anchor="__RefHeading___Toc7560613_1051229030">
            <w:r>
              <w:rPr>
                <w:webHidden/>
                <w:rStyle w:val="IndexLink"/>
                <w:rtl w:val="true"/>
              </w:rPr>
              <w:t>التكرار المباشر</w:t>
            </w:r>
            <w:r>
              <w:rPr>
                <w:rStyle w:val="IndexLink"/>
                <w:rtl w:val="true"/>
              </w:rPr>
              <w:t>:</w:t>
              <w:tab/>
            </w:r>
            <w:r>
              <w:rPr>
                <w:rStyle w:val="IndexLink"/>
              </w:rPr>
              <w:t>76</w:t>
            </w:r>
          </w:hyperlink>
        </w:p>
        <w:p>
          <w:pPr>
            <w:pStyle w:val="Contents6"/>
            <w:tabs>
              <w:tab w:val="clear" w:pos="7609"/>
              <w:tab w:val="right" w:pos="9026" w:leader="dot"/>
            </w:tabs>
            <w:rPr/>
          </w:pPr>
          <w:hyperlink w:anchor="__RefHeading___Toc7560615_105122903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7560617_1051229030">
            <w:r>
              <w:rPr>
                <w:webHidden/>
                <w:rStyle w:val="IndexLink"/>
                <w:rtl w:val="true"/>
              </w:rPr>
              <w:t xml:space="preserve">ج </w:t>
            </w:r>
            <w:r>
              <w:rPr>
                <w:rStyle w:val="IndexLink"/>
                <w:rtl w:val="true"/>
              </w:rPr>
              <w:t xml:space="preserve">- </w:t>
            </w:r>
            <w:r>
              <w:rPr>
                <w:rStyle w:val="IndexLink"/>
                <w:rtl w:val="true"/>
              </w:rPr>
              <w:t>الأدوات الانسجامية</w:t>
            </w:r>
            <w:r>
              <w:rPr>
                <w:rStyle w:val="IndexLink"/>
                <w:rtl w:val="true"/>
              </w:rPr>
              <w:t>:</w:t>
              <w:tab/>
            </w:r>
            <w:r>
              <w:rPr>
                <w:rStyle w:val="IndexLink"/>
              </w:rPr>
              <w:t>77</w:t>
            </w:r>
          </w:hyperlink>
        </w:p>
        <w:p>
          <w:pPr>
            <w:pStyle w:val="Contents5"/>
            <w:tabs>
              <w:tab w:val="clear" w:pos="7892"/>
              <w:tab w:val="right" w:pos="9026" w:leader="dot"/>
            </w:tabs>
            <w:rPr/>
          </w:pPr>
          <w:hyperlink w:anchor="__RefHeading___Toc7560619_1051229030">
            <w:r>
              <w:rPr>
                <w:webHidden/>
                <w:rStyle w:val="IndexLink"/>
                <w:rtl w:val="true"/>
              </w:rPr>
              <w:t xml:space="preserve">المعرفة ومواضعها </w:t>
            </w:r>
            <w:r>
              <w:rPr>
                <w:rStyle w:val="IndexLink"/>
                <w:rtl w:val="true"/>
              </w:rPr>
              <w:t>:</w:t>
              <w:tab/>
            </w:r>
            <w:r>
              <w:rPr>
                <w:rStyle w:val="IndexLink"/>
              </w:rPr>
              <w:t>78</w:t>
            </w:r>
          </w:hyperlink>
        </w:p>
        <w:p>
          <w:pPr>
            <w:pStyle w:val="Contents6"/>
            <w:tabs>
              <w:tab w:val="clear" w:pos="7609"/>
              <w:tab w:val="right" w:pos="9026" w:leader="dot"/>
            </w:tabs>
            <w:rPr/>
          </w:pPr>
          <w:hyperlink w:anchor="__RefHeading___Toc7560621_105122903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7560623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78</w:t>
            </w:r>
          </w:hyperlink>
        </w:p>
        <w:p>
          <w:pPr>
            <w:pStyle w:val="Contents6"/>
            <w:tabs>
              <w:tab w:val="clear" w:pos="7609"/>
              <w:tab w:val="right" w:pos="9026" w:leader="dot"/>
            </w:tabs>
            <w:rPr/>
          </w:pPr>
          <w:hyperlink w:anchor="__RefHeading___Toc7560625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79</w:t>
            </w:r>
          </w:hyperlink>
        </w:p>
        <w:p>
          <w:pPr>
            <w:pStyle w:val="Contents6"/>
            <w:tabs>
              <w:tab w:val="clear" w:pos="7609"/>
              <w:tab w:val="right" w:pos="9026" w:leader="dot"/>
            </w:tabs>
            <w:rPr/>
          </w:pPr>
          <w:hyperlink w:anchor="__RefHeading___Toc7560627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80</w:t>
            </w:r>
          </w:hyperlink>
        </w:p>
        <w:p>
          <w:pPr>
            <w:pStyle w:val="Contents4"/>
            <w:tabs>
              <w:tab w:val="clear" w:pos="8176"/>
              <w:tab w:val="right" w:pos="9026" w:leader="dot"/>
            </w:tabs>
            <w:rPr/>
          </w:pPr>
          <w:hyperlink w:anchor="__RefHeading___Toc7560629_1051229030">
            <w:r>
              <w:rPr>
                <w:webHidden/>
                <w:rStyle w:val="IndexLink"/>
                <w:rtl w:val="true"/>
              </w:rPr>
              <w:t>التربیة الاعتقادیة</w:t>
            </w:r>
            <w:r>
              <w:rPr>
                <w:rStyle w:val="IndexLink"/>
                <w:rtl w:val="true"/>
              </w:rPr>
              <w:tab/>
            </w:r>
            <w:r>
              <w:rPr>
                <w:rStyle w:val="IndexLink"/>
              </w:rPr>
              <w:t>81</w:t>
            </w:r>
          </w:hyperlink>
        </w:p>
        <w:p>
          <w:pPr>
            <w:pStyle w:val="Contents5"/>
            <w:tabs>
              <w:tab w:val="clear" w:pos="7892"/>
              <w:tab w:val="right" w:pos="9026" w:leader="dot"/>
            </w:tabs>
            <w:rPr/>
          </w:pPr>
          <w:hyperlink w:anchor="__RefHeading___Toc7560631_1051229030">
            <w:r>
              <w:rPr>
                <w:webHidden/>
                <w:rStyle w:val="IndexLink"/>
                <w:rtl w:val="true"/>
              </w:rPr>
              <w:t xml:space="preserve">أ </w:t>
            </w:r>
            <w:r>
              <w:rPr>
                <w:rStyle w:val="IndexLink"/>
                <w:rtl w:val="true"/>
              </w:rPr>
              <w:t xml:space="preserve">- </w:t>
            </w:r>
            <w:r>
              <w:rPr>
                <w:rStyle w:val="IndexLink"/>
                <w:rtl w:val="true"/>
              </w:rPr>
              <w:t>التوجّه بين الدنياوالآخرة</w:t>
            </w:r>
            <w:r>
              <w:rPr>
                <w:rStyle w:val="IndexLink"/>
                <w:rtl w:val="true"/>
              </w:rPr>
              <w:t>:</w:t>
              <w:tab/>
            </w:r>
            <w:r>
              <w:rPr>
                <w:rStyle w:val="IndexLink"/>
              </w:rPr>
              <w:t>81</w:t>
            </w:r>
          </w:hyperlink>
        </w:p>
        <w:p>
          <w:pPr>
            <w:pStyle w:val="Contents5"/>
            <w:tabs>
              <w:tab w:val="clear" w:pos="7892"/>
              <w:tab w:val="right" w:pos="9026" w:leader="dot"/>
            </w:tabs>
            <w:rPr/>
          </w:pPr>
          <w:hyperlink w:anchor="__RefHeading___Toc7560633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84</w:t>
            </w:r>
          </w:hyperlink>
        </w:p>
        <w:p>
          <w:pPr>
            <w:pStyle w:val="Contents5"/>
            <w:tabs>
              <w:tab w:val="clear" w:pos="7892"/>
              <w:tab w:val="right" w:pos="9026" w:leader="dot"/>
            </w:tabs>
            <w:rPr/>
          </w:pPr>
          <w:hyperlink w:anchor="__RefHeading___Toc7560635_1051229030">
            <w:r>
              <w:rPr>
                <w:webHidden/>
                <w:rStyle w:val="IndexLink"/>
                <w:rtl w:val="true"/>
              </w:rPr>
              <w:t>ب</w:t>
            </w:r>
            <w:r>
              <w:rPr>
                <w:rStyle w:val="IndexLink"/>
                <w:rtl w:val="true"/>
              </w:rPr>
              <w:t xml:space="preserve">- </w:t>
            </w:r>
            <w:r>
              <w:rPr>
                <w:rStyle w:val="IndexLink"/>
                <w:rtl w:val="true"/>
              </w:rPr>
              <w:t>التكرار</w:t>
            </w:r>
            <w:r>
              <w:rPr>
                <w:rStyle w:val="IndexLink"/>
                <w:rtl w:val="true"/>
              </w:rPr>
              <w:t>:</w:t>
              <w:tab/>
            </w:r>
            <w:r>
              <w:rPr>
                <w:rStyle w:val="IndexLink"/>
              </w:rPr>
              <w:t>87</w:t>
            </w:r>
          </w:hyperlink>
        </w:p>
        <w:p>
          <w:pPr>
            <w:pStyle w:val="Contents5"/>
            <w:tabs>
              <w:tab w:val="clear" w:pos="7892"/>
              <w:tab w:val="right" w:pos="9026" w:leader="dot"/>
            </w:tabs>
            <w:rPr/>
          </w:pPr>
          <w:hyperlink w:anchor="__RefHeading___Toc7560637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90</w:t>
            </w:r>
          </w:hyperlink>
        </w:p>
        <w:p>
          <w:pPr>
            <w:pStyle w:val="Contents5"/>
            <w:tabs>
              <w:tab w:val="clear" w:pos="7892"/>
              <w:tab w:val="right" w:pos="9026" w:leader="dot"/>
            </w:tabs>
            <w:rPr/>
          </w:pPr>
          <w:hyperlink w:anchor="__RefHeading___Toc7560639_1051229030">
            <w:r>
              <w:rPr>
                <w:webHidden/>
                <w:rStyle w:val="IndexLink"/>
                <w:rtl w:val="true"/>
              </w:rPr>
              <w:t xml:space="preserve">ب </w:t>
            </w:r>
            <w:r>
              <w:rPr>
                <w:rStyle w:val="IndexLink"/>
                <w:rtl w:val="true"/>
              </w:rPr>
              <w:t xml:space="preserve">- </w:t>
            </w:r>
            <w:r>
              <w:rPr>
                <w:rStyle w:val="IndexLink"/>
                <w:rtl w:val="true"/>
              </w:rPr>
              <w:t>رسم الطريق</w:t>
            </w:r>
            <w:r>
              <w:rPr>
                <w:rStyle w:val="IndexLink"/>
                <w:rtl w:val="true"/>
              </w:rPr>
              <w:t>:</w:t>
              <w:tab/>
            </w:r>
            <w:r>
              <w:rPr>
                <w:rStyle w:val="IndexLink"/>
              </w:rPr>
              <w:t>92</w:t>
            </w:r>
          </w:hyperlink>
        </w:p>
        <w:p>
          <w:pPr>
            <w:pStyle w:val="Contents5"/>
            <w:tabs>
              <w:tab w:val="clear" w:pos="7892"/>
              <w:tab w:val="right" w:pos="9026" w:leader="dot"/>
            </w:tabs>
            <w:rPr/>
          </w:pPr>
          <w:hyperlink w:anchor="__RefHeading___Toc7560641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92</w:t>
            </w:r>
          </w:hyperlink>
        </w:p>
        <w:p>
          <w:pPr>
            <w:pStyle w:val="Contents5"/>
            <w:tabs>
              <w:tab w:val="clear" w:pos="7892"/>
              <w:tab w:val="right" w:pos="9026" w:leader="dot"/>
            </w:tabs>
            <w:rPr/>
          </w:pPr>
          <w:hyperlink w:anchor="__RefHeading___Toc7560643_1051229030">
            <w:r>
              <w:rPr>
                <w:webHidden/>
                <w:rStyle w:val="IndexLink"/>
                <w:rtl w:val="true"/>
              </w:rPr>
              <w:t>ب</w:t>
            </w:r>
            <w:r>
              <w:rPr>
                <w:rStyle w:val="IndexLink"/>
                <w:rtl w:val="true"/>
              </w:rPr>
              <w:t xml:space="preserve">- </w:t>
            </w:r>
            <w:r>
              <w:rPr>
                <w:rStyle w:val="IndexLink"/>
                <w:rtl w:val="true"/>
              </w:rPr>
              <w:t>التكرار</w:t>
            </w:r>
            <w:r>
              <w:rPr>
                <w:rStyle w:val="IndexLink"/>
                <w:rtl w:val="true"/>
              </w:rPr>
              <w:t>:</w:t>
              <w:tab/>
            </w:r>
            <w:r>
              <w:rPr>
                <w:rStyle w:val="IndexLink"/>
              </w:rPr>
              <w:t>94</w:t>
            </w:r>
          </w:hyperlink>
        </w:p>
        <w:p>
          <w:pPr>
            <w:pStyle w:val="Contents5"/>
            <w:tabs>
              <w:tab w:val="clear" w:pos="7892"/>
              <w:tab w:val="right" w:pos="9026" w:leader="dot"/>
            </w:tabs>
            <w:rPr/>
          </w:pPr>
          <w:hyperlink w:anchor="__RefHeading___Toc7560645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99</w:t>
            </w:r>
          </w:hyperlink>
        </w:p>
        <w:p>
          <w:pPr>
            <w:pStyle w:val="Contents5"/>
            <w:tabs>
              <w:tab w:val="clear" w:pos="7892"/>
              <w:tab w:val="right" w:pos="9026" w:leader="dot"/>
            </w:tabs>
            <w:rPr/>
          </w:pPr>
          <w:hyperlink w:anchor="__RefHeading___Toc7560647_1051229030">
            <w:r>
              <w:rPr>
                <w:webHidden/>
                <w:rStyle w:val="IndexLink"/>
                <w:rtl w:val="true"/>
              </w:rPr>
              <w:t xml:space="preserve">ج </w:t>
            </w:r>
            <w:r>
              <w:rPr>
                <w:rStyle w:val="IndexLink"/>
                <w:rtl w:val="true"/>
              </w:rPr>
              <w:t xml:space="preserve">- </w:t>
            </w:r>
            <w:r>
              <w:rPr>
                <w:rStyle w:val="IndexLink"/>
                <w:rtl w:val="true"/>
              </w:rPr>
              <w:t>التوجه إلى الموت</w:t>
            </w:r>
            <w:r>
              <w:rPr>
                <w:rStyle w:val="IndexLink"/>
                <w:rtl w:val="true"/>
              </w:rPr>
              <w:t>:</w:t>
              <w:tab/>
            </w:r>
            <w:r>
              <w:rPr>
                <w:rStyle w:val="IndexLink"/>
              </w:rPr>
              <w:t>102</w:t>
            </w:r>
          </w:hyperlink>
        </w:p>
        <w:p>
          <w:pPr>
            <w:pStyle w:val="Contents5"/>
            <w:tabs>
              <w:tab w:val="clear" w:pos="7892"/>
              <w:tab w:val="right" w:pos="9026" w:leader="dot"/>
            </w:tabs>
            <w:rPr/>
          </w:pPr>
          <w:hyperlink w:anchor="__RefHeading___Toc756064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103</w:t>
            </w:r>
          </w:hyperlink>
        </w:p>
        <w:p>
          <w:pPr>
            <w:pStyle w:val="Contents5"/>
            <w:tabs>
              <w:tab w:val="clear" w:pos="7892"/>
              <w:tab w:val="right" w:pos="9026" w:leader="dot"/>
            </w:tabs>
            <w:rPr/>
          </w:pPr>
          <w:hyperlink w:anchor="__RefHeading___Toc756065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105</w:t>
            </w:r>
          </w:hyperlink>
        </w:p>
        <w:p>
          <w:pPr>
            <w:pStyle w:val="Contents5"/>
            <w:tabs>
              <w:tab w:val="clear" w:pos="7892"/>
              <w:tab w:val="right" w:pos="9026" w:leader="dot"/>
            </w:tabs>
            <w:rPr/>
          </w:pPr>
          <w:hyperlink w:anchor="__RefHeading___Toc756065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107</w:t>
            </w:r>
          </w:hyperlink>
        </w:p>
        <w:p>
          <w:pPr>
            <w:pStyle w:val="Contents4"/>
            <w:tabs>
              <w:tab w:val="clear" w:pos="8176"/>
              <w:tab w:val="right" w:pos="9026" w:leader="dot"/>
            </w:tabs>
            <w:rPr/>
          </w:pPr>
          <w:hyperlink w:anchor="__RefHeading___Toc7560655_1051229030">
            <w:r>
              <w:rPr>
                <w:webHidden/>
                <w:rStyle w:val="IndexLink"/>
                <w:rtl w:val="true"/>
              </w:rPr>
              <w:t>التربية الخلقية</w:t>
            </w:r>
            <w:r>
              <w:rPr>
                <w:rStyle w:val="IndexLink"/>
                <w:rtl w:val="true"/>
              </w:rPr>
              <w:t>:</w:t>
              <w:tab/>
            </w:r>
            <w:r>
              <w:rPr>
                <w:rStyle w:val="IndexLink"/>
              </w:rPr>
              <w:t>110</w:t>
            </w:r>
          </w:hyperlink>
        </w:p>
        <w:p>
          <w:pPr>
            <w:pStyle w:val="Contents5"/>
            <w:tabs>
              <w:tab w:val="clear" w:pos="7892"/>
              <w:tab w:val="right" w:pos="9026" w:leader="dot"/>
            </w:tabs>
            <w:rPr/>
          </w:pPr>
          <w:hyperlink w:anchor="__RefHeading___Toc7560657_1051229030">
            <w:r>
              <w:rPr>
                <w:webHidden/>
                <w:rStyle w:val="IndexLink"/>
                <w:rtl w:val="true"/>
              </w:rPr>
              <w:t xml:space="preserve">أ </w:t>
            </w:r>
            <w:r>
              <w:rPr>
                <w:rStyle w:val="IndexLink"/>
                <w:rtl w:val="true"/>
              </w:rPr>
              <w:t xml:space="preserve">- </w:t>
            </w:r>
            <w:r>
              <w:rPr>
                <w:rStyle w:val="IndexLink"/>
                <w:rtl w:val="true"/>
              </w:rPr>
              <w:t>الترغيب بالدعاء والتوبة</w:t>
            </w:r>
            <w:r>
              <w:rPr>
                <w:rStyle w:val="IndexLink"/>
                <w:rtl w:val="true"/>
              </w:rPr>
              <w:t>:</w:t>
              <w:tab/>
            </w:r>
            <w:r>
              <w:rPr>
                <w:rStyle w:val="IndexLink"/>
              </w:rPr>
              <w:t>110</w:t>
            </w:r>
          </w:hyperlink>
        </w:p>
        <w:p>
          <w:pPr>
            <w:pStyle w:val="Contents6"/>
            <w:tabs>
              <w:tab w:val="clear" w:pos="7609"/>
              <w:tab w:val="right" w:pos="9026" w:leader="dot"/>
            </w:tabs>
            <w:rPr/>
          </w:pPr>
          <w:hyperlink w:anchor="__RefHeading___Toc7560659_105122903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7560661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111</w:t>
            </w:r>
          </w:hyperlink>
        </w:p>
        <w:p>
          <w:pPr>
            <w:pStyle w:val="Contents6"/>
            <w:tabs>
              <w:tab w:val="clear" w:pos="7609"/>
              <w:tab w:val="right" w:pos="9026" w:leader="dot"/>
            </w:tabs>
            <w:rPr/>
          </w:pPr>
          <w:hyperlink w:anchor="__RefHeading___Toc7560663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112</w:t>
            </w:r>
          </w:hyperlink>
        </w:p>
        <w:p>
          <w:pPr>
            <w:pStyle w:val="Contents5"/>
            <w:tabs>
              <w:tab w:val="clear" w:pos="7892"/>
              <w:tab w:val="right" w:pos="9026" w:leader="dot"/>
            </w:tabs>
            <w:rPr/>
          </w:pPr>
          <w:hyperlink w:anchor="__RefHeading___Toc7560665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114</w:t>
            </w:r>
          </w:hyperlink>
        </w:p>
        <w:p>
          <w:pPr>
            <w:pStyle w:val="Contents6"/>
            <w:tabs>
              <w:tab w:val="clear" w:pos="7609"/>
              <w:tab w:val="right" w:pos="9026" w:leader="dot"/>
            </w:tabs>
            <w:rPr/>
          </w:pPr>
          <w:hyperlink w:anchor="__RefHeading___Toc7560667_1051229030">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756066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118</w:t>
            </w:r>
          </w:hyperlink>
        </w:p>
        <w:p>
          <w:pPr>
            <w:pStyle w:val="Contents6"/>
            <w:tabs>
              <w:tab w:val="clear" w:pos="7609"/>
              <w:tab w:val="right" w:pos="9026" w:leader="dot"/>
            </w:tabs>
            <w:rPr/>
          </w:pPr>
          <w:hyperlink w:anchor="__RefHeading___Toc756067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119</w:t>
            </w:r>
          </w:hyperlink>
        </w:p>
        <w:p>
          <w:pPr>
            <w:pStyle w:val="Contents5"/>
            <w:tabs>
              <w:tab w:val="clear" w:pos="7892"/>
              <w:tab w:val="right" w:pos="9026" w:leader="dot"/>
            </w:tabs>
            <w:rPr/>
          </w:pPr>
          <w:hyperlink w:anchor="__RefHeading___Toc756067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121</w:t>
            </w:r>
          </w:hyperlink>
        </w:p>
        <w:p>
          <w:pPr>
            <w:pStyle w:val="Contents5"/>
            <w:tabs>
              <w:tab w:val="clear" w:pos="7892"/>
              <w:tab w:val="right" w:pos="9026" w:leader="dot"/>
            </w:tabs>
            <w:rPr/>
          </w:pPr>
          <w:hyperlink w:anchor="__RefHeading___Toc7560675_1051229030">
            <w:r>
              <w:rPr>
                <w:webHidden/>
                <w:rStyle w:val="IndexLink"/>
                <w:rtl w:val="true"/>
              </w:rPr>
              <w:t>التربية الوظيفية</w:t>
            </w:r>
            <w:r>
              <w:rPr>
                <w:rStyle w:val="IndexLink"/>
                <w:rtl w:val="true"/>
              </w:rPr>
              <w:t>:</w:t>
              <w:tab/>
            </w:r>
            <w:r>
              <w:rPr>
                <w:rStyle w:val="IndexLink"/>
              </w:rPr>
              <w:t>123</w:t>
            </w:r>
          </w:hyperlink>
        </w:p>
        <w:p>
          <w:pPr>
            <w:pStyle w:val="Contents6"/>
            <w:tabs>
              <w:tab w:val="clear" w:pos="7609"/>
              <w:tab w:val="right" w:pos="9026" w:leader="dot"/>
            </w:tabs>
            <w:rPr/>
          </w:pPr>
          <w:hyperlink w:anchor="__RefHeading___Toc7560677_1051229030">
            <w:r>
              <w:rPr>
                <w:webHidden/>
                <w:rStyle w:val="IndexLink"/>
                <w:rtl w:val="true"/>
              </w:rPr>
              <w:t>أ</w:t>
            </w:r>
            <w:r>
              <w:rPr>
                <w:rStyle w:val="IndexLink"/>
                <w:rtl w:val="true"/>
              </w:rPr>
              <w:t xml:space="preserve">- </w:t>
            </w:r>
            <w:r>
              <w:rPr>
                <w:rStyle w:val="IndexLink"/>
                <w:rtl w:val="true"/>
              </w:rPr>
              <w:t>الرزق</w:t>
            </w:r>
            <w:r>
              <w:rPr>
                <w:rStyle w:val="IndexLink"/>
                <w:rtl w:val="true"/>
              </w:rPr>
              <w:t>:</w:t>
              <w:tab/>
            </w:r>
            <w:r>
              <w:rPr>
                <w:rStyle w:val="IndexLink"/>
              </w:rPr>
              <w:t>123</w:t>
            </w:r>
          </w:hyperlink>
        </w:p>
        <w:p>
          <w:pPr>
            <w:pStyle w:val="Contents6"/>
            <w:tabs>
              <w:tab w:val="clear" w:pos="7609"/>
              <w:tab w:val="right" w:pos="9026" w:leader="dot"/>
            </w:tabs>
            <w:rPr/>
          </w:pPr>
          <w:hyperlink w:anchor="__RefHeading___Toc756067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126</w:t>
            </w:r>
          </w:hyperlink>
        </w:p>
        <w:p>
          <w:pPr>
            <w:pStyle w:val="Contents6"/>
            <w:tabs>
              <w:tab w:val="clear" w:pos="7609"/>
              <w:tab w:val="right" w:pos="9026" w:leader="dot"/>
            </w:tabs>
            <w:rPr/>
          </w:pPr>
          <w:hyperlink w:anchor="__RefHeading___Toc756068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127</w:t>
            </w:r>
          </w:hyperlink>
        </w:p>
        <w:p>
          <w:pPr>
            <w:pStyle w:val="Contents5"/>
            <w:tabs>
              <w:tab w:val="clear" w:pos="7892"/>
              <w:tab w:val="right" w:pos="9026" w:leader="dot"/>
            </w:tabs>
            <w:rPr/>
          </w:pPr>
          <w:hyperlink w:anchor="__RefHeading___Toc756068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128</w:t>
            </w:r>
          </w:hyperlink>
        </w:p>
        <w:p>
          <w:pPr>
            <w:pStyle w:val="Contents6"/>
            <w:tabs>
              <w:tab w:val="clear" w:pos="7609"/>
              <w:tab w:val="right" w:pos="9026" w:leader="dot"/>
            </w:tabs>
            <w:rPr/>
          </w:pPr>
          <w:hyperlink w:anchor="__RefHeading___Toc7560685_105122903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7560687_1051229030">
            <w:r>
              <w:rPr>
                <w:webHidden/>
                <w:rStyle w:val="IndexLink"/>
                <w:rtl w:val="true"/>
              </w:rPr>
              <w:t xml:space="preserve">ب </w:t>
            </w:r>
            <w:r>
              <w:rPr>
                <w:rStyle w:val="IndexLink"/>
                <w:rtl w:val="true"/>
              </w:rPr>
              <w:t xml:space="preserve">- </w:t>
            </w:r>
            <w:r>
              <w:rPr>
                <w:rStyle w:val="IndexLink"/>
                <w:rtl w:val="true"/>
              </w:rPr>
              <w:t>تعليم الأحكام</w:t>
            </w:r>
            <w:r>
              <w:rPr>
                <w:rStyle w:val="IndexLink"/>
                <w:rtl w:val="true"/>
              </w:rPr>
              <w:t>:</w:t>
              <w:tab/>
            </w:r>
            <w:r>
              <w:rPr>
                <w:rStyle w:val="IndexLink"/>
              </w:rPr>
              <w:t>129</w:t>
            </w:r>
          </w:hyperlink>
        </w:p>
        <w:p>
          <w:pPr>
            <w:pStyle w:val="Contents6"/>
            <w:tabs>
              <w:tab w:val="clear" w:pos="7609"/>
              <w:tab w:val="right" w:pos="9026" w:leader="dot"/>
            </w:tabs>
            <w:rPr/>
          </w:pPr>
          <w:hyperlink w:anchor="__RefHeading___Toc756068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130</w:t>
            </w:r>
          </w:hyperlink>
        </w:p>
        <w:p>
          <w:pPr>
            <w:pStyle w:val="Contents6"/>
            <w:tabs>
              <w:tab w:val="clear" w:pos="7609"/>
              <w:tab w:val="right" w:pos="9026" w:leader="dot"/>
            </w:tabs>
            <w:rPr/>
          </w:pPr>
          <w:hyperlink w:anchor="__RefHeading___Toc756069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130</w:t>
            </w:r>
          </w:hyperlink>
        </w:p>
        <w:p>
          <w:pPr>
            <w:pStyle w:val="Contents5"/>
            <w:tabs>
              <w:tab w:val="clear" w:pos="7892"/>
              <w:tab w:val="right" w:pos="9026" w:leader="dot"/>
            </w:tabs>
            <w:rPr/>
          </w:pPr>
          <w:hyperlink w:anchor="__RefHeading___Toc756069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132</w:t>
            </w:r>
          </w:hyperlink>
        </w:p>
        <w:p>
          <w:pPr>
            <w:pStyle w:val="Contents5"/>
            <w:tabs>
              <w:tab w:val="clear" w:pos="7892"/>
              <w:tab w:val="right" w:pos="9026" w:leader="dot"/>
            </w:tabs>
            <w:rPr/>
          </w:pPr>
          <w:hyperlink w:anchor="__RefHeading___Toc7560695_1051229030">
            <w:r>
              <w:rPr>
                <w:webHidden/>
                <w:rStyle w:val="IndexLink"/>
                <w:rtl w:val="true"/>
              </w:rPr>
              <w:t xml:space="preserve">ج </w:t>
            </w:r>
            <w:r>
              <w:rPr>
                <w:rStyle w:val="IndexLink"/>
                <w:rtl w:val="true"/>
              </w:rPr>
              <w:t xml:space="preserve">- </w:t>
            </w:r>
            <w:r>
              <w:rPr>
                <w:rStyle w:val="IndexLink"/>
                <w:rtl w:val="true"/>
              </w:rPr>
              <w:t>الأمر بالمعروف والنهي عن المنكر</w:t>
            </w:r>
            <w:r>
              <w:rPr>
                <w:rStyle w:val="IndexLink"/>
                <w:rtl w:val="true"/>
              </w:rPr>
              <w:t>:</w:t>
              <w:tab/>
            </w:r>
            <w:r>
              <w:rPr>
                <w:rStyle w:val="IndexLink"/>
              </w:rPr>
              <w:t>132</w:t>
            </w:r>
          </w:hyperlink>
        </w:p>
        <w:p>
          <w:pPr>
            <w:pStyle w:val="Contents6"/>
            <w:tabs>
              <w:tab w:val="clear" w:pos="7609"/>
              <w:tab w:val="right" w:pos="9026" w:leader="dot"/>
            </w:tabs>
            <w:rPr/>
          </w:pPr>
          <w:hyperlink w:anchor="__RefHeading___Toc7560697_1051229030">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756069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133</w:t>
            </w:r>
          </w:hyperlink>
        </w:p>
        <w:p>
          <w:pPr>
            <w:pStyle w:val="Contents6"/>
            <w:tabs>
              <w:tab w:val="clear" w:pos="7609"/>
              <w:tab w:val="right" w:pos="9026" w:leader="dot"/>
            </w:tabs>
            <w:rPr/>
          </w:pPr>
          <w:hyperlink w:anchor="__RefHeading___Toc756070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134</w:t>
            </w:r>
          </w:hyperlink>
        </w:p>
        <w:p>
          <w:pPr>
            <w:pStyle w:val="Contents5"/>
            <w:tabs>
              <w:tab w:val="clear" w:pos="7892"/>
              <w:tab w:val="right" w:pos="9026" w:leader="dot"/>
            </w:tabs>
            <w:rPr/>
          </w:pPr>
          <w:hyperlink w:anchor="__RefHeading___Toc756070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135</w:t>
            </w:r>
          </w:hyperlink>
        </w:p>
        <w:p>
          <w:pPr>
            <w:pStyle w:val="Contents6"/>
            <w:tabs>
              <w:tab w:val="clear" w:pos="7609"/>
              <w:tab w:val="right" w:pos="9026" w:leader="dot"/>
            </w:tabs>
            <w:rPr/>
          </w:pPr>
          <w:hyperlink w:anchor="__RefHeading___Toc7560705_105122903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7560707_1051229030">
            <w:r>
              <w:rPr>
                <w:webHidden/>
                <w:rStyle w:val="IndexLink"/>
                <w:rtl w:val="true"/>
              </w:rPr>
              <w:t>د</w:t>
            </w:r>
            <w:r>
              <w:rPr>
                <w:rStyle w:val="IndexLink"/>
                <w:rtl w:val="true"/>
              </w:rPr>
              <w:t xml:space="preserve">- </w:t>
            </w:r>
            <w:r>
              <w:rPr>
                <w:rStyle w:val="IndexLink"/>
                <w:rtl w:val="true"/>
              </w:rPr>
              <w:t>الجهاد</w:t>
            </w:r>
            <w:r>
              <w:rPr>
                <w:rStyle w:val="IndexLink"/>
                <w:rtl w:val="true"/>
              </w:rPr>
              <w:t>:</w:t>
              <w:tab/>
            </w:r>
            <w:r>
              <w:rPr>
                <w:rStyle w:val="IndexLink"/>
              </w:rPr>
              <w:t>135</w:t>
            </w:r>
          </w:hyperlink>
        </w:p>
        <w:p>
          <w:pPr>
            <w:pStyle w:val="Contents6"/>
            <w:tabs>
              <w:tab w:val="clear" w:pos="7609"/>
              <w:tab w:val="right" w:pos="9026" w:leader="dot"/>
            </w:tabs>
            <w:rPr/>
          </w:pPr>
          <w:hyperlink w:anchor="__RefHeading___Toc756070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136</w:t>
            </w:r>
          </w:hyperlink>
        </w:p>
        <w:p>
          <w:pPr>
            <w:pStyle w:val="Contents6"/>
            <w:tabs>
              <w:tab w:val="clear" w:pos="7609"/>
              <w:tab w:val="right" w:pos="9026" w:leader="dot"/>
            </w:tabs>
            <w:rPr/>
          </w:pPr>
          <w:hyperlink w:anchor="__RefHeading___Toc7560711_1051229030">
            <w:r>
              <w:rPr>
                <w:webHidden/>
                <w:rStyle w:val="IndexLink"/>
                <w:rtl w:val="true"/>
              </w:rPr>
              <w:t>ب</w:t>
            </w:r>
            <w:r>
              <w:rPr>
                <w:rStyle w:val="IndexLink"/>
                <w:rtl w:val="true"/>
              </w:rPr>
              <w:t>-</w:t>
            </w:r>
            <w:r>
              <w:rPr>
                <w:rStyle w:val="IndexLink"/>
                <w:rtl w:val="true"/>
              </w:rPr>
              <w:t>التكرار</w:t>
            </w:r>
            <w:r>
              <w:rPr>
                <w:rStyle w:val="IndexLink"/>
                <w:rtl w:val="true"/>
              </w:rPr>
              <w:tab/>
            </w:r>
            <w:r>
              <w:rPr>
                <w:rStyle w:val="IndexLink"/>
              </w:rPr>
              <w:t>137</w:t>
            </w:r>
          </w:hyperlink>
        </w:p>
        <w:p>
          <w:pPr>
            <w:pStyle w:val="Contents5"/>
            <w:tabs>
              <w:tab w:val="clear" w:pos="7892"/>
              <w:tab w:val="right" w:pos="9026" w:leader="dot"/>
            </w:tabs>
            <w:rPr/>
          </w:pPr>
          <w:hyperlink w:anchor="__RefHeading___Toc756071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138</w:t>
            </w:r>
          </w:hyperlink>
        </w:p>
        <w:p>
          <w:pPr>
            <w:pStyle w:val="Contents5"/>
            <w:tabs>
              <w:tab w:val="clear" w:pos="7892"/>
              <w:tab w:val="right" w:pos="9026" w:leader="dot"/>
            </w:tabs>
            <w:rPr/>
          </w:pPr>
          <w:hyperlink w:anchor="__RefHeading___Toc7560715_1051229030">
            <w:r>
              <w:rPr>
                <w:webHidden/>
                <w:rStyle w:val="IndexLink"/>
                <w:rtl w:val="true"/>
              </w:rPr>
              <w:t>ه</w:t>
            </w:r>
            <w:r>
              <w:rPr>
                <w:rStyle w:val="IndexLink"/>
                <w:rtl w:val="true"/>
              </w:rPr>
              <w:t>-</w:t>
            </w:r>
            <w:r>
              <w:rPr>
                <w:rStyle w:val="IndexLink"/>
                <w:rtl w:val="true"/>
              </w:rPr>
              <w:t>حفظ عزة النفس عن الإفراط والتفريط</w:t>
            </w:r>
            <w:r>
              <w:rPr>
                <w:rStyle w:val="IndexLink"/>
                <w:rtl w:val="true"/>
              </w:rPr>
              <w:t>:</w:t>
              <w:tab/>
            </w:r>
            <w:r>
              <w:rPr>
                <w:rStyle w:val="IndexLink"/>
              </w:rPr>
              <w:t>139</w:t>
            </w:r>
          </w:hyperlink>
        </w:p>
        <w:p>
          <w:pPr>
            <w:pStyle w:val="Contents6"/>
            <w:tabs>
              <w:tab w:val="clear" w:pos="7609"/>
              <w:tab w:val="right" w:pos="9026" w:leader="dot"/>
            </w:tabs>
            <w:rPr/>
          </w:pPr>
          <w:hyperlink w:anchor="__RefHeading___Toc7560717_1051229030">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756071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140</w:t>
            </w:r>
          </w:hyperlink>
        </w:p>
        <w:p>
          <w:pPr>
            <w:pStyle w:val="Contents6"/>
            <w:tabs>
              <w:tab w:val="clear" w:pos="7609"/>
              <w:tab w:val="right" w:pos="9026" w:leader="dot"/>
            </w:tabs>
            <w:rPr/>
          </w:pPr>
          <w:hyperlink w:anchor="__RefHeading___Toc756072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140</w:t>
            </w:r>
          </w:hyperlink>
        </w:p>
        <w:p>
          <w:pPr>
            <w:pStyle w:val="Contents5"/>
            <w:tabs>
              <w:tab w:val="clear" w:pos="7892"/>
              <w:tab w:val="right" w:pos="9026" w:leader="dot"/>
            </w:tabs>
            <w:rPr/>
          </w:pPr>
          <w:hyperlink w:anchor="__RefHeading___Toc756072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142</w:t>
            </w:r>
          </w:hyperlink>
        </w:p>
        <w:p>
          <w:pPr>
            <w:pStyle w:val="Contents5"/>
            <w:tabs>
              <w:tab w:val="clear" w:pos="7892"/>
              <w:tab w:val="right" w:pos="9026" w:leader="dot"/>
            </w:tabs>
            <w:rPr/>
          </w:pPr>
          <w:hyperlink w:anchor="__RefHeading___Toc7560725_1051229030">
            <w:r>
              <w:rPr>
                <w:webHidden/>
                <w:rStyle w:val="IndexLink"/>
                <w:rtl w:val="true"/>
              </w:rPr>
              <w:t xml:space="preserve">و </w:t>
            </w:r>
            <w:r>
              <w:rPr>
                <w:rStyle w:val="IndexLink"/>
                <w:rtl w:val="true"/>
              </w:rPr>
              <w:t xml:space="preserve">- </w:t>
            </w:r>
            <w:r>
              <w:rPr>
                <w:rStyle w:val="IndexLink"/>
                <w:rtl w:val="true"/>
              </w:rPr>
              <w:t xml:space="preserve">الابتعاد عن الظلم واللجاج </w:t>
            </w:r>
            <w:r>
              <w:rPr>
                <w:rStyle w:val="IndexLink"/>
                <w:rtl w:val="true"/>
              </w:rPr>
              <w:t>:</w:t>
              <w:tab/>
            </w:r>
            <w:r>
              <w:rPr>
                <w:rStyle w:val="IndexLink"/>
              </w:rPr>
              <w:t>143</w:t>
            </w:r>
          </w:hyperlink>
        </w:p>
        <w:p>
          <w:pPr>
            <w:pStyle w:val="Contents6"/>
            <w:tabs>
              <w:tab w:val="clear" w:pos="7609"/>
              <w:tab w:val="right" w:pos="9026" w:leader="dot"/>
            </w:tabs>
            <w:rPr/>
          </w:pPr>
          <w:hyperlink w:anchor="__RefHeading___Toc7560727_1051229030">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756072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144</w:t>
            </w:r>
          </w:hyperlink>
        </w:p>
        <w:p>
          <w:pPr>
            <w:pStyle w:val="Contents6"/>
            <w:tabs>
              <w:tab w:val="clear" w:pos="7609"/>
              <w:tab w:val="right" w:pos="9026" w:leader="dot"/>
            </w:tabs>
            <w:rPr/>
          </w:pPr>
          <w:hyperlink w:anchor="__RefHeading___Toc756073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144</w:t>
            </w:r>
          </w:hyperlink>
        </w:p>
        <w:p>
          <w:pPr>
            <w:pStyle w:val="Contents5"/>
            <w:tabs>
              <w:tab w:val="clear" w:pos="7892"/>
              <w:tab w:val="right" w:pos="9026" w:leader="dot"/>
            </w:tabs>
            <w:rPr/>
          </w:pPr>
          <w:hyperlink w:anchor="__RefHeading___Toc7560733_1051229030">
            <w:r>
              <w:rPr>
                <w:webHidden/>
                <w:rStyle w:val="IndexLink"/>
                <w:rtl w:val="true"/>
              </w:rPr>
              <w:t>ج</w:t>
            </w:r>
            <w:r>
              <w:rPr>
                <w:rStyle w:val="IndexLink"/>
                <w:rtl w:val="true"/>
              </w:rPr>
              <w:t>-</w:t>
            </w:r>
            <w:r>
              <w:rPr>
                <w:rStyle w:val="IndexLink"/>
                <w:rtl w:val="true"/>
              </w:rPr>
              <w:t>الأدوات الانسجامية عدد المرات</w:t>
            </w:r>
            <w:r>
              <w:rPr>
                <w:rStyle w:val="IndexLink"/>
                <w:rtl w:val="true"/>
              </w:rPr>
              <w:tab/>
            </w:r>
            <w:r>
              <w:rPr>
                <w:rStyle w:val="IndexLink"/>
              </w:rPr>
              <w:t>147</w:t>
            </w:r>
          </w:hyperlink>
        </w:p>
        <w:p>
          <w:pPr>
            <w:pStyle w:val="Contents5"/>
            <w:tabs>
              <w:tab w:val="clear" w:pos="7892"/>
              <w:tab w:val="right" w:pos="9026" w:leader="dot"/>
            </w:tabs>
            <w:rPr/>
          </w:pPr>
          <w:hyperlink w:anchor="__RefHeading___Toc7560735_1051229030">
            <w:r>
              <w:rPr>
                <w:webHidden/>
                <w:rStyle w:val="IndexLink"/>
                <w:rtl w:val="true"/>
              </w:rPr>
              <w:t xml:space="preserve">ي </w:t>
            </w:r>
            <w:r>
              <w:rPr>
                <w:rStyle w:val="IndexLink"/>
                <w:rtl w:val="true"/>
              </w:rPr>
              <w:t xml:space="preserve">- </w:t>
            </w:r>
            <w:r>
              <w:rPr>
                <w:rStyle w:val="IndexLink"/>
                <w:rtl w:val="true"/>
              </w:rPr>
              <w:t>الصبر والتوكل</w:t>
            </w:r>
            <w:r>
              <w:rPr>
                <w:rStyle w:val="IndexLink"/>
                <w:rtl w:val="true"/>
              </w:rPr>
              <w:tab/>
            </w:r>
            <w:r>
              <w:rPr>
                <w:rStyle w:val="IndexLink"/>
              </w:rPr>
              <w:t>148</w:t>
            </w:r>
          </w:hyperlink>
        </w:p>
        <w:p>
          <w:pPr>
            <w:pStyle w:val="Contents6"/>
            <w:tabs>
              <w:tab w:val="clear" w:pos="7609"/>
              <w:tab w:val="right" w:pos="9026" w:leader="dot"/>
            </w:tabs>
            <w:rPr/>
          </w:pPr>
          <w:hyperlink w:anchor="__RefHeading___Toc7560737_105122903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756073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149</w:t>
            </w:r>
          </w:hyperlink>
        </w:p>
        <w:p>
          <w:pPr>
            <w:pStyle w:val="Contents6"/>
            <w:tabs>
              <w:tab w:val="clear" w:pos="7609"/>
              <w:tab w:val="right" w:pos="9026" w:leader="dot"/>
            </w:tabs>
            <w:rPr/>
          </w:pPr>
          <w:hyperlink w:anchor="__RefHeading___Toc756074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150</w:t>
            </w:r>
          </w:hyperlink>
        </w:p>
        <w:p>
          <w:pPr>
            <w:pStyle w:val="Contents5"/>
            <w:tabs>
              <w:tab w:val="clear" w:pos="7892"/>
              <w:tab w:val="right" w:pos="9026" w:leader="dot"/>
            </w:tabs>
            <w:rPr/>
          </w:pPr>
          <w:hyperlink w:anchor="__RefHeading___Toc756074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151</w:t>
            </w:r>
          </w:hyperlink>
        </w:p>
        <w:p>
          <w:pPr>
            <w:pStyle w:val="Contents5"/>
            <w:tabs>
              <w:tab w:val="clear" w:pos="7892"/>
              <w:tab w:val="right" w:pos="9026" w:leader="dot"/>
            </w:tabs>
            <w:rPr/>
          </w:pPr>
          <w:hyperlink w:anchor="__RefHeading___Toc7560745_1051229030">
            <w:r>
              <w:rPr>
                <w:webHidden/>
                <w:rStyle w:val="IndexLink"/>
                <w:rtl w:val="true"/>
              </w:rPr>
              <w:t xml:space="preserve">ز </w:t>
            </w:r>
            <w:r>
              <w:rPr>
                <w:rStyle w:val="IndexLink"/>
                <w:rtl w:val="true"/>
              </w:rPr>
              <w:t xml:space="preserve">- </w:t>
            </w:r>
            <w:r>
              <w:rPr>
                <w:rStyle w:val="IndexLink"/>
                <w:rtl w:val="true"/>
              </w:rPr>
              <w:t>الرضى والابتعاد عن الآمال البعيدة</w:t>
            </w:r>
            <w:r>
              <w:rPr>
                <w:rStyle w:val="IndexLink"/>
                <w:rtl w:val="true"/>
              </w:rPr>
              <w:t>:</w:t>
              <w:tab/>
            </w:r>
            <w:r>
              <w:rPr>
                <w:rStyle w:val="IndexLink"/>
              </w:rPr>
              <w:t>153</w:t>
            </w:r>
          </w:hyperlink>
        </w:p>
        <w:p>
          <w:pPr>
            <w:pStyle w:val="Contents6"/>
            <w:tabs>
              <w:tab w:val="clear" w:pos="7609"/>
              <w:tab w:val="right" w:pos="9026" w:leader="dot"/>
            </w:tabs>
            <w:rPr/>
          </w:pPr>
          <w:hyperlink w:anchor="__RefHeading___Toc7560747_105122903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756074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154</w:t>
            </w:r>
          </w:hyperlink>
        </w:p>
        <w:p>
          <w:pPr>
            <w:pStyle w:val="Contents6"/>
            <w:tabs>
              <w:tab w:val="clear" w:pos="7609"/>
              <w:tab w:val="right" w:pos="9026" w:leader="dot"/>
            </w:tabs>
            <w:rPr/>
          </w:pPr>
          <w:hyperlink w:anchor="__RefHeading___Toc7560751_1051229030">
            <w:r>
              <w:rPr>
                <w:webHidden/>
                <w:rStyle w:val="IndexLink"/>
                <w:rtl w:val="true"/>
              </w:rPr>
              <w:t>ب</w:t>
            </w:r>
            <w:r>
              <w:rPr>
                <w:rStyle w:val="IndexLink"/>
                <w:rtl w:val="true"/>
              </w:rPr>
              <w:t xml:space="preserve">- </w:t>
            </w:r>
            <w:r>
              <w:rPr>
                <w:rStyle w:val="IndexLink"/>
                <w:rtl w:val="true"/>
              </w:rPr>
              <w:t>التكرار</w:t>
            </w:r>
            <w:r>
              <w:rPr>
                <w:rStyle w:val="IndexLink"/>
                <w:rtl w:val="true"/>
              </w:rPr>
              <w:t>:</w:t>
              <w:tab/>
            </w:r>
            <w:r>
              <w:rPr>
                <w:rStyle w:val="IndexLink"/>
              </w:rPr>
              <w:t>155</w:t>
            </w:r>
          </w:hyperlink>
        </w:p>
        <w:p>
          <w:pPr>
            <w:pStyle w:val="Contents5"/>
            <w:tabs>
              <w:tab w:val="clear" w:pos="7892"/>
              <w:tab w:val="right" w:pos="9026" w:leader="dot"/>
            </w:tabs>
            <w:rPr/>
          </w:pPr>
          <w:hyperlink w:anchor="__RefHeading___Toc756075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155</w:t>
            </w:r>
          </w:hyperlink>
        </w:p>
        <w:p>
          <w:pPr>
            <w:pStyle w:val="Contents5"/>
            <w:tabs>
              <w:tab w:val="clear" w:pos="7892"/>
              <w:tab w:val="right" w:pos="9026" w:leader="dot"/>
            </w:tabs>
            <w:rPr/>
          </w:pPr>
          <w:hyperlink w:anchor="__RefHeading___Toc7560755_1051229030">
            <w:r>
              <w:rPr>
                <w:webHidden/>
                <w:rStyle w:val="IndexLink"/>
                <w:rtl w:val="true"/>
              </w:rPr>
              <w:t xml:space="preserve">ح </w:t>
            </w:r>
            <w:r>
              <w:rPr>
                <w:rStyle w:val="IndexLink"/>
                <w:rtl w:val="true"/>
              </w:rPr>
              <w:t xml:space="preserve">- </w:t>
            </w:r>
            <w:r>
              <w:rPr>
                <w:rStyle w:val="IndexLink"/>
                <w:rtl w:val="true"/>
              </w:rPr>
              <w:t>انتهاز الفرص المتاح</w:t>
            </w:r>
            <w:r>
              <w:rPr>
                <w:rStyle w:val="IndexLink"/>
                <w:rtl w:val="true"/>
              </w:rPr>
              <w:t>:</w:t>
              <w:tab/>
            </w:r>
            <w:r>
              <w:rPr>
                <w:rStyle w:val="IndexLink"/>
              </w:rPr>
              <w:t>158</w:t>
            </w:r>
          </w:hyperlink>
        </w:p>
        <w:p>
          <w:pPr>
            <w:pStyle w:val="Contents6"/>
            <w:tabs>
              <w:tab w:val="clear" w:pos="7609"/>
              <w:tab w:val="right" w:pos="9026" w:leader="dot"/>
            </w:tabs>
            <w:rPr/>
          </w:pPr>
          <w:hyperlink w:anchor="__RefHeading___Toc7560757_105122903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7560759_1051229030">
            <w:r>
              <w:rPr>
                <w:webHidden/>
                <w:rStyle w:val="IndexLink"/>
                <w:rtl w:val="true"/>
              </w:rPr>
              <w:t>أ</w:t>
            </w:r>
            <w:r>
              <w:rPr>
                <w:rStyle w:val="IndexLink"/>
                <w:rtl w:val="true"/>
              </w:rPr>
              <w:t xml:space="preserve">- </w:t>
            </w:r>
            <w:r>
              <w:rPr>
                <w:rStyle w:val="IndexLink"/>
                <w:rtl w:val="true"/>
              </w:rPr>
              <w:t>الإحالة</w:t>
            </w:r>
            <w:r>
              <w:rPr>
                <w:rStyle w:val="IndexLink"/>
                <w:rtl w:val="true"/>
              </w:rPr>
              <w:t>:</w:t>
              <w:tab/>
            </w:r>
            <w:r>
              <w:rPr>
                <w:rStyle w:val="IndexLink"/>
              </w:rPr>
              <w:t>159</w:t>
            </w:r>
          </w:hyperlink>
        </w:p>
        <w:p>
          <w:pPr>
            <w:pStyle w:val="Contents4"/>
            <w:tabs>
              <w:tab w:val="clear" w:pos="8176"/>
              <w:tab w:val="right" w:pos="9026" w:leader="dot"/>
            </w:tabs>
            <w:rPr/>
          </w:pPr>
          <w:hyperlink w:anchor="__RefHeading___Toc7560761_1051229030">
            <w:r>
              <w:rPr>
                <w:webHidden/>
                <w:rStyle w:val="IndexLink"/>
                <w:rtl w:val="true"/>
              </w:rPr>
              <w:t>التربية الاجتماعية</w:t>
            </w:r>
            <w:r>
              <w:rPr>
                <w:rStyle w:val="IndexLink"/>
                <w:rtl w:val="true"/>
              </w:rPr>
              <w:t>:</w:t>
              <w:tab/>
            </w:r>
            <w:r>
              <w:rPr>
                <w:rStyle w:val="IndexLink"/>
              </w:rPr>
              <w:t>161</w:t>
            </w:r>
          </w:hyperlink>
        </w:p>
        <w:p>
          <w:pPr>
            <w:pStyle w:val="Contents5"/>
            <w:tabs>
              <w:tab w:val="clear" w:pos="7892"/>
              <w:tab w:val="right" w:pos="9026" w:leader="dot"/>
            </w:tabs>
            <w:rPr/>
          </w:pPr>
          <w:hyperlink w:anchor="__RefHeading___Toc7560763_1051229030">
            <w:r>
              <w:rPr>
                <w:webHidden/>
                <w:rStyle w:val="IndexLink"/>
                <w:rtl w:val="true"/>
              </w:rPr>
              <w:t xml:space="preserve">أ </w:t>
            </w:r>
            <w:r>
              <w:rPr>
                <w:rStyle w:val="IndexLink"/>
                <w:rtl w:val="true"/>
              </w:rPr>
              <w:t xml:space="preserve">- </w:t>
            </w:r>
            <w:r>
              <w:rPr>
                <w:rStyle w:val="IndexLink"/>
                <w:rtl w:val="true"/>
              </w:rPr>
              <w:t>المعاملات الاجتماعية مع الناس عامّة</w:t>
            </w:r>
            <w:r>
              <w:rPr>
                <w:rStyle w:val="IndexLink"/>
                <w:rtl w:val="true"/>
              </w:rPr>
              <w:t>:</w:t>
              <w:tab/>
            </w:r>
            <w:r>
              <w:rPr>
                <w:rStyle w:val="IndexLink"/>
              </w:rPr>
              <w:t>161</w:t>
            </w:r>
          </w:hyperlink>
        </w:p>
        <w:p>
          <w:pPr>
            <w:pStyle w:val="Contents6"/>
            <w:tabs>
              <w:tab w:val="clear" w:pos="7609"/>
              <w:tab w:val="right" w:pos="9026" w:leader="dot"/>
            </w:tabs>
            <w:rPr/>
          </w:pPr>
          <w:hyperlink w:anchor="__RefHeading___Toc7560765_105122903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7560767_1051229030">
            <w:r>
              <w:rPr>
                <w:webHidden/>
                <w:rStyle w:val="IndexLink"/>
                <w:rtl w:val="true"/>
              </w:rPr>
              <w:t>أ</w:t>
            </w:r>
            <w:r>
              <w:rPr>
                <w:rStyle w:val="IndexLink"/>
                <w:rtl w:val="true"/>
              </w:rPr>
              <w:t xml:space="preserve">- </w:t>
            </w:r>
            <w:r>
              <w:rPr>
                <w:rStyle w:val="IndexLink"/>
                <w:rtl w:val="true"/>
              </w:rPr>
              <w:t>الإحالة</w:t>
            </w:r>
            <w:r>
              <w:rPr>
                <w:rStyle w:val="IndexLink"/>
                <w:rtl w:val="true"/>
              </w:rPr>
              <w:tab/>
            </w:r>
            <w:r>
              <w:rPr>
                <w:rStyle w:val="IndexLink"/>
              </w:rPr>
              <w:t>163</w:t>
            </w:r>
          </w:hyperlink>
        </w:p>
        <w:p>
          <w:pPr>
            <w:pStyle w:val="Contents6"/>
            <w:tabs>
              <w:tab w:val="clear" w:pos="7609"/>
              <w:tab w:val="right" w:pos="9026" w:leader="dot"/>
            </w:tabs>
            <w:rPr/>
          </w:pPr>
          <w:hyperlink w:anchor="__RefHeading___Toc7560769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163</w:t>
            </w:r>
          </w:hyperlink>
        </w:p>
        <w:p>
          <w:pPr>
            <w:pStyle w:val="Contents5"/>
            <w:tabs>
              <w:tab w:val="clear" w:pos="7892"/>
              <w:tab w:val="right" w:pos="9026" w:leader="dot"/>
            </w:tabs>
            <w:rPr/>
          </w:pPr>
          <w:hyperlink w:anchor="__RefHeading___Toc7560771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165</w:t>
            </w:r>
          </w:hyperlink>
        </w:p>
        <w:p>
          <w:pPr>
            <w:pStyle w:val="Contents5"/>
            <w:tabs>
              <w:tab w:val="clear" w:pos="7892"/>
              <w:tab w:val="right" w:pos="9026" w:leader="dot"/>
            </w:tabs>
            <w:rPr/>
          </w:pPr>
          <w:hyperlink w:anchor="__RefHeading___Toc7560773_1051229030">
            <w:r>
              <w:rPr>
                <w:webHidden/>
                <w:rStyle w:val="IndexLink"/>
                <w:rtl w:val="true"/>
              </w:rPr>
              <w:t xml:space="preserve">ب </w:t>
            </w:r>
            <w:r>
              <w:rPr>
                <w:rStyle w:val="IndexLink"/>
                <w:rtl w:val="true"/>
              </w:rPr>
              <w:t xml:space="preserve">- </w:t>
            </w:r>
            <w:r>
              <w:rPr>
                <w:rStyle w:val="IndexLink"/>
                <w:rtl w:val="true"/>
              </w:rPr>
              <w:t>المعاملات الاجتماعية مع الأخ</w:t>
            </w:r>
            <w:r>
              <w:rPr>
                <w:rStyle w:val="IndexLink"/>
                <w:rtl w:val="true"/>
              </w:rPr>
              <w:t>:</w:t>
              <w:tab/>
            </w:r>
            <w:r>
              <w:rPr>
                <w:rStyle w:val="IndexLink"/>
              </w:rPr>
              <w:t>168</w:t>
            </w:r>
          </w:hyperlink>
        </w:p>
        <w:p>
          <w:pPr>
            <w:pStyle w:val="Contents6"/>
            <w:tabs>
              <w:tab w:val="clear" w:pos="7609"/>
              <w:tab w:val="right" w:pos="9026" w:leader="dot"/>
            </w:tabs>
            <w:rPr/>
          </w:pPr>
          <w:hyperlink w:anchor="__RefHeading___Toc7560775_105122903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7560777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171</w:t>
            </w:r>
          </w:hyperlink>
        </w:p>
        <w:p>
          <w:pPr>
            <w:pStyle w:val="Contents6"/>
            <w:tabs>
              <w:tab w:val="clear" w:pos="7609"/>
              <w:tab w:val="right" w:pos="9026" w:leader="dot"/>
            </w:tabs>
            <w:rPr/>
          </w:pPr>
          <w:hyperlink w:anchor="__RefHeading___Toc7560779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172</w:t>
            </w:r>
          </w:hyperlink>
        </w:p>
        <w:p>
          <w:pPr>
            <w:pStyle w:val="Contents5"/>
            <w:tabs>
              <w:tab w:val="clear" w:pos="7892"/>
              <w:tab w:val="right" w:pos="9026" w:leader="dot"/>
            </w:tabs>
            <w:rPr/>
          </w:pPr>
          <w:hyperlink w:anchor="__RefHeading___Toc7560781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173</w:t>
            </w:r>
          </w:hyperlink>
        </w:p>
        <w:p>
          <w:pPr>
            <w:pStyle w:val="Contents5"/>
            <w:tabs>
              <w:tab w:val="clear" w:pos="7892"/>
              <w:tab w:val="right" w:pos="9026" w:leader="dot"/>
            </w:tabs>
            <w:rPr/>
          </w:pPr>
          <w:hyperlink w:anchor="__RefHeading___Toc7560783_1051229030">
            <w:r>
              <w:rPr>
                <w:webHidden/>
                <w:rStyle w:val="IndexLink"/>
                <w:rtl w:val="true"/>
              </w:rPr>
              <w:t xml:space="preserve">ج </w:t>
            </w:r>
            <w:r>
              <w:rPr>
                <w:rStyle w:val="IndexLink"/>
                <w:rtl w:val="true"/>
              </w:rPr>
              <w:t xml:space="preserve">- </w:t>
            </w:r>
            <w:r>
              <w:rPr>
                <w:rStyle w:val="IndexLink"/>
                <w:rtl w:val="true"/>
              </w:rPr>
              <w:t>المعاملة الاجتماعيّة مع العشيرة</w:t>
            </w:r>
            <w:r>
              <w:rPr>
                <w:rStyle w:val="IndexLink"/>
                <w:rtl w:val="true"/>
              </w:rPr>
              <w:t>:</w:t>
              <w:tab/>
            </w:r>
            <w:r>
              <w:rPr>
                <w:rStyle w:val="IndexLink"/>
              </w:rPr>
              <w:t>174</w:t>
            </w:r>
          </w:hyperlink>
        </w:p>
        <w:p>
          <w:pPr>
            <w:pStyle w:val="Contents6"/>
            <w:tabs>
              <w:tab w:val="clear" w:pos="7609"/>
              <w:tab w:val="right" w:pos="9026" w:leader="dot"/>
            </w:tabs>
            <w:rPr/>
          </w:pPr>
          <w:hyperlink w:anchor="__RefHeading___Toc7560785_105122903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7560787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175</w:t>
            </w:r>
          </w:hyperlink>
        </w:p>
        <w:p>
          <w:pPr>
            <w:pStyle w:val="Contents6"/>
            <w:tabs>
              <w:tab w:val="clear" w:pos="7609"/>
              <w:tab w:val="right" w:pos="9026" w:leader="dot"/>
            </w:tabs>
            <w:rPr/>
          </w:pPr>
          <w:hyperlink w:anchor="__RefHeading___Toc7560789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177</w:t>
            </w:r>
          </w:hyperlink>
        </w:p>
        <w:p>
          <w:pPr>
            <w:pStyle w:val="Contents5"/>
            <w:tabs>
              <w:tab w:val="clear" w:pos="7892"/>
              <w:tab w:val="right" w:pos="9026" w:leader="dot"/>
            </w:tabs>
            <w:rPr/>
          </w:pPr>
          <w:hyperlink w:anchor="__RefHeading___Toc7560791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177</w:t>
            </w:r>
          </w:hyperlink>
        </w:p>
        <w:p>
          <w:pPr>
            <w:pStyle w:val="Contents5"/>
            <w:tabs>
              <w:tab w:val="clear" w:pos="7892"/>
              <w:tab w:val="right" w:pos="9026" w:leader="dot"/>
            </w:tabs>
            <w:rPr/>
          </w:pPr>
          <w:hyperlink w:anchor="__RefHeading___Toc7560793_1051229030">
            <w:r>
              <w:rPr>
                <w:webHidden/>
                <w:rStyle w:val="IndexLink"/>
                <w:rtl w:val="true"/>
              </w:rPr>
              <w:t xml:space="preserve">د </w:t>
            </w:r>
            <w:r>
              <w:rPr>
                <w:rStyle w:val="IndexLink"/>
                <w:rtl w:val="true"/>
              </w:rPr>
              <w:t xml:space="preserve">- </w:t>
            </w:r>
            <w:r>
              <w:rPr>
                <w:rStyle w:val="IndexLink"/>
                <w:rtl w:val="true"/>
              </w:rPr>
              <w:t>المعاملة مع الأهل</w:t>
            </w:r>
            <w:r>
              <w:rPr>
                <w:rStyle w:val="IndexLink"/>
                <w:rtl w:val="true"/>
              </w:rPr>
              <w:t>:</w:t>
              <w:tab/>
            </w:r>
            <w:r>
              <w:rPr>
                <w:rStyle w:val="IndexLink"/>
              </w:rPr>
              <w:t>179</w:t>
            </w:r>
          </w:hyperlink>
        </w:p>
        <w:p>
          <w:pPr>
            <w:pStyle w:val="Contents5"/>
            <w:tabs>
              <w:tab w:val="clear" w:pos="7892"/>
              <w:tab w:val="right" w:pos="9026" w:leader="dot"/>
            </w:tabs>
            <w:rPr/>
          </w:pPr>
          <w:hyperlink w:anchor="__RefHeading___Toc7560795_1051229030">
            <w:r>
              <w:rPr>
                <w:webHidden/>
                <w:rStyle w:val="IndexLink"/>
                <w:rtl w:val="true"/>
              </w:rPr>
              <w:t>ه</w:t>
            </w:r>
            <w:r>
              <w:rPr>
                <w:rStyle w:val="IndexLink"/>
                <w:rtl w:val="true"/>
              </w:rPr>
              <w:t>-</w:t>
            </w:r>
            <w:r>
              <w:rPr>
                <w:rStyle w:val="IndexLink"/>
                <w:rtl w:val="true"/>
              </w:rPr>
              <w:t>المعاملة مع العمال</w:t>
            </w:r>
            <w:r>
              <w:rPr>
                <w:rStyle w:val="IndexLink"/>
                <w:rtl w:val="true"/>
              </w:rPr>
              <w:t>:</w:t>
              <w:tab/>
            </w:r>
            <w:r>
              <w:rPr>
                <w:rStyle w:val="IndexLink"/>
              </w:rPr>
              <w:t>179</w:t>
            </w:r>
          </w:hyperlink>
        </w:p>
        <w:p>
          <w:pPr>
            <w:pStyle w:val="Contents6"/>
            <w:tabs>
              <w:tab w:val="clear" w:pos="7609"/>
              <w:tab w:val="right" w:pos="9026" w:leader="dot"/>
            </w:tabs>
            <w:rPr/>
          </w:pPr>
          <w:hyperlink w:anchor="__RefHeading___Toc7560797_105122903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7560799_1051229030">
            <w:r>
              <w:rPr>
                <w:webHidden/>
                <w:rStyle w:val="IndexLink"/>
                <w:rtl w:val="true"/>
              </w:rPr>
              <w:t>أ</w:t>
            </w:r>
            <w:r>
              <w:rPr>
                <w:rStyle w:val="IndexLink"/>
                <w:rtl w:val="true"/>
              </w:rPr>
              <w:t xml:space="preserve">. </w:t>
            </w:r>
            <w:r>
              <w:rPr>
                <w:rStyle w:val="IndexLink"/>
                <w:rtl w:val="true"/>
              </w:rPr>
              <w:t>الإحالة</w:t>
            </w:r>
            <w:r>
              <w:rPr>
                <w:rStyle w:val="IndexLink"/>
                <w:rtl w:val="true"/>
              </w:rPr>
              <w:t>:</w:t>
              <w:tab/>
            </w:r>
            <w:r>
              <w:rPr>
                <w:rStyle w:val="IndexLink"/>
              </w:rPr>
              <w:t>179</w:t>
            </w:r>
          </w:hyperlink>
        </w:p>
        <w:p>
          <w:pPr>
            <w:pStyle w:val="Contents6"/>
            <w:tabs>
              <w:tab w:val="clear" w:pos="7609"/>
              <w:tab w:val="right" w:pos="9026" w:leader="dot"/>
            </w:tabs>
            <w:rPr/>
          </w:pPr>
          <w:hyperlink w:anchor="__RefHeading___Toc756080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180</w:t>
            </w:r>
          </w:hyperlink>
        </w:p>
        <w:p>
          <w:pPr>
            <w:pStyle w:val="Contents5"/>
            <w:tabs>
              <w:tab w:val="clear" w:pos="7892"/>
              <w:tab w:val="right" w:pos="9026" w:leader="dot"/>
            </w:tabs>
            <w:rPr/>
          </w:pPr>
          <w:hyperlink w:anchor="__RefHeading___Toc7560803_1051229030">
            <w:r>
              <w:rPr>
                <w:webHidden/>
                <w:rStyle w:val="IndexLink"/>
                <w:rtl w:val="true"/>
              </w:rPr>
              <w:t xml:space="preserve">و </w:t>
            </w:r>
            <w:r>
              <w:rPr>
                <w:rStyle w:val="IndexLink"/>
                <w:rtl w:val="true"/>
              </w:rPr>
              <w:t xml:space="preserve">- </w:t>
            </w:r>
            <w:r>
              <w:rPr>
                <w:rStyle w:val="IndexLink"/>
                <w:rtl w:val="true"/>
              </w:rPr>
              <w:t>المعاملة مع المرأة</w:t>
            </w:r>
            <w:r>
              <w:rPr>
                <w:rStyle w:val="IndexLink"/>
                <w:rtl w:val="true"/>
              </w:rPr>
              <w:t>:</w:t>
              <w:tab/>
            </w:r>
            <w:r>
              <w:rPr>
                <w:rStyle w:val="IndexLink"/>
              </w:rPr>
              <w:t>181</w:t>
            </w:r>
          </w:hyperlink>
        </w:p>
        <w:p>
          <w:pPr>
            <w:pStyle w:val="Contents6"/>
            <w:tabs>
              <w:tab w:val="clear" w:pos="7609"/>
              <w:tab w:val="right" w:pos="9026" w:leader="dot"/>
            </w:tabs>
            <w:rPr/>
          </w:pPr>
          <w:hyperlink w:anchor="__RefHeading___Toc7560805_1051229030">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7560807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182</w:t>
            </w:r>
          </w:hyperlink>
        </w:p>
        <w:p>
          <w:pPr>
            <w:pStyle w:val="Contents6"/>
            <w:tabs>
              <w:tab w:val="clear" w:pos="7609"/>
              <w:tab w:val="right" w:pos="9026" w:leader="dot"/>
            </w:tabs>
            <w:rPr/>
          </w:pPr>
          <w:hyperlink w:anchor="__RefHeading___Toc7560809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183</w:t>
            </w:r>
          </w:hyperlink>
        </w:p>
        <w:p>
          <w:pPr>
            <w:pStyle w:val="Contents5"/>
            <w:tabs>
              <w:tab w:val="clear" w:pos="7892"/>
              <w:tab w:val="right" w:pos="9026" w:leader="dot"/>
            </w:tabs>
            <w:rPr/>
          </w:pPr>
          <w:hyperlink w:anchor="__RefHeading___Toc7560811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184</w:t>
            </w:r>
          </w:hyperlink>
        </w:p>
        <w:p>
          <w:pPr>
            <w:pStyle w:val="Contents5"/>
            <w:tabs>
              <w:tab w:val="clear" w:pos="7892"/>
              <w:tab w:val="right" w:pos="9026" w:leader="dot"/>
            </w:tabs>
            <w:rPr/>
          </w:pPr>
          <w:hyperlink w:anchor="__RefHeading___Toc7560813_1051229030">
            <w:r>
              <w:rPr>
                <w:webHidden/>
                <w:rStyle w:val="IndexLink"/>
                <w:rtl w:val="true"/>
              </w:rPr>
              <w:t xml:space="preserve">ز </w:t>
            </w:r>
            <w:r>
              <w:rPr>
                <w:rStyle w:val="IndexLink"/>
                <w:rtl w:val="true"/>
              </w:rPr>
              <w:t xml:space="preserve">- </w:t>
            </w:r>
            <w:r>
              <w:rPr>
                <w:rStyle w:val="IndexLink"/>
                <w:rtl w:val="true"/>
              </w:rPr>
              <w:t>مجالات المعاملة الاجتماعيّة</w:t>
            </w:r>
            <w:r>
              <w:rPr>
                <w:rStyle w:val="IndexLink"/>
                <w:rtl w:val="true"/>
              </w:rPr>
              <w:t>:</w:t>
              <w:tab/>
            </w:r>
            <w:r>
              <w:rPr>
                <w:rStyle w:val="IndexLink"/>
              </w:rPr>
              <w:t>186</w:t>
            </w:r>
          </w:hyperlink>
        </w:p>
        <w:p>
          <w:pPr>
            <w:pStyle w:val="Contents5"/>
            <w:tabs>
              <w:tab w:val="clear" w:pos="7892"/>
              <w:tab w:val="right" w:pos="9026" w:leader="dot"/>
            </w:tabs>
            <w:rPr/>
          </w:pPr>
          <w:hyperlink w:anchor="__RefHeading___Toc7560815_1051229030">
            <w:r>
              <w:rPr>
                <w:webHidden/>
                <w:rStyle w:val="IndexLink"/>
              </w:rPr>
              <w:t>1</w:t>
            </w:r>
            <w:r>
              <w:rPr>
                <w:rStyle w:val="IndexLink"/>
                <w:rtl w:val="true"/>
              </w:rPr>
              <w:t xml:space="preserve">- </w:t>
            </w:r>
            <w:r>
              <w:rPr>
                <w:rStyle w:val="IndexLink"/>
                <w:rtl w:val="true"/>
              </w:rPr>
              <w:t>استعمال الاستدلال والموعظة</w:t>
            </w:r>
            <w:r>
              <w:rPr>
                <w:rStyle w:val="IndexLink"/>
                <w:rtl w:val="true"/>
              </w:rPr>
              <w:t>:</w:t>
              <w:tab/>
            </w:r>
            <w:r>
              <w:rPr>
                <w:rStyle w:val="IndexLink"/>
              </w:rPr>
              <w:t>187</w:t>
            </w:r>
          </w:hyperlink>
        </w:p>
        <w:p>
          <w:pPr>
            <w:pStyle w:val="Contents6"/>
            <w:tabs>
              <w:tab w:val="clear" w:pos="7609"/>
              <w:tab w:val="right" w:pos="9026" w:leader="dot"/>
            </w:tabs>
            <w:rPr/>
          </w:pPr>
          <w:hyperlink w:anchor="__RefHeading___Toc7560817_1051229030">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756081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188</w:t>
            </w:r>
          </w:hyperlink>
        </w:p>
        <w:p>
          <w:pPr>
            <w:pStyle w:val="Contents6"/>
            <w:tabs>
              <w:tab w:val="clear" w:pos="7609"/>
              <w:tab w:val="right" w:pos="9026" w:leader="dot"/>
            </w:tabs>
            <w:rPr/>
          </w:pPr>
          <w:hyperlink w:anchor="__RefHeading___Toc756082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188</w:t>
            </w:r>
          </w:hyperlink>
        </w:p>
        <w:p>
          <w:pPr>
            <w:pStyle w:val="Contents6"/>
            <w:tabs>
              <w:tab w:val="clear" w:pos="7609"/>
              <w:tab w:val="right" w:pos="9026" w:leader="dot"/>
            </w:tabs>
            <w:rPr/>
          </w:pPr>
          <w:hyperlink w:anchor="__RefHeading___Toc756082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188</w:t>
            </w:r>
          </w:hyperlink>
        </w:p>
        <w:p>
          <w:pPr>
            <w:pStyle w:val="Contents5"/>
            <w:tabs>
              <w:tab w:val="clear" w:pos="7892"/>
              <w:tab w:val="right" w:pos="9026" w:leader="dot"/>
            </w:tabs>
            <w:rPr/>
          </w:pPr>
          <w:hyperlink w:anchor="__RefHeading___Toc7560825_1051229030">
            <w:r>
              <w:rPr>
                <w:webHidden/>
                <w:rStyle w:val="IndexLink"/>
              </w:rPr>
              <w:t>2</w:t>
            </w:r>
            <w:r>
              <w:rPr>
                <w:rStyle w:val="IndexLink"/>
                <w:rtl w:val="true"/>
              </w:rPr>
              <w:t>-</w:t>
            </w:r>
            <w:r>
              <w:rPr>
                <w:rStyle w:val="IndexLink"/>
                <w:rtl w:val="true"/>
              </w:rPr>
              <w:t>استعمال تجارب الماضين</w:t>
            </w:r>
            <w:r>
              <w:rPr>
                <w:rStyle w:val="IndexLink"/>
                <w:rtl w:val="true"/>
              </w:rPr>
              <w:t>:</w:t>
              <w:tab/>
            </w:r>
            <w:r>
              <w:rPr>
                <w:rStyle w:val="IndexLink"/>
              </w:rPr>
              <w:t>190</w:t>
            </w:r>
          </w:hyperlink>
        </w:p>
        <w:p>
          <w:pPr>
            <w:pStyle w:val="Contents6"/>
            <w:tabs>
              <w:tab w:val="clear" w:pos="7609"/>
              <w:tab w:val="right" w:pos="9026" w:leader="dot"/>
            </w:tabs>
            <w:rPr/>
          </w:pPr>
          <w:hyperlink w:anchor="__RefHeading___Toc7560827_1051229030">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756082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191</w:t>
            </w:r>
          </w:hyperlink>
        </w:p>
        <w:p>
          <w:pPr>
            <w:pStyle w:val="Contents6"/>
            <w:tabs>
              <w:tab w:val="clear" w:pos="7609"/>
              <w:tab w:val="right" w:pos="9026" w:leader="dot"/>
            </w:tabs>
            <w:rPr/>
          </w:pPr>
          <w:hyperlink w:anchor="__RefHeading___Toc7560831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191</w:t>
            </w:r>
          </w:hyperlink>
        </w:p>
        <w:p>
          <w:pPr>
            <w:pStyle w:val="Contents6"/>
            <w:tabs>
              <w:tab w:val="clear" w:pos="7609"/>
              <w:tab w:val="right" w:pos="9026" w:leader="dot"/>
            </w:tabs>
            <w:rPr/>
          </w:pPr>
          <w:hyperlink w:anchor="__RefHeading___Toc7560833_1051229030">
            <w:r>
              <w:rPr>
                <w:webHidden/>
                <w:rStyle w:val="IndexLink"/>
                <w:rtl w:val="true"/>
              </w:rPr>
              <w:t>ج</w:t>
            </w:r>
            <w:r>
              <w:rPr>
                <w:rStyle w:val="IndexLink"/>
                <w:rtl w:val="true"/>
              </w:rPr>
              <w:t xml:space="preserve">- </w:t>
            </w:r>
            <w:r>
              <w:rPr>
                <w:rStyle w:val="IndexLink"/>
                <w:rtl w:val="true"/>
              </w:rPr>
              <w:t>الأدوات الانسجامية</w:t>
            </w:r>
            <w:r>
              <w:rPr>
                <w:rStyle w:val="IndexLink"/>
                <w:rtl w:val="true"/>
              </w:rPr>
              <w:t>:</w:t>
              <w:tab/>
            </w:r>
            <w:r>
              <w:rPr>
                <w:rStyle w:val="IndexLink"/>
              </w:rPr>
              <w:t>192</w:t>
            </w:r>
          </w:hyperlink>
        </w:p>
        <w:p>
          <w:pPr>
            <w:pStyle w:val="Contents5"/>
            <w:tabs>
              <w:tab w:val="clear" w:pos="7892"/>
              <w:tab w:val="right" w:pos="9026" w:leader="dot"/>
            </w:tabs>
            <w:rPr/>
          </w:pPr>
          <w:hyperlink w:anchor="__RefHeading___Toc7560835_1051229030">
            <w:r>
              <w:rPr>
                <w:webHidden/>
                <w:rStyle w:val="IndexLink"/>
              </w:rPr>
              <w:t>3</w:t>
            </w:r>
            <w:r>
              <w:rPr>
                <w:rStyle w:val="IndexLink"/>
                <w:rtl w:val="true"/>
              </w:rPr>
              <w:t xml:space="preserve">- </w:t>
            </w:r>
            <w:r>
              <w:rPr>
                <w:rStyle w:val="IndexLink"/>
                <w:rtl w:val="true"/>
              </w:rPr>
              <w:t>الاقتداء بالأسوة</w:t>
            </w:r>
            <w:r>
              <w:rPr>
                <w:rStyle w:val="IndexLink"/>
                <w:rtl w:val="true"/>
              </w:rPr>
              <w:t>:</w:t>
              <w:tab/>
            </w:r>
            <w:r>
              <w:rPr>
                <w:rStyle w:val="IndexLink"/>
              </w:rPr>
              <w:t>194</w:t>
            </w:r>
          </w:hyperlink>
        </w:p>
        <w:p>
          <w:pPr>
            <w:pStyle w:val="Contents6"/>
            <w:tabs>
              <w:tab w:val="clear" w:pos="7609"/>
              <w:tab w:val="right" w:pos="9026" w:leader="dot"/>
            </w:tabs>
            <w:rPr/>
          </w:pPr>
          <w:hyperlink w:anchor="__RefHeading___Toc7560837_1051229030">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7560839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195</w:t>
            </w:r>
          </w:hyperlink>
        </w:p>
        <w:p>
          <w:pPr>
            <w:pStyle w:val="Contents6"/>
            <w:tabs>
              <w:tab w:val="clear" w:pos="7609"/>
              <w:tab w:val="right" w:pos="9026" w:leader="dot"/>
            </w:tabs>
            <w:rPr/>
          </w:pPr>
          <w:hyperlink w:anchor="__RefHeading___Toc7560841_1051229030">
            <w:r>
              <w:rPr>
                <w:webHidden/>
                <w:rStyle w:val="IndexLink"/>
                <w:rtl w:val="true"/>
              </w:rPr>
              <w:t>ب</w:t>
            </w:r>
            <w:r>
              <w:rPr>
                <w:rStyle w:val="IndexLink"/>
                <w:rtl w:val="true"/>
              </w:rPr>
              <w:t xml:space="preserve">- </w:t>
            </w:r>
            <w:r>
              <w:rPr>
                <w:rStyle w:val="IndexLink"/>
                <w:rtl w:val="true"/>
              </w:rPr>
              <w:t>التكرار</w:t>
            </w:r>
            <w:r>
              <w:rPr>
                <w:rStyle w:val="IndexLink"/>
                <w:rtl w:val="true"/>
              </w:rPr>
              <w:t>:</w:t>
              <w:tab/>
            </w:r>
            <w:r>
              <w:rPr>
                <w:rStyle w:val="IndexLink"/>
              </w:rPr>
              <w:t>195</w:t>
            </w:r>
          </w:hyperlink>
        </w:p>
        <w:p>
          <w:pPr>
            <w:pStyle w:val="Contents6"/>
            <w:tabs>
              <w:tab w:val="clear" w:pos="7609"/>
              <w:tab w:val="right" w:pos="9026" w:leader="dot"/>
            </w:tabs>
            <w:rPr/>
          </w:pPr>
          <w:hyperlink w:anchor="__RefHeading___Toc7560843_1051229030">
            <w:r>
              <w:rPr>
                <w:webHidden/>
                <w:rStyle w:val="IndexLink"/>
                <w:rtl w:val="true"/>
              </w:rPr>
              <w:t>ج</w:t>
            </w:r>
            <w:r>
              <w:rPr>
                <w:rStyle w:val="IndexLink"/>
                <w:rtl w:val="true"/>
              </w:rPr>
              <w:t>-</w:t>
            </w:r>
            <w:r>
              <w:rPr>
                <w:rStyle w:val="IndexLink"/>
                <w:rtl w:val="true"/>
              </w:rPr>
              <w:t>الأدوات الانسجامية</w:t>
            </w:r>
            <w:r>
              <w:rPr>
                <w:rStyle w:val="IndexLink"/>
                <w:rtl w:val="true"/>
              </w:rPr>
              <w:t>:</w:t>
              <w:tab/>
            </w:r>
            <w:r>
              <w:rPr>
                <w:rStyle w:val="IndexLink"/>
              </w:rPr>
              <w:t>197</w:t>
            </w:r>
          </w:hyperlink>
        </w:p>
        <w:p>
          <w:pPr>
            <w:pStyle w:val="Contents5"/>
            <w:tabs>
              <w:tab w:val="clear" w:pos="7892"/>
              <w:tab w:val="right" w:pos="9026" w:leader="dot"/>
            </w:tabs>
            <w:rPr/>
          </w:pPr>
          <w:hyperlink w:anchor="__RefHeading___Toc7560845_1051229030">
            <w:r>
              <w:rPr>
                <w:webHidden/>
                <w:rStyle w:val="IndexLink"/>
              </w:rPr>
              <w:t>4</w:t>
            </w:r>
            <w:r>
              <w:rPr>
                <w:rStyle w:val="IndexLink"/>
                <w:rtl w:val="true"/>
              </w:rPr>
              <w:t>-</w:t>
            </w:r>
            <w:r>
              <w:rPr>
                <w:rStyle w:val="IndexLink"/>
                <w:rtl w:val="true"/>
              </w:rPr>
              <w:t>انتهاز الفرص الزمنية</w:t>
            </w:r>
            <w:r>
              <w:rPr>
                <w:rStyle w:val="IndexLink"/>
                <w:rtl w:val="true"/>
              </w:rPr>
              <w:t>:</w:t>
              <w:tab/>
            </w:r>
            <w:r>
              <w:rPr>
                <w:rStyle w:val="IndexLink"/>
              </w:rPr>
              <w:t>198</w:t>
            </w:r>
          </w:hyperlink>
        </w:p>
        <w:p>
          <w:pPr>
            <w:pStyle w:val="Contents6"/>
            <w:tabs>
              <w:tab w:val="clear" w:pos="7609"/>
              <w:tab w:val="right" w:pos="9026" w:leader="dot"/>
            </w:tabs>
            <w:rPr/>
          </w:pPr>
          <w:hyperlink w:anchor="__RefHeading___Toc7560847_105122903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7560849_1051229030">
            <w:r>
              <w:rPr>
                <w:webHidden/>
                <w:rStyle w:val="IndexLink"/>
                <w:rtl w:val="true"/>
              </w:rPr>
              <w:t>ب</w:t>
            </w:r>
            <w:r>
              <w:rPr>
                <w:rStyle w:val="IndexLink"/>
                <w:rtl w:val="true"/>
              </w:rPr>
              <w:t>-</w:t>
            </w:r>
            <w:r>
              <w:rPr>
                <w:rStyle w:val="IndexLink"/>
                <w:rtl w:val="true"/>
              </w:rPr>
              <w:t>التكرار</w:t>
            </w:r>
            <w:r>
              <w:rPr>
                <w:rStyle w:val="IndexLink"/>
                <w:rtl w:val="true"/>
              </w:rPr>
              <w:t>:</w:t>
              <w:tab/>
            </w:r>
            <w:r>
              <w:rPr>
                <w:rStyle w:val="IndexLink"/>
              </w:rPr>
              <w:t>200</w:t>
            </w:r>
          </w:hyperlink>
        </w:p>
        <w:p>
          <w:pPr>
            <w:pStyle w:val="Contents6"/>
            <w:tabs>
              <w:tab w:val="clear" w:pos="7609"/>
              <w:tab w:val="right" w:pos="9026" w:leader="dot"/>
            </w:tabs>
            <w:rPr/>
          </w:pPr>
          <w:hyperlink w:anchor="__RefHeading___Toc7560851_1051229030">
            <w:r>
              <w:rPr>
                <w:webHidden/>
                <w:rStyle w:val="IndexLink"/>
                <w:rtl w:val="true"/>
              </w:rPr>
              <w:t>ج</w:t>
            </w:r>
            <w:r>
              <w:rPr>
                <w:rStyle w:val="IndexLink"/>
                <w:rtl w:val="true"/>
              </w:rPr>
              <w:t xml:space="preserve">- </w:t>
            </w:r>
            <w:r>
              <w:rPr>
                <w:rStyle w:val="IndexLink"/>
                <w:rtl w:val="true"/>
              </w:rPr>
              <w:t>الأدوات الانسجامية</w:t>
            </w:r>
            <w:r>
              <w:rPr>
                <w:rStyle w:val="IndexLink"/>
                <w:rtl w:val="true"/>
              </w:rPr>
              <w:t>:</w:t>
              <w:tab/>
            </w:r>
            <w:r>
              <w:rPr>
                <w:rStyle w:val="IndexLink"/>
              </w:rPr>
              <w:t>202</w:t>
            </w:r>
          </w:hyperlink>
        </w:p>
        <w:p>
          <w:pPr>
            <w:pStyle w:val="Contents5"/>
            <w:tabs>
              <w:tab w:val="clear" w:pos="7892"/>
              <w:tab w:val="right" w:pos="9026" w:leader="dot"/>
            </w:tabs>
            <w:rPr/>
          </w:pPr>
          <w:hyperlink w:anchor="__RefHeading___Toc7560853_1051229030">
            <w:r>
              <w:rPr>
                <w:webHidden/>
                <w:rStyle w:val="IndexLink"/>
              </w:rPr>
              <w:t>5</w:t>
            </w:r>
            <w:r>
              <w:rPr>
                <w:rStyle w:val="IndexLink"/>
                <w:rtl w:val="true"/>
              </w:rPr>
              <w:t>-</w:t>
            </w:r>
            <w:r>
              <w:rPr>
                <w:rStyle w:val="IndexLink"/>
                <w:rtl w:val="true"/>
              </w:rPr>
              <w:t>رعاية الاعتدال</w:t>
            </w:r>
            <w:r>
              <w:rPr>
                <w:rStyle w:val="IndexLink"/>
                <w:rtl w:val="true"/>
              </w:rPr>
              <w:t>:</w:t>
              <w:tab/>
            </w:r>
            <w:r>
              <w:rPr>
                <w:rStyle w:val="IndexLink"/>
              </w:rPr>
              <w:t>203</w:t>
            </w:r>
          </w:hyperlink>
        </w:p>
        <w:p>
          <w:pPr>
            <w:pStyle w:val="Contents6"/>
            <w:tabs>
              <w:tab w:val="clear" w:pos="7609"/>
              <w:tab w:val="right" w:pos="9026" w:leader="dot"/>
            </w:tabs>
            <w:rPr/>
          </w:pPr>
          <w:hyperlink w:anchor="__RefHeading___Toc7560855_105122903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7560857_1051229030">
            <w:r>
              <w:rPr>
                <w:webHidden/>
                <w:rStyle w:val="IndexLink"/>
                <w:rtl w:val="true"/>
              </w:rPr>
              <w:t>أ</w:t>
            </w:r>
            <w:r>
              <w:rPr>
                <w:rStyle w:val="IndexLink"/>
                <w:rtl w:val="true"/>
              </w:rPr>
              <w:t>-</w:t>
            </w:r>
            <w:r>
              <w:rPr>
                <w:rStyle w:val="IndexLink"/>
                <w:rtl w:val="true"/>
              </w:rPr>
              <w:t>الإحالة</w:t>
            </w:r>
            <w:r>
              <w:rPr>
                <w:rStyle w:val="IndexLink"/>
                <w:rtl w:val="true"/>
              </w:rPr>
              <w:t>:</w:t>
              <w:tab/>
            </w:r>
            <w:r>
              <w:rPr>
                <w:rStyle w:val="IndexLink"/>
              </w:rPr>
              <w:t>204</w:t>
            </w:r>
          </w:hyperlink>
        </w:p>
        <w:p>
          <w:pPr>
            <w:pStyle w:val="Contents2"/>
            <w:tabs>
              <w:tab w:val="clear" w:pos="8743"/>
              <w:tab w:val="right" w:pos="9026" w:leader="dot"/>
            </w:tabs>
            <w:rPr/>
          </w:pPr>
          <w:hyperlink w:anchor="__RefHeading___Toc7560859_1051229030">
            <w:r>
              <w:rPr>
                <w:webHidden/>
                <w:rStyle w:val="IndexLink"/>
                <w:rtl w:val="true"/>
              </w:rPr>
              <w:t xml:space="preserve">الفصل الرابع </w:t>
            </w:r>
            <w:r>
              <w:rPr>
                <w:rStyle w:val="IndexLink"/>
                <w:rtl w:val="true"/>
              </w:rPr>
              <w:t xml:space="preserve">: </w:t>
            </w:r>
            <w:r>
              <w:rPr>
                <w:rStyle w:val="IndexLink"/>
                <w:rtl w:val="true"/>
              </w:rPr>
              <w:t>الخاتمة</w:t>
            </w:r>
            <w:r>
              <w:rPr>
                <w:rStyle w:val="IndexLink"/>
                <w:rtl w:val="true"/>
              </w:rPr>
              <w:tab/>
            </w:r>
            <w:r>
              <w:rPr>
                <w:rStyle w:val="IndexLink"/>
              </w:rPr>
              <w:t>206</w:t>
            </w:r>
          </w:hyperlink>
        </w:p>
        <w:p>
          <w:pPr>
            <w:pStyle w:val="Contents3"/>
            <w:tabs>
              <w:tab w:val="clear" w:pos="8459"/>
              <w:tab w:val="right" w:pos="9026" w:leader="dot"/>
            </w:tabs>
            <w:rPr/>
          </w:pPr>
          <w:hyperlink w:anchor="__RefHeading___Toc7560861_1051229030">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7560863_1051229030">
            <w:r>
              <w:rPr>
                <w:webHidden/>
                <w:rStyle w:val="IndexLink"/>
                <w:rtl w:val="true"/>
              </w:rPr>
              <w:t>القسم الأول</w:t>
            </w:r>
            <w:r>
              <w:rPr>
                <w:rStyle w:val="IndexLink"/>
                <w:rtl w:val="true"/>
              </w:rPr>
              <w:t>:</w:t>
            </w:r>
            <w:r>
              <w:rPr>
                <w:rStyle w:val="IndexLink"/>
                <w:rtl w:val="true"/>
              </w:rPr>
              <w:t>المعاملات الاجتماعيّة</w:t>
            </w:r>
            <w:r>
              <w:rPr>
                <w:rStyle w:val="IndexLink"/>
                <w:rtl w:val="true"/>
              </w:rPr>
              <w:t>:</w:t>
              <w:tab/>
            </w:r>
            <w:r>
              <w:rPr>
                <w:rStyle w:val="IndexLink"/>
              </w:rPr>
              <w:t>215</w:t>
            </w:r>
          </w:hyperlink>
        </w:p>
        <w:p>
          <w:pPr>
            <w:pStyle w:val="Contents3"/>
            <w:tabs>
              <w:tab w:val="clear" w:pos="8459"/>
              <w:tab w:val="right" w:pos="9026" w:leader="dot"/>
            </w:tabs>
            <w:rPr/>
          </w:pPr>
          <w:hyperlink w:anchor="__RefHeading___Toc7560865_1051229030">
            <w:r>
              <w:rPr>
                <w:webHidden/>
                <w:rStyle w:val="IndexLink"/>
                <w:rtl w:val="true"/>
              </w:rPr>
              <w:t>القسم الثاني</w:t>
            </w:r>
            <w:r>
              <w:rPr>
                <w:rStyle w:val="IndexLink"/>
                <w:rtl w:val="true"/>
              </w:rPr>
              <w:t xml:space="preserve">: </w:t>
            </w:r>
            <w:r>
              <w:rPr>
                <w:rStyle w:val="IndexLink"/>
                <w:rtl w:val="true"/>
              </w:rPr>
              <w:t>مجالات المعاملة الاجتماعية</w:t>
            </w:r>
            <w:r>
              <w:rPr>
                <w:rStyle w:val="IndexLink"/>
                <w:rtl w:val="true"/>
              </w:rPr>
              <w:tab/>
            </w:r>
            <w:r>
              <w:rPr>
                <w:rStyle w:val="IndexLink"/>
              </w:rPr>
              <w:t>219</w:t>
            </w:r>
          </w:hyperlink>
        </w:p>
        <w:p>
          <w:pPr>
            <w:pStyle w:val="Contents3"/>
            <w:tabs>
              <w:tab w:val="clear" w:pos="8459"/>
              <w:tab w:val="right" w:pos="9026" w:leader="dot"/>
            </w:tabs>
            <w:rPr/>
          </w:pPr>
          <w:hyperlink w:anchor="__RefHeading___Toc7560867_1051229030">
            <w:r>
              <w:rPr>
                <w:webHidden/>
                <w:rStyle w:val="IndexLink"/>
                <w:rtl w:val="true"/>
              </w:rPr>
              <w:t>الملحق</w:t>
            </w:r>
            <w:r>
              <w:rPr>
                <w:rStyle w:val="IndexLink"/>
                <w:rtl w:val="true"/>
              </w:rPr>
              <w:t>:</w:t>
              <w:tab/>
            </w:r>
            <w:r>
              <w:rPr>
                <w:rStyle w:val="IndexLink"/>
              </w:rPr>
              <w:t>229</w:t>
            </w:r>
          </w:hyperlink>
        </w:p>
        <w:p>
          <w:pPr>
            <w:pStyle w:val="Contents2"/>
            <w:tabs>
              <w:tab w:val="clear" w:pos="8743"/>
              <w:tab w:val="right" w:pos="9026" w:leader="dot"/>
            </w:tabs>
            <w:rPr/>
          </w:pPr>
          <w:hyperlink w:anchor="__RefHeading___Toc7560869_1051229030">
            <w:r>
              <w:rPr>
                <w:webHidden/>
                <w:rStyle w:val="IndexLink"/>
                <w:rtl w:val="true"/>
              </w:rPr>
              <w:t>المراجع والمصادر</w:t>
            </w:r>
            <w:r>
              <w:rPr>
                <w:rStyle w:val="IndexLink"/>
                <w:rtl w:val="true"/>
              </w:rPr>
              <w:t>:</w:t>
              <w:tab/>
            </w:r>
            <w:r>
              <w:rPr>
                <w:rStyle w:val="IndexLink"/>
              </w:rPr>
              <w:t>230</w:t>
            </w:r>
          </w:hyperlink>
        </w:p>
        <w:p>
          <w:pPr>
            <w:pStyle w:val="Contents2"/>
            <w:tabs>
              <w:tab w:val="clear" w:pos="8743"/>
              <w:tab w:val="right" w:pos="9026" w:leader="dot"/>
            </w:tabs>
            <w:rPr/>
          </w:pPr>
          <w:hyperlink w:anchor="__RefHeading___Toc7560871_1051229030">
            <w:r>
              <w:rPr>
                <w:webHidden/>
                <w:rStyle w:val="IndexLink"/>
                <w:rtl w:val="true"/>
              </w:rPr>
              <w:t>المراجع والمصادر</w:t>
            </w:r>
            <w:r>
              <w:rPr>
                <w:rStyle w:val="IndexLink"/>
                <w:rtl w:val="true"/>
              </w:rPr>
              <w:t>:</w:t>
              <w:tab/>
            </w:r>
            <w:r>
              <w:rPr>
                <w:rStyle w:val="IndexLink"/>
              </w:rPr>
              <w:t>230</w:t>
            </w:r>
          </w:hyperlink>
        </w:p>
        <w:p>
          <w:pPr>
            <w:pStyle w:val="Contents2"/>
            <w:tabs>
              <w:tab w:val="clear" w:pos="8743"/>
              <w:tab w:val="right" w:pos="9026" w:leader="dot"/>
            </w:tabs>
            <w:rPr/>
          </w:pPr>
          <w:hyperlink w:anchor="__RefHeading___Toc7560873_1051229030">
            <w:r>
              <w:rPr>
                <w:webHidden/>
                <w:rStyle w:val="IndexLink"/>
                <w:rtl w:val="true"/>
              </w:rPr>
              <w:t>المحتویات</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45_61758"/>
      <w:bookmarkStart w:id="1" w:name="pg8045_61758"/>
      <w:bookmarkEnd w:id="1"/>
    </w:p>
    <w:p>
      <w:pPr>
        <w:pStyle w:val="Heading2"/>
        <w:numPr>
          <w:ilvl w:val="1"/>
          <w:numId w:val="1"/>
        </w:numPr>
        <w:rPr/>
      </w:pPr>
      <w:bookmarkStart w:id="2" w:name="pg8045_61758"/>
      <w:bookmarkStart w:id="3" w:name="__RefHeading___Toc7560505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 BP38.09.T3 K43 2019</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خزعلي، انسيه –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الأنساق التربوية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الامام علي لأبنه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الدكتورة انسيه خزعلي، الدكتور عواد كاظم الغزي، مريم ميرزاخاني ؛ تقديم</w:t>
      </w:r>
    </w:p>
    <w:p>
      <w:pPr>
        <w:pStyle w:val="BookText"/>
        <w:rPr/>
      </w:pPr>
      <w:r>
        <w:rPr>
          <w:rFonts w:ascii="Amiri" w:hAnsi="Amiri" w:eastAsia="Amiri" w:cs="Amiri"/>
          <w:color w:val="111111"/>
          <w:sz w:val="28"/>
          <w:sz w:val="28"/>
          <w:szCs w:val="28"/>
          <w:rtl w:val="true"/>
          <w:lang w:bidi="ar-SA"/>
        </w:rPr>
        <w:t>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p>
    <w:p>
      <w:pPr>
        <w:pStyle w:val="BookText"/>
        <w:rPr/>
      </w:pP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ايضاحيات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الرسائل والأطاريح الجامعية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في التربية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 الاسلامية</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الغزي، عواد كاظم – مؤلف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ميزاخاني، مريم – مؤلف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 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6050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الرسائل والأطاريح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الدراسات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w:t>
      </w:r>
    </w:p>
    <w:p>
      <w:pPr>
        <w:pStyle w:val="BookText"/>
        <w:rPr/>
      </w:pPr>
      <w:r>
        <w:rPr>
          <w:rFonts w:ascii="Amiri" w:hAnsi="Amiri" w:eastAsia="Amiri" w:cs="Amiri"/>
          <w:color w:val="111111"/>
          <w:sz w:val="28"/>
          <w:sz w:val="28"/>
          <w:szCs w:val="28"/>
          <w:rtl w:val="true"/>
          <w:lang w:bidi="ar-SA"/>
        </w:rPr>
        <w:t>بالضرورة عن وجهة نظر العتبة الحسينية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تخلي العتبة العتبة الحسينية المقدسة مسؤوليتها عن أي انتهاك لحقوق الملكية الفكرية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ذَلِكَ مَبْلَغُهُمْ مِنَ الْعِلْمِ إِنَّ رَبَّكَ هُوَ أَعْلَمُ بِمَنْ ضَلَّ عَنْ سَبِيلِهِ وَهُوَ أَعْلَمُ بِمَنِ اهْتَدَى 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45_61764"/>
      <w:bookmarkStart w:id="8" w:name="pg8045_61764"/>
      <w:bookmarkEnd w:id="8"/>
    </w:p>
    <w:p>
      <w:pPr>
        <w:pStyle w:val="Heading2"/>
        <w:numPr>
          <w:ilvl w:val="1"/>
          <w:numId w:val="1"/>
        </w:numPr>
        <w:rPr/>
      </w:pPr>
      <w:bookmarkStart w:id="9" w:name="pg8045_61764"/>
      <w:bookmarkStart w:id="10" w:name="__RefHeading___Toc7560509_1051229030"/>
      <w:bookmarkStart w:id="11" w:name="_Toc3"/>
      <w:bookmarkEnd w:id="9"/>
      <w:bookmarkEnd w:id="10"/>
      <w:r>
        <w:rPr>
          <w:rtl w:val="true"/>
        </w:rPr>
        <w:t>الإهداء</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أمیر المؤمنین علیه السلام وابنه الإمام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روح حافظ وخادم القرآن الکریم ونهج البلاغة المرحوم سماحة أبوالقاسم خزعلي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یعیش علی هوی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45_61766"/>
      <w:bookmarkStart w:id="13" w:name="pg8045_61766"/>
      <w:bookmarkEnd w:id="13"/>
    </w:p>
    <w:p>
      <w:pPr>
        <w:pStyle w:val="BookText"/>
        <w:rPr/>
      </w:pPr>
      <w:bookmarkStart w:id="14" w:name="pg8045_61766"/>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7560511_1051229030"/>
      <w:bookmarkStart w:id="16" w:name="_Toc4"/>
      <w:bookmarkEnd w:id="15"/>
      <w:r>
        <w:rPr>
          <w:rtl w:val="true"/>
        </w:rPr>
        <w:t>مقدمة المؤسسة</w:t>
      </w:r>
      <w:bookmarkEnd w:id="16"/>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آلاء أسداها، وتمام منن والاها، والصلا ة والسلام على خیر الخلق أجمعین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فلمم يزل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والتبين ولم يقتصر الأمر على علوم اللغة العربية أو العلوم الإنسانية فحسب، بل شمل غیرها من العلوم التی تسیر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الثقلین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إلى تلك السنن والقوانین والقواعد والمفاهيم والدلالات في القرآن الكريم والعمترة النبوية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العلمية </w:t>
      </w:r>
    </w:p>
    <w:p>
      <w:pPr>
        <w:pStyle w:val="BookText"/>
        <w:rPr/>
      </w:pPr>
      <w:r>
        <w:rPr>
          <w:rFonts w:ascii="IRNazanin" w:hAnsi="IRNazanin" w:eastAsia="IRNazanin"/>
          <w:color w:val="111111"/>
          <w:sz w:val="28"/>
          <w:sz w:val="28"/>
          <w:szCs w:val="28"/>
          <w:rtl w:val="true"/>
          <w:lang w:bidi="fa-IR"/>
        </w:rPr>
        <w:t xml:space="preserve">المختصة بعلوم نهج البلاغة وبسیرة أمیر المؤمنین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وفكره ضمن سلسلة علمية وفكرية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الدراسات والبحوث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يتم عبرها طباعة هذه الكتب وإصدارها ونشرها في داخل العراق وخارجه بغية إيصال هذه العلوم إلى الباحثین والدارسین وإعانتهم على تبين هذا العطاء الفكري والانتهال من علوم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على هديه وتقديم رؤى علمية جديدة تسهم في إثراء المعرفة وحقولها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هذه الدراسة التي بین أيدينا إلا واحدة من تلك الدراسات التي وفق أصحابها للغوص في بحر علم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أذن لهم بالدخول إلى مدينة علم النبوة والتزود منها بغية بيان أثر تلك المرويات العلوية في ميدان العلوم، إذ تناولت الدراسة تحلیل وصية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بوساطة كشف آليات الخطاب للوصول إلى الدوال الأصلية والفرعية في تلك الوصية والوقوف على الدروس التربوية التي وردت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فجزى الله الباحثین خیر الجزاء فقد بذلوا جهدهم وعلی الله أجرهم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7" w:name="pg8045_61768"/>
    </w:p>
    <w:p>
      <w:pPr>
        <w:pStyle w:val="Heading2"/>
        <w:numPr>
          <w:ilvl w:val="1"/>
          <w:numId w:val="1"/>
        </w:numPr>
        <w:rPr/>
      </w:pPr>
      <w:bookmarkStart w:id="18" w:name="__RefHeading___Toc7560513_1051229030"/>
      <w:bookmarkStart w:id="19" w:name="_Toc5"/>
      <w:bookmarkEnd w:id="17"/>
      <w:bookmarkEnd w:id="18"/>
      <w:r>
        <w:rPr>
          <w:rtl w:val="true"/>
        </w:rPr>
        <w:t xml:space="preserve">الفصل الأول </w:t>
      </w:r>
      <w:r>
        <w:rPr>
          <w:rtl w:val="true"/>
        </w:rPr>
        <w:t xml:space="preserve">: </w:t>
      </w:r>
      <w:r>
        <w:rPr>
          <w:rtl w:val="true"/>
        </w:rPr>
        <w:t>المداخل التمهيدية</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560515_1051229030"/>
      <w:bookmarkStart w:id="21" w:name="_Toc6"/>
      <w:bookmarkEnd w:id="20"/>
      <w:r>
        <w:rPr>
          <w:rtl w:val="true"/>
        </w:rPr>
        <w:t>اشارة</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045_61770"/>
      <w:bookmarkStart w:id="23" w:name="pg8045_61770"/>
      <w:bookmarkEnd w:id="23"/>
    </w:p>
    <w:p>
      <w:pPr>
        <w:pStyle w:val="Heading3"/>
        <w:numPr>
          <w:ilvl w:val="2"/>
          <w:numId w:val="1"/>
        </w:numPr>
        <w:rPr/>
      </w:pPr>
      <w:bookmarkStart w:id="24" w:name="pg8045_61770"/>
      <w:bookmarkStart w:id="25" w:name="__RefHeading___Toc7560517_1051229030"/>
      <w:bookmarkStart w:id="26" w:name="_Toc7"/>
      <w:bookmarkEnd w:id="24"/>
      <w:bookmarkEnd w:id="25"/>
      <w:r>
        <w:rPr>
          <w:rtl w:val="true"/>
        </w:rPr>
        <w:t>المقدمة</w:t>
      </w:r>
      <w:r>
        <w:rPr>
          <w:rtl w:val="true"/>
        </w:rPr>
        <w:t>:</w:t>
      </w:r>
      <w:bookmarkEnd w:id="26"/>
    </w:p>
    <w:p>
      <w:pPr>
        <w:pStyle w:val="BookText"/>
        <w:rPr/>
      </w:pPr>
      <w:r>
        <w:rPr>
          <w:rFonts w:ascii="IRNazanin" w:hAnsi="IRNazanin" w:eastAsia="IRNazanin"/>
          <w:color w:val="111111"/>
          <w:sz w:val="28"/>
          <w:sz w:val="28"/>
          <w:szCs w:val="28"/>
          <w:rtl w:val="true"/>
          <w:lang w:bidi="fa-IR"/>
        </w:rPr>
        <w:t>إن تحليل الخطاب من العلوم اللسانية التي كان لها أساس في المؤلفات العربیة القدیمة، ومنها كتب عبد القاهر الجرجاني وابن جني ولكن الغربیین أسسوه بوصفه علما لسانیا جدیداً وهذا الأمر أدی إلی ابتعاد اللسانیین العرب عن تحليل الخطاب والبحث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بالذكر ان تحليل الخطاب طریق لكشف الحقيقة الموجودة عما وراء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وتحليل الخطاب لكل نص هو كشف الحقائق الموجودة في فكر الكاتب واتجاهه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اللغة المنطوقة والمكتوبة من أهم وسائل الإتصال الإنساني، لذلك حظيت بنصيب وافر من الدراسة منذ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انعكاس للفكر لأ نَّها هي التي تعكس الفكر، وتحليل الخطاب مصطلح جامع ذا استعمالات عديدة، يشتمل علی مجالات واسعة من الأنشطة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التداولية و السيمائية و اجتماعية و نفسية و أسلوبية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البحث اختار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تحليل خطاب الرسالة 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المواضيع التي لم تنل حظها من الدراسة والتحليل بین الرسائل والكتب التي تختص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 البحث علی دراسة الدوال الأصلیة والفرعیة في ضوء تحلیل الخطاب في رسالة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ابنه الإمام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یهدف إلی تحلیل الرسالة بوساطة کشف آلیات الخطاب للوصول إلی الدوال الأصلیة والفرعیة وهذه الآلیات هی التکرار، والإ حالة والأدوات الإنسجامیة</w:t>
      </w:r>
      <w:r>
        <w:rPr>
          <w:rFonts w:eastAsia="IRNazanin" w:cs="IRNazanin"/>
          <w:color w:val="111111"/>
          <w:sz w:val="28"/>
          <w:szCs w:val="28"/>
          <w:rtl w:val="true"/>
          <w:lang w:bidi="fa-IR"/>
        </w:rPr>
        <w:t xml:space="preserve">... </w:t>
      </w:r>
      <w:bookmarkStart w:id="27" w:name="pg8045_61771"/>
    </w:p>
    <w:p>
      <w:pPr>
        <w:pStyle w:val="BookText"/>
        <w:rPr/>
      </w:pPr>
      <w:bookmarkEnd w:id="27"/>
      <w:r>
        <w:rPr>
          <w:rFonts w:ascii="IRNazanin" w:hAnsi="IRNazanin" w:eastAsia="IRNazanin"/>
          <w:color w:val="111111"/>
          <w:sz w:val="28"/>
          <w:sz w:val="28"/>
          <w:szCs w:val="28"/>
          <w:rtl w:val="true"/>
          <w:lang w:bidi="fa-IR"/>
        </w:rPr>
        <w:t xml:space="preserve">یعد نهج البلاغة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الكتب التي يشیر إليها كثیرٌ من أصحاب الفكر والأدب كلما ذكرت كتب البلاغة العربية ؛هو من أفصح كلام العرب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يضم بین دفتيه صورا بلاغية ونحوية ولسانية كثیرة تستحق أن يقف الدارسون علی كل واحدة منها لتخص بدراسة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فيحاول هذا البحث الإسهام في الدراسات اللسانية التي تتعلق بكتاب نهج البلاغة، ذلك بأن الدراسات اللسانية في نهج البلاغة قليلة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فلكل بحث</w:t>
      </w:r>
    </w:p>
    <w:p>
      <w:pPr>
        <w:pStyle w:val="BookText"/>
        <w:rPr/>
      </w:pPr>
      <w:r>
        <w:rPr>
          <w:rFonts w:ascii="IRNazanin" w:hAnsi="IRNazanin" w:eastAsia="IRNazanin"/>
          <w:color w:val="111111"/>
          <w:sz w:val="28"/>
          <w:sz w:val="28"/>
          <w:szCs w:val="28"/>
          <w:rtl w:val="true"/>
          <w:lang w:bidi="fa-IR"/>
        </w:rPr>
        <w:t>منهج یتكئ علیه، فقد اقتضت طبيعة البحث الإستناد علی المنهج الوصفي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التحليلي الذي يحاول الوقوف علی الدوال الاصلية والفرعية في الرسالة بوساطة تحلیل التكرار والإحالة والأدوات الإنسجامية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جانب الأدوات التكميلية كالتعليق والإحصاء وتوثيق المادة المنقولة استشهادا بالمصادر الوثيقة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هذا المنطلق،سيحاول البحث الإجابة عن الأسئلة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 يستعمل الإمام موضوع التربية في نص الرسالة؟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 یتبلور استعمال آليات الإنسجام في تحلیل الدوال الأصلية والفرعية وأي آليات الإنسجام يستعمل أکثر من الآخرین؟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يهتم الإمام بأنواع التربية مساويا؟</w:t>
      </w:r>
    </w:p>
    <w:p>
      <w:pPr>
        <w:pStyle w:val="Heading3"/>
        <w:numPr>
          <w:ilvl w:val="2"/>
          <w:numId w:val="1"/>
        </w:numPr>
        <w:rPr/>
      </w:pPr>
      <w:bookmarkStart w:id="28" w:name="__RefHeading___Toc7560519_1051229030"/>
      <w:bookmarkStart w:id="29" w:name="_Toc8"/>
      <w:bookmarkEnd w:id="28"/>
      <w:r>
        <w:rPr>
          <w:rtl w:val="true"/>
        </w:rPr>
        <w:t>الدراسات السابقة</w:t>
      </w:r>
      <w:r>
        <w:rPr>
          <w:rtl w:val="true"/>
        </w:rPr>
        <w:t>:</w:t>
      </w:r>
      <w:bookmarkEnd w:id="29"/>
    </w:p>
    <w:p>
      <w:pPr>
        <w:pStyle w:val="BookText"/>
        <w:rPr/>
      </w:pPr>
      <w:r>
        <w:rPr>
          <w:rFonts w:ascii="IRNazanin" w:hAnsi="IRNazanin" w:eastAsia="IRNazanin"/>
          <w:color w:val="111111"/>
          <w:sz w:val="28"/>
          <w:sz w:val="28"/>
          <w:szCs w:val="28"/>
          <w:rtl w:val="true"/>
          <w:lang w:bidi="fa-IR"/>
        </w:rPr>
        <w:t>ینبغي الإشارة إلى الدراسات السابقة التي لها صلة،بهذه الدراسة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الخطاب لخطب الإمام الحسن عليه السلام من كربلاء إلی المدینة، بحث لنیل درجة الماجستیر، جامعة سمنان، طالبة سمیه حمیدی، سنة </w:t>
      </w:r>
      <w:r>
        <w:rPr>
          <w:rFonts w:eastAsia="IRNazanin" w:cs="IRNazanin"/>
          <w:color w:val="111111"/>
          <w:sz w:val="28"/>
          <w:szCs w:val="28"/>
          <w:lang w:bidi="fa-IR"/>
        </w:rPr>
        <w:t>2013/1392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یشتمل هذا البحث علی أربعة فصول، بیّن في الفصل الأول أسئلة البحث والأهداف والمنهج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الفصل الثاني یبن المفاهیم النظریة في تحلیل الخطاب، ویشتمل الفصل الثالث الظروف الإجتماعیة من السقیفة إلی زمن حكومة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الرابع یحلل الخطب وینتج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إتجهت هذه الدراسة إلی تحلیل خطب الإمام الحسین علیه السلام والباحثة بصدد تبیین الدوال الأصلیة والفرعیة وآیدیولوجیة</w:t>
      </w:r>
    </w:p>
    <w:p>
      <w:pPr>
        <w:pStyle w:val="BookText"/>
        <w:rPr/>
      </w:pPr>
      <w:r>
        <w:rPr>
          <w:rFonts w:ascii="IRNazanin" w:hAnsi="IRNazanin" w:eastAsia="IRNazanin"/>
          <w:color w:val="111111"/>
          <w:sz w:val="28"/>
          <w:sz w:val="28"/>
          <w:szCs w:val="28"/>
          <w:rtl w:val="true"/>
          <w:lang w:bidi="fa-IR"/>
        </w:rPr>
        <w:t>الإمام في الخطب وتبیین أوضاع المجتمع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یهدف إلی أن للإمام اسلوبا یختلف عن اسلوب آخر في مواقف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في خطب نهج البلاغة، دراسة في تحلیل الخطاب، بحث لنیل درجة الماحستیر، جامعة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،طالبة سمیرا عبدی یاش،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اتجهت هذه الدراسة إلی موضوع الدنیا في خطب نهج البلاغة وبیان العوامل المؤثرة علی الكلام في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وعلاقتها بنوعیة شخصیة المخاطبین بوساطة تحلیل الخطاب الوظیفي، إحدی اتجاهات تحلیل الخطاب حسب نظریة هالیدي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خطاب التقوی في نهج البلاغة، بحث لنیل درجة الماجستیر،جامعة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،طالبة فاطمه عابدینی بور،سنة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الدراسة درست موضوع التقوی في نهج البلاغة وتحلیل خطاب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بوساطة حضوره في نصه وحضور المخاطب في الخطاب وتناول لغة خطاب التقوی في ثلاثة مستویات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المعجمي،التركیبي،البیاني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البحث علی المنهج التدوالي للخطاب حسب رؤیة بن ظافر الشهري أحد علماء تحلیل الخطاب في الدراسات اللغویة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البحث یقسم علی أربعة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تتناول الباحثة في الفصل الأول الهدف والموضوع وسبب اختیار الموضوع والنتیجة وأسئلة والفروض وخلفية البحث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الفصل الثاني تتناول المداخل التمهیدیة الذي یقسم علی قسمین، القسم الأول نهج البلاغة والقسم الثاني تحلیل الخطاب ومفهومه ونشأته واسراتیجیاته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الفصل الثالث تحلل البعد التواصي والمعینات واقسامها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الفصل الرابع تحلل النصوص علی أساس المستوی المعجمي والدلالي والبیاني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استعمل هذا البحث من هذه الرسالة في قسم المداخل التمهیدیة لأن هذا البحث یرید تحلیل الخطاب في ضوء نظریة لاكلو وموفي ولكن في البدایة یعرف المباني الخاصة لتحلیل الخطاب ثم یدخل إلی نظریات لاكلو وموفي وهذا البحث یحلل الدوال من طریق أدوات الإنسجام وآلیاته وفي قسم استعمال آلیات الإنسجام مشتركة مع هذه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تحول خطابات الدیمقراطیة في الثورة الإسلامیة، بحث لنیل درجة الدكتوراه، جامعة علامة الطباطبائب،طالب احمد علي حسابي،سنة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إتجهت هذه الدراسة إلی خطابات الدیمقراطیة في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ویقسم هذا البحث علی خمسة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في الفصل الأول الهدف والموضوع واختیاره و الفروض وأسئلة البحث وخلفية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الفصل الثاني یتناول المداخل التمهدیة وتعاریف الخطاب وتحلیل الخطاب وتعریف الدیمقراطیة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وخصص الفصل الثالث بمنهج البحث والتحليل وكیفية تطبیقه ودرس في الفصل الثالث تحلیل المعلومات والإحصائیات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وینتج في البحث الخامس من كل المعلومات والإحصائیات وفق البحوث النظریة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وتكون المعلومات المشتركة في هذا البحث مع هذه الرسالة في البحوث النظریة، هذه الرسالة تدرس نظریة تحلیل الخطاب عامة ونظریة السلطة للاكلو وموفي،یعني استعمال نظریة لاكلو وموفي اطاراً وحدوداً لتبین تحول خطاب </w:t>
      </w:r>
    </w:p>
    <w:p>
      <w:pPr>
        <w:pStyle w:val="BookText"/>
        <w:rPr/>
      </w:pPr>
      <w:r>
        <w:rPr>
          <w:rFonts w:ascii="IRNazanin" w:hAnsi="IRNazanin" w:eastAsia="IRNazanin"/>
          <w:color w:val="111111"/>
          <w:sz w:val="28"/>
          <w:sz w:val="28"/>
          <w:szCs w:val="28"/>
          <w:rtl w:val="true"/>
          <w:lang w:bidi="fa-IR"/>
        </w:rPr>
        <w:t>الدیمقراطیة، ویندمج ویدغم نظریة لاكلو وموفي مع تحلیل الخطاب النقدي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یستعمل النظریات والبحوث النظریة التي استعملت في هذه الرسالة و التقنیات بوساطة نظریة لاكلو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خطاب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الدین المقاتلن مع التاكید علی العقدین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لنیل درجة الدكتوراه، جامعة علامة الطباطبائي،طالبة سعیده أمیني،سنة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فككت هذه الدراسة تحول الخطاب في عقدین،وقد جاءت هذه الدراسة في خمسة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 الفصل الأول بعرض تمهید نظري،وأجری في الفصل الثاني البحوث النطریة وفي الفصل الثالث یتناول كیفية البحث وخصص الفصل الرابع بتوصیف وتبیین المعلومات ویشمل الفصل الخامس النتیجة وخاتمة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تهدف الباحثة من هذه الدراسة إلی كشف خصائص الخطاب في جمعیة رجال الدین المقاتلین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وللوصول إلی هذا الهدف یدغم نظریة لاكلو وموفي ونظریة الخطاب النقدي لفركلاف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یشترك هذا البحث مع هذه الرسالة في النظریات،خاصة هذه الرسالة تستعمل نظریة الدال والمدلول والمفصلة والسلطة للاكلو وموفي وهذا البحث یتجه إلی استعمال نظریة الدال والمدلول وتحلیل هذه الدوال بوساطة أدوات الإنسجام والإتساق منها التكرار، الإحالة، والأدوات الإنسجامية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السیاسي في الصحافة الكویتیة في أترة</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تحلیل الخطاب،بحث لنیل درجة الماجستیر،جامعة الكویت،طالب غازي عوض غازي العتبي،سنة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حللت هذه الدراسة الخطابات السیاسیة في الصحافة الكویتیة في أترة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جاءت هذه الدراسة في مقدمة وثلاثة فصول وخاتمة،خصص الفصل </w:t>
      </w:r>
      <w:bookmarkStart w:id="30" w:name="pg8045_61775"/>
    </w:p>
    <w:p>
      <w:pPr>
        <w:pStyle w:val="BookText"/>
        <w:rPr/>
      </w:pPr>
      <w:bookmarkEnd w:id="30"/>
      <w:r>
        <w:rPr>
          <w:rFonts w:ascii="IRNazanin" w:hAnsi="IRNazanin" w:eastAsia="IRNazanin"/>
          <w:color w:val="111111"/>
          <w:sz w:val="28"/>
          <w:sz w:val="28"/>
          <w:szCs w:val="28"/>
          <w:rtl w:val="true"/>
          <w:lang w:bidi="fa-IR"/>
        </w:rPr>
        <w:t>الأ ول منها بعرض تهید نظريّ،بینت فيه مفهوم الخطاب وأنواعه، ووضح ما یعتور العلاقة بین مصطلح الخطاب ومصطلح النص من تداخل وخلط، ثم ختم الفصل بذكر أبرز مناهج تحلیل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الفصل الثاني فقد أجری فيه مقیاس تنوع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الفصل الثالث حاول استثمار تقنیة التناص في مقاربة عنوان المقال الصحفي في الصحافة الكویتیة مقاربة سیمیائیة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بعد ذلك تأتي الخاتمة وقد أورد فيها مجموعة من النتائج التي توصلت إلیها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البحث یشترك مع هذه الرسالة في المباحث النظریة وفي تعریف تحلیل الخطاب ونشأته ومفاهیمه</w:t>
      </w:r>
      <w:r>
        <w:rPr>
          <w:rFonts w:eastAsia="IRNazanin" w:cs="IRNazanin"/>
          <w:color w:val="111111"/>
          <w:sz w:val="28"/>
          <w:szCs w:val="28"/>
          <w:rtl w:val="true"/>
          <w:lang w:bidi="fa-IR"/>
        </w:rPr>
        <w:t>.</w:t>
      </w:r>
    </w:p>
    <w:p>
      <w:pPr>
        <w:pStyle w:val="Heading3"/>
        <w:numPr>
          <w:ilvl w:val="2"/>
          <w:numId w:val="1"/>
        </w:numPr>
        <w:rPr/>
      </w:pPr>
      <w:bookmarkStart w:id="31" w:name="__RefHeading___Toc7560521_1051229030"/>
      <w:bookmarkStart w:id="32" w:name="_Toc9"/>
      <w:bookmarkEnd w:id="31"/>
      <w:r>
        <w:rPr>
          <w:rtl w:val="true"/>
        </w:rPr>
        <w:t>هيكل البحث</w:t>
      </w:r>
      <w:r>
        <w:rPr>
          <w:rtl w:val="true"/>
        </w:rPr>
        <w:t>:</w:t>
      </w:r>
      <w:bookmarkEnd w:id="32"/>
    </w:p>
    <w:p>
      <w:pPr>
        <w:pStyle w:val="BookText"/>
        <w:rPr/>
      </w:pPr>
      <w:r>
        <w:rPr>
          <w:rFonts w:ascii="IRNazanin" w:hAnsi="IRNazanin" w:eastAsia="IRNazanin"/>
          <w:color w:val="111111"/>
          <w:sz w:val="28"/>
          <w:sz w:val="28"/>
          <w:szCs w:val="28"/>
          <w:rtl w:val="true"/>
          <w:lang w:bidi="fa-IR"/>
        </w:rPr>
        <w:t>قد اشتمل هذا البحث علی أربعة فصول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والبحوث النظریة وجمع البیانات والتحليل النهائي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المداخل التمهیدیة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الفصل الأول ،فتحدث فيه عن أهمیة الموضوع وأسباب اختیاره وخطة البحث والمنهج الذي سار علیه البحث والصعوبات والدراسات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الفصل الثاني یقسم علی بابین ،الباب الأول تحدث فيه عن نهج البلاغة وأهمیة تحلیل الخطب ورسائل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وشروح نهج البلاغة وأسباب اختیار الرسالة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للتحلیل و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والباب الثاني تحدث فيه عن الخطاب وتحلیله ومعرفة مفاهیمه واصوله ونشأة الخطاب واسراتیجیات الخطاب</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الفصل الثالث، یشمل هذا الفصل دارسة تطبیقیة للتحلیل </w:t>
      </w:r>
      <w:bookmarkStart w:id="33" w:name="pg8045_61776"/>
    </w:p>
    <w:p>
      <w:pPr>
        <w:pStyle w:val="BookText"/>
        <w:rPr/>
      </w:pPr>
      <w:bookmarkEnd w:id="33"/>
      <w:r>
        <w:rPr>
          <w:rFonts w:ascii="IRNazanin" w:hAnsi="IRNazanin" w:eastAsia="IRNazanin"/>
          <w:color w:val="111111"/>
          <w:sz w:val="28"/>
          <w:sz w:val="28"/>
          <w:szCs w:val="28"/>
          <w:rtl w:val="true"/>
          <w:lang w:bidi="fa-IR"/>
        </w:rPr>
        <w:t xml:space="preserve">الخطاب في رسالة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بوساطة تعیین الدال والمدلول وتحلیل هذه الدوال باستعمال آلیات الإنسجام ومنها الإحالة، والتكرار والأدوات الإنسجامية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القسم یشمل نتائج التحليل وإجابة للفروض وأهم النتائج التي توصلت إلیها من خلال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یجدر الإشارة إلی الصعوبات التي واجهت البحث والباحثة،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المنابع العربیة الكثیرة في نظریة لاكلو وموفي وفي تحليل خطابات نهج البلاغه على طريق المناهج الحديثة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الدراسات التطبیقیة الجادة المشابهة </w:t>
      </w:r>
      <w:r>
        <w:rPr>
          <w:rFonts w:eastAsia="IRNazanin" w:cs="IRNazanin"/>
          <w:color w:val="111111"/>
          <w:sz w:val="28"/>
          <w:szCs w:val="28"/>
          <w:rtl w:val="true"/>
          <w:lang w:bidi="fa-IR"/>
        </w:rPr>
        <w:t>.</w:t>
      </w:r>
    </w:p>
    <w:p>
      <w:pPr>
        <w:pStyle w:val="Heading3"/>
        <w:numPr>
          <w:ilvl w:val="2"/>
          <w:numId w:val="1"/>
        </w:numPr>
        <w:rPr/>
      </w:pPr>
      <w:bookmarkStart w:id="34" w:name="__RefHeading___Toc7560523_1051229030"/>
      <w:bookmarkStart w:id="35" w:name="_Toc10"/>
      <w:bookmarkEnd w:id="34"/>
      <w:r>
        <w:rPr>
          <w:rtl w:val="true"/>
        </w:rPr>
        <w:t>كلمة الشكر</w:t>
      </w:r>
      <w:r>
        <w:rPr>
          <w:rtl w:val="true"/>
        </w:rPr>
        <w:t>:</w:t>
      </w:r>
      <w:bookmarkEnd w:id="35"/>
    </w:p>
    <w:p>
      <w:pPr>
        <w:pStyle w:val="BookText"/>
        <w:rPr/>
      </w:pPr>
      <w:r>
        <w:rPr>
          <w:rFonts w:ascii="IRNazanin" w:hAnsi="IRNazanin" w:eastAsia="IRNazanin"/>
          <w:color w:val="111111"/>
          <w:sz w:val="28"/>
          <w:sz w:val="28"/>
          <w:szCs w:val="28"/>
          <w:rtl w:val="true"/>
          <w:lang w:bidi="fa-IR"/>
        </w:rPr>
        <w:t>وأخیرا أقول ان هذا القلیل ما هو إلا اجتهاد متواضع فلا أدعي فيه كمالا فالكمال لله تعالی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 الله أن یجعل هذا العمل خالصا لوجهه الكریم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ولاتدعي هذه الدراسة بأنها وصلت إلی درجة الكمال في موضوعها أو في كشف حقیقة هدف الکاتب ،بل إنها بدایة تدعو الباحثین للمواصلة والإستكمال وبحث وتحقیق في نهج البلاغة</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8045_61778"/>
      <w:bookmarkStart w:id="37" w:name="pg8045_61778"/>
      <w:bookmarkEnd w:id="37"/>
    </w:p>
    <w:p>
      <w:pPr>
        <w:pStyle w:val="Heading3"/>
        <w:numPr>
          <w:ilvl w:val="2"/>
          <w:numId w:val="1"/>
        </w:numPr>
        <w:rPr/>
      </w:pPr>
      <w:bookmarkStart w:id="38" w:name="pg8045_61778"/>
      <w:bookmarkStart w:id="39" w:name="__RefHeading___Toc7560525_1051229030"/>
      <w:bookmarkStart w:id="40" w:name="_Toc11"/>
      <w:bookmarkEnd w:id="38"/>
      <w:bookmarkEnd w:id="39"/>
      <w:r>
        <w:rPr>
          <w:rtl w:val="true"/>
        </w:rPr>
        <w:t xml:space="preserve">الفصل الثاني </w:t>
      </w:r>
      <w:r>
        <w:rPr>
          <w:rtl w:val="true"/>
        </w:rPr>
        <w:t xml:space="preserve">: </w:t>
      </w:r>
      <w:r>
        <w:rPr>
          <w:rtl w:val="true"/>
        </w:rPr>
        <w:t>البحوث النظرية</w:t>
      </w:r>
      <w:bookmarkEnd w:id="40"/>
    </w:p>
    <w:p>
      <w:pPr>
        <w:pStyle w:val="BookText"/>
        <w:rPr/>
      </w:pPr>
      <w:r>
        <w:rPr>
          <w:rFonts w:ascii="Amiri" w:hAnsi="Amiri" w:eastAsia="Amiri" w:cs="Amiri"/>
          <w:color w:val="111111"/>
          <w:sz w:val="28"/>
          <w:sz w:val="28"/>
          <w:szCs w:val="28"/>
          <w:rtl w:val="true"/>
          <w:lang w:bidi="ar-SA"/>
        </w:rPr>
        <w:t>المدخل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المدخل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الخطاب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8045_61780"/>
      <w:bookmarkStart w:id="42" w:name="pg8045_61780"/>
      <w:bookmarkEnd w:id="42"/>
    </w:p>
    <w:p>
      <w:pPr>
        <w:pStyle w:val="Heading3"/>
        <w:numPr>
          <w:ilvl w:val="2"/>
          <w:numId w:val="1"/>
        </w:numPr>
        <w:rPr/>
      </w:pPr>
      <w:bookmarkStart w:id="43" w:name="pg8045_61780"/>
      <w:bookmarkStart w:id="44" w:name="__RefHeading___Toc7560527_1051229030"/>
      <w:bookmarkStart w:id="45" w:name="_Toc12"/>
      <w:bookmarkEnd w:id="43"/>
      <w:bookmarkEnd w:id="44"/>
      <w:r>
        <w:rPr>
          <w:rtl w:val="true"/>
        </w:rPr>
        <w:t xml:space="preserve">المدخل الأول </w:t>
      </w:r>
      <w:r>
        <w:rPr>
          <w:rtl w:val="true"/>
        </w:rPr>
        <w:t xml:space="preserve">: </w:t>
      </w:r>
      <w:r>
        <w:rPr>
          <w:rtl w:val="true"/>
        </w:rPr>
        <w:t>نهج البلاغة</w:t>
      </w:r>
      <w:bookmarkEnd w:id="45"/>
    </w:p>
    <w:p>
      <w:pPr>
        <w:pStyle w:val="Heading3"/>
        <w:numPr>
          <w:ilvl w:val="2"/>
          <w:numId w:val="1"/>
        </w:numPr>
        <w:rPr/>
      </w:pPr>
      <w:bookmarkStart w:id="46" w:name="__RefHeading___Toc7560529_1051229030"/>
      <w:bookmarkStart w:id="47" w:name="_Toc13"/>
      <w:bookmarkEnd w:id="46"/>
      <w:r>
        <w:rPr>
          <w:rtl w:val="true"/>
        </w:rPr>
        <w:t xml:space="preserve">الإمام علي </w:t>
      </w:r>
      <w:r>
        <w:rPr>
          <w:rtl w:val="true"/>
        </w:rPr>
        <w:t>(</w:t>
      </w:r>
      <w:r>
        <w:rPr>
          <w:rtl w:val="true"/>
        </w:rPr>
        <w:t>علیه لسلام</w:t>
      </w:r>
      <w:r>
        <w:rPr>
          <w:rtl w:val="true"/>
        </w:rPr>
        <w:t xml:space="preserve">) </w:t>
      </w:r>
      <w:r>
        <w:rPr>
          <w:rtl w:val="true"/>
        </w:rPr>
        <w:t xml:space="preserve">وابنه الحسن </w:t>
      </w:r>
      <w:r>
        <w:rPr>
          <w:rtl w:val="true"/>
        </w:rPr>
        <w:t>(</w:t>
      </w:r>
      <w:r>
        <w:rPr>
          <w:rtl w:val="true"/>
        </w:rPr>
        <w:t>علیه السلام</w:t>
      </w:r>
      <w:r>
        <w:rPr>
          <w:rtl w:val="true"/>
        </w:rPr>
        <w:t>)</w:t>
      </w:r>
      <w:bookmarkEnd w:id="47"/>
    </w:p>
    <w:p>
      <w:pPr>
        <w:pStyle w:val="BookText"/>
        <w:rPr/>
      </w:pPr>
      <w:r>
        <w:rPr>
          <w:rFonts w:ascii="IRNazanin" w:hAnsi="IRNazanin" w:eastAsia="IRNazanin"/>
          <w:color w:val="111111"/>
          <w:sz w:val="28"/>
          <w:sz w:val="28"/>
          <w:szCs w:val="28"/>
          <w:rtl w:val="true"/>
          <w:lang w:bidi="fa-IR"/>
        </w:rPr>
        <w:t>علی ابن أبي طالب بن عبد المطلب بن هاشم بن عبد مناف واسمه المغیرة بن قصی واسمه زید بن كلاب بن مرة ابن كعب بن لؤی بن غالب بن فهر بن مالك بن النضر بن كنانة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بمكه عام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قرشي من أبوین هاشمیین، وأمه فاطمة بنت أسد بن هاشم،وهي أول هاشمیة ولدت هاشمیا؛ قد أسلمت وهاجرت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اسمه الذي اختارته له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 باسم أبیها أسد، والحیدرة هو الأسد، لكن والده غیّره وسماه علیا وهو الذي عرف به واشتهر، وكان علي أصغر إخوانه، یكبره سنا كلا من طالب و عقیل وجعفر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وأبوالحسن وأبو تراب كناه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بیت النبوة، وعرف العبادة من صلاة النبي المصطفى ومن زوجته الطاهرة، وجمعت بینه وبین صاحب الدعوة قرابة مضاعفة ومحبة أوثق من محبة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باالمؤاخاة وصهره علی فاطمة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السابقین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من أسلم وكان عمره حین أسلم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 تحت را یة الإسلام حتی قیل إن النبي آثره إ یثارا ظاهرا ، حیث قال للمسلمین في طریقه إلی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السیوطی،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w:t>
      </w:r>
    </w:p>
    <w:p>
      <w:pPr>
        <w:pStyle w:val="BookText"/>
        <w:rPr/>
      </w:pPr>
      <w:r>
        <w:rPr>
          <w:rFonts w:ascii="Amiri" w:hAnsi="Amiri" w:eastAsia="Amiri" w:cs="Amiri"/>
          <w:color w:val="111111"/>
          <w:sz w:val="28"/>
          <w:sz w:val="28"/>
          <w:szCs w:val="28"/>
          <w:rtl w:val="true"/>
          <w:lang w:bidi="ar-SA"/>
        </w:rPr>
        <w:t xml:space="preserve">الأصفهاني،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بویع بالخلافة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المنورة، وحكم خمس سنوات وثلاث أشهر التي وُصفت بعدم الاستقرار السیاسي، لكنها تمیزت بتقدم حضاريملموس خاصة في عاصمة الخلافة الجدیدة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وقعت الكثیر من المعارك بسبب الفتن ،واستشهد على ید الملعون عبد الرحمن بن ملجم في رمضان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غدره وهو ساجد لصلاة الصبح في مسجد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المسلمین بالفصاحة والحكمة، فينسب له كثیرة من الخطب والأقوال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یُعدّ رمزاً للشجاعة والقوّة ویتّصف بالعدل والزُهد حسب الروایات الواردة في كتب الحدیث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یُعد من أكبر علماء الدین في عصره علماً وفقهاً إنْ لم یكن أكثرهم على الإطلاق كما یؤكد الشیعة وبعض السنة والصوفية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في الكتب التاريخية ببعض الاوصاف الحسدية كما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البطن، عظیم اللحیة جدا، قد ملأت ما بین منكبیه، بیضاء كأنها قطن،آدم شدید الأُدمَة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الأصفهاني،ص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مع أن البعض يؤولون هذه الأوصاف بالصفات المعنوية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اشتهر عنه أنه لم یصارع أحدا إلا صرعه،ولم یبارز أحدا إلا قتله،ومن مواقفه الشجاعة علمه وكثرة شجاعته في نومه في فراش النبي لیلة الهجرة، وثباته یوم أُحد وحُنین حین فزع الناس وفروا،وبطولته یوم خیبر وفتحه للحصن ووقفته </w:t>
      </w:r>
      <w:bookmarkStart w:id="48" w:name="pg8045_61782"/>
    </w:p>
    <w:p>
      <w:pPr>
        <w:pStyle w:val="BookText"/>
        <w:rPr/>
      </w:pPr>
      <w:bookmarkEnd w:id="48"/>
      <w:r>
        <w:rPr>
          <w:rFonts w:ascii="IRNazanin" w:hAnsi="IRNazanin" w:eastAsia="IRNazanin"/>
          <w:color w:val="111111"/>
          <w:sz w:val="28"/>
          <w:sz w:val="28"/>
          <w:szCs w:val="28"/>
          <w:rtl w:val="true"/>
          <w:lang w:bidi="fa-IR"/>
        </w:rPr>
        <w:t>یوم الجمل وصفین والنهروان وغیرها من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وتقترن بالشجاعة صفة الثقة، والإعتزاز، والهیبة ولاسیما في مواقف النزال</w:t>
      </w:r>
      <w:r>
        <w:rPr>
          <w:rFonts w:eastAsia="IRNazanin" w:cs="IRNazanin"/>
          <w:color w:val="111111"/>
          <w:sz w:val="28"/>
          <w:szCs w:val="28"/>
          <w:rtl w:val="true"/>
          <w:lang w:bidi="fa-IR"/>
        </w:rPr>
        <w:t>.</w:t>
      </w:r>
    </w:p>
    <w:p>
      <w:pPr>
        <w:pStyle w:val="Heading3"/>
        <w:numPr>
          <w:ilvl w:val="2"/>
          <w:numId w:val="1"/>
        </w:numPr>
        <w:rPr/>
      </w:pPr>
      <w:bookmarkStart w:id="49" w:name="__RefHeading___Toc7560531_1051229030"/>
      <w:bookmarkStart w:id="50" w:name="_Toc14"/>
      <w:bookmarkEnd w:id="49"/>
      <w:r>
        <w:rPr>
          <w:rtl w:val="true"/>
        </w:rPr>
        <w:t xml:space="preserve">ابنه الإمام الحسن </w:t>
      </w:r>
      <w:r>
        <w:rPr>
          <w:rtl w:val="true"/>
        </w:rPr>
        <w:t>(</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الحسن بن علي بن أبي طالب بن عبد المطلب بن هاشم بن عبد مناف، القرشي الهاشمي، أبومحمد، وأمه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الأثیر،ج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الزركلی،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أبومحمد،سبط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وریحانته وآخر الخلفاء بنصه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السیوطي،ص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أول سبط لنبي الإسلام وثاني الأئمة عند الشیعة ،وأطلق علیه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سید شباب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كنیته أبومحمد لاغیر كناه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 بالمدینة لیلة النصف من شهر رمضان سنة ثلاث من الهجرة،وهو أول وأكبر أولاد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عاقلا حلیما محبا للخیر،فصیحا من أحسن الناس منطقا وبدیهة،حج عشرین حجة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ومدة خلافته ستة أشهر وخمسة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الزركلي،ج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به أمه فاطمة سیدة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حسناً،عقَّ عنه كبشاً، وقبض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سنوات وأقام في خلافته ستة أشهر وثلاثة أیام، ووقع الصلح بینه وبین معاویة في سنة إحدی وأربعین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51" w:name="pg8045_61783"/>
    </w:p>
    <w:p>
      <w:pPr>
        <w:pStyle w:val="BookText"/>
        <w:rPr/>
      </w:pPr>
      <w:bookmarkEnd w:id="51"/>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جحیفة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أشبه</w:t>
      </w:r>
    </w:p>
    <w:p>
      <w:pPr>
        <w:pStyle w:val="BookText"/>
        <w:rPr/>
      </w:pPr>
      <w:r>
        <w:rPr>
          <w:rFonts w:ascii="Amiri" w:hAnsi="Amiri" w:eastAsia="Amiri" w:cs="Amiri"/>
          <w:color w:val="111111"/>
          <w:sz w:val="28"/>
          <w:sz w:val="28"/>
          <w:szCs w:val="28"/>
          <w:rtl w:val="true"/>
          <w:lang w:bidi="ar-SA"/>
        </w:rPr>
        <w:t xml:space="preserve">الناس به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هانیء بن هانیء،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أشبه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الصدر إلی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یشبهه برسول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أبي طالب، والحسن بن علي، وأبوسفيان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قدامة المقدسي،ص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52" w:name="__RefHeading___Toc7560533_1051229030"/>
      <w:bookmarkStart w:id="53" w:name="_Toc15"/>
      <w:bookmarkEnd w:id="52"/>
      <w:r>
        <w:rPr>
          <w:rtl w:val="true"/>
        </w:rPr>
        <w:t>نهج البلاغة ومكانته التربوية</w:t>
      </w:r>
      <w:r>
        <w:rPr>
          <w:rtl w:val="true"/>
        </w:rPr>
        <w:t>:</w:t>
      </w:r>
      <w:bookmarkEnd w:id="53"/>
    </w:p>
    <w:p>
      <w:pPr>
        <w:pStyle w:val="BookText"/>
        <w:rPr/>
      </w:pPr>
      <w:r>
        <w:rPr>
          <w:rFonts w:ascii="IRNazanin" w:hAnsi="IRNazanin" w:eastAsia="IRNazanin"/>
          <w:color w:val="111111"/>
          <w:sz w:val="28"/>
          <w:sz w:val="28"/>
          <w:szCs w:val="28"/>
          <w:rtl w:val="true"/>
          <w:lang w:bidi="fa-IR"/>
        </w:rPr>
        <w:t>یعد نهج البلاغة من أهم الكتب الشیعیة والإسلامیة؛ هو مجموع ما اختاره السيد الشريف الرضي وانتخبه من كلام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الخطب والمواعظ والحكم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السيد الشريف الرضي هو أول من جمع بعض خطب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ان هناك آخرين ممن تقدموا عليه بعشرات السنين سبقوه إلى ذلك و بادروا إلى جمع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توالى تدوين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خطبه حتى جاء دور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النصف الأخر من القرن الرابع الهجري ، فجمع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يجمع جميع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السيد الرضي لم يذكر من كل خطبة إلا القليل المختار منها ولم يذكرها بالكامل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الكتب المعتبرة لدی الشیعة والكثیر من</w:t>
      </w:r>
    </w:p>
    <w:p>
      <w:pPr>
        <w:pStyle w:val="BookText"/>
        <w:rPr/>
      </w:pPr>
      <w:r>
        <w:rPr>
          <w:rFonts w:ascii="IRNazanin" w:hAnsi="IRNazanin" w:eastAsia="IRNazanin"/>
          <w:color w:val="111111"/>
          <w:sz w:val="28"/>
          <w:sz w:val="28"/>
          <w:szCs w:val="28"/>
          <w:rtl w:val="true"/>
          <w:lang w:bidi="fa-IR"/>
        </w:rPr>
        <w:t>الصوفية حیث یعدونه أحد أهم الأعمال الفقهیة والدینیة والسیاسیة في الإسلام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وضم الكتاب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وخطبة تقریبا،وهذا الإختاف یرجع إلی اختلاف الشراح في ذلك،فمنهم من جعل الخطبة الواحدة خطبتین،ومنهم من ضم خطبتین تحت عنوان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ووصیة وعهد،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الكلمات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لاقی نهج البلاغة من الشهرة والقبول ما هو أهل له،وشرح بشروح </w:t>
      </w:r>
    </w:p>
    <w:p>
      <w:pPr>
        <w:pStyle w:val="BookText"/>
        <w:rPr/>
      </w:pPr>
      <w:r>
        <w:rPr>
          <w:rFonts w:ascii="IRNazanin" w:hAnsi="IRNazanin" w:eastAsia="IRNazanin"/>
          <w:color w:val="111111"/>
          <w:sz w:val="28"/>
          <w:sz w:val="28"/>
          <w:szCs w:val="28"/>
          <w:rtl w:val="true"/>
          <w:lang w:bidi="fa-IR"/>
        </w:rPr>
        <w:t>كثیرة تنبو عن الإحصاء وكان مفخرة من أعاظم مفاخر العرب والإسلام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تكلموا تعرفوا فان المرء مخبوء تحت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فهم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ومعرفة شخصیة نفسه وابانة رؤیته بالنسبة للموضوعات والأحداث والمواقف علینا المراجعة بكلامه ومعالجته من زاوایا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یطالع نهج البلاغة یجد فيه التطرق لموضوعات كثیرة ومتنوعة علی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الموضوعات احتلت قسما كبیرا في نص النهج وبعض آخر لم یطل الإمام فيه كثیرا أو من الأفضل ان نقول لم یجد السید الرضي اكثر من هذا الكم من الكلام حولها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الشريف الرضي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مَشرَع الفصاحة و موردها ، ومنشأ البلاغة ومولدها ، ومنه ظهر مكنونها ، وعنه اُخذت قوانينها ، وعلى أمثلته حذا كل قائل خطيب ، وبكلامه استعان كل واعظ بليغ ، ومع ذلك فقد سبق فقرّوا ، وتقدّم وتأخّروا ، لأن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الذي عليه مسحة من العلم الإلهي ، وفيه عبقة من الكلام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شریف الرضي، ص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ابن أبي الحديد المعتزلي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لأطيل التعجب من رجل يخطب في الحرب بكلام يدّل على أن طبعه مناسب لطباع الأسود ، ثم يخطب في ذلك الموقف بعينه إذا أراد الموعظة بكلام يدّل على أن طبعه مشاكل لطباع الرهبان الذين لم يأكلوا لحماً ولم يريقوا دماً ، فتارة يكون في صورة بسطام بن قيس، وتارة يكون في صورة سقراط والمسيح بن مريم الإلهي ، واُقسم بمن تقسم الأمم منذ خمسین سنة وإلى الآن أكثر من ألف مرة، ما قرأتها قط إلا و أحدثت عندي روعة </w:t>
      </w:r>
    </w:p>
    <w:p>
      <w:pPr>
        <w:pStyle w:val="BookText"/>
        <w:rPr/>
      </w:pPr>
      <w:r>
        <w:rPr>
          <w:rFonts w:ascii="IRNazanin" w:hAnsi="IRNazanin" w:eastAsia="IRNazanin"/>
          <w:color w:val="111111"/>
          <w:sz w:val="28"/>
          <w:sz w:val="28"/>
          <w:szCs w:val="28"/>
          <w:rtl w:val="true"/>
          <w:lang w:bidi="fa-IR"/>
        </w:rPr>
        <w:t xml:space="preserve">و خوفاً وعظة، أثّرت في قلبي وجيباً ، ولا تأملتها إلا تذكرت الموتى من أهلي وأقاربي وأرباب ودّي ، وخيّلت في نفسي أني أنا ذلك الشخص الذي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ابي الحدید،ج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الكتاب ،أي نهج البلاغة ، ما يمكن أن يعرض الكاتب و الخاطب من أغراض الكلام ، فيه الترغيب ، والتنفر ، والسياسات ، والجدليات ، والحقوق وأصول المدنية وقواعد العدالة ، والنصائح والمواعظ ، فلا يطلب الطالب طلبه إلا و يرى فيه أفضلها ، ولا تختلج فكرة إلا وجد فيه أكملها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أقوال الأدباء المعاصرین في نهج البلاغة، والتي تفوق الحصر یمكن أن نشر إلى كلام الشیخ ناصیف الیازیجي الذي یوصی به ولده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شئت أن تفوق أقرانك في العلم والادب، وصناعة الإنشاء فعلیك بحفظ القرآن الکریم ونهج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الغزالي،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الأديب أحمد حسن الزّيات المصري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نعلم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سلف و خلف أفصح من علي في المنطق ، ولا أبلّ منه ريقاً في الخطابة ، كان حكيماً تتفجر الحكمة من بيانه ، و خطيباً تتدفّق البلاغة على لسانه ، و واعظاً ملء السمع و القلب ، و مترسلاً بعيد غور الحجة ، و متكلماً يضع لسانه حيث يشاء، وهو بالإجماع أخطب المسلمين وإمام المنشئين ، وخُطبه في الحثّ على الجهاد و رسائله إلى معاوية و وصف الطاووس و الخفاش و الدنيا ، و عهده للأشتر النخعي إن صحَّ، تعد من معجزات اللسان العربي و بدائع العقل البشري ، و ما نظن ذلك قد تهيأ له إلا لشدة خلاطه الرسول و مرانه منذ الحداثة على الكتابة له و الخطابة في سبيله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bookmarkStart w:id="54" w:name="pg8045_61786"/>
    </w:p>
    <w:p>
      <w:pPr>
        <w:pStyle w:val="Heading3"/>
        <w:numPr>
          <w:ilvl w:val="2"/>
          <w:numId w:val="1"/>
        </w:numPr>
        <w:rPr/>
      </w:pPr>
      <w:bookmarkStart w:id="55" w:name="__RefHeading___Toc7560535_1051229030"/>
      <w:bookmarkStart w:id="56" w:name="_Toc16"/>
      <w:bookmarkEnd w:id="54"/>
      <w:bookmarkEnd w:id="55"/>
      <w:r>
        <w:rPr>
          <w:rtl w:val="true"/>
        </w:rPr>
        <w:t>مصادر نهج البلاغة</w:t>
      </w:r>
      <w:r>
        <w:rPr>
          <w:rtl w:val="true"/>
        </w:rPr>
        <w:t>:</w:t>
      </w:r>
      <w:bookmarkEnd w:id="56"/>
    </w:p>
    <w:p>
      <w:pPr>
        <w:pStyle w:val="BookText"/>
        <w:rPr/>
      </w:pPr>
      <w:r>
        <w:rPr>
          <w:rFonts w:ascii="IRNazanin" w:hAnsi="IRNazanin" w:eastAsia="IRNazanin"/>
          <w:color w:val="111111"/>
          <w:sz w:val="28"/>
          <w:sz w:val="28"/>
          <w:szCs w:val="28"/>
          <w:rtl w:val="true"/>
          <w:lang w:bidi="fa-IR"/>
        </w:rPr>
        <w:t xml:space="preserve">لم يكن الشريف الرضي أول من جمع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أصحابه وأتباعه وشيعته قاموا بحفظ خطبه وكلماته، ونقلوها واحداً لواحد منذ القرن الأول الهجري، وكتبها بعضهم في كتبٍ أو كتيبات وصل عددها إلى ما يقرب من مائة وعشرين كتاباً ألفت قبل نهج البلاغة خصص بعضها لذلك بتمامه، وبعضها الآخر بقسم منه، الأمر الذي يدل على المكانة العظيمة التي حظي بها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لم يسبق لها مثيل في الجاهلية والإسلام، فدونوه وحفظوه وألفوا فيه كتباً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جمع كلمات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مستقل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زيد بن وهب الجهني المتوفي عام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من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 معه بعض المشاهد، وقام بعده الحارث ابن الأعور وهو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وكان من المنقطعن إليه والمجاهرين بحبه، روى عنه، وأخذ من علومه، توفي عام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الأصبغ ابن نباتة، وهو من خاصة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عنه كثیراً، وعمّر بعده حتى توفي أوائل القرن الثاني، وهو الذي روى عهد الإمام للأشتر النخعي لمّا ولاه مصر، ووصيته لولده محمد بن الحنفية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نصر بن مزاحم النقري المتوفي عام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وإسماعيل بن مهران المتوفى عام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والواقدي المتوفي عام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ومسعدة بن صدقة حيث جمع كل منهم كتاباً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الشریف الرضي لم یجمع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لیجعل منه مصدراً من مصادر الفقه،أو مدركاً من مدارك الأحكام، بل كان جلّ قصده أن یخرج للناس جانباً من كلام </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تراه لم یذكر الأسانید، ولم یتعرض للمصادر إلا فيما ندر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الخطیب،ج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للسند أهمیة خاصة، فهو الذي يجعل الرواية صحیحة ويصحح نسبتها للمعصوم، أو يسقط الرواية عن الإعتبار؛ سیشیر البحث هنا إلی سند الروایات وصحة أسانید نهج البلاغة ومصادره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بالمصادر هو أن محتویات نهج البلاغة مشهورة النسب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،معروفة بین الرواة،مرویة عنه،ولو مع التفاوت والمغایرة في بعض الحروف والكلمات،أو التقدیم أو التأخیر أو الزیادة والنقصان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الخطیب،ج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أهم المصادر العربیة والإسلامیة في نهج البلاغة وعلی سبیل المثال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البیان والتبیین للجاحظ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الإمامة والسیاسة لابن قتیبة الدینوري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لأبي علی اسماعیل بن القاسم البغدادي المعروف بالقالي المتوفي بقرطبة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انساب الأشراف للبلاذري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التاریخ للیعقوبي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الأخبار الطوال للدینوري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الوصیة لعلي بن الحسین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للشیخ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المغتالین من الأشراف في الجاهلیة والإسلام لمحمد بن حبیب البغدادي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إكمال الدین واتمام النعمة للشیخ الصدوق محمد بن علي بن الحسن بن موسی بن بابویه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الإمتاع والمؤانسة لأبي حیان علي بن محمد بن عباس التوحیدي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لمحمد بن حبیب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لابي جعفر احمد بن یحيى بن جابر البغدادي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الاوائل لابي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والملوك لمحمد بن ابي یعقوب بن جعفر 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للشیخ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للشیخ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 والمواعظ لأبي احمد الحسن بن عبدالله بن سعید العسكري المتوفي سنة</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للشیخ الصدوق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لابراهیم بن هلال الثقفي المتوفي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 لاحمد بن یحيى البلاذري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لعلي بن الحسین المسعودي المتوفي سنة</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لابي أرج الاصفهاني المتوفي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57" w:name="pg8045_61789"/>
    </w:p>
    <w:p>
      <w:pPr>
        <w:pStyle w:val="Heading3"/>
        <w:numPr>
          <w:ilvl w:val="2"/>
          <w:numId w:val="1"/>
        </w:numPr>
        <w:rPr/>
      </w:pPr>
      <w:bookmarkStart w:id="58" w:name="__RefHeading___Toc7560537_1051229030"/>
      <w:bookmarkStart w:id="59" w:name="_Toc17"/>
      <w:bookmarkEnd w:id="57"/>
      <w:bookmarkEnd w:id="58"/>
      <w:r>
        <w:rPr>
          <w:rtl w:val="true"/>
        </w:rPr>
        <w:t>شروح نهج البلاغة</w:t>
      </w:r>
      <w:r>
        <w:rPr>
          <w:rtl w:val="true"/>
        </w:rPr>
        <w:t>:</w:t>
      </w:r>
      <w:bookmarkEnd w:id="59"/>
    </w:p>
    <w:p>
      <w:pPr>
        <w:pStyle w:val="Heading4"/>
        <w:numPr>
          <w:ilvl w:val="3"/>
          <w:numId w:val="1"/>
        </w:numPr>
        <w:rPr/>
      </w:pPr>
      <w:bookmarkStart w:id="60" w:name="__RefHeading___Toc7560539_1051229030"/>
      <w:bookmarkStart w:id="61" w:name="_Toc18"/>
      <w:bookmarkEnd w:id="60"/>
      <w:r>
        <w:rPr>
          <w:rtl w:val="true"/>
        </w:rPr>
        <w:t>شرح ابن أبي الحديد</w:t>
      </w:r>
      <w:r>
        <w:rPr>
          <w:rtl w:val="true"/>
        </w:rPr>
        <w:t>:</w:t>
      </w:r>
      <w:bookmarkEnd w:id="61"/>
    </w:p>
    <w:p>
      <w:pPr>
        <w:pStyle w:val="BookText"/>
        <w:rPr/>
      </w:pPr>
      <w:r>
        <w:rPr>
          <w:rFonts w:ascii="IRNazanin" w:hAnsi="IRNazanin" w:eastAsia="IRNazanin"/>
          <w:color w:val="111111"/>
          <w:sz w:val="28"/>
          <w:sz w:val="28"/>
          <w:szCs w:val="28"/>
          <w:rtl w:val="true"/>
          <w:lang w:bidi="fa-IR"/>
        </w:rPr>
        <w:t xml:space="preserve">عبدالحمید بن هبة الله بن محمد بن محمد بن الحسن أبو حامد بن أبي الحدید عز الدین المدائنی،الكاتب الشاعر المطبِق الشیعی، له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عشرین مجلدا، ولد بالمدائن سنة ست وثمانین وخمسائة ونشأ بها،وتلقی عن شیوخها ثم مال إلی مذهب الإعتزال منها،ثم صار إلی بغداد، فكان أحد الكتاب والشعراء بالدیوان الخلیفي، وكان حظیا عند الوزیر ابن العلقمي</w:t>
      </w:r>
      <w:r>
        <w:rPr>
          <w:rStyle w:val="FootnoteAnchor"/>
          <w:rtl w:val="true"/>
        </w:rPr>
        <w:footnoteReference w:id="4"/>
      </w:r>
      <w:r>
        <w:rPr>
          <w:rFonts w:ascii="IRNazanin" w:hAnsi="IRNazanin" w:eastAsia="IRNazanin"/>
          <w:color w:val="111111"/>
          <w:sz w:val="28"/>
          <w:sz w:val="28"/>
          <w:szCs w:val="28"/>
          <w:rtl w:val="true"/>
          <w:lang w:bidi="fa-IR"/>
        </w:rPr>
        <w:t xml:space="preserve">، لما بینهما من المناسبة والمقاربة والمشابهة في التشیع والأدب والفضیلة، وقد أورد له ابن الساعي أشیاء كثیرة من مدائحه وأشعاره الفائقة الرائقة، وكان أكثر فضیلة وأدبا من أخیه أبي المعالي موفق الدین بن هبة الله، وإن كان الآخر فاضلا بارعا ایضا، كان حكیما فاضلا، كاتبا كاملا، عارفا بأصول الكلام يذهب مذهب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في الولايات الديوانية والخدم السلطانیة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عارفا بأخبار العرب،مطلعا علی لغاتها،جامعا لخطبها وراویا لأشعارها وأمثالها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التزم في شرحه بتقسیم الكلام فصولا، فيشرح الكلمات شرحاً دقیقاً،ویشتمل شرحه علی المعانی والیبان والبدیع والتصریف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یورد نثراً ونظماً ثم یستطرد إلی ذكرالسیر والوقائع والأحداث</w:t>
      </w:r>
      <w:r>
        <w:rPr>
          <w:rFonts w:eastAsia="IRNazanin" w:cs="IRNazanin"/>
          <w:color w:val="111111"/>
          <w:sz w:val="28"/>
          <w:szCs w:val="28"/>
          <w:rtl w:val="true"/>
          <w:lang w:bidi="fa-IR"/>
        </w:rPr>
        <w:t xml:space="preserve">. </w:t>
      </w:r>
      <w:bookmarkStart w:id="62" w:name="pg8045_61790"/>
    </w:p>
    <w:p>
      <w:pPr>
        <w:pStyle w:val="Heading4"/>
        <w:numPr>
          <w:ilvl w:val="3"/>
          <w:numId w:val="1"/>
        </w:numPr>
        <w:rPr/>
      </w:pPr>
      <w:bookmarkStart w:id="63" w:name="__RefHeading___Toc7560541_1051229030"/>
      <w:bookmarkStart w:id="64" w:name="_Toc19"/>
      <w:bookmarkEnd w:id="62"/>
      <w:bookmarkEnd w:id="63"/>
      <w:r>
        <w:rPr>
          <w:rtl w:val="true"/>
        </w:rPr>
        <w:t>شرح بهج الصباغة</w:t>
      </w:r>
      <w:r>
        <w:rPr>
          <w:rtl w:val="true"/>
        </w:rPr>
        <w:t>:</w:t>
      </w:r>
      <w:bookmarkEnd w:id="64"/>
    </w:p>
    <w:p>
      <w:pPr>
        <w:pStyle w:val="BookText"/>
        <w:rPr/>
      </w:pPr>
      <w:r>
        <w:rPr>
          <w:rFonts w:ascii="IRNazanin" w:hAnsi="IRNazanin" w:eastAsia="IRNazanin"/>
          <w:color w:val="111111"/>
          <w:sz w:val="28"/>
          <w:sz w:val="28"/>
          <w:szCs w:val="28"/>
          <w:rtl w:val="true"/>
          <w:lang w:bidi="fa-IR"/>
        </w:rPr>
        <w:t>ولد الشیخ محمد تقي الشوشتري في النجف الأشرف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 فيها حتی السابعة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عاد والده المرحوم الشیخ محمد كاظم التستری إلی شوشتر بعد أن أتم دراسته الدینیة علی ید أساتذة بارزین في حوزة النجف وحصل علی درجة الإجتهاد، التحق به نجله الشیخ محمد تقي مع والدته بعد فترة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وبدأ هناك دراسته بتعلم القراءة والكتابة والقرآن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ذلك واصل دراسة العلوم الإسلامیة بجهد دؤوب، فدرس عند أساتذة تلك المدینة</w:t>
      </w:r>
    </w:p>
    <w:p>
      <w:pPr>
        <w:pStyle w:val="BookText"/>
        <w:rPr/>
      </w:pPr>
      <w:r>
        <w:rPr>
          <w:rFonts w:ascii="IRNazanin" w:hAnsi="IRNazanin" w:eastAsia="IRNazanin"/>
          <w:color w:val="111111"/>
          <w:sz w:val="28"/>
          <w:sz w:val="28"/>
          <w:szCs w:val="28"/>
          <w:rtl w:val="true"/>
          <w:lang w:bidi="fa-IR"/>
        </w:rPr>
        <w:t>وفيهم السید حسین النوري، والسید محمد علي الإمام، والسید علي أصغر الحكیم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حتی بلغ مرحلة الدراسات العلیا في العلوم الإسلامیة، فدرس فيها عند أساتذة كبار كالسید محمد تقي شیخ الإسلام والسید مهدي آل طیب وأبیه وحصل علی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بهج الصباغة هو شرح موضوعي لنهج البلاغة، وصدر في أربعة عشر مجلداً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 المؤلف ثلاثة أقسام، هي الخطب، والكتب والكلمات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وحدد في أسلوبه هذا ستین موضوعاً عاماً، سمیّ كل واحد منها فصلاً، جمع فيه عدداً من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تقسیمه یفتقر إلی التنظیم والبنیة المنسجمة المنطقیة الشاملة، ویضاف إلی أن ترتیب هذه العناوین وتقدیم بعضها علی الآخر أو تأخیره لا یتبعان نظاما خاصاً أو دلیلاً أشار إلیه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الشوشتري،ج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Heading4"/>
        <w:numPr>
          <w:ilvl w:val="3"/>
          <w:numId w:val="1"/>
        </w:numPr>
        <w:rPr/>
      </w:pPr>
      <w:bookmarkStart w:id="65" w:name="__RefHeading___Toc7560543_1051229030"/>
      <w:bookmarkStart w:id="66" w:name="_Toc20"/>
      <w:bookmarkEnd w:id="65"/>
      <w:r>
        <w:rPr>
          <w:rtl w:val="true"/>
        </w:rPr>
        <w:t>شرح منهاج البراعة</w:t>
      </w:r>
      <w:r>
        <w:rPr>
          <w:rtl w:val="true"/>
        </w:rPr>
        <w:t>:</w:t>
      </w:r>
      <w:bookmarkEnd w:id="6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للإمام الفقیه المتكلم المحدث الأدیب اللغوي النحوي أبوالحسن سعید ابن هبة الله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أكابر علماء الشیعة الإمامیة، وأعظم محدثیهم صنف في كل فن، وألف في كل علم، وتألیفاته منذ ظهورها إلی الان كانت مورد </w:t>
      </w:r>
      <w:bookmarkStart w:id="67" w:name="pg8045_61791"/>
    </w:p>
    <w:p>
      <w:pPr>
        <w:pStyle w:val="BookText"/>
        <w:rPr/>
      </w:pPr>
      <w:bookmarkEnd w:id="67"/>
      <w:r>
        <w:rPr>
          <w:rFonts w:ascii="IRNazanin" w:hAnsi="IRNazanin" w:eastAsia="IRNazanin"/>
          <w:color w:val="111111"/>
          <w:sz w:val="28"/>
          <w:sz w:val="28"/>
          <w:szCs w:val="28"/>
          <w:rtl w:val="true"/>
          <w:lang w:bidi="fa-IR"/>
        </w:rPr>
        <w:t>الإستفادة والاستدلال للعلماء والفضلاء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عبد الزهراء في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المعروف بقطب الراوندي الفقیه الحجة في كل فنون العلم المصنف في كلها، من أعاظم علماء الإمامیة ومحدثیهم، وهو أحد مشایخ ابن شهر آشوب، ویروي عن جماعة من المشایخ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بیت قطب الدین مركز علم وشرف وحلم ووقار ومجمع العلماء والفضلاء، وكان جده وأبوه وأخوته وأبناؤه من العلماء والفقهاء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وكتابه من أوائل ما كتب علی نهج البلاغة من الشروح ، فإنه مع عدم تطویله في الكلام جمع شذوراً یبین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ویوضحه بأبلغ بیان وأوفى توضیح، أشار فيه إلی كثیر من المطالب الأدبیة والمباحث الكلامیة العقلیة والقضایا التاریخیة الهامة</w:t>
      </w:r>
      <w:r>
        <w:rPr>
          <w:rFonts w:eastAsia="IRNazanin" w:cs="IRNazanin"/>
          <w:color w:val="111111"/>
          <w:sz w:val="28"/>
          <w:szCs w:val="28"/>
          <w:rtl w:val="true"/>
          <w:lang w:bidi="fa-IR"/>
        </w:rPr>
        <w:t>.</w:t>
      </w:r>
    </w:p>
    <w:p>
      <w:pPr>
        <w:pStyle w:val="Heading4"/>
        <w:numPr>
          <w:ilvl w:val="3"/>
          <w:numId w:val="1"/>
        </w:numPr>
        <w:rPr/>
      </w:pPr>
      <w:bookmarkStart w:id="68" w:name="__RefHeading___Toc7560545_1051229030"/>
      <w:bookmarkStart w:id="69" w:name="_Toc21"/>
      <w:bookmarkEnd w:id="68"/>
      <w:r>
        <w:rPr>
          <w:rtl w:val="true"/>
        </w:rPr>
        <w:t>شرح ابن ميثم</w:t>
      </w:r>
      <w:r>
        <w:rPr>
          <w:rtl w:val="true"/>
        </w:rPr>
        <w:t>:</w:t>
      </w:r>
      <w:bookmarkEnd w:id="69"/>
    </w:p>
    <w:p>
      <w:pPr>
        <w:pStyle w:val="BookText"/>
        <w:rPr/>
      </w:pPr>
      <w:r>
        <w:rPr>
          <w:rFonts w:ascii="IRNazanin" w:hAnsi="IRNazanin" w:eastAsia="IRNazanin"/>
          <w:color w:val="111111"/>
          <w:sz w:val="28"/>
          <w:sz w:val="28"/>
          <w:szCs w:val="28"/>
          <w:rtl w:val="true"/>
          <w:lang w:bidi="fa-IR"/>
        </w:rPr>
        <w:t>هو للشيخ ميثم بن عليّ بن ميثم بن المعلّى البحراني، الملقّب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الدين، والمكنّى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ميثم البحراني قال الشيخ يوسف البحراني في كتابه لؤلؤة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بعض العلماء في حواشيه على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ميثم حيثما وُجد فهو بكسر الميم إلاّ ميثم البحراني فإنّه بفتح 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الشيخ في البحرين سنة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ونشأ وترعرع فيها ولا ريب في أنّ المتصفّح للمصادر الرجاليّة يجد للأسف هالة من الغموض الكبیر حول هذه الشخصيّة العملاقة، فلم تحدّثنا المصادر عن تفاصيل دراسته الأوّليّة ولا عن حياته الاجتماعيّة، إذ إنّه قطعاً قد تربّى على أيدي مجموعة من الأساتذة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تنوّع نتاجه العلمي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صار على جانب كبیر من العلم والدراية، تُنقل آراءُه وأقواله مصحوبة بالإجلال والتعظيم، وتُنظر تحقيقاته بكلّ إكبار وتكريم، لكن المصادر لم تذكر سوى ثلاثة من أساتذته،ومنهم</w:t>
      </w:r>
      <w:r>
        <w:rPr>
          <w:rFonts w:eastAsia="IRNazanin" w:cs="IRNazanin"/>
          <w:color w:val="111111"/>
          <w:sz w:val="28"/>
          <w:szCs w:val="28"/>
          <w:rtl w:val="true"/>
          <w:lang w:bidi="fa-IR"/>
        </w:rPr>
        <w:t xml:space="preserve">: </w:t>
      </w:r>
      <w:bookmarkStart w:id="70" w:name="pg8045_61792"/>
    </w:p>
    <w:p>
      <w:pPr>
        <w:pStyle w:val="BookText"/>
        <w:rPr/>
      </w:pPr>
      <w:bookmarkEnd w:id="70"/>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عليّ بن سليمان بن يحيى بن محمّد بن قائد ابن صباح 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الخواجة نصیر الدين محمّد بن محمّد بن الحسن الطوسي الجهرودي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السعادات أسعد بن عبدالقاهر بن أسعد 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تلاميذه، فمن المعروف أنّ التلاميذ هم المرآة العاكسة لفكر الأُستاذ، فإننا نرى جملة من تلاميذه والرواة عنه هم غرّة جبین الدهر في القرنین السابع والثامن،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جهم الأسدي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الخواجة نصير الدين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الحسن بن يوسف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عبدالكريم بن أحمد بن طاوُس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 للّه بن صالح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والمعروف في المصادر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وفاته كانت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4"/>
        <w:numPr>
          <w:ilvl w:val="3"/>
          <w:numId w:val="1"/>
        </w:numPr>
        <w:rPr/>
      </w:pPr>
      <w:bookmarkStart w:id="71" w:name="__RefHeading___Toc7560547_1051229030"/>
      <w:bookmarkStart w:id="72" w:name="_Toc22"/>
      <w:bookmarkEnd w:id="71"/>
      <w:r>
        <w:rPr>
          <w:rtl w:val="true"/>
        </w:rPr>
        <w:t>شرح في ظلال نهج البلاغة</w:t>
      </w:r>
      <w:r>
        <w:rPr>
          <w:rtl w:val="true"/>
        </w:rPr>
        <w:t>:</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الشارح هو محمد جواد بن مهدي بن محمد بن علي بن حسن بن حسین بن محمود بن محمد بن علي آل مغنیة العاملي،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في طیردبا من توابع مدینة صور في لبنان سنة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ونشأ في أسرة مستواها المعیشي دون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إلی النجف مع أبیه لأول مرة قبل أن یبلغ العاشرة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وفقد </w:t>
      </w:r>
    </w:p>
    <w:p>
      <w:pPr>
        <w:pStyle w:val="BookText"/>
        <w:rPr/>
      </w:pPr>
      <w:r>
        <w:rPr>
          <w:rFonts w:ascii="IRNazanin" w:hAnsi="IRNazanin" w:eastAsia="IRNazanin"/>
          <w:color w:val="111111"/>
          <w:sz w:val="28"/>
          <w:sz w:val="28"/>
          <w:szCs w:val="28"/>
          <w:rtl w:val="true"/>
          <w:lang w:bidi="fa-IR"/>
        </w:rPr>
        <w:t>أباه وهو في العاشرة من عمره، فبدأ عصر فقره وعوزه علی حدّ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إلی النجف الأشرف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وعكف علی دراسة العلوم الدینیة فيها حتی سنة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الأجرومیة، وقطرالندی ودروسا مثلهما علی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حضر دروس المرحلة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یمضي وقته في المكتبات منهمكا في المطالعة أیام عطلة الحوزة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وشرحه علی نهج البلاغة هو شرحٌ ذو لغة بسیطة، وأسلوب رصین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المؤلف بشأنه في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كتاب وآخر في علم من العلوم هو الفرق بین مؤلف وآخر، لأن أسلوب الإنسان هو شخصیة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كتب اثنان في موضوع واحد، أو شرحا متنا واحدا، تناوله كل منها من رؤیة شخصیتة، ونظر إلیه من زاویة میوله ورغبته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مغنیة،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أسلوبه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الأسلوب نفسه الذي مارسه في التفسیر الكاشف، ومن أسلوبه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یعقب كل نص یرید شرحه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ویشرح فيه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ولایذكر هنا كتب اللغة، ویقتصر عند الضرورة علی شاهد من القرآن الکریم أو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نلحظ بعد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ویتناول المسائل الصرفية والنحویة واللغویة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یلي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أو غیر مباشرة، ویستعرض فيه جمل القسم المنقول ویفسرها واحدة تلو الأخری</w:t>
      </w:r>
      <w:r>
        <w:rPr>
          <w:rFonts w:eastAsia="IRNazanin" w:cs="IRNazanin"/>
          <w:color w:val="111111"/>
          <w:sz w:val="28"/>
          <w:szCs w:val="28"/>
          <w:rtl w:val="true"/>
          <w:lang w:bidi="fa-IR"/>
        </w:rPr>
        <w:t xml:space="preserve">. </w:t>
      </w:r>
      <w:bookmarkStart w:id="73" w:name="pg8045_61794"/>
    </w:p>
    <w:p>
      <w:pPr>
        <w:pStyle w:val="Heading3"/>
        <w:numPr>
          <w:ilvl w:val="2"/>
          <w:numId w:val="1"/>
        </w:numPr>
        <w:rPr/>
      </w:pPr>
      <w:bookmarkStart w:id="74" w:name="__RefHeading___Toc7560549_1051229030"/>
      <w:bookmarkStart w:id="75" w:name="_Toc23"/>
      <w:bookmarkEnd w:id="73"/>
      <w:bookmarkEnd w:id="74"/>
      <w:r>
        <w:rPr>
          <w:rtl w:val="true"/>
        </w:rPr>
        <w:t>رسالة الإمام علي</w:t>
      </w:r>
      <w:r>
        <w:rPr>
          <w:rtl w:val="true"/>
        </w:rPr>
        <w:t>(</w:t>
      </w:r>
      <w:r>
        <w:rPr>
          <w:rtl w:val="true"/>
        </w:rPr>
        <w:t>عليه السلام</w:t>
      </w:r>
      <w:r>
        <w:rPr>
          <w:rtl w:val="true"/>
        </w:rPr>
        <w:t xml:space="preserve">) </w:t>
      </w:r>
      <w:r>
        <w:rPr>
          <w:rtl w:val="true"/>
        </w:rPr>
        <w:t>إلى ابنه الإمام الحسن</w:t>
      </w:r>
      <w:r>
        <w:rPr>
          <w:rtl w:val="true"/>
        </w:rPr>
        <w:t>(</w:t>
      </w:r>
      <w:r>
        <w:rPr>
          <w:rtl w:val="true"/>
        </w:rPr>
        <w:t>ع</w:t>
      </w:r>
      <w:r>
        <w:rPr>
          <w:rtl w:val="true"/>
        </w:rPr>
        <w:t>):</w:t>
      </w:r>
      <w:bookmarkEnd w:id="75"/>
    </w:p>
    <w:p>
      <w:pPr>
        <w:pStyle w:val="BookText"/>
        <w:rPr/>
      </w:pPr>
      <w:r>
        <w:rPr>
          <w:rFonts w:ascii="IRNazanin" w:hAnsi="IRNazanin" w:eastAsia="IRNazanin"/>
          <w:color w:val="111111"/>
          <w:sz w:val="28"/>
          <w:sz w:val="28"/>
          <w:szCs w:val="28"/>
          <w:rtl w:val="true"/>
          <w:lang w:bidi="fa-IR"/>
        </w:rPr>
        <w:t>یعد نهج البلاغة من أثری الكتب الدینیة، لما یشتمل علیه من المضامین العالیة والكبیرة والألفاظ الفصیحة جدیر بالعنایة البالغة؛ هذا الكتاب یحتوي علی مختار من كلام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 قیل فيه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كلام المخلوق ودون كلام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أبي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لیدل علی نوع من الإعجاز الكلامي فيه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انسیاقا لهذا فاخترنا الرسالة ال</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للدراسة وهي وصیة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الإمام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جمع فيها جمال اللفظ و جودة المعنی وهي مشحونة بالمضامین العالیة التي بینها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بأنفذ القول وأوجزه، وهذا ما یؤهلها للبحث وإمعان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الأساسیة في هذه الرسالة موزعة في بیان التربیة والتقوی ومصیر الإنسان في الدنیا وانتقاله منها إلی الآخرة، ثم ذكر الموت والإعتبار من الماضیين، وكذلك إشارة إلی كثیر من المواعظ والحكم نحو المبادرة إلی تعلیم الأطفال، وكیفية التعاملات الصحیحة مع الناس والأصدقاء والنساء و</w:t>
      </w:r>
      <w:r>
        <w:rPr>
          <w:rFonts w:eastAsia="IRNazanin" w:cs="IRNazanin"/>
          <w:color w:val="111111"/>
          <w:sz w:val="28"/>
          <w:szCs w:val="28"/>
          <w:rtl w:val="true"/>
          <w:lang w:bidi="fa-IR"/>
        </w:rPr>
        <w:t xml:space="preserve">.. . </w:t>
      </w:r>
      <w:bookmarkStart w:id="76" w:name="pg8045_61795"/>
    </w:p>
    <w:p>
      <w:pPr>
        <w:pStyle w:val="Heading3"/>
        <w:numPr>
          <w:ilvl w:val="2"/>
          <w:numId w:val="1"/>
        </w:numPr>
        <w:rPr/>
      </w:pPr>
      <w:bookmarkStart w:id="77" w:name="__RefHeading___Toc7560551_1051229030"/>
      <w:bookmarkStart w:id="78" w:name="_Toc24"/>
      <w:bookmarkEnd w:id="76"/>
      <w:bookmarkEnd w:id="77"/>
      <w:r>
        <w:rPr>
          <w:rtl w:val="true"/>
        </w:rPr>
        <w:t xml:space="preserve">المدخل الثاني </w:t>
      </w:r>
      <w:r>
        <w:rPr>
          <w:rtl w:val="true"/>
        </w:rPr>
        <w:t xml:space="preserve">: </w:t>
      </w:r>
      <w:r>
        <w:rPr>
          <w:rtl w:val="true"/>
        </w:rPr>
        <w:t>تحلیل الخطاب</w:t>
      </w:r>
      <w:bookmarkEnd w:id="78"/>
    </w:p>
    <w:p>
      <w:pPr>
        <w:pStyle w:val="Heading3"/>
        <w:numPr>
          <w:ilvl w:val="2"/>
          <w:numId w:val="1"/>
        </w:numPr>
        <w:rPr/>
      </w:pPr>
      <w:bookmarkStart w:id="79" w:name="__RefHeading___Toc7560553_1051229030"/>
      <w:bookmarkStart w:id="80" w:name="_Toc25"/>
      <w:bookmarkEnd w:id="79"/>
      <w:r>
        <w:rPr>
          <w:rtl w:val="true"/>
        </w:rPr>
        <w:t>الخطاب</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والمُخاطبة مراجعة الكلام وقد خَاطبَه بالكلام مخاطبةً وخطاباً، وهما یتخاطبان، والخطبة مصدر الخطیب، وخَطَبَ الخاطبُ علی المنبر ، واختَطَب یخطُبُ خَطابة، واسم الكلام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مادة 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الزمخشري إن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المواجهة بالكلام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الزمخشری،ج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وورد لفظ الخطاب في المصباح المنیر للفيومي بما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مخاطبة وخطابا وهو الكلام بین متكلم وسامع ومنه اشتقاق الخطبة بضم الخاء وكسرها باختلاف معنیین فيقال في الموعظة خطب القوم وعلیهم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الفيومي،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فالخطاب في العربیة یعني المكالمة أو الحدیث أو اللغة المسستخدمة بین اثنین أی لغة التفاعل، وهو عند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الفراهیدي،ج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یقول الكفوي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الخطاب به،لا خاطب معه، ولاخطاب معه، ولاخطاب معه إلا باعتبار تضمین معنی المكالمة، وهو الكلام الذي قصد به الإفهام، 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المتواضع علیه، المقصود به إفهام من هو متهيء لفهمه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الكفوي، مادة خطب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اصطلاحاً يعني بشكل عام نظام تعبیر مقنن ومضبوط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سمسیم،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النظام لیس في جوهره إلا بناء فكریا، یحمل وجهة نظر، وقد تمت صیاغته في بناء استدلالي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بشكل مقدمات ونتائج بین المخاطِب ومخاطَب ضمن عملیة التواصل والإتصال، وبعبارة أخری فإن الخطاب یعني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المنظمة الخاصة بجانب محدد من الواقع أو ظاهرة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اللسانیات المعاصرة تری أن الخطاب یعني كل تعبیر یتجاوز الجملة، وهو قائم علی مجموعة من العلائق تربط بین الجمل، وعند القیام بعملیة التحليل تكون الجملة أصغر وحدة یحلل إلیها تحلیل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أبواصبع وعبدالخالق،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ذكرأول من حاول وضع تحدید عام للخطاب بانطلاقه من لسانیة الجملة إلى لسانیات الخطاب، هو زیلیغ هاریس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فيقول هاریس في تعریفه للخطاب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ملفوظ طویل، أو هو متتالیة من الجمل تكون مجموعة منغلقة یمكن من خلالها معاینة بنیة سلسة من العناصر، بواسطة المنهجیة التوزیعیة وبشكل یجعلنا نظل في مجال لساني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یقطین،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فلقد حاول هاریس تطبیق تصوره التوزیعي علی الخطاب، والذي تصبح من خلاله كل العناصر أو متتالیات العناصر تعبیرا عن انتظام معین یكشف عن بنیة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الخطاب تعددت دلالاته بتعدد اتجاهات محللیه، ولونظرنا إلى الخطاب من الناحیة الشمولیة بعیدا عن الإتجاهات، لوجدناه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الوحدة اللغویة الأساسیة التي تحمل مضمونا معینا في شكل جمل متوالیة، موجهة من باحث أو متكلم إلى متلق بقصد الإتصال به وإقناعه بمضمون رسالة أو إبلاغه بيء ما، وهو تفاعل مباشر بن طرفي الإتصال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bookmarkStart w:id="81" w:name="pg8045_61797"/>
    </w:p>
    <w:p>
      <w:pPr>
        <w:pStyle w:val="Heading3"/>
        <w:numPr>
          <w:ilvl w:val="2"/>
          <w:numId w:val="1"/>
        </w:numPr>
        <w:rPr/>
      </w:pPr>
      <w:bookmarkStart w:id="82" w:name="__RefHeading___Toc7560555_1051229030"/>
      <w:bookmarkStart w:id="83" w:name="_Toc26"/>
      <w:bookmarkEnd w:id="81"/>
      <w:bookmarkEnd w:id="82"/>
      <w:r>
        <w:rPr>
          <w:rtl w:val="true"/>
        </w:rPr>
        <w:t>الخطاب في القرآن الكريم</w:t>
      </w:r>
      <w:r>
        <w:rPr>
          <w:rtl w:val="true"/>
        </w:rPr>
        <w:t>:</w:t>
      </w:r>
      <w:bookmarkEnd w:id="83"/>
    </w:p>
    <w:p>
      <w:pPr>
        <w:pStyle w:val="BookText"/>
        <w:rPr/>
      </w:pPr>
      <w:r>
        <w:rPr>
          <w:rFonts w:ascii="Amiri" w:hAnsi="Amiri" w:eastAsia="Amiri" w:cs="Amiri"/>
          <w:color w:val="111111"/>
          <w:sz w:val="28"/>
          <w:sz w:val="28"/>
          <w:szCs w:val="28"/>
          <w:rtl w:val="true"/>
          <w:lang w:bidi="ar-SA"/>
        </w:rPr>
        <w:t>ورد الخطاب في القرآن الکریم بصیغة المصدر في ثلاث آیات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وَالْأَرْضِ وَمَا بَيْنَهُمَا الرَّحْمَنِ لَا يَمْلِكُونَ مِنْهُ خِطَابًا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وَشَدَدْنَا مُلْكَهُ وَآتَيْنَاهُ الْحِكْمَةَ وَفَصْلَ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تفسیر 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مِنْهُ خِطَابًا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لایقدر أحد علی ابتداء مخاطبته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كثیر،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صیغة الفعل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الْفُلْكَ بِأَعْيُنِنَا وَوَحْيِنَا وَلَا تُخَاطِبْنِي فِي الَّذِينَ ظَلَمُوا إِنَّهُمْ مُغْرَقُونَ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560557_1051229030"/>
      <w:bookmarkStart w:id="85" w:name="_Toc27"/>
      <w:bookmarkEnd w:id="84"/>
      <w:r>
        <w:rPr>
          <w:rtl w:val="true"/>
        </w:rPr>
        <w:t>مفهوم الخطاب في اللسانيات</w:t>
      </w:r>
      <w:r>
        <w:rPr>
          <w:rtl w:val="true"/>
        </w:rPr>
        <w:t>:</w:t>
      </w:r>
      <w:bookmarkEnd w:id="85"/>
    </w:p>
    <w:p>
      <w:pPr>
        <w:pStyle w:val="BookText"/>
        <w:rPr/>
      </w:pPr>
      <w:r>
        <w:rPr>
          <w:rFonts w:ascii="IRNazanin" w:hAnsi="IRNazanin" w:eastAsia="IRNazanin"/>
          <w:color w:val="111111"/>
          <w:sz w:val="28"/>
          <w:sz w:val="28"/>
          <w:szCs w:val="28"/>
          <w:rtl w:val="true"/>
          <w:lang w:bidi="fa-IR"/>
        </w:rPr>
        <w:t>اعتمدت الدراسات اللغویة منذ نشأتها علی مفهوم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Sentence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نتيجة سیطرة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صیاغة القواعد في جمیع لغات العالم المعروفة في القدیم والحدیث إلی یومنا هذا بتأثیر من التقالید الراسخة التي أرساها النحو الیوناني حین ارتبطت الجملة في النحو بالحكم المنطقي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مصلوح،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نرید أن نبحث عن مفهوم مصطلح الخطاب في اللسانیات لایمكن لنا أن نتجاوز رائدها دو سوسیر، فالاهتمام بالخطاب في الدراسات اللسانیة ظهر مع </w:t>
      </w:r>
    </w:p>
    <w:p>
      <w:pPr>
        <w:pStyle w:val="BookText"/>
        <w:rPr/>
      </w:pPr>
      <w:r>
        <w:rPr>
          <w:rFonts w:ascii="IRNazanin" w:hAnsi="IRNazanin" w:eastAsia="IRNazanin"/>
          <w:color w:val="111111"/>
          <w:sz w:val="28"/>
          <w:sz w:val="28"/>
          <w:szCs w:val="28"/>
          <w:rtl w:val="true"/>
          <w:lang w:bidi="fa-IR"/>
        </w:rPr>
        <w:t>ثنائیة سوسیر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میشال أریفية</w:t>
      </w:r>
      <w:r>
        <w:rPr>
          <w:rStyle w:val="FootnoteAnchor"/>
          <w:rtl w:val="true"/>
        </w:rPr>
        <w:footnoteReference w:id="5"/>
      </w:r>
      <w:r>
        <w:rPr>
          <w:rFonts w:ascii="IRNazanin" w:hAnsi="IRNazanin" w:eastAsia="IRNazanin"/>
          <w:color w:val="111111"/>
          <w:sz w:val="28"/>
          <w:sz w:val="28"/>
          <w:szCs w:val="28"/>
          <w:rtl w:val="true"/>
          <w:lang w:bidi="fa-IR"/>
        </w:rPr>
        <w:t>وبول ریكور</w:t>
      </w:r>
      <w:r>
        <w:rPr>
          <w:rStyle w:val="FootnoteAnchor"/>
          <w:rtl w:val="true"/>
        </w:rPr>
        <w:footnoteReference w:id="6"/>
      </w:r>
      <w:r>
        <w:rPr>
          <w:rFonts w:ascii="IRNazanin" w:hAnsi="IRNazanin" w:eastAsia="IRNazanin"/>
          <w:color w:val="111111"/>
          <w:sz w:val="28"/>
          <w:sz w:val="28"/>
          <w:szCs w:val="28"/>
          <w:rtl w:val="true"/>
          <w:lang w:bidi="fa-IR"/>
        </w:rPr>
        <w:t>إلی أن الخطاب هو مصطلح مرادف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الثنائیة السوسریة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أریفية،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من الباحثین من یذهب إلی أن هذا المصطلح لم یرد عند سوسیر، ومن ثم لا یصح أن نحمل كلامه ما لا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مقال زیلیغ هاریس</w:t>
      </w:r>
      <w:r>
        <w:rPr>
          <w:rStyle w:val="FootnoteAnchor"/>
          <w:rtl w:val="true"/>
        </w:rPr>
        <w:footnoteReference w:id="7"/>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الدراسات اللسانیة علی آفاق أرحب؛ حیث إنه أول لساني معاصر یعد الخطاب موضوعا للدرس اللساني، وقد دعم رؤیته النظریة تلك بتقدیم أول تحلیل منهجي لنصوص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بذلك یخرج علی رأي أستاذه بلومفيلد الذي یعد الجملة أو التعبیر اللغوي المستقل بالإفادة هو غایة اهتمام اللساني، أما النص فلیس إلا مظهرا من مظاهر الإستعمال اللغوي المستعصي علی التحدید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مصلوح،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بنفيست</w:t>
      </w:r>
      <w:r>
        <w:rPr>
          <w:rStyle w:val="FootnoteAnchor"/>
          <w:rtl w:val="true"/>
        </w:rPr>
        <w:footnoteReference w:id="8"/>
      </w:r>
      <w:r>
        <w:rPr>
          <w:rFonts w:ascii="IRNazanin" w:hAnsi="IRNazanin" w:eastAsia="IRNazanin"/>
          <w:color w:val="111111"/>
          <w:sz w:val="28"/>
          <w:sz w:val="28"/>
          <w:szCs w:val="28"/>
          <w:rtl w:val="true"/>
          <w:lang w:bidi="fa-IR"/>
        </w:rPr>
        <w:t>یری أن الخطاب هو أي شكل من أشكال المخاطبة الشفهیة بغض النظر عن طبیعتها، ویدخل في ذلك أتفه المحادثات جنبا إلی جنب مع أرقی وأقیم المحاضرات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یشكل الخطاب أیضا كتلة الكتابات التي تعید إنتاج الخطاب الشفهي أو التي تستعیر طریقة تعبیره وتتبنی أغراضه كالمراسات والمذاكرات والمسرحیات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میلز،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یقیم بنفيست مفهوم التلفظ</w:t>
      </w:r>
      <w:r>
        <w:rPr>
          <w:rStyle w:val="FootnoteAnchor"/>
          <w:rtl w:val="true"/>
        </w:rPr>
        <w:footnoteReference w:id="9"/>
      </w:r>
      <w:r>
        <w:rPr>
          <w:rFonts w:ascii="Amiri" w:hAnsi="Amiri" w:eastAsia="Amiri" w:cs="Amiri"/>
          <w:color w:val="111111"/>
          <w:sz w:val="28"/>
          <w:sz w:val="28"/>
          <w:szCs w:val="28"/>
          <w:rtl w:val="true"/>
          <w:lang w:bidi="ar-SA"/>
        </w:rPr>
        <w:t>في مقابل مفهوم الملفوظ</w:t>
      </w:r>
      <w:r>
        <w:rPr>
          <w:rStyle w:val="FootnoteAnchor"/>
          <w:rtl w:val="true"/>
        </w:rPr>
        <w:footnoteReference w:id="10"/>
      </w:r>
      <w:r>
        <w:rPr>
          <w:rFonts w:ascii="IRNazanin" w:hAnsi="IRNazanin" w:eastAsia="IRNazanin"/>
          <w:color w:val="111111"/>
          <w:sz w:val="28"/>
          <w:sz w:val="28"/>
          <w:szCs w:val="28"/>
          <w:rtl w:val="true"/>
          <w:lang w:bidi="fa-IR"/>
        </w:rPr>
        <w:t xml:space="preserve">ویعني بالأول </w:t>
      </w:r>
    </w:p>
    <w:p>
      <w:pPr>
        <w:pStyle w:val="BookText"/>
        <w:rPr/>
      </w:pPr>
      <w:r>
        <w:rPr>
          <w:rFonts w:ascii="IRNazanin" w:hAnsi="IRNazanin" w:eastAsia="IRNazanin"/>
          <w:color w:val="111111"/>
          <w:sz w:val="28"/>
          <w:sz w:val="28"/>
          <w:szCs w:val="28"/>
          <w:rtl w:val="true"/>
          <w:lang w:bidi="fa-IR"/>
        </w:rPr>
        <w:t>الفعل الذاتي في استعمال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فعل حیوي في إنتاج نص ما، وأما الملفوظ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اللغوي المنجز والمنغلق والمستقل عن الذات التي أنجزته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یتیح التلفظ دراسة الكلام ضمن مركز نظریة التواصل ووظائف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بنفيست أن التلفظ هو موضوع الدراسة ولیس الملفوظ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بناء علی ماسبق، یری بنفيست أن الخطاب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الملفوظ منظورا إلیه من وجهة آلیات وعملیات اشتغاله في التواصل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یقطین،ص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ویفرق بنفيست بین الخطاب والمنظومة اللغویة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وهي ابتكار غیر معرف یتخذ أصنافا وألوانا، جوهر الكلام الإنساني كواقع 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ونستنتج من ذلك أننا نغادر معها عالم اللغة كمنظومة من الرموز ونلج في عالم آخر ألا وهو عالم اللغة كأداة للاتصال، تجد تعبیرها في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میلز،ص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یمكن أن نعد إسهمات هاریس وبنفيست أولی المحاولات الساعیة إلی تحدید مفهوم الخطاب، وبعد هاتین المحاولتین، وبدایة من السبعینیات، سوف نجد طائفة من الدارسین الذين سعوا إلی تناول مصطلح الخطاب بالبیان والتوضیح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یقطین،ص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یقدم مؤلفو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اللسانیات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تعریفات للخطاب،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هو اللغة في طور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مرادف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Parole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كما حدده سوسیر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وحدة توازي الجملة أو تفوقها،ویتكون من متتالیة تشكل مرسلة لها بدایة ونهایة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بهذا المعنی، مرادف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الملفوظ</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هو كل ملفوظ یتجاوز الجملة، ینظرإلیه من وجهة قواعد تسلسل متتالیات الجمل</w:t>
      </w:r>
      <w:r>
        <w:rPr>
          <w:rFonts w:eastAsia="IRNazanin" w:cs="IRNazanin"/>
          <w:color w:val="111111"/>
          <w:sz w:val="28"/>
          <w:szCs w:val="28"/>
          <w:rtl w:val="true"/>
          <w:lang w:bidi="fa-IR"/>
        </w:rPr>
        <w:t xml:space="preserve">. </w:t>
      </w:r>
      <w:bookmarkStart w:id="86" w:name="pg8045_61800"/>
    </w:p>
    <w:p>
      <w:pPr>
        <w:pStyle w:val="BookText"/>
        <w:rPr/>
      </w:pPr>
      <w:bookmarkEnd w:id="86"/>
      <w:r>
        <w:rPr>
          <w:rFonts w:ascii="IRNazanin" w:hAnsi="IRNazanin" w:eastAsia="IRNazanin"/>
          <w:color w:val="111111"/>
          <w:sz w:val="28"/>
          <w:sz w:val="28"/>
          <w:szCs w:val="28"/>
          <w:rtl w:val="true"/>
          <w:lang w:bidi="fa-IR"/>
        </w:rPr>
        <w:t>أما كیسبن</w:t>
      </w:r>
      <w:r>
        <w:rPr>
          <w:rStyle w:val="FootnoteAnchor"/>
          <w:rtl w:val="true"/>
        </w:rPr>
        <w:footnoteReference w:id="11"/>
      </w:r>
      <w:r>
        <w:rPr>
          <w:rFonts w:ascii="IRNazanin" w:hAnsi="IRNazanin" w:eastAsia="IRNazanin"/>
          <w:color w:val="111111"/>
          <w:sz w:val="28"/>
          <w:sz w:val="28"/>
          <w:szCs w:val="28"/>
          <w:rtl w:val="true"/>
          <w:lang w:bidi="fa-IR"/>
        </w:rPr>
        <w:t xml:space="preserve">فيعارض بین الملفوظ والخطاب،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متتالیة من الجمل الموضوعة بین بیاضین دلالیین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الخطاب فهو الملفوظ المعتبر من وجهة نظر حركیة خطابیة مشروط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فنظرة تلقی علی نص من وجهة بنائه لغویا تجعل منه ملفوظا، وأن دراسة لسانیة لشروط إنتاج هذا النص تجعل منه خطابا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یقطین،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باتریك شارودو و دومینیك منغینو،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منغینو</w:t>
      </w:r>
      <w:r>
        <w:rPr>
          <w:rStyle w:val="FootnoteAnchor"/>
          <w:rtl w:val="true"/>
        </w:rPr>
        <w:footnoteReference w:id="12"/>
      </w:r>
      <w:r>
        <w:rPr>
          <w:rFonts w:ascii="IRNazanin" w:hAnsi="IRNazanin" w:eastAsia="IRNazanin"/>
          <w:color w:val="111111"/>
          <w:sz w:val="28"/>
          <w:sz w:val="28"/>
          <w:szCs w:val="28"/>
          <w:rtl w:val="true"/>
          <w:lang w:bidi="fa-IR"/>
        </w:rPr>
        <w:t>تعریف كیسبن السابق؛ لأنَّه یستند علی فكرة إنتاج الخطاب، فالخطاب عند منغینو هو الملفوظ بإضافة مقام التواصل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یقطین،ص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ویری فان دایك</w:t>
      </w:r>
      <w:r>
        <w:rPr>
          <w:rStyle w:val="FootnoteAnchor"/>
          <w:rtl w:val="true"/>
        </w:rPr>
        <w:footnoteReference w:id="13"/>
      </w:r>
      <w:r>
        <w:rPr>
          <w:rFonts w:ascii="IRNazanin" w:hAnsi="IRNazanin" w:eastAsia="IRNazanin"/>
          <w:color w:val="111111"/>
          <w:sz w:val="28"/>
          <w:sz w:val="28"/>
          <w:szCs w:val="28"/>
          <w:rtl w:val="true"/>
          <w:lang w:bidi="fa-IR"/>
        </w:rPr>
        <w:t xml:space="preserve">أن أفراد الجماعة اللغویة لا یتواصلون بوساطة جمل منعزلة،بل إنهم یشكلون من هذه الجمل قطعا أكبر وأعقد، وهي ما یمكن أن نطلق علیه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یتواصل مستعملو اللغة الطبیعیة عن طریق جمل منعزلة بل إنهم یُكوّنون من هذه الجمل قطعا أكبر وأعقد وهي ما یمكن أن نطلق علیها اللفظ العام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فوكو في تعریفه للخطاب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شبكة متداخلة من العلاقات الاجتماعیة والسیاسیة والثقافية التي تظهر فيها طریقة إنتاج الكلام باعتباره خطابا یحتوي الهیمنة والمخاطر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البازغي والرویلي،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87" w:name="__RefHeading___Toc7560559_1051229030"/>
      <w:bookmarkStart w:id="88" w:name="_Toc28"/>
      <w:bookmarkEnd w:id="87"/>
      <w:r>
        <w:rPr>
          <w:rtl w:val="true"/>
        </w:rPr>
        <w:t>تحليل الخطاب</w:t>
      </w:r>
      <w:r>
        <w:rPr>
          <w:rtl w:val="true"/>
        </w:rPr>
        <w:t>:</w:t>
      </w:r>
      <w:bookmarkEnd w:id="88"/>
    </w:p>
    <w:p>
      <w:pPr>
        <w:pStyle w:val="Heading4"/>
        <w:numPr>
          <w:ilvl w:val="3"/>
          <w:numId w:val="1"/>
        </w:numPr>
        <w:rPr/>
      </w:pPr>
      <w:bookmarkStart w:id="89" w:name="__RefHeading___Toc7560561_1051229030"/>
      <w:bookmarkStart w:id="90" w:name="_Toc29"/>
      <w:bookmarkEnd w:id="89"/>
      <w:r>
        <w:rPr>
          <w:rtl w:val="true"/>
        </w:rPr>
        <w:t>اشارة</w:t>
      </w:r>
      <w:bookmarkEnd w:id="9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مصطلح التحليل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مصدر حلّل تحلیلا، بمعنی الحلّ والإباحة والحل،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عقدها، والتفعیل منه للمبالغة والتكثیر </w:t>
      </w:r>
      <w:bookmarkStart w:id="91" w:name="pg8045_61801"/>
    </w:p>
    <w:p>
      <w:pPr>
        <w:pStyle w:val="BookText"/>
        <w:rPr/>
      </w:pPr>
      <w:bookmarkEnd w:id="91"/>
      <w:r>
        <w:rPr>
          <w:rFonts w:ascii="IRNazanin" w:hAnsi="IRNazanin" w:eastAsia="IRNazanin"/>
          <w:color w:val="111111"/>
          <w:sz w:val="28"/>
          <w:sz w:val="28"/>
          <w:szCs w:val="28"/>
          <w:rtl w:val="true"/>
          <w:lang w:bidi="fa-IR"/>
        </w:rPr>
        <w:t>والجهد، وانتقل إلى الدلالة علی استباحة النظر في الكلام وتفسیره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مادة 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تفكیك الخطاب أو النص، وحلّه إلى وحداته التي ساهمت في بنائه الشكلي ودلالته؛ للتعرف علی وظیفة كل عنصر منها في الخطاب، وأثرها فيه؛ لاستنباط أسراره ومقاصده،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مفسري الخطاب والنصوص المكتوبة یعبر به عن توضیح مضامین النص والكشف عن المراد منها، وهو في أصل دلالته اللغویة یعني الحِل والحَل؛ والحِل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المانع عن الشیء الممنوع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اتسع استعماله في حقول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یهدفه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وصف صریح ومنظم للوحدة اللغویة المدروسة، وهذا من خالدراسة النص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والسیاق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عكاشة،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وتحلیل الخطاب هو الوقوف علی دلالات النص الأكثر عمقا، وإعطاء النص القراءة الدلالیة الأدق؛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آلیة تتجاوز مقاصد المؤلف لتقتحم النص في عمقه لتكشف دلالته التي ربما أسقطها المؤلف ولم تخطر بباله، فهو لم یقلها ولكن النص 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خالفي،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Heading4"/>
        <w:numPr>
          <w:ilvl w:val="3"/>
          <w:numId w:val="1"/>
        </w:numPr>
        <w:rPr/>
      </w:pPr>
      <w:bookmarkStart w:id="92" w:name="__RefHeading___Toc7560563_1051229030"/>
      <w:bookmarkStart w:id="93" w:name="_Toc30"/>
      <w:bookmarkEnd w:id="92"/>
      <w:r>
        <w:rPr>
          <w:rtl w:val="true"/>
        </w:rPr>
        <w:t>نشأة تحليل الخطاب في العصر الراهن</w:t>
      </w:r>
      <w:r>
        <w:rPr>
          <w:rtl w:val="true"/>
        </w:rPr>
        <w:t>:</w:t>
      </w:r>
      <w:bookmarkEnd w:id="93"/>
    </w:p>
    <w:p>
      <w:pPr>
        <w:pStyle w:val="BookText"/>
        <w:rPr/>
      </w:pPr>
      <w:r>
        <w:rPr>
          <w:rFonts w:ascii="IRNazanin" w:hAnsi="IRNazanin" w:eastAsia="IRNazanin"/>
          <w:color w:val="111111"/>
          <w:sz w:val="28"/>
          <w:sz w:val="28"/>
          <w:szCs w:val="28"/>
          <w:rtl w:val="true"/>
          <w:lang w:bidi="fa-IR"/>
        </w:rPr>
        <w:t>اتجه العلماء الغربیون نحو تحلیل الخطاب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Discourse analysis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في بدایة النصف الثاني من القرن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وترجع البدایة الأولی لتحلیل الخطاب في الغرب إلى أعمال هاریس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Zellig Harris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أول الخمسینات من القرن العشرین، وهو الذي وضع اسم هذا الحقل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مقال نشره في مجلة </w:t>
      </w:r>
      <w:r>
        <w:rPr>
          <w:rFonts w:eastAsia="Times New Roman" w:cs="Times New Roman" w:ascii="Times New Roman" w:hAnsi="Times New Roman"/>
          <w:color w:val="111111"/>
          <w:sz w:val="28"/>
          <w:szCs w:val="28"/>
          <w:lang w:val="en-US" w:bidi="en-US"/>
        </w:rPr>
        <w:t>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الخطاب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العمل التطبیقي في منتصف الستینات، فقد أفردت مجلة الإتصال الفرنسیة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عددا خاصا، شارك فيه عدد من الباحثین، الذين وضعوا الأسس الأولیة لتحلیل الخطاب،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 ومیتز، وتودوروف، وبریموند، ومن الموضوعات التي قدمت في ذلك العدد، تحلیل نقدي جدید لیروب، وتطبیق اللسانیات الحدیثة والسیمیوطیقا علی الأدب، وتحلیل الفيلم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هایمز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أصدر كتابه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اللغة والثقافة والمجتمع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وظهر فيه الاهتمام إلى دراسة موضوع الخطابة والإتصال، الذي تطور فيما بعد إلى تحلیل الخطاب اثنوجرافيا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ظهر هذا الاتجاه نتیجة التفاعل بین اللسانیات البنیویة</w:t>
      </w:r>
      <w:r>
        <w:rPr>
          <w:rStyle w:val="FootnoteAnchor"/>
          <w:rtl w:val="true"/>
        </w:rPr>
        <w:footnoteReference w:id="14"/>
      </w:r>
      <w:r>
        <w:rPr>
          <w:rFonts w:ascii="IRNazanin" w:hAnsi="IRNazanin" w:eastAsia="IRNazanin"/>
          <w:color w:val="111111"/>
          <w:sz w:val="28"/>
          <w:sz w:val="28"/>
          <w:szCs w:val="28"/>
          <w:rtl w:val="true"/>
          <w:lang w:bidi="fa-IR"/>
        </w:rPr>
        <w:t>والأنثروبولوجیا</w:t>
      </w:r>
      <w:r>
        <w:rPr>
          <w:rStyle w:val="FootnoteAnchor"/>
          <w:rtl w:val="true"/>
        </w:rPr>
        <w:footnoteReference w:id="15"/>
      </w:r>
      <w:r>
        <w:rPr>
          <w:rFonts w:ascii="IRNazanin" w:hAnsi="IRNazanin" w:eastAsia="IRNazanin"/>
          <w:color w:val="111111"/>
          <w:sz w:val="28"/>
          <w:sz w:val="28"/>
          <w:szCs w:val="28"/>
          <w:rtl w:val="true"/>
          <w:lang w:bidi="fa-IR"/>
        </w:rPr>
        <w:t>، وكان له أثر كبیر في الاهتمام بدراسة استعمال اللغة والخطاب وأشكال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مجال التفكیر اللساني لتحلیل الخطاب قد ظهر هناك اتجاهان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الاتجاه الأول یتمثل في الأعمال التي قام بها كینیث بایك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Pike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وزماؤه،حیث وجدوا أن تحلیل الخطاب أساسي في تطور حقل الأنثروبولوجیة، اعتمدوا في تحلیلهم اللغوي علی استنتاج طبیعة ومعاني الكلمات والجمل من سیاق استعمالها الاجتماعي، ویجمع هذا الاتجاه بین العوامل اللغویة والعوامل غیر اللغویة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الإتجاه الثاني ویمثله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 منهجا لتحلیل الخطاب المترابط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Connected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منطوقا ومكتوبا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استخدم فيه اجراءات اللسانیات </w:t>
      </w:r>
      <w:bookmarkStart w:id="94" w:name="pg8045_61803"/>
    </w:p>
    <w:p>
      <w:pPr>
        <w:pStyle w:val="BookText"/>
        <w:rPr/>
      </w:pPr>
      <w:bookmarkEnd w:id="94"/>
      <w:r>
        <w:rPr>
          <w:rFonts w:ascii="IRNazanin" w:hAnsi="IRNazanin" w:eastAsia="IRNazanin"/>
          <w:color w:val="111111"/>
          <w:sz w:val="28"/>
          <w:sz w:val="28"/>
          <w:szCs w:val="28"/>
          <w:rtl w:val="true"/>
          <w:lang w:bidi="fa-IR"/>
        </w:rPr>
        <w:t>الوصفية لیكشف بها بنیة النص</w:t>
      </w:r>
      <w:r>
        <w:rPr>
          <w:rStyle w:val="FootnoteAnchor"/>
          <w:rtl w:val="true"/>
        </w:rPr>
        <w:footnoteReference w:id="16"/>
      </w:r>
      <w:r>
        <w:rPr>
          <w:rFonts w:ascii="IRNazanin" w:hAnsi="IRNazanin" w:eastAsia="IRNazanin"/>
          <w:color w:val="111111"/>
          <w:sz w:val="28"/>
          <w:sz w:val="28"/>
          <w:szCs w:val="28"/>
          <w:rtl w:val="true"/>
          <w:lang w:bidi="fa-IR"/>
        </w:rPr>
        <w:t>، وقد اهتم بالعلاقات التوزیعیة بن الجمل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عكاشة؛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یترجح هذا البحث الإتجاه الأول ، لأن الخطاب یتشكل في الطبیعة والبیئة وینبغي أن یحلل العناصر التي تسبب إنتاج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والخطابات مختلفة في البئیة المختلفة ولكل خطاب علامة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علی الباحث أن یحلل النصوص والمقاصد التي تسبب إنتاجهم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ینبغي في تحلیل الخطاب تحلیل العناصر اللسانیة وغیر اللسانیة، والعناصر غیر اللسانیة تبین وتظهر أهداف كاتب النص وتساعده علی التحليل اللساني المتقن</w:t>
      </w:r>
      <w:r>
        <w:rPr>
          <w:rFonts w:eastAsia="IRNazanin" w:cs="IRNazanin"/>
          <w:color w:val="111111"/>
          <w:sz w:val="28"/>
          <w:szCs w:val="28"/>
          <w:rtl w:val="true"/>
          <w:lang w:bidi="fa-IR"/>
        </w:rPr>
        <w:t>.</w:t>
      </w:r>
    </w:p>
    <w:p>
      <w:pPr>
        <w:pStyle w:val="Heading4"/>
        <w:numPr>
          <w:ilvl w:val="3"/>
          <w:numId w:val="1"/>
        </w:numPr>
        <w:rPr/>
      </w:pPr>
      <w:bookmarkStart w:id="95" w:name="__RefHeading___Toc7560565_1051229030"/>
      <w:bookmarkStart w:id="96" w:name="_Toc31"/>
      <w:bookmarkEnd w:id="95"/>
      <w:r>
        <w:rPr>
          <w:rtl w:val="true"/>
        </w:rPr>
        <w:t>تحليل الخطاب للاكلو وموفي</w:t>
      </w:r>
      <w:r>
        <w:rPr>
          <w:rtl w:val="true"/>
        </w:rPr>
        <w:t>:</w:t>
      </w:r>
      <w:bookmarkEnd w:id="96"/>
    </w:p>
    <w:p>
      <w:pPr>
        <w:pStyle w:val="Heading5"/>
        <w:numPr>
          <w:ilvl w:val="4"/>
          <w:numId w:val="1"/>
        </w:numPr>
        <w:rPr/>
      </w:pPr>
      <w:bookmarkStart w:id="97" w:name="__RefHeading___Toc7560567_1051229030"/>
      <w:bookmarkStart w:id="98" w:name="_Toc32"/>
      <w:bookmarkEnd w:id="97"/>
      <w:r>
        <w:rPr>
          <w:rtl w:val="true"/>
        </w:rPr>
        <w:t>اشارة</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نظرية تحليل الخطاب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analysis discourse theory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التي طرحها لاكلو وموفي في كتاب السلطوية واسراتيجية الاشراكية، هي من النظريات الحديثة، حيث من خلال تحليل النظرية المفهومية، نجد أنها مؤلفة من عدة مفاهيم مترابطة مع بعضها البعض، وإيجاد نظام هيكلي منها مایؤدي إلي بيان وظائف الظواهر الاجتماعية السياسية وتحليلها ورقي مستواها المتوقع والتغيیرات التي من شأنها أن تطرأ في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تحليل الخطاب في إطار نظرية فكرية، هو مفهوم له جذور في علم اللغة الصرفي وفق نظرية العالم اللغوي سوسور، وأما في إطار اجتماعي فهو نظرية تركيبية له جذور في أفكار البعض من أمثال دريدا وفوكو وماركس وغرامي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فهذه النظرية فيها نواقص، منها فقدان الوسائل اللغوية الناجحة لتحليل وشرح الخلافات المفهومية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ویسعی هذا البحث أن یكشف روابط الدال والمدلول في نظریات لاكلو وموفي وتحلیل نص الرسالة عبر وجود هذه </w:t>
      </w:r>
      <w:bookmarkStart w:id="99" w:name="pg8045_61804"/>
    </w:p>
    <w:p>
      <w:pPr>
        <w:pStyle w:val="BookText"/>
        <w:rPr/>
      </w:pPr>
      <w:bookmarkEnd w:id="99"/>
      <w:r>
        <w:rPr>
          <w:rFonts w:ascii="IRNazanin" w:hAnsi="IRNazanin" w:eastAsia="IRNazanin"/>
          <w:color w:val="111111"/>
          <w:sz w:val="28"/>
          <w:sz w:val="28"/>
          <w:szCs w:val="28"/>
          <w:rtl w:val="true"/>
          <w:lang w:bidi="fa-IR"/>
        </w:rPr>
        <w:t>الدوال والتعاریف الاصلیة في نظریة لاكلو</w:t>
      </w:r>
      <w:r>
        <w:rPr>
          <w:rFonts w:eastAsia="IRNazanin" w:cs="IRNazanin"/>
          <w:color w:val="111111"/>
          <w:sz w:val="28"/>
          <w:szCs w:val="28"/>
          <w:rtl w:val="true"/>
          <w:lang w:bidi="fa-IR"/>
        </w:rPr>
        <w:t>:</w:t>
      </w:r>
    </w:p>
    <w:p>
      <w:pPr>
        <w:pStyle w:val="Heading5"/>
        <w:numPr>
          <w:ilvl w:val="4"/>
          <w:numId w:val="1"/>
        </w:numPr>
        <w:rPr/>
      </w:pPr>
      <w:bookmarkStart w:id="100" w:name="__RefHeading___Toc7560569_1051229030"/>
      <w:bookmarkStart w:id="101" w:name="_Toc33"/>
      <w:bookmarkEnd w:id="100"/>
      <w:r>
        <w:rPr>
          <w:rtl w:val="true"/>
        </w:rPr>
        <w:t>أ</w:t>
      </w:r>
      <w:r>
        <w:rPr>
          <w:rtl w:val="true"/>
        </w:rPr>
        <w:t>-</w:t>
      </w:r>
      <w:r>
        <w:rPr>
          <w:rtl w:val="true"/>
        </w:rPr>
        <w:t>الدال الفارغ أو العائم</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الفارغ أو العائم یعد الأساس الذي یهیكل الخطاب ویسنده عند لاكلو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فبمقتضی هذه المقولة یصبح المجال الاجتماعي في نظریة الخطاب التي یقترحها لاكلو، مفتوحا علی الدوام لا یقبل الإغلاق، وتصبح الممارسات السیاسیة بصراعتها وتجاذباتها واستقطاباتها وتوتراتها محاولات أو اجتهادات تروم ملء الفراغ والتوق إلی الإغلاق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أوضح، یرید لاكلو أن یشیر إلی أن الإغلاق الاجتماعي والإطباق علیه حتی وإن كان غیر قابل للتحقیق في أي مجتمع قائم،یظل مع ذلك هاجسا یفعل فعله في نفوس الأفراد والمجموعات بوصفه مثالا أو مبتغی مستحیلا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المحمداوي،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Heading5"/>
        <w:numPr>
          <w:ilvl w:val="4"/>
          <w:numId w:val="1"/>
        </w:numPr>
        <w:rPr/>
      </w:pPr>
      <w:bookmarkStart w:id="102" w:name="__RefHeading___Toc7560571_1051229030"/>
      <w:bookmarkStart w:id="103" w:name="_Toc34"/>
      <w:bookmarkEnd w:id="102"/>
      <w:r>
        <w:rPr>
          <w:rtl w:val="true"/>
        </w:rPr>
        <w:t>ب</w:t>
      </w:r>
      <w:r>
        <w:rPr>
          <w:rtl w:val="true"/>
        </w:rPr>
        <w:t xml:space="preserve">- </w:t>
      </w:r>
      <w:r>
        <w:rPr>
          <w:rtl w:val="true"/>
        </w:rPr>
        <w:t>الفترات والعناصر</w:t>
      </w:r>
      <w:r>
        <w:rPr>
          <w:rtl w:val="true"/>
        </w:rPr>
        <w:t>:</w:t>
      </w:r>
      <w:bookmarkEnd w:id="1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العناصر دوال لم یثبت معناها بعد، وتسعی الخطابات المختلفة أن یستفيد منها لبعض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دوال عائمة لم تتقولب في إطار خطاب محدد، لكن الفترات فرص وعناصر تمفصلت داخل خطاب محدد، وحصلت علی هویة ومعنی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الحقیقة، إن العناصر التي كانت متوفرة من قبل في دائرة الخطابات، وجذبت تدر ییجا داخل الخطاب، تبدلت إلی فرات، وتبقی المعاني والهویات نسبیة دائما فيمكن تغییرها حسب تغیر الخطاب، فلا یثبت المعنی بصورة كاملة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مواقع التباین </w:t>
      </w:r>
      <w:r>
        <w:rPr>
          <w:rFonts w:eastAsia="Times New Roman" w:cs="Times New Roman" w:ascii="Times New Roman" w:hAnsi="Times New Roman"/>
          <w:color w:val="111111"/>
          <w:sz w:val="28"/>
          <w:szCs w:val="28"/>
          <w:lang w:val="en-US" w:bidi="en-US"/>
        </w:rPr>
        <w:t>differential positions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رأي لاكلو تكون مفصلة داخل الخطاب، فترةً؛ وإذا لم يمفصل من ناحية خطابية، سمّياه العنصر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لاكلو،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،یورگسن وفلیبس،ص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العلائم التي تمفصل حول دال محوري، فترة، وتسمّى الفترات قبل التمفصل داخل خطاب محدد حيث تكون في فضاء الخطابات، عنصراً</w:t>
      </w:r>
      <w:r>
        <w:rPr>
          <w:rFonts w:eastAsia="IRNazanin" w:cs="IRNazanin"/>
          <w:color w:val="111111"/>
          <w:sz w:val="28"/>
          <w:szCs w:val="28"/>
          <w:rtl w:val="true"/>
          <w:lang w:bidi="fa-IR"/>
        </w:rPr>
        <w:t xml:space="preserve">. </w:t>
      </w:r>
      <w:bookmarkStart w:id="104" w:name="pg8045_61805"/>
    </w:p>
    <w:p>
      <w:pPr>
        <w:pStyle w:val="Heading5"/>
        <w:numPr>
          <w:ilvl w:val="4"/>
          <w:numId w:val="1"/>
        </w:numPr>
        <w:rPr/>
      </w:pPr>
      <w:bookmarkStart w:id="105" w:name="__RefHeading___Toc7560573_1051229030"/>
      <w:bookmarkStart w:id="106" w:name="_Toc35"/>
      <w:bookmarkEnd w:id="104"/>
      <w:bookmarkEnd w:id="105"/>
      <w:r>
        <w:rPr>
          <w:rtl w:val="true"/>
        </w:rPr>
        <w:t>ج</w:t>
      </w:r>
      <w:r>
        <w:rPr>
          <w:rtl w:val="true"/>
        </w:rPr>
        <w:t>-</w:t>
      </w:r>
      <w:r>
        <w:rPr>
          <w:rtl w:val="true"/>
        </w:rPr>
        <w:t>المفصلة</w:t>
      </w:r>
      <w:bookmarkEnd w:id="10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تقوم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يجدها هوارث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بجمع العناصر المختلفة وصياغتها ضمن هوية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يربط بن العناصر المتناثرة لخطاب ما، بحيث يعدّل ويصلح هوية هذه العناصر، يسمّى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وتشيع معاني بعض العلامات في بعض الأحيان بسبب التمفصل، ويبدو ذلك طبيعياً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يعتقد لاكلو وموفي أن تعريف المفصلة والخطاب مرتبطان ببعضهما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عمل يسبب صلة بین العناصر، بحيث يعدّل ويعرّف هويتها يسمّى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والمجموعة المنظمة التي تحصل نتيجة المفصلة تسمّى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لاكلو</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المعنى الاجتماعی للكلمات والكلام والأفعال والمؤسسات في أرضية عاملة، تشمل التفاصيل والجزئيات</w:t>
      </w:r>
      <w:r>
        <w:rPr>
          <w:rFonts w:eastAsia="IRNazanin" w:cs="IRNazanin"/>
          <w:color w:val="111111"/>
          <w:sz w:val="28"/>
          <w:szCs w:val="28"/>
          <w:rtl w:val="true"/>
          <w:lang w:bidi="fa-IR"/>
        </w:rPr>
        <w:t>.</w:t>
      </w:r>
    </w:p>
    <w:p>
      <w:pPr>
        <w:pStyle w:val="Heading5"/>
        <w:numPr>
          <w:ilvl w:val="4"/>
          <w:numId w:val="1"/>
        </w:numPr>
        <w:rPr/>
      </w:pPr>
      <w:bookmarkStart w:id="107" w:name="__RefHeading___Toc7560575_1051229030"/>
      <w:bookmarkStart w:id="108" w:name="_Toc36"/>
      <w:bookmarkEnd w:id="107"/>
      <w:r>
        <w:rPr>
          <w:rtl w:val="true"/>
        </w:rPr>
        <w:t xml:space="preserve">د </w:t>
      </w:r>
      <w:r>
        <w:rPr>
          <w:rtl w:val="true"/>
        </w:rPr>
        <w:t xml:space="preserve">- </w:t>
      </w:r>
      <w:r>
        <w:rPr>
          <w:rtl w:val="true"/>
        </w:rPr>
        <w:t>الدال المحوري</w:t>
      </w:r>
      <w:bookmarkEnd w:id="108"/>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المحوري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استعار لاكلو وموفي هذا المصطلح من لاكان؛ إذ تتمحور جميع العلائم حول الدال المحوري؛ فتشكل النقطة المركزية في منظومة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وتستقطب الطاقة الجاذبة لهذه النقطة سائر الدوال وتنظمها، كما تنتظم المفاهيم التي تمفصل خطاباً ما حول النقطة أو الدال المحوري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البحث یختار من بین نظریات لاكلو وموفي نظریة الدال والمدلول، لأن هذا الموضوع یساعد البحث في كشف الدوال الأصلیة التي یهتم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ویحلل البحث هذه الدوال بوساطة نظریة الإنسجام والإتساق، لأن النظریة لاكلو وموفي لم یقدر التحليل، ولاكلو یبن نظریة الدال عبر نظریة السلطة والإسراتیجیة </w:t>
      </w:r>
      <w:bookmarkStart w:id="109" w:name="pg8045_61806"/>
    </w:p>
    <w:p>
      <w:pPr>
        <w:pStyle w:val="BookText"/>
        <w:rPr/>
      </w:pPr>
      <w:bookmarkEnd w:id="109"/>
      <w:r>
        <w:rPr>
          <w:rFonts w:ascii="IRNazanin" w:hAnsi="IRNazanin" w:eastAsia="IRNazanin"/>
          <w:color w:val="111111"/>
          <w:sz w:val="28"/>
          <w:sz w:val="28"/>
          <w:szCs w:val="28"/>
          <w:rtl w:val="true"/>
          <w:lang w:bidi="fa-IR"/>
        </w:rPr>
        <w:t>ولكن هذا البحث یرید التحليل اللساني وبهذا السبب یختار الإحالة والتكرار والأدوات الانسجامية من بین آلیات وأدوات الإنسجام والإتساق لتحلیل نص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الإستراتیجیات كثیرة الإستعمال وبهذا السبب یختارهم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Heading5"/>
        <w:numPr>
          <w:ilvl w:val="4"/>
          <w:numId w:val="1"/>
        </w:numPr>
        <w:rPr/>
      </w:pPr>
      <w:bookmarkStart w:id="110" w:name="__RefHeading___Toc7560577_1051229030"/>
      <w:bookmarkStart w:id="111" w:name="_Toc37"/>
      <w:bookmarkEnd w:id="110"/>
      <w:r>
        <w:rPr>
          <w:rtl w:val="true"/>
        </w:rPr>
        <w:t>أ</w:t>
      </w:r>
      <w:r>
        <w:rPr>
          <w:rtl w:val="true"/>
        </w:rPr>
        <w:t xml:space="preserve">- </w:t>
      </w:r>
      <w:r>
        <w:rPr>
          <w:rtl w:val="true"/>
        </w:rPr>
        <w:t>الإحالة</w:t>
      </w:r>
      <w:bookmarkEnd w:id="11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تعد الإحالة من أهم وسائل التحام النص واتساقه وذلك بالوصل بین أواصر مقطع ما، أو الوصل بین مختلف مقاطع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العناصر المحیلة كیفما كان نوعها لا تكتفي بذاتها من حیث التأویل، إذ لابد من العودة إلی ما تشیر إلیه من أجل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وتتوفر كل لغة طبیعیة علی عناصر تملك خاصیة الإحالة، وهي حسب الباحثین هالیداي ورقیة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الضمائر وأسماء الإشارات وأدوات المقارنة والأسماء 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یختار البحث الإحالة في الضمائر فقط لأنَّه شائعة في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والإحالة في علم اللغة النصي هي وسیلة من وسائل الاتساق وربط أجزاء النص وتماسكها، فهي تأخذ بعین الاعتبار العلاقات بین أجزاء النص وتجسیدها، وخلق علاقات معنویة من خلال تلك العناصر الإحالیة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عفيفي،ص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أدوات الإحالة المشتركة بین جمیع اللغات نجد الضمائر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تكتسب الضمائر أهمیتها بصفة نائبة عن الأسماء والأفعال والعبارات والجمل المتتالیة، فقد یحل الضمیر محل كلمة أو عبارة أو جملة أو عدة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تتوقف أهمیتها عند هذا الحد فقط بل تتعداه إلی كونها تربط بین أجزاء النص المختلفة، شكلا ودلالة، والضمائر التي یعني بها البحث هي ضمائر المتكلم وضمائر المخاطب وضمائر الغائب قلیلة</w:t>
      </w:r>
      <w:r>
        <w:rPr>
          <w:rFonts w:eastAsia="IRNazanin" w:cs="IRNazanin"/>
          <w:color w:val="111111"/>
          <w:sz w:val="28"/>
          <w:szCs w:val="28"/>
          <w:rtl w:val="true"/>
          <w:lang w:bidi="fa-IR"/>
        </w:rPr>
        <w:t xml:space="preserve">. </w:t>
      </w:r>
      <w:bookmarkStart w:id="112" w:name="pg8045_61807"/>
    </w:p>
    <w:p>
      <w:pPr>
        <w:pStyle w:val="Heading5"/>
        <w:numPr>
          <w:ilvl w:val="4"/>
          <w:numId w:val="1"/>
        </w:numPr>
        <w:rPr/>
      </w:pPr>
      <w:bookmarkStart w:id="113" w:name="__RefHeading___Toc7560579_1051229030"/>
      <w:bookmarkStart w:id="114" w:name="_Toc38"/>
      <w:bookmarkEnd w:id="112"/>
      <w:bookmarkEnd w:id="113"/>
      <w:r>
        <w:rPr>
          <w:rtl w:val="true"/>
        </w:rPr>
        <w:t xml:space="preserve">ب </w:t>
      </w:r>
      <w:r>
        <w:rPr>
          <w:rtl w:val="true"/>
        </w:rPr>
        <w:t>-</w:t>
      </w:r>
      <w:r>
        <w:rPr>
          <w:rtl w:val="true"/>
        </w:rPr>
        <w:t>التكرار</w:t>
      </w:r>
      <w:r>
        <w:rPr>
          <w:rtl w:val="true"/>
        </w:rPr>
        <w:t>:</w:t>
      </w:r>
      <w:bookmarkEnd w:id="114"/>
    </w:p>
    <w:p>
      <w:pPr>
        <w:pStyle w:val="BookText"/>
        <w:rPr/>
      </w:pPr>
      <w:r>
        <w:rPr>
          <w:rFonts w:ascii="IRNazanin" w:hAnsi="IRNazanin" w:eastAsia="IRNazanin"/>
          <w:color w:val="111111"/>
          <w:sz w:val="28"/>
          <w:sz w:val="28"/>
          <w:szCs w:val="28"/>
          <w:rtl w:val="true"/>
          <w:lang w:bidi="fa-IR"/>
        </w:rPr>
        <w:t xml:space="preserve">التكرار من الظواهر التي تتسم بها اللغات عامة، واللغة العربیة واحدة منها، وهو شكل من أشكال التماسك المعجمي، ومن الظواهر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تضفي علی النص الترابط الشكلي والدلالي في سیاق تواصلي معین بین العناصر المتكررة علی امتداد طول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میلود نزار،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أسلوب تعبیري یصور انفعال النفس بمثیر من أشباه ما سلف، واللفظ المكرر فيه هو المفتاح الذي ینشر الضوء علی الصورة لاتصاله الوثیق بالوجدان، فالمتكلم إنما یكرر ما یثیر اهتماما عنده، وهو یحب في الوقت نفسه أن ینقله إلی نفوس مخاطبیه أو من هم في حكم المخاطبین ممن یصل القول إلیهم علی بعد الزمان والدیار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عزالدین،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یعتقد ابن الأثیر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التكرار دلالة اللفظ علی المعنی مرددا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الأثر،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115" w:name="__RefHeading___Toc7560581_1051229030"/>
      <w:bookmarkStart w:id="116" w:name="_Toc39"/>
      <w:bookmarkEnd w:id="115"/>
      <w:r>
        <w:rPr>
          <w:rtl w:val="true"/>
        </w:rPr>
        <w:t xml:space="preserve">ج </w:t>
      </w:r>
      <w:r>
        <w:rPr>
          <w:rtl w:val="true"/>
        </w:rPr>
        <w:t xml:space="preserve">- </w:t>
      </w:r>
      <w:r>
        <w:rPr>
          <w:rtl w:val="true"/>
        </w:rPr>
        <w:t>الأدوات الانسجامية</w:t>
      </w:r>
      <w:r>
        <w:rPr>
          <w:rtl w:val="true"/>
        </w:rPr>
        <w:t>:</w:t>
      </w:r>
      <w:bookmarkEnd w:id="116"/>
    </w:p>
    <w:p>
      <w:pPr>
        <w:pStyle w:val="BookText"/>
        <w:rPr/>
      </w:pPr>
      <w:r>
        <w:rPr>
          <w:rFonts w:ascii="IRNazanin" w:hAnsi="IRNazanin" w:eastAsia="IRNazanin"/>
          <w:color w:val="111111"/>
          <w:sz w:val="28"/>
          <w:sz w:val="28"/>
          <w:szCs w:val="28"/>
          <w:rtl w:val="true"/>
          <w:lang w:bidi="fa-IR"/>
        </w:rPr>
        <w:t>أن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عبارة عن جمل أو متتالیات متعاقبة خطیا، ولكي تدرك كوحدة متماسكة تحتاج إلی عناصر رابطة متنوعة تصل بین أجزاء النص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خطابي،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یعطي إشارة واضحة علی أهمیة الوصل والعطف في بناء اتساق النص وتماسكه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هالیداي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رقیة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تحدید للطریقة التي یترابط بها اللاحق مع السابق بشكل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خطابي،ص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ومعنى هذا أن النص عبارة عن متتالیة جمیلة متعاقبة خطیا ولكي تدرك كوحدة متماسكة تحتاج إلی عناصر متنوعة تصل بین أجزاء النص</w:t>
      </w:r>
      <w:r>
        <w:rPr>
          <w:rFonts w:eastAsia="IRNazanin" w:cs="IRNazanin"/>
          <w:color w:val="111111"/>
          <w:sz w:val="28"/>
          <w:szCs w:val="28"/>
          <w:rtl w:val="true"/>
          <w:lang w:bidi="fa-IR"/>
        </w:rPr>
        <w:t xml:space="preserve">. </w:t>
      </w:r>
      <w:bookmarkStart w:id="117" w:name="pg8045_61808"/>
    </w:p>
    <w:p>
      <w:pPr>
        <w:pStyle w:val="Heading2"/>
        <w:numPr>
          <w:ilvl w:val="1"/>
          <w:numId w:val="1"/>
        </w:numPr>
        <w:rPr/>
      </w:pPr>
      <w:bookmarkStart w:id="118" w:name="__RefHeading___Toc7560583_1051229030"/>
      <w:bookmarkStart w:id="119" w:name="_Toc40"/>
      <w:bookmarkEnd w:id="117"/>
      <w:bookmarkEnd w:id="118"/>
      <w:r>
        <w:rPr>
          <w:rtl w:val="true"/>
        </w:rPr>
        <w:t xml:space="preserve">الفصل الثالث </w:t>
      </w:r>
      <w:r>
        <w:rPr>
          <w:rtl w:val="true"/>
        </w:rPr>
        <w:t xml:space="preserve">: </w:t>
      </w:r>
      <w:r>
        <w:rPr>
          <w:rtl w:val="true"/>
        </w:rPr>
        <w:t xml:space="preserve">انواع الخطاب التربوی فی الرسالة </w:t>
      </w:r>
      <w:r>
        <w:rPr/>
        <w:t>31</w:t>
      </w:r>
      <w:r>
        <w:rPr>
          <w:rtl w:val="true"/>
        </w:rPr>
        <w:t xml:space="preserve"> </w:t>
      </w:r>
      <w:r>
        <w:rPr>
          <w:rtl w:val="true"/>
        </w:rPr>
        <w:t>من نهج البلاغة</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7560585_1051229030"/>
      <w:bookmarkStart w:id="121" w:name="_Toc41"/>
      <w:bookmarkEnd w:id="120"/>
      <w:r>
        <w:rPr>
          <w:rtl w:val="true"/>
        </w:rPr>
        <w:t>اشارة</w:t>
      </w:r>
      <w:bookmarkEnd w:id="12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8045_61810"/>
      <w:bookmarkStart w:id="123" w:name="pg8045_61810"/>
      <w:bookmarkEnd w:id="123"/>
    </w:p>
    <w:p>
      <w:pPr>
        <w:pStyle w:val="Heading3"/>
        <w:numPr>
          <w:ilvl w:val="2"/>
          <w:numId w:val="1"/>
        </w:numPr>
        <w:rPr/>
      </w:pPr>
      <w:bookmarkStart w:id="124" w:name="pg8045_61810"/>
      <w:bookmarkStart w:id="125" w:name="__RefHeading___Toc7560587_1051229030"/>
      <w:bookmarkStart w:id="126" w:name="_Toc42"/>
      <w:bookmarkEnd w:id="124"/>
      <w:bookmarkEnd w:id="125"/>
      <w:r>
        <w:rPr>
          <w:rtl w:val="true"/>
        </w:rPr>
        <w:t>التربية ومكانتها في المعارف الدينية</w:t>
      </w:r>
      <w:r>
        <w:rPr>
          <w:rtl w:val="true"/>
        </w:rPr>
        <w:t>:</w:t>
      </w:r>
      <w:bookmarkEnd w:id="126"/>
    </w:p>
    <w:p>
      <w:pPr>
        <w:pStyle w:val="Heading4"/>
        <w:numPr>
          <w:ilvl w:val="3"/>
          <w:numId w:val="1"/>
        </w:numPr>
        <w:rPr/>
      </w:pPr>
      <w:bookmarkStart w:id="127" w:name="__RefHeading___Toc7560589_1051229030"/>
      <w:bookmarkStart w:id="128" w:name="_Toc43"/>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إن التربية من أفضل الأعمال وأقرب القربات، فهي دعوةٌ، وتعليم، ونصح، وإرشاد، وعمل، وقدوة، ونفع للفرد والمجتمع، وكيف لا تكون من أعظم الأعمال وأجلِّها وهي مهمّة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خلّف الآباء والأمّهات أبناء يصبح جلّ اهتمامهم في حياتهم منصبّاً علی أبنائهم ، ليحققوا حياة أجمل من حياتهم الحافلة بالأخطاء والتجارب، مستفيدین من تلك التجارب في ترقیة أبنائهم لیتجّنبوها و یسلکوا طرقاً یؤدي إلی حیاة جمیلة طیبّة ذات معنی وقیم 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التربية هي منح الجسم والروح كل ما یستوعب من الجمال والكمال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والغرض من التربية هو أن يستطيع الفرد عمل كل ما هو مفيد وضروري في الحرب والسلم، وأن يقوم بما هو نبيل وخیرَّ من الأعمال ليصل إلى حالة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أدرك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الأمر،واهتمّ به،وأوصی ابنه لیهدیه إلی الطریق الصحیح في حیاته ولیضیء طریقه للوصول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هذا البحث الرسالة الحادیة والثلاثین من نهج البلاغة وهو یهدف إلی تحلیل الموضوعات التربویة، یعنی الترکیز علی الموضوعات التربویة أكثر من سائر الموضوعات في نص الرسالة لكشف الدوال الأصلیة والفرعیة فيها وكشف أثر الانسجام والاتساق في النص</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والدوال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وهذا البحث یقسم الموضوعات التربویة ،ویحللها وفق الجدول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علماء اللغة معاني عدّة لمفهوم التربية منها ما ذكره ابن منظور في لسان العرب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رَبا الشئُ يَربُو رُبُواً ورِباءً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ونما، وأربَيْته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نَمَّيْته، وفي التنزيل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ويُربي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منظور،ج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آخرون إلى المعنى اللغويِّ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يُرَبِّ الوَلَدَ، بمعنى تعهده وربّاهُ وأدّبَهُ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حبران مسعود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فالمعنی اللغوي لكلمة التربیة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 يربو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زاد ونما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 يَربى – بوزن خفي يخفى ، بمعنى نشأ وترعرع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معاني التربية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والنمو والنشأة والترعرع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الاصطلاح ذُكِر لهذه الكلمة معانٍ عّدة نشیر إلی بعض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 تعريف التربية اصطلاحاً باختلاف المنطلقات الفلسفية، التي تسلكها الجماعات الإنسانية في تدريب أجيالها، وإرساء قِيمِها ومعتقداتها، وباختلاف الآراء حول مفهوم العملية التربوية وطرقها ووسائلها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الزهوري،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التربية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تغذية الجسم وتربيته بما يحتاج إليه من مأكل ومشرب ليشّب قوياً معافى قادراً على مواجهة تكاليف الحياة ومشقاتها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فتغذية الإنسان والوصول به إلى حدِّ الكمال هو معنى التربية، ويقصد بهذا المفهوم كلّ ما يُغذي في الإنسان، جسماً و عقلاً و روحاً وإحساساً و وجداناً وعاطفة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محجوب،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معاني التربية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الإصاح والتهذيب، حيث تُبذل جهودٌ كبیرة ومستمرة لرعاية الطفل، وإصلاح أحواله، وعدم إهماله، بدءاً من الأسرة، مروراً بالمدرسة، ودور العلم، ووعظ العلماء، وقراءة الكتب، وسماع البرامج الهادفة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وغیره يساعد في إصلاح الطفل، وإثراء نفسه بالعلم المفيد، والنهج السديد؛ إذ يرتبط طلب العلم بمناهج التربية، ممّا يعطي الأطفال مع مرور الوقت خبرات ومهاراتٍ وتوجيهاتٍ تساعدهم على تحقيق أهدافهم في الحياة؛ فللتربية</w:t>
      </w:r>
    </w:p>
    <w:p>
      <w:pPr>
        <w:pStyle w:val="BookText"/>
        <w:rPr/>
      </w:pPr>
      <w:r>
        <w:rPr>
          <w:rFonts w:ascii="IRNazanin" w:hAnsi="IRNazanin" w:eastAsia="IRNazanin"/>
          <w:color w:val="111111"/>
          <w:sz w:val="28"/>
          <w:sz w:val="28"/>
          <w:szCs w:val="28"/>
          <w:rtl w:val="true"/>
          <w:lang w:bidi="fa-IR"/>
        </w:rPr>
        <w:t>دورها الرائد، وأثرها العميق في توجيه ميول الطفل، وربطه بالأخلاق الحميدة، والعلاقات الإنسانيّة الراقية، وكبح جماح الشهوات، ورفع القوى نحو الخیر والصواب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بدیوي،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الشيء حالاً فحالاً إلى حد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129" w:name="pg8045_61813"/>
    </w:p>
    <w:p>
      <w:pPr>
        <w:pStyle w:val="Heading4"/>
        <w:numPr>
          <w:ilvl w:val="3"/>
          <w:numId w:val="1"/>
        </w:numPr>
        <w:rPr/>
      </w:pPr>
      <w:bookmarkStart w:id="130" w:name="__RefHeading___Toc7560591_1051229030"/>
      <w:bookmarkStart w:id="131" w:name="_Toc44"/>
      <w:bookmarkEnd w:id="129"/>
      <w:bookmarkEnd w:id="130"/>
      <w:r>
        <w:rPr>
          <w:rtl w:val="true"/>
        </w:rPr>
        <w:t>التربية الفردية</w:t>
      </w:r>
      <w:r>
        <w:rPr>
          <w:rtl w:val="true"/>
        </w:rPr>
        <w:t>:</w:t>
      </w:r>
      <w:bookmarkEnd w:id="131"/>
    </w:p>
    <w:p>
      <w:pPr>
        <w:pStyle w:val="Heading5"/>
        <w:numPr>
          <w:ilvl w:val="4"/>
          <w:numId w:val="1"/>
        </w:numPr>
        <w:rPr/>
      </w:pPr>
      <w:bookmarkStart w:id="132" w:name="__RefHeading___Toc7560593_1051229030"/>
      <w:bookmarkStart w:id="133" w:name="_Toc45"/>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یتكوّن الإنسان من الروح والجسم، صیره الله تعالی نسخة لما أوجده من عوالم الموجودات، وأنشأه من الطین والصلصال، وأفاض علیه من نوره القدسيّ، وجمع فيه القوی والأوصاف المتناقضة، لذا فعلی الإنسان أن یبذل همّته في تطهیر قلبه عن أدران الطبیعة المظلمة وأرجاسها وغسل نفسه من الأقذار الجسمیة حتی یصل إلی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 الآباء والأمهات أن یرشدوا أولادهم إلی تزكیة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أهم الأدوات للوصول إلی التزكیة هي التربیة، وینبغی علی الأسرة أن تربي أولادها وفق معاییر الإسلام، وتساعدهم في الوصول إلی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المنطلق التربويّ تدبر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التربیة، واهتم بوصیة ابنه حتی یساعده في الوصول إلی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البحث یهتم بالتربیة الفردیة التي تساعد الإنسان لتحقیق التز کیة النفسیة، ویشیرإلی بعض المباحث التربویة التي انتهجها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لتربیة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41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3"/>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64" o:detectmouseclick="t"/>
                <v:stroke color="#3465a4" joinstyle="round" endcap="flat"/>
                <w10:wrap type="none"/>
              </v:shape>
            </w:pict>
          </mc:Fallback>
        </mc:AlternateContent>
      </w:r>
      <w:bookmarkStart w:id="134" w:name="pg8045_61814"/>
    </w:p>
    <w:p>
      <w:pPr>
        <w:pStyle w:val="Heading5"/>
        <w:numPr>
          <w:ilvl w:val="4"/>
          <w:numId w:val="1"/>
        </w:numPr>
        <w:rPr/>
      </w:pPr>
      <w:bookmarkStart w:id="135" w:name="__RefHeading___Toc7560595_1051229030"/>
      <w:bookmarkStart w:id="136" w:name="_Toc46"/>
      <w:bookmarkEnd w:id="134"/>
      <w:bookmarkEnd w:id="135"/>
      <w:r>
        <w:rPr>
          <w:rtl w:val="true"/>
        </w:rPr>
        <w:t>التقوی</w:t>
      </w:r>
      <w:bookmarkEnd w:id="136"/>
    </w:p>
    <w:p>
      <w:pPr>
        <w:pStyle w:val="Heading6"/>
        <w:numPr>
          <w:ilvl w:val="5"/>
          <w:numId w:val="1"/>
        </w:numPr>
        <w:rPr/>
      </w:pPr>
      <w:bookmarkStart w:id="137" w:name="__RefHeading___Toc7560597_1051229030"/>
      <w:bookmarkStart w:id="138" w:name="_Toc47"/>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قال الراغب الأصفهاني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الشيء مما یؤذیه ویَضُرُه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وَقَیتُ الشيء أقیه وقایة و 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وَوَقَاهُمْ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مِنَ اللَّهِ مِنْ 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مِنَ اللَّهِ مِنْ وَلِيٍّ وَلَا 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النفسِ في وقایة مما یُخاف، هذا تحقیقُه، ثم یسمی الخوفُ تارةً التقوی، والتقوی خوفاً حسب تسمیة مقتضی الشيء بمقتضیه والمقتضی بِمقتضاهُ ، وصار التقوی في تعاریف الشرع حفظَ النفس عما یُؤِثم، وذلك بترك المحظور، ویَتِمُ ذلك بترك بعض المباحات، لما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بَیِّنٌ والحرام بیِّنٌ، ومَن رَتعَ حولَ الحِمی فحقیق أن یقعَ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اتَّقَى وَأَصْلَحَ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الراغب،ص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التقوی اسم مأخوذ من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 الشيء، وقیا ووقایة وواقیة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 وحفظه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الفيروزآبادي،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 هو الاسم من التقى والمصدر الاتقاء وهي مأخوذة من مادة وقى فهي من الوقاية، وهي ما يحمي به الإنسان نفسه ، وتدل على دفع شيء عن شيء لغیره، فالوقاية ما يقي الشيء ، ووقاه الله السوء وقاية أي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الإتقاء من عذاب الله، 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وحافظ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 یلزم الطاعة ویتجنب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نبیل عبدالسلام،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التقوی هي فعل ما أمر الله به وترك ما نهی الله عنه، والتقوی مستقرة بالقلب وتصدّقها الجوارح؛ فقد وردت هذه اللفظة في القرآن الکریم كثیرة باشتقاقاتها المختلفة ، 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خَيْرَ الزَّادِ التَّقْوَى وَاتَّقُونِ يَا أُولِي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ومعنی التقوی في هذه الآیات هو عمل الإنسان الصالح لحیماة نفسه من عذاب الله وغضبه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المعنی الاصطلاحي الذي اتّسع الآن حتی صار یعني الاستقامة والاخلاص في عبادة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أبوعودة،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عند أهل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الاحتراز بطاعة الله عن عقوبته، وهو صیانة النفس عما تستحق به العقوبة من فعل أو ترك، والتقوی في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بها الإخلاص، وفي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بها الترك والحذر،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یتقي العبد ما سوی الله تعالی،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على آداب الشریعة،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مجانبة كل ما یبعدك عن الله تعالی، 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حظوظ النفس، ومباینة 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الجرجاني،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كلمة التقوی و مشتقاتها هي من الكملات الكثیرة الاستعمال في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في أصل معناها بمعنی الوقایة؛ والوقایة تعني الحذر والاحتزار والبعد والاجتناب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عبده، ج، 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البحث في البدایة إلی الدوالّ الأصلیة والفرعیة للتقوی ثمَّ یحللها بوساطة أدوات الانسجام وآلیاته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882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8"/>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يراد بالحكمة التعليم والإرشاد والنصيحة، أمّا الموعظة فیرادُ بها التذكیر ولفت النظر إلى ما يُعرَف ويُعلَم ولكنَّ المرء في غفلة أو تغافل أو تجاهل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فالحكمة يراد بها التنبيه، أما الموعظة فیراد بها الإيقاظ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والحكمة يراد بها مكافحة الجهل، والموعظة يراد بها مكافحة الغفلة والتغافل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للفكرة، والموعظة للتفكّر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والزهد في اللغة یدور حول الإعراض عن الدنیا؛ فقد ذكر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خلاف الرغبة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الجوهري، مادة زهد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ابن منظور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ضدُّ الرغبة والحرص علی الدنیا والزهادة في الأشیاء كلِّها ضد الرغبة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مادة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ویعرّفه ابن درید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خلاف الرغبة والزاهد في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التارك لما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 مادة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والزهد في الاصطاح یعني ترك راحة الدنیا طلباً لراحة الآخرة،وقیل أن یخلو قلبك ممّا خلت منه یدك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الجرجانی،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من ذلك علی أنَّ الزاهد من تَرَكَ الدنیا وأعرض عنها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یوصي الإمام ابنه بنصائح عملیة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و في بیان فضائل هذه الصفة ینبغي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 هی معیار الفضیلة والامتیاز بین الناس، وتسبِّب الابتعاد عن الآثام والذنوب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والاعتصام بحبل الله تعالی یحفظ الإنسان من الخسران والهلاك والسقوط في الهوی، لأن حبل الله أوثق وأقوی للعباد وهو یصونهم من غیر الله وكل شيء یهلكهم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فالحبل هو الذي معه التوصل به إلیه من القرآن الکریم والعقل،وغیر ذلك مما إذا اعتصمت به أدّاك إلی جواره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الراغب،ص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ویأمر الإمام ابنه بإحیاءقلبه بمساعدة الموعظة، لأن الموعظة تنفع الإنسان، وتحیي القلب وتفتح البصیرة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عَلَيْكُمْ مِنَ الْكِتَابِ وَالْحِكْمَةِ يَعِظُكُمْ بِهِ وَاتَّقُوا اللَّهَ وَاعْلَمُوا أَنَّ 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إماتة القلب الذي یعیش أسیر الأهواء والشهوات، فمثل هذا القلب یجب أن یموت بآلیة الزهد، ویكسب له حیاة جدیدة بالموعظة، یأمر الإمام أولا بإحیاء القلب ثم یأمر بإماتته، فإنَّ هذا ناظر إلی الأبعاد الإیجابیة في العقل والروح وناظر إلی الأبعاد السلبیة وأن یكون العقل أسیرا في براثن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والیقین یقوّي القلب أمام المعاصي والذنوب، والحصول علی هذه الصفة یحتاج إلی الممارسة والسعي ولایحصل بسهولة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ویأمر الإمام بتنویر القلب بمساعدة الحكمة وإماتته وإذلاله بذكر الموت؛ وكلُّ هذه الخصائص والصفات لن تحصل إلا بعد السعي والاجتهاد، وینبغي علی الشخص أن یهتمَّ بنفسه وقلبه قبل أن یقسو هذا القلب بکثرة الذنوب</w:t>
      </w:r>
      <w:r>
        <w:rPr>
          <w:rFonts w:eastAsia="IRNazanin" w:cs="IRNazanin"/>
          <w:color w:val="111111"/>
          <w:sz w:val="28"/>
          <w:szCs w:val="28"/>
          <w:rtl w:val="true"/>
          <w:lang w:bidi="fa-IR"/>
        </w:rPr>
        <w:t xml:space="preserve">. </w:t>
      </w:r>
      <w:bookmarkStart w:id="139" w:name="pg8045_61818"/>
    </w:p>
    <w:p>
      <w:pPr>
        <w:pStyle w:val="BookText"/>
        <w:rPr/>
      </w:pPr>
      <w:bookmarkEnd w:id="139"/>
      <w:r>
        <w:rPr>
          <w:rFonts w:ascii="IRNazanin" w:hAnsi="IRNazanin" w:eastAsia="IRNazanin"/>
          <w:color w:val="111111"/>
          <w:sz w:val="28"/>
          <w:sz w:val="28"/>
          <w:szCs w:val="28"/>
          <w:rtl w:val="true"/>
          <w:lang w:bidi="fa-IR"/>
        </w:rPr>
        <w:t>یحاول هذا البحث تسلیط الضوء علی آلیات الانسجام للكشف عن الدوال الأصلیة والفرعیة في رسالة الإمام، وتتجسد آلیات الانسجام في محاور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Heading6"/>
        <w:numPr>
          <w:ilvl w:val="5"/>
          <w:numId w:val="1"/>
        </w:numPr>
        <w:rPr/>
      </w:pPr>
      <w:bookmarkStart w:id="140" w:name="__RefHeading___Toc7560599_1051229030"/>
      <w:bookmarkStart w:id="141" w:name="_Toc48"/>
      <w:bookmarkEnd w:id="140"/>
      <w:r>
        <w:rPr>
          <w:rtl w:val="true"/>
        </w:rPr>
        <w:t xml:space="preserve">أ </w:t>
      </w:r>
      <w:r>
        <w:rPr>
          <w:rtl w:val="true"/>
        </w:rPr>
        <w:t xml:space="preserve">- </w:t>
      </w:r>
      <w:r>
        <w:rPr>
          <w:rtl w:val="true"/>
        </w:rPr>
        <w:t>الإحالة</w:t>
      </w:r>
      <w:r>
        <w:rPr>
          <w:rtl w:val="true"/>
        </w:rPr>
        <w:t>:</w:t>
      </w:r>
      <w:bookmarkEnd w:id="141"/>
    </w:p>
    <w:p>
      <w:pPr>
        <w:pStyle w:val="BookText"/>
        <w:rPr/>
      </w:pPr>
      <w:r>
        <w:rPr>
          <w:rFonts w:ascii="IRNazanin" w:hAnsi="IRNazanin" w:eastAsia="IRNazanin"/>
          <w:color w:val="111111"/>
          <w:sz w:val="28"/>
          <w:sz w:val="28"/>
          <w:szCs w:val="28"/>
          <w:rtl w:val="true"/>
          <w:lang w:bidi="fa-IR"/>
        </w:rPr>
        <w:t>تُعرَّف الإحالة عادة بأنّها العلاقة بین العبارات من جهة وبین الأشیاء والمواقف في العالم الخارجي الذي تشیر إلیه العبارات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بوجراند،</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ولكنه تعریف واسع یجعل اللغة بمجملها عنصراً إحالیاَ، من دون أن یحدد طبیعة العنصر الإحالي، وبتعریف أدقّ للإحالة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تتمثل في عودة بعض العناصر الملفوظة إلی العناصر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الإحالة من أهمّ عناصر الاتّساق في ربط أجزاء النص؛ وإن تباعدت، وتعتبر الإحالة علاقة دلالیّة؛ ومن ثَّم لا تخضع لقیود نحویّة إلا أنهّا تخضع لقیدٍ دلاليّ وهو وجوب تطابق الخصائص الدلالیة بین العنصر المحیل والعنصر المحال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أوصیك، قلبك، قلبك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ذكره، حبله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الإمام أن یوجه ابنه إلی أهمیة التقوی ومكانتها، لأنَّ التقوی عامل من العوامل الأساسیة لإحیاء القلب وأداة لإحیاء المعنویات، وتساعد الروح والقلب في الوصول إلی الله تعالى</w:t>
      </w:r>
      <w:r>
        <w:rPr>
          <w:rFonts w:eastAsia="IRNazanin" w:cs="IRNazanin"/>
          <w:color w:val="111111"/>
          <w:sz w:val="28"/>
          <w:szCs w:val="28"/>
          <w:rtl w:val="true"/>
          <w:lang w:bidi="fa-IR"/>
        </w:rPr>
        <w:t xml:space="preserve">. </w:t>
      </w:r>
      <w:bookmarkStart w:id="142" w:name="pg8045_61819"/>
    </w:p>
    <w:p>
      <w:pPr>
        <w:pStyle w:val="BookText"/>
        <w:rPr/>
      </w:pPr>
      <w:bookmarkEnd w:id="142"/>
      <w:r>
        <w:rPr>
          <w:rFonts w:ascii="IRNazanin" w:hAnsi="IRNazanin" w:eastAsia="IRNazanin"/>
          <w:color w:val="111111"/>
          <w:sz w:val="28"/>
          <w:sz w:val="28"/>
          <w:szCs w:val="28"/>
          <w:rtl w:val="true"/>
          <w:lang w:bidi="fa-IR"/>
        </w:rPr>
        <w:t>وتکرار ضمائر الخطاب یدلُّ علی العلاقة الوثیقة بین الإمام وابنه، والإشارة إلی مکانة الابن في فهم التعالیم التربویة وقبولها</w:t>
      </w:r>
      <w:r>
        <w:rPr>
          <w:rFonts w:eastAsia="IRNazanin" w:cs="IRNazanin"/>
          <w:color w:val="111111"/>
          <w:sz w:val="28"/>
          <w:szCs w:val="28"/>
          <w:rtl w:val="true"/>
          <w:lang w:bidi="fa-IR"/>
        </w:rPr>
        <w:t>.</w:t>
      </w:r>
    </w:p>
    <w:p>
      <w:pPr>
        <w:pStyle w:val="Heading6"/>
        <w:numPr>
          <w:ilvl w:val="5"/>
          <w:numId w:val="1"/>
        </w:numPr>
        <w:rPr/>
      </w:pPr>
      <w:bookmarkStart w:id="143" w:name="__RefHeading___Toc7560601_1051229030"/>
      <w:bookmarkStart w:id="144" w:name="_Toc49"/>
      <w:bookmarkEnd w:id="143"/>
      <w:r>
        <w:rPr>
          <w:rtl w:val="true"/>
        </w:rPr>
        <w:t xml:space="preserve">ب </w:t>
      </w:r>
      <w:r>
        <w:rPr>
          <w:rtl w:val="true"/>
        </w:rPr>
        <w:t>-</w:t>
      </w:r>
      <w:r>
        <w:rPr>
          <w:rtl w:val="true"/>
        </w:rPr>
        <w:t>التكرار</w:t>
      </w:r>
      <w:r>
        <w:rPr>
          <w:rtl w:val="true"/>
        </w:rPr>
        <w:t>:</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التكرار هو الإتیان بعناصر متماثلة في مواضع مختلفة من العمل الفني، فتكرار لفظة ما، أو عبارة ما یوحي بشكل أوليّ بسیطرة هذا العنصر المكرّر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المدني،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فالتكرار قائم علی زیادة اللفظة أو العبارة الواحدة أكثر من مرة، وهذه الزیادة لاتكون مجرّدة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رسالته إلی ابنه یكّرر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فعل الأمر؛ وهذا یدل علی عنایته في لزوم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ویستعمل ضمیر الهاء الذي ییحل علی القلب؛ وهذا الأمر یشیر إلی أهمیة مكانة القلب في رؤیة الإمام العَقَدیّة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البحث یقسم التكرار إلی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التكرار المباشر والتكرار غیر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تكرار كلمة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التكرار غیر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جعل الله لهذا القلب إرادة فاعلة، وخصَّه بالقدرة على توجيه الإنسان في هذه الحياة، فإن كان قلبًا ذاكرًا وشاكرًا، وخاشعًا ومنفتحًا على طاعة الله، وعمل الصالحات، سعد صاحبه في الحياة الدنيا وفي الآخرة، وإن كان قلبًا غافلاً، لاهيًا وجشعًا، ومُنصرفًا إلى المعاصي والمحرَّمات، لا يزن أعماله إلّا بميزان الرِّبح والفائدة؛ ولو كان ذلك على حساب إيمانه وأمانته جرَّ صاحبه إلى شقاء الدنيا </w:t>
      </w:r>
      <w:bookmarkStart w:id="145" w:name="pg8045_61820"/>
    </w:p>
    <w:p>
      <w:pPr>
        <w:pStyle w:val="BookText"/>
        <w:rPr/>
      </w:pPr>
      <w:bookmarkEnd w:id="145"/>
      <w:r>
        <w:rPr>
          <w:rFonts w:ascii="IRNazanin" w:hAnsi="IRNazanin" w:eastAsia="IRNazanin"/>
          <w:color w:val="111111"/>
          <w:sz w:val="28"/>
          <w:sz w:val="28"/>
          <w:szCs w:val="28"/>
          <w:rtl w:val="true"/>
          <w:lang w:bidi="fa-IR"/>
        </w:rPr>
        <w:t>وعذاب الآخرة، ولهذا یهتمُّ الإمام به كثیراً، ویطلب استیقاظ مخاطبه من الغفلة مشیراً إلی مکانة القلب، ولهذا یكرّر الضمائر التي تحیل علی القلب لبیان أهمیته ومكانته في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یكّرر الإمام كلمة القلب خمس مرات، لأنَّه واثق من قدرة القلب علی تغییر مصیر الإنسان إلی السعادة أو 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وللقب مكانة سامیة وعلی الإنسان أن یعتني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الإمام ابنه بالاهتمام بصفات القلب، والتوجه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الموعظة تتمثّل في التوصیة بالخیرات والمكرمات والتوقّي من السیئات والقبائح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الإمام في كلامه إلی بعض الألفاظ باستعمال التكرار غیر المباشر؛ وهذا من بلاغته، ویؤكد المعنی الوارد في الجمل بتكرارها علی نحو غیر مباشر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القلب ذلك العضو الخاص من البدن والذي یقع في الصدر، ووظیفته ضخ الدم إلی جمیع أعضاء البدن؛ بل المراد منه روح الإنسان وعقله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6"/>
        <w:numPr>
          <w:ilvl w:val="5"/>
          <w:numId w:val="1"/>
        </w:numPr>
        <w:rPr/>
      </w:pPr>
      <w:bookmarkStart w:id="146" w:name="__RefHeading___Toc7560603_1051229030"/>
      <w:bookmarkStart w:id="147" w:name="_Toc50"/>
      <w:bookmarkEnd w:id="146"/>
      <w:r>
        <w:rPr>
          <w:rtl w:val="true"/>
        </w:rPr>
        <w:t xml:space="preserve">ج </w:t>
      </w:r>
      <w:r>
        <w:rPr>
          <w:rtl w:val="true"/>
        </w:rPr>
        <w:t xml:space="preserve">- </w:t>
      </w:r>
      <w:r>
        <w:rPr>
          <w:rtl w:val="true"/>
        </w:rPr>
        <w:t>الأدوات الانسجامية</w:t>
      </w:r>
      <w:r>
        <w:rPr>
          <w:rtl w:val="true"/>
        </w:rPr>
        <w:t>:</w:t>
      </w:r>
      <w:bookmarkEnd w:id="14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651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6"/>
                        <a:stretch/>
                      </pic:blipFill>
                      <pic:spPr>
                        <a:xfrm>
                          <a:off x="0" y="0"/>
                          <a:ext cx="5334120" cy="1650960"/>
                        </a:xfrm>
                        <a:prstGeom prst="rect">
                          <a:avLst/>
                        </a:prstGeom>
                        <a:ln w="0">
                          <a:noFill/>
                        </a:ln>
                      </pic:spPr>
                    </pic:pic>
                  </a:graphicData>
                </a:graphic>
              </wp:inline>
            </w:drawing>
          </mc:Choice>
          <mc:Fallback>
            <w:pict>
              <v:shape id="shape_0" stroked="f" o:allowincell="f" style="position:absolute;margin-left:0pt;margin-top:-130.05pt;width:419.95pt;height:12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الأدوات الانسجامية التي تؤدّي وظیفة الانسجام والتماسك النّصّي في الرسالة، فالواو یدلُّ علی لزوم وجود التقوی في القلب دائماً، ویشیر إلی التماسك الموجود فيما بین الأوامر ویربطها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الدوال مرتبطة فيما بینها، وتكون كخطوات متتالیة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وتکرار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العنایة </w:t>
      </w:r>
      <w:bookmarkStart w:id="148" w:name="pg8045_61821"/>
    </w:p>
    <w:p>
      <w:pPr>
        <w:pStyle w:val="BookText"/>
        <w:rPr/>
      </w:pPr>
      <w:bookmarkEnd w:id="148"/>
      <w:r>
        <w:rPr>
          <w:rFonts w:ascii="IRNazanin" w:hAnsi="IRNazanin" w:eastAsia="IRNazanin"/>
          <w:color w:val="111111"/>
          <w:sz w:val="28"/>
          <w:sz w:val="28"/>
          <w:szCs w:val="28"/>
          <w:rtl w:val="true"/>
          <w:lang w:bidi="fa-IR"/>
        </w:rPr>
        <w:t xml:space="preserve">بوحدة النص و تسلسل أفکاره و أما استدعاء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لیؤدّي وظیفة الاستعانة فإنّه ینوّع مجال توظیفها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فباء الاستعانة، و هي الداخلة علی آلة الفعل، کقولك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المثال القرآن الکریم الشهیر في دلالتها علی ذا المعنی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الإمام علیه السلام یستعمل باء الاستعانة لأنّه یرید الإشارة إلی آلیات التقوی، و یتمنی إحیاء القلب بالاستعانة بالموعظة، و إماتته عن الشهوات بمساعدة الزهد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یبدو أنّ الإمام ینوع استعمال باء الاستعانة في دخولها علی الأفعال و یحاول أن یجعل دلالة کل فعل تختص به دون سواه، فمثلا دلالة تنویر القلب فقط تؤدّیها الحکمة لا الموعظة أو ذکر الموت، تخصُّ الاستعانة کل فعلٍ بعمل خاص</w:t>
      </w:r>
      <w:r>
        <w:rPr>
          <w:rFonts w:eastAsia="IRNazanin" w:cs="IRNazanin"/>
          <w:color w:val="111111"/>
          <w:sz w:val="28"/>
          <w:szCs w:val="28"/>
          <w:rtl w:val="true"/>
          <w:lang w:bidi="fa-IR"/>
        </w:rPr>
        <w:t>.</w:t>
      </w:r>
    </w:p>
    <w:p>
      <w:pPr>
        <w:pStyle w:val="Heading5"/>
        <w:numPr>
          <w:ilvl w:val="4"/>
          <w:numId w:val="1"/>
        </w:numPr>
        <w:rPr/>
      </w:pPr>
      <w:bookmarkStart w:id="149" w:name="__RefHeading___Toc7560605_1051229030"/>
      <w:bookmarkStart w:id="150" w:name="_Toc51"/>
      <w:bookmarkEnd w:id="149"/>
      <w:r>
        <w:rPr>
          <w:rtl w:val="true"/>
        </w:rPr>
        <w:t>الابتعاد عن الطمع</w:t>
      </w:r>
      <w:r>
        <w:rPr>
          <w:rtl w:val="true"/>
        </w:rPr>
        <w:t>:</w:t>
      </w:r>
      <w:bookmarkEnd w:id="150"/>
    </w:p>
    <w:p>
      <w:pPr>
        <w:pStyle w:val="Heading6"/>
        <w:numPr>
          <w:ilvl w:val="5"/>
          <w:numId w:val="1"/>
        </w:numPr>
        <w:rPr/>
      </w:pPr>
      <w:bookmarkStart w:id="151" w:name="__RefHeading___Toc7560607_1051229030"/>
      <w:bookmarkStart w:id="152" w:name="_Toc52"/>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یقسم الإمام كلامه علی ثلاثة أقسام؛ فهو في البدایة یحذِّر ابنه من الطمع وخطراته، وبعد أن یحذّره یجسّد له النتیجة البسیطة وهي أنّ الطمع یورده إلی مناهل الهلكة والخسران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ویحذر الإمام بهذه الجملة ابنه عن الطمع ویحِّرضه علی الابتعاد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 الإمام من كلامه البسیط، إلی نتیجة عظیمة وهي خطورة الطمع ومزالقه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یستعمل للنتیجة الفعل المضارع الذي یدل علی التجدد و الحدوث و الإستمرار وهذه إشارة إلی هلاك الطامع وخسرانه في استمراریّة أبدیّة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إیاك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إیاك أعظ مخافة أن تفعل أو من أجل أن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سامرائي،ج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له القصدیة في تحذیر مخاطبه من خطورة الطمع والهلاك فيه ؛ لذا یبدأ كلامه بإیاك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یعتقد بالنعمة التي یعطیه الله حتی وإن كانت یسیرة وقلیلة ولكن فيها عظمة وكرامة بسبب أنَّ الشخص لم یطمع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ویبدأ النتیجة الثانیة بالأدوات التوكیدیة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یشیر </w:t>
      </w:r>
    </w:p>
    <w:p>
      <w:pPr>
        <w:pStyle w:val="BookText"/>
        <w:rPr/>
      </w:pPr>
      <w:r>
        <w:rPr>
          <w:rFonts w:ascii="IRNazanin" w:hAnsi="IRNazanin" w:eastAsia="IRNazanin"/>
          <w:color w:val="111111"/>
          <w:sz w:val="28"/>
          <w:sz w:val="28"/>
          <w:szCs w:val="28"/>
          <w:rtl w:val="true"/>
          <w:lang w:bidi="fa-IR"/>
        </w:rPr>
        <w:t>إلی الثبوت واستمرار النعمة من جانب الله عزّ وجلّ، وكرامة المنعم وعظمته أمام النعمة التي یهبها المخلوق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الابتعاد عن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وَإِيَّاکَ أَنْ تُوجِفَ بِكَ مَطَايَا الطَّمَعِ، فَتُورِدَكَ مَنَاهِلَ اْهلَكَةِ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اسْتَطَعْتَ أَلاَّ يَكُونَ بَيْنَكَ وَ بنَ اللهِ ذُو نِعْمَةٍ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مُدْرِكٌ قِسْمَكَ وَآخِذٌ سَهْمَكَ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وَإِيَّاکَ أَنْ تُوجِفَ بِكَ مَطَايَا الطَّمَعِ، فَتُورِدَكَ مَنَاهِلَ اْهلَكَةِ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أَلاَّ يَكُونَ بَيْنَكَ وَ بنَ اللهِ ذُو نِعْمَةٍ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مُدْرِكٌ قِسْمَكَ وَآخِذٌ سَهْمَكَ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الْيَسِیرَ مِنَ الله سُبْحَانَهُ أعْظَمُ وَأَكْرَمُ مِنَ الْكَثِیرِ مِنْ خَلْقِهِ وَإِنْ كَانَ كُلٌّ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یستفيد الإمام من ضمیر الكاف إضافة إلی اهتمامه وعنایته بمخاطبه؛ وذلك بهدف قصد التحذیر من خطورة الطمع ونهایته والمهلکة، لأن الطمع یحطُّ من كرامة الإنسان وشخصیّته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إشارة لطیفة إلی هذه الحقیقة، وهي أنَّ الإنسان یتّجه إلی منبع الماء لإرواء عطشه، ولكن المنبع الذي تقوده إلیه مطایا الطمع</w:t>
      </w:r>
    </w:p>
    <w:p>
      <w:pPr>
        <w:pStyle w:val="BookText"/>
        <w:rPr/>
      </w:pPr>
      <w:r>
        <w:rPr>
          <w:rFonts w:ascii="Amiri" w:hAnsi="Amiri" w:eastAsia="Amiri" w:cs="Amiri"/>
          <w:color w:val="111111"/>
          <w:sz w:val="28"/>
          <w:sz w:val="28"/>
          <w:szCs w:val="28"/>
          <w:rtl w:val="true"/>
          <w:lang w:bidi="ar-SA"/>
        </w:rPr>
        <w:t>الصورة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16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0"/>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81" o:detectmouseclick="t"/>
                <v:stroke color="#3465a4" joinstyle="round" endcap="flat"/>
                <w10:wrap type="none"/>
              </v:shape>
            </w:pict>
          </mc:Fallback>
        </mc:AlternateContent>
      </w:r>
      <w:bookmarkStart w:id="153" w:name="pg8045_61823"/>
    </w:p>
    <w:p>
      <w:pPr>
        <w:pStyle w:val="BookText"/>
        <w:rPr/>
      </w:pPr>
      <w:bookmarkEnd w:id="153"/>
      <w:r>
        <w:rPr>
          <w:rFonts w:ascii="IRNazanin" w:hAnsi="IRNazanin" w:eastAsia="IRNazanin"/>
          <w:color w:val="111111"/>
          <w:sz w:val="28"/>
          <w:sz w:val="28"/>
          <w:szCs w:val="28"/>
          <w:rtl w:val="true"/>
          <w:lang w:bidi="fa-IR"/>
        </w:rPr>
        <w:t xml:space="preserve">لا یروي عطشه منها فحسب، بل لایوجد ماء أساساً وتوجد بدلاً منه موارد الهلكة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وتستشعر فيها بلاغة التکثیف بوساطة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والمناهل تحیل علی الوفرة في الهلکة التي تدلُّ علی سرعة الوقوع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فاستعار الإمام لفظ المناهل لموارد الهلاك في الآخرة كمنازل جهنم وطبقاتها، ووجه المشابهة أنَّا موارد شراب أهل النار المهلك،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فَشَارِبُونَ عَلَيْهِ مِنَ الْحَمِيمِ فَشَارِبُونَ شُرْبَ الْهِيمِ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الفاء في الجواب النهي اللازم للتحذیر المذكور، وهو في قوّة متّصلة هي صغری ضمیر تقدیرها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إن أوجفت بك مطایا الطمع أوردتك مناهل الهلكة، وتقدیر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مطیةٍ كذلك فيحرم ركوبها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لبحراني،ص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یأتي الإمام بجملة الأمر ویلزم ابنه بالعمل لأنَّ عمله مطلوب، ویحثُّه علی الاستقامة وقوةّ الارتباط بالله من دون وجود أي شخص آخر؛ ویعد هذا الأمر مطلوباً وصحیحاً ولهذا یستعمل فعل الأمر لیلزم ابنه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یخلص الإمام في السطر الأخیر من كلامه إلی النتیجة الكّلّیة، وینصح ابنه بأنَّ تقدیر الله وتحذیره من بعض الأشیاء مفيد لحیاة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ویحذره عن الطمع و الهلاك والخسران لأنَّ العیش مقدرٌ علی الإنسان ، وعلیه أن یأخذ نصیبه وسهمه من الرزق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بالسعي والعمل لا بالطمع</w:t>
      </w:r>
      <w:r>
        <w:rPr>
          <w:rFonts w:eastAsia="IRNazanin" w:cs="IRNazanin"/>
          <w:color w:val="111111"/>
          <w:sz w:val="28"/>
          <w:szCs w:val="28"/>
          <w:rtl w:val="true"/>
          <w:lang w:bidi="fa-IR"/>
        </w:rPr>
        <w:t>.</w:t>
      </w:r>
    </w:p>
    <w:p>
      <w:pPr>
        <w:pStyle w:val="Heading6"/>
        <w:numPr>
          <w:ilvl w:val="5"/>
          <w:numId w:val="1"/>
        </w:numPr>
        <w:rPr/>
      </w:pPr>
      <w:bookmarkStart w:id="154" w:name="__RefHeading___Toc7560609_1051229030"/>
      <w:bookmarkStart w:id="155" w:name="_Toc53"/>
      <w:bookmarkEnd w:id="154"/>
      <w:r>
        <w:rPr>
          <w:rtl w:val="true"/>
        </w:rPr>
        <w:t xml:space="preserve">أ </w:t>
      </w:r>
      <w:r>
        <w:rPr>
          <w:rtl w:val="true"/>
        </w:rPr>
        <w:t xml:space="preserve">- </w:t>
      </w:r>
      <w:r>
        <w:rPr>
          <w:rtl w:val="true"/>
        </w:rPr>
        <w:t>الإحالة</w:t>
      </w:r>
      <w:r>
        <w:rPr>
          <w:rtl w:val="true"/>
        </w:rPr>
        <w:t>:</w:t>
      </w:r>
      <w:bookmarkEnd w:id="155"/>
    </w:p>
    <w:p>
      <w:pPr>
        <w:pStyle w:val="BookText"/>
        <w:rPr/>
      </w:pPr>
      <w:r>
        <w:rPr>
          <w:rFonts w:ascii="Amiri" w:hAnsi="Amiri" w:eastAsia="Amiri" w:cs="Amiri"/>
          <w:color w:val="111111"/>
          <w:sz w:val="28"/>
          <w:sz w:val="28"/>
          <w:szCs w:val="28"/>
          <w:rtl w:val="true"/>
          <w:lang w:bidi="ar-SA"/>
        </w:rPr>
        <w:t>الصورة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36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3"/>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84" o:detectmouseclick="t"/>
                <v:stroke color="#3465a4" joinstyle="round" endcap="flat"/>
                <w10:wrap type="none"/>
              </v:shape>
            </w:pict>
          </mc:Fallback>
        </mc:AlternateContent>
      </w:r>
      <w:bookmarkStart w:id="156" w:name="pg8045_61824"/>
    </w:p>
    <w:p>
      <w:pPr>
        <w:pStyle w:val="BookText"/>
        <w:rPr/>
      </w:pPr>
      <w:bookmarkEnd w:id="156"/>
      <w:r>
        <w:rPr>
          <w:rFonts w:ascii="IRNazanin" w:hAnsi="IRNazanin" w:eastAsia="IRNazanin"/>
          <w:color w:val="111111"/>
          <w:sz w:val="28"/>
          <w:sz w:val="28"/>
          <w:szCs w:val="28"/>
          <w:rtl w:val="true"/>
          <w:lang w:bidi="fa-IR"/>
        </w:rPr>
        <w:t xml:space="preserve">یستعمل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الخطاب الذي ییحل علی بنيّ، لأنَّ الإمام یسعی إلی ابتعاد ابنه عن الطمع، ویؤكّد خطابه له باستعمال الضمائر التي ترجع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یستعمل الإحالة غیر المباشرة باستدعاء الضمر المستتر في كلامه، ویوجّه القاریء إلی النصّ أكثر لاختیار مرجع الضمیر المناسب لهذه الضمائر؛ ولهذا یتداخل مع النص ویصرّح فيه بوصفه</w:t>
      </w:r>
      <w:r>
        <w:rPr>
          <w:rFonts w:eastAsia="IRNazanin" w:cs="IRNazanin"/>
          <w:color w:val="111111"/>
          <w:sz w:val="28"/>
          <w:szCs w:val="28"/>
          <w:rtl w:val="true"/>
          <w:lang w:bidi="fa-IR"/>
        </w:rPr>
        <w:t>.</w:t>
      </w:r>
    </w:p>
    <w:p>
      <w:pPr>
        <w:pStyle w:val="Heading6"/>
        <w:numPr>
          <w:ilvl w:val="5"/>
          <w:numId w:val="1"/>
        </w:numPr>
        <w:rPr/>
      </w:pPr>
      <w:bookmarkStart w:id="157" w:name="__RefHeading___Toc7560611_1051229030"/>
      <w:bookmarkStart w:id="158" w:name="_Toc54"/>
      <w:bookmarkEnd w:id="157"/>
      <w:r>
        <w:rPr>
          <w:rtl w:val="true"/>
        </w:rPr>
        <w:t xml:space="preserve">ب </w:t>
      </w:r>
      <w:r>
        <w:rPr>
          <w:rtl w:val="true"/>
        </w:rPr>
        <w:t xml:space="preserve">- </w:t>
      </w:r>
      <w:r>
        <w:rPr>
          <w:rtl w:val="true"/>
        </w:rPr>
        <w:t>التكرار</w:t>
      </w:r>
      <w:r>
        <w:rPr>
          <w:rtl w:val="true"/>
        </w:rPr>
        <w:t>:</w:t>
      </w:r>
      <w:bookmarkEnd w:id="158"/>
    </w:p>
    <w:p>
      <w:pPr>
        <w:pStyle w:val="Heading5"/>
        <w:numPr>
          <w:ilvl w:val="4"/>
          <w:numId w:val="1"/>
        </w:numPr>
        <w:rPr/>
      </w:pPr>
      <w:bookmarkStart w:id="159" w:name="__RefHeading___Toc7560613_1051229030"/>
      <w:bookmarkStart w:id="160" w:name="_Toc55"/>
      <w:bookmarkEnd w:id="159"/>
      <w:r>
        <w:rPr>
          <w:rtl w:val="true"/>
        </w:rPr>
        <w:t>التكرار المباشر</w:t>
      </w:r>
      <w:r>
        <w:rPr>
          <w:rtl w:val="true"/>
        </w:rPr>
        <w:t>:</w:t>
      </w:r>
      <w:bookmarkEnd w:id="160"/>
    </w:p>
    <w:p>
      <w:pPr>
        <w:pStyle w:val="Heading6"/>
        <w:numPr>
          <w:ilvl w:val="5"/>
          <w:numId w:val="1"/>
        </w:numPr>
        <w:rPr/>
      </w:pPr>
      <w:bookmarkStart w:id="161" w:name="__RefHeading___Toc7560615_1051229030"/>
      <w:bookmarkStart w:id="162" w:name="_Toc56"/>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819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6"/>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والتكرار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یهدف الإمام من تكرار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العلاقة الموجودة بین الله تعالی والعباد، وهذا یعني وجود علاقة ثنائیة بین الخالق جلّ جلاله من جهة، وبین سائر عباده من جهة أخری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ویكّرر ضمیر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یهتمّ بمخاطبه وابنه ویرید إنقاذهما من مناهل الهلكة والخسران؛ ذلك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الفعل یدلُّ علی الحدث والحدوث وفاعله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السامرائي،ص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ویستعمل الإمام اسم الفعل للإشارة إلی وظیفة كل شخصٍ في أخذ حظّه ونصیبه من الحیاة الدنیا، وأنَّ الشخص یأخذ حظّه علی قدر المعلوم من جانب الله، ولاینبغي الطمع في كسب الرزق والسهم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 الإمام </w:t>
      </w:r>
      <w:bookmarkStart w:id="163" w:name="pg8045_61825"/>
    </w:p>
    <w:p>
      <w:pPr>
        <w:pStyle w:val="BookText"/>
        <w:rPr/>
      </w:pPr>
      <w:bookmarkEnd w:id="163"/>
      <w:r>
        <w:rPr>
          <w:rFonts w:ascii="IRNazanin" w:hAnsi="IRNazanin" w:eastAsia="IRNazanin"/>
          <w:color w:val="111111"/>
          <w:sz w:val="28"/>
          <w:sz w:val="28"/>
          <w:szCs w:val="28"/>
          <w:rtl w:val="true"/>
          <w:lang w:bidi="fa-IR"/>
        </w:rPr>
        <w:t>بهذا الكلام ابنه من عمل أيّ شيء لایرضاه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الإمام موارد الطمع بالمطایا والدوابّ الجامحة والمتمرّدة التي إذا ركبها الإنسان فسوف یفقد زمامه واختیاره وربّما تقوده إلی وادي الهلكة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قال في حدیثٍ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هدم الدین مثل البدع،ولا أفسد الرجل مثل الطمع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المجلسي،ج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6"/>
        <w:numPr>
          <w:ilvl w:val="5"/>
          <w:numId w:val="1"/>
        </w:numPr>
        <w:rPr/>
      </w:pPr>
      <w:bookmarkStart w:id="164" w:name="__RefHeading___Toc7560617_1051229030"/>
      <w:bookmarkStart w:id="165" w:name="_Toc57"/>
      <w:bookmarkEnd w:id="164"/>
      <w:r>
        <w:rPr>
          <w:rtl w:val="true"/>
        </w:rPr>
        <w:t xml:space="preserve">ج </w:t>
      </w:r>
      <w:r>
        <w:rPr>
          <w:rtl w:val="true"/>
        </w:rPr>
        <w:t xml:space="preserve">- </w:t>
      </w:r>
      <w:r>
        <w:rPr>
          <w:rtl w:val="true"/>
        </w:rPr>
        <w:t>الأدوات الانسجامية</w:t>
      </w:r>
      <w:r>
        <w:rPr>
          <w:rtl w:val="true"/>
        </w:rPr>
        <w:t>:</w:t>
      </w:r>
      <w:bookmarkEnd w:id="165"/>
    </w:p>
    <w:p>
      <w:pPr>
        <w:pStyle w:val="BookText"/>
        <w:rPr/>
      </w:pPr>
      <w:r>
        <w:rPr>
          <w:rFonts w:ascii="Amiri" w:hAnsi="Amiri" w:eastAsia="Amiri" w:cs="Amiri"/>
          <w:color w:val="111111"/>
          <w:sz w:val="28"/>
          <w:sz w:val="28"/>
          <w:szCs w:val="28"/>
          <w:rtl w:val="true"/>
          <w:lang w:bidi="ar-SA"/>
        </w:rPr>
        <w:t xml:space="preserve">الأدوات الانسجامية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المرات</w:t>
      </w:r>
    </w:p>
    <w:p>
      <w:pPr>
        <w:pStyle w:val="BookText"/>
        <w:rPr/>
      </w:pPr>
      <w:r>
        <w:rPr>
          <w:rFonts w:ascii="IRNazanin" w:hAnsi="IRNazanin" w:eastAsia="IRNazanin"/>
          <w:color w:val="111111"/>
          <w:sz w:val="28"/>
          <w:sz w:val="28"/>
          <w:szCs w:val="28"/>
          <w:rtl w:val="true"/>
          <w:lang w:bidi="fa-IR"/>
        </w:rPr>
        <w:t xml:space="preserve">حرف العطف “الواو”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حرف العطف”الفاء”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أداة التاكید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یستعمل الإمام حرفيّ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لإیجاد الانسجام في نصّ الرسالة وللإشارة إلی وجود الطمع في كلِّ الحالات، والطمع في كل الأحوال یورد الشخص إلی الهلكة ویسبب 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 الفاء یفيد حالتي الترتیب والتعقیب الموجودتین بوجود حالة الطمع في الشخص الذي یعقبه 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إتیان الفاء بعد ذكر الطمع یشیرإلی النتیجة السیئة لهذه الصفة والفاء بعد الشرط تأكید الأمر المطلوب من جانب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الفاء الأخیرة ترسخ في ذهن الابن تقدیر الله ولزوم الحذر ممّا لایقدر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یؤكد الإمام ضرورةٌ الابتعاد عن الطمع بالإتیان بأداة التأكید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في كلامه، ویوجه المخاطب إلی تجنّب الطمع ومضراته وخسرانه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19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9"/>
                        <a:stretch/>
                      </pic:blipFill>
                      <pic:spPr>
                        <a:xfrm>
                          <a:off x="0" y="0"/>
                          <a:ext cx="5334120" cy="2019240"/>
                        </a:xfrm>
                        <a:prstGeom prst="rect">
                          <a:avLst/>
                        </a:prstGeom>
                        <a:ln w="0">
                          <a:noFill/>
                        </a:ln>
                      </pic:spPr>
                    </pic:pic>
                  </a:graphicData>
                </a:graphic>
              </wp:inline>
            </w:drawing>
          </mc:Choice>
          <mc:Fallback>
            <w:pict>
              <v:shape id="shape_0" stroked="f" o:allowincell="f" style="position:absolute;margin-left:0pt;margin-top:-159.05pt;width:419.95pt;height:158.95pt;mso-wrap-style:none;v-text-anchor:middle;mso-position-horizontal:left;mso-position-vertical:top" type="_x0000_t75">
                <v:imagedata r:id="rId90" o:detectmouseclick="t"/>
                <v:stroke color="#3465a4" joinstyle="round" endcap="flat"/>
                <w10:wrap type="none"/>
              </v:shape>
            </w:pict>
          </mc:Fallback>
        </mc:AlternateContent>
      </w:r>
      <w:bookmarkStart w:id="166" w:name="pg8045_61826"/>
    </w:p>
    <w:p>
      <w:pPr>
        <w:pStyle w:val="Heading5"/>
        <w:numPr>
          <w:ilvl w:val="4"/>
          <w:numId w:val="1"/>
        </w:numPr>
        <w:rPr/>
      </w:pPr>
      <w:bookmarkStart w:id="167" w:name="__RefHeading___Toc7560619_1051229030"/>
      <w:bookmarkStart w:id="168" w:name="_Toc58"/>
      <w:bookmarkEnd w:id="166"/>
      <w:bookmarkEnd w:id="167"/>
      <w:r>
        <w:rPr>
          <w:rtl w:val="true"/>
        </w:rPr>
        <w:t xml:space="preserve">المعرفة ومواضعها </w:t>
      </w:r>
      <w:r>
        <w:rPr>
          <w:rtl w:val="true"/>
        </w:rPr>
        <w:t>:</w:t>
      </w:r>
      <w:bookmarkEnd w:id="168"/>
    </w:p>
    <w:p>
      <w:pPr>
        <w:pStyle w:val="Heading6"/>
        <w:numPr>
          <w:ilvl w:val="5"/>
          <w:numId w:val="1"/>
        </w:numPr>
        <w:rPr/>
      </w:pPr>
      <w:bookmarkStart w:id="169" w:name="__RefHeading___Toc7560621_1051229030"/>
      <w:bookmarkStart w:id="170" w:name="_Toc59"/>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917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2"/>
                        <a:stretch/>
                      </pic:blipFill>
                      <pic:spPr>
                        <a:xfrm>
                          <a:off x="0" y="0"/>
                          <a:ext cx="5334120" cy="1917720"/>
                        </a:xfrm>
                        <a:prstGeom prst="rect">
                          <a:avLst/>
                        </a:prstGeom>
                        <a:ln w="0">
                          <a:noFill/>
                        </a:ln>
                      </pic:spPr>
                    </pic:pic>
                  </a:graphicData>
                </a:graphic>
              </wp:inline>
            </w:drawing>
          </mc:Choice>
          <mc:Fallback>
            <w:pict>
              <v:shape id="shape_0" stroked="f" o:allowincell="f" style="position:absolute;margin-left:0pt;margin-top:-151.05pt;width:419.95pt;height:150.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یوضح الإمام لابنه مواضع المعرفة ومكانتها، ویبین العلوم النافعة من غیرها، ویلزم مخاطبه بتحصیل العلم؛ لأنَّ العلم نور یضيء الطریق للوصول إلی السعادة، وتبصرة الإنسان؛ لهذا یهتمُّ الإمام به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للتعليم في دين الإسلام منزلةً رفيعةً ومكانةً عاليةً لما أوصی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یشمل بالقدر المسلّم به جمیع العلوم التي هي من شروط الإیمان؛ ولهذا یأمر الإمام مخاطبه بالتعلم والتعلیم ، ولكن یخصُّ هذا العلم بالاهتمام، ویعزل بعض العلوم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الإمام بعض العلوم مفيدة وعلی الإنسان أن یتعلَّمها، فیبدأ كلامه بفعل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یُلزِم مخاطبه بطلب العلم</w:t>
      </w:r>
      <w:r>
        <w:rPr>
          <w:rFonts w:eastAsia="IRNazanin" w:cs="IRNazanin"/>
          <w:color w:val="111111"/>
          <w:sz w:val="28"/>
          <w:szCs w:val="28"/>
          <w:rtl w:val="true"/>
          <w:lang w:bidi="fa-IR"/>
        </w:rPr>
        <w:t>.</w:t>
      </w:r>
    </w:p>
    <w:p>
      <w:pPr>
        <w:pStyle w:val="Heading6"/>
        <w:numPr>
          <w:ilvl w:val="5"/>
          <w:numId w:val="1"/>
        </w:numPr>
        <w:rPr/>
      </w:pPr>
      <w:bookmarkStart w:id="171" w:name="__RefHeading___Toc7560623_1051229030"/>
      <w:bookmarkStart w:id="172" w:name="_Toc60"/>
      <w:bookmarkEnd w:id="171"/>
      <w:r>
        <w:rPr>
          <w:rtl w:val="true"/>
        </w:rPr>
        <w:t>أ</w:t>
      </w:r>
      <w:r>
        <w:rPr>
          <w:rtl w:val="true"/>
        </w:rPr>
        <w:t>-</w:t>
      </w:r>
      <w:r>
        <w:rPr>
          <w:rtl w:val="true"/>
        </w:rPr>
        <w:t>الإحالة</w:t>
      </w:r>
      <w:r>
        <w:rPr>
          <w:rtl w:val="true"/>
        </w:rPr>
        <w:t>:</w:t>
      </w:r>
      <w:bookmarkEnd w:id="172"/>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لاینفع، تعلمه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ییحل الإمام ضمیرین غائبین علی العلم للدلالة علی أهمیة العلم والتعلُّم للإنسان في حیاته الفردیة والإجتماعیة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یحیل ضمیر المستتر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بنيَّ، لأنَّه یخاطب ابنه للتعلّم وطلب العلم مؤکداً دور ابنه في كسب العلم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یستعمل الإمام الفعل المضارع في كلامه؛ لیبّین فائدة العلم الذي یحقُّ الإنسان </w:t>
      </w:r>
      <w:bookmarkStart w:id="173" w:name="pg8045_61827"/>
    </w:p>
    <w:p>
      <w:pPr>
        <w:pStyle w:val="BookText"/>
        <w:rPr/>
      </w:pPr>
      <w:bookmarkEnd w:id="173"/>
      <w:r>
        <w:rPr>
          <w:rFonts w:ascii="IRNazanin" w:hAnsi="IRNazanin" w:eastAsia="IRNazanin"/>
          <w:color w:val="111111"/>
          <w:sz w:val="28"/>
          <w:sz w:val="28"/>
          <w:szCs w:val="28"/>
          <w:rtl w:val="true"/>
          <w:lang w:bidi="fa-IR"/>
        </w:rPr>
        <w:t>أن یتعلّمه باستمرارٍ وبشکل متجددٍ وعدم اكتساب العلم الذي لا یحق تعلّمه دائماً</w:t>
      </w:r>
      <w:r>
        <w:rPr>
          <w:rFonts w:eastAsia="IRNazanin" w:cs="IRNazanin"/>
          <w:color w:val="111111"/>
          <w:sz w:val="28"/>
          <w:szCs w:val="28"/>
          <w:rtl w:val="true"/>
          <w:lang w:bidi="fa-IR"/>
        </w:rPr>
        <w:t>.</w:t>
      </w:r>
    </w:p>
    <w:p>
      <w:pPr>
        <w:pStyle w:val="Heading6"/>
        <w:numPr>
          <w:ilvl w:val="5"/>
          <w:numId w:val="1"/>
        </w:numPr>
        <w:rPr/>
      </w:pPr>
      <w:bookmarkStart w:id="174" w:name="__RefHeading___Toc7560625_1051229030"/>
      <w:bookmarkStart w:id="175" w:name="_Toc61"/>
      <w:bookmarkEnd w:id="174"/>
      <w:r>
        <w:rPr>
          <w:rtl w:val="true"/>
        </w:rPr>
        <w:t>ب</w:t>
      </w:r>
      <w:r>
        <w:rPr>
          <w:rtl w:val="true"/>
        </w:rPr>
        <w:t>-</w:t>
      </w:r>
      <w:r>
        <w:rPr>
          <w:rtl w:val="true"/>
        </w:rPr>
        <w:t>التكرار</w:t>
      </w:r>
      <w:r>
        <w:rPr>
          <w:rtl w:val="true"/>
        </w:rPr>
        <w:t>:</w:t>
      </w:r>
      <w:bookmarkEnd w:id="175"/>
    </w:p>
    <w:p>
      <w:pPr>
        <w:pStyle w:val="BookText"/>
        <w:rPr/>
      </w:pPr>
      <w:r>
        <w:rPr>
          <w:rFonts w:ascii="IRNazanin" w:hAnsi="IRNazanin" w:eastAsia="IRNazanin"/>
          <w:color w:val="111111"/>
          <w:sz w:val="28"/>
          <w:sz w:val="28"/>
          <w:szCs w:val="28"/>
          <w:rtl w:val="true"/>
          <w:lang w:bidi="fa-IR"/>
        </w:rPr>
        <w:t>یقسم هذا البحث التكرار إلی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التكرار المباشر وغیر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العلم،لاینفع،بعلم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غیر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یحرض الإمام بتكرار كلمة العلم مخاطبه علی كسب العلم والتعلُّم، ویهدف إلی بیان أهمیّة العلم بالنسبة للفرد والمجتمع فالعلم یسبب التطور والرقي في المجتمع، وهو من یصنع الأجیال الصاعدة التي تبني المجتمعات والأوطان، ویصبح الإنسان أكثر معرفة وخبرة في أمور الحیاة بوساطة العلم والتعلّم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فالعلوم النافعة هي العلوم التي تعین الإنسان في مسیرته المعنویة والقرب إلی الله، سواء كانت في مجال العقائد أو العبادات أو الأخلاق وما شاكل ذلك، وبذلك تحقّق له حیاة كریمة في هذه الدنیا وتنقذه من الفقر والجهل الذي یعد عاملا رئیساً للكفر والضلالة والانحراف؛ والعلوم غیر النافعة هي العلوم التي لا یجد فيها الإنسان خیر الدنیا ولا خیرالآخرة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یكّرر الإمام لفظ العلم لبیان أهمیّته في حیاة الإنسان؛ لأنّ العلم یرقی بالإنسان من الأسفل إلی الأعلی، وكما جاء في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العقیدة الإسلامیة عموماً، ولدی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الذی نهل من معین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22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5"/>
                        <a:stretch/>
                      </pic:blipFill>
                      <pic:spPr>
                        <a:xfrm>
                          <a:off x="0" y="0"/>
                          <a:ext cx="5334120" cy="1422360"/>
                        </a:xfrm>
                        <a:prstGeom prst="rect">
                          <a:avLst/>
                        </a:prstGeom>
                        <a:ln w="0">
                          <a:noFill/>
                        </a:ln>
                      </pic:spPr>
                    </pic:pic>
                  </a:graphicData>
                </a:graphic>
              </wp:inline>
            </w:drawing>
          </mc:Choice>
          <mc:Fallback>
            <w:pict>
              <v:shape id="shape_0" stroked="f" o:allowincell="f" style="position:absolute;margin-left:0pt;margin-top:-112.05pt;width:419.95pt;height:111.95pt;mso-wrap-style:none;v-text-anchor:middle;mso-position-horizontal:left;mso-position-vertical:top" type="_x0000_t75">
                <v:imagedata r:id="rId96" o:detectmouseclick="t"/>
                <v:stroke color="#3465a4" joinstyle="round" endcap="flat"/>
                <w10:wrap type="none"/>
              </v:shape>
            </w:pict>
          </mc:Fallback>
        </mc:AlternateContent>
      </w:r>
      <w:bookmarkStart w:id="176" w:name="pg8045_61828"/>
    </w:p>
    <w:p>
      <w:pPr>
        <w:pStyle w:val="Heading6"/>
        <w:numPr>
          <w:ilvl w:val="5"/>
          <w:numId w:val="1"/>
        </w:numPr>
        <w:rPr/>
      </w:pPr>
      <w:bookmarkStart w:id="177" w:name="__RefHeading___Toc7560627_1051229030"/>
      <w:bookmarkStart w:id="178" w:name="_Toc62"/>
      <w:bookmarkEnd w:id="176"/>
      <w:bookmarkEnd w:id="177"/>
      <w:r>
        <w:rPr>
          <w:rtl w:val="true"/>
        </w:rPr>
        <w:t>ج</w:t>
      </w:r>
      <w:r>
        <w:rPr>
          <w:rtl w:val="true"/>
        </w:rPr>
        <w:t>-</w:t>
      </w:r>
      <w:r>
        <w:rPr>
          <w:rtl w:val="true"/>
        </w:rPr>
        <w:t>الأدوات الانسجامية</w:t>
      </w:r>
      <w:r>
        <w:rPr>
          <w:rtl w:val="true"/>
        </w:rPr>
        <w:t>:</w:t>
      </w:r>
      <w:bookmarkEnd w:id="178"/>
    </w:p>
    <w:p>
      <w:pPr>
        <w:pStyle w:val="BookText"/>
        <w:rPr/>
      </w:pPr>
      <w:r>
        <w:rPr>
          <w:rFonts w:ascii="Amiri" w:hAnsi="Amiri" w:eastAsia="Amiri" w:cs="Amiri"/>
          <w:color w:val="111111"/>
          <w:sz w:val="28"/>
          <w:sz w:val="28"/>
          <w:szCs w:val="28"/>
          <w:rtl w:val="true"/>
          <w:lang w:bidi="ar-SA"/>
        </w:rPr>
        <w:t xml:space="preserve">الأدوات الانسجامية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المرات</w:t>
      </w:r>
    </w:p>
    <w:p>
      <w:pPr>
        <w:pStyle w:val="BookText"/>
        <w:rPr/>
      </w:pPr>
      <w:r>
        <w:rPr>
          <w:rFonts w:ascii="IRNazanin" w:hAnsi="IRNazanin" w:eastAsia="IRNazanin"/>
          <w:color w:val="111111"/>
          <w:sz w:val="28"/>
          <w:sz w:val="28"/>
          <w:szCs w:val="28"/>
          <w:rtl w:val="true"/>
          <w:lang w:bidi="fa-IR"/>
        </w:rPr>
        <w:t xml:space="preserve">حرف العطف “الواو”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حرف النفي”لا”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أداة التأكید”أنّ”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یستعمل الإمام حرف الواو في كلامه مرتین لأنَّه یرید الإشارة إلی عدم النفع والفائدة في العلم الذي لا یحقُّ للمرء أن یتعلَّمه، کما یرید الإشارة إلی عدم وجود الخیر في العلم الذي لا ینفع الإنسان علی نحوٍ مستمرٍ، وعلی الإنسان أن یختار العلوم التي تنفعه في الحیاة وتساعده في الوصول إلی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حروف النفي في العربیة؛ تدخل علی الأسماء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یدخل علی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للجنس، وهي تفيد التنصیص علی نفي الجنس، وهي آكد من العاملة عمل لیس أو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 المضارع، فلا تقیّده بزمن علی الأرجح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السامرائي،ص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ویستعمل الإمام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یرید أن یؤكد عدم طلب العلم الذي لاینفع،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لاشكَّ أنَّ العلم نور وضیاء في حیاة الإنسان، ولكن هذا لا یعني أن جمیع العلوم مفيدة ومطلوبة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وبالاستناد إلی هذا الرأي أتى الإمام بهذا الحرف لیحذّر مخاطبه من العلوم المضّرة وغیر النافعة، وینبِّه مخاطبه للإبتعاد عن هذه العلوم؛ لأنَّه یعرف أنّ هذا العلم غیر النافع؛ یهدم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یؤكد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 بإلاتیان بأداة التأكید لیزیلَ الشك والإبهام من وجدان المخاطب بالنسبة إلی العلم وأهمّیّته، ومن ثَّم یقدم ببیان أنواع المعارف التي تفيد الإنسان، ویجب أن یتعلَّمها ویهتمَّ بها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19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8"/>
                        <a:stretch/>
                      </pic:blipFill>
                      <pic:spPr>
                        <a:xfrm>
                          <a:off x="0" y="0"/>
                          <a:ext cx="5334120" cy="2019240"/>
                        </a:xfrm>
                        <a:prstGeom prst="rect">
                          <a:avLst/>
                        </a:prstGeom>
                        <a:ln w="0">
                          <a:noFill/>
                        </a:ln>
                      </pic:spPr>
                    </pic:pic>
                  </a:graphicData>
                </a:graphic>
              </wp:inline>
            </w:drawing>
          </mc:Choice>
          <mc:Fallback>
            <w:pict>
              <v:shape id="shape_0" stroked="f" o:allowincell="f" style="position:absolute;margin-left:0pt;margin-top:-159.05pt;width:419.95pt;height:158.95pt;mso-wrap-style:none;v-text-anchor:middle;mso-position-horizontal:left;mso-position-vertical:top" type="_x0000_t75">
                <v:imagedata r:id="rId99" o:detectmouseclick="t"/>
                <v:stroke color="#3465a4" joinstyle="round" endcap="flat"/>
                <w10:wrap type="none"/>
              </v:shape>
            </w:pict>
          </mc:Fallback>
        </mc:AlternateContent>
      </w:r>
      <w:bookmarkStart w:id="179" w:name="pg8045_61829"/>
    </w:p>
    <w:p>
      <w:pPr>
        <w:pStyle w:val="Heading4"/>
        <w:numPr>
          <w:ilvl w:val="3"/>
          <w:numId w:val="1"/>
        </w:numPr>
        <w:rPr/>
      </w:pPr>
      <w:bookmarkStart w:id="180" w:name="__RefHeading___Toc7560629_1051229030"/>
      <w:bookmarkStart w:id="181" w:name="_Toc63"/>
      <w:bookmarkEnd w:id="179"/>
      <w:bookmarkEnd w:id="180"/>
      <w:r>
        <w:rPr>
          <w:rtl w:val="true"/>
        </w:rPr>
        <w:t>التربیة الاعتقادیة</w:t>
      </w:r>
      <w:bookmarkEnd w:id="181"/>
    </w:p>
    <w:p>
      <w:pPr>
        <w:pStyle w:val="Heading5"/>
        <w:numPr>
          <w:ilvl w:val="4"/>
          <w:numId w:val="1"/>
        </w:numPr>
        <w:rPr/>
      </w:pPr>
      <w:bookmarkStart w:id="182" w:name="__RefHeading___Toc7560631_1051229030"/>
      <w:bookmarkStart w:id="183" w:name="_Toc64"/>
      <w:bookmarkEnd w:id="182"/>
      <w:r>
        <w:rPr>
          <w:rtl w:val="true"/>
        </w:rPr>
        <w:t xml:space="preserve">أ </w:t>
      </w:r>
      <w:r>
        <w:rPr>
          <w:rtl w:val="true"/>
        </w:rPr>
        <w:t xml:space="preserve">- </w:t>
      </w:r>
      <w:r>
        <w:rPr>
          <w:rtl w:val="true"/>
        </w:rPr>
        <w:t>التوجّه بين الدنياوالآخرة</w:t>
      </w:r>
      <w:r>
        <w:rPr>
          <w:rtl w:val="true"/>
        </w:rPr>
        <w:t>:</w:t>
      </w:r>
      <w:bookmarkEnd w:id="183"/>
    </w:p>
    <w:p>
      <w:pPr>
        <w:pStyle w:val="BookText"/>
        <w:rPr/>
      </w:pPr>
      <w:r>
        <w:rPr>
          <w:rFonts w:ascii="IRNazanin" w:hAnsi="IRNazanin" w:eastAsia="IRNazanin"/>
          <w:color w:val="111111"/>
          <w:sz w:val="28"/>
          <w:sz w:val="28"/>
          <w:szCs w:val="28"/>
          <w:rtl w:val="true"/>
          <w:lang w:bidi="fa-IR"/>
        </w:rPr>
        <w:t>یُعنی الإمام في المباحث التربویة بالآخرة والدنیا، وهو یطلب من ابنه التوجُّه إلی الآخرة، بعد أن یرسم له صورتي الدنیا والآخرة، و یبیّن صفاتهما، کما یرسم له صورة المسار الذي ینتقل به إلی الآخرة؛ لأنَّه عالمٌ بطریقة الوصول ونهایة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08" o:detectmouseclick="t"/>
                <v:stroke color="#3465a4" joinstyle="round" endcap="flat"/>
                <w10:wrap type="none"/>
              </v:shape>
            </w:pict>
          </mc:Fallback>
        </mc:AlternateContent>
      </w:r>
      <w:bookmarkStart w:id="184" w:name="pg8045_61832"/>
    </w:p>
    <w:p>
      <w:pPr>
        <w:pStyle w:val="BookText"/>
        <w:rPr/>
      </w:pPr>
      <w:bookmarkEnd w:id="184"/>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070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0"/>
                        <a:stretch/>
                      </pic:blipFill>
                      <pic:spPr>
                        <a:xfrm>
                          <a:off x="0" y="0"/>
                          <a:ext cx="5334120" cy="6070680"/>
                        </a:xfrm>
                        <a:prstGeom prst="rect">
                          <a:avLst/>
                        </a:prstGeom>
                        <a:ln w="0">
                          <a:noFill/>
                        </a:ln>
                      </pic:spPr>
                    </pic:pic>
                  </a:graphicData>
                </a:graphic>
              </wp:inline>
            </w:drawing>
          </mc:Choice>
          <mc:Fallback>
            <w:pict>
              <v:shape id="shape_0" stroked="f" o:allowincell="f" style="position:absolute;margin-left:0pt;margin-top:-478.05pt;width:419.95pt;height:477.95pt;mso-wrap-style:none;v-text-anchor:middle;mso-position-horizontal:left;mso-position-vertical:top" type="_x0000_t75">
                <v:imagedata r:id="rId111" o:detectmouseclick="t"/>
                <v:stroke color="#3465a4" joinstyle="round" endcap="flat"/>
                <w10:wrap type="none"/>
              </v:shape>
            </w:pict>
          </mc:Fallback>
        </mc:AlternateContent>
      </w:r>
    </w:p>
    <w:p>
      <w:pPr>
        <w:pStyle w:val="Heading5"/>
        <w:numPr>
          <w:ilvl w:val="4"/>
          <w:numId w:val="1"/>
        </w:numPr>
        <w:rPr/>
      </w:pPr>
      <w:bookmarkStart w:id="185" w:name="__RefHeading___Toc7560633_1051229030"/>
      <w:bookmarkStart w:id="186" w:name="_Toc65"/>
      <w:bookmarkEnd w:id="185"/>
      <w:r>
        <w:rPr>
          <w:rtl w:val="true"/>
        </w:rPr>
        <w:t>أ</w:t>
      </w:r>
      <w:r>
        <w:rPr>
          <w:rtl w:val="true"/>
        </w:rPr>
        <w:t>-</w:t>
      </w:r>
      <w:r>
        <w:rPr>
          <w:rtl w:val="true"/>
        </w:rPr>
        <w:t>الإحالة</w:t>
      </w:r>
      <w:r>
        <w:rPr>
          <w:rtl w:val="true"/>
        </w:rPr>
        <w:t>:</w:t>
      </w:r>
      <w:bookmarkEnd w:id="186"/>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مثواك، لاتبع، آخرتك، دنیاك، أنبأتك، إنك، خلقتَ، أنك، أنبأتك، تری، نبأ ك، لك، لك،</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حالها،زوالها،انتقالها،حیرتها،نعمتها،اتخذوها،بها،وراءها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علیها، عنها، نفسها،مساویها، أهلها، أهلها، بعضها، عزیزها، ذلیلها، كبیرها،صغیرها، عقولها، مجهولها، لها، یقیمها، یسیمها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یهتمُّ الإمام بتنبیه المخاطب إلی آخرته وترسیم المكان الذي سیعیش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یصوّر الآخرة لیعرفَ ابنه بها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تحیل ضمائر الخطاب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متأكد من مكانة ابنه في التعلم والمعرفة، وهو یوجّهه إلی موضوع الآخرة والدنیا، ویحثه علی الحیویة في إصلاح </w:t>
      </w:r>
    </w:p>
    <w:p>
      <w:pPr>
        <w:pStyle w:val="BookText"/>
        <w:rPr/>
      </w:pPr>
      <w:r>
        <w:rPr>
          <w:rFonts w:ascii="IRNazanin" w:hAnsi="IRNazanin" w:eastAsia="IRNazanin"/>
          <w:color w:val="111111"/>
          <w:sz w:val="28"/>
          <w:sz w:val="28"/>
          <w:szCs w:val="28"/>
          <w:rtl w:val="true"/>
          <w:lang w:bidi="fa-IR"/>
        </w:rPr>
        <w:t xml:space="preserve">مثواه، ویقول في بدایة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وهویُعنی بالآخرة في البدایة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الفساد؛ صلح، یَصلَحُ ویصلُح صلاحاً وصلوحاً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مادة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وبإتیان الإمام بهذا الفعل يبعِد مخاطبه عن الفساد وفكره، ویشیر إلی أنَّ المثوی الأعلی في الجنة یحصل نتیجة الابتعاد عن الفساد في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یأتي بضمائر الغائب التي تحیل علی الآخرة والدنیا وأهل الدنیا؛ فیصف لابنه من رغب عن الدنیا ومن رغب في الدنیا، ویهتم بهاتَین الفئتین والفرقتین أكثر لأنَّه یعتقد من یصلح الدنیا، یصلح آخرته؛ ونحن نزرع في هذه الدنیا لنحصد في الآخرة نتاجنا وثمارنا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یصف لمخاطبه من رغب في الدنیا ممّن یظنون أن الدنیا مستمرةٌ ولا یجتهدون للآخرة، ویحذّر ابنه من هذه الفرقة والفئة، ویبدأ كلامه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إیاك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ایاك أعظ مخافة أن تفعل أو من أجل أن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سامرائي،ج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لتحذیر مخاطبه؛ والإمام ینبّه ابنه لیحذر التعامل مع هذه الفرقة ولما في التعامل معها من خطورةٍ علی الحیاة</w:t>
      </w:r>
    </w:p>
    <w:p>
      <w:pPr>
        <w:pStyle w:val="BookText"/>
        <w:rPr/>
      </w:pPr>
      <w:r>
        <w:rPr>
          <w:rFonts w:ascii="Amiri" w:hAnsi="Amiri" w:eastAsia="Amiri" w:cs="Amiri"/>
          <w:color w:val="111111"/>
          <w:sz w:val="28"/>
          <w:sz w:val="28"/>
          <w:szCs w:val="28"/>
          <w:rtl w:val="true"/>
          <w:lang w:bidi="ar-SA"/>
        </w:rPr>
        <w:t>والسعادة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ویواصل الإمام كلامه في تحذیر ولده من الاغترار بالدنیا والانخداع بأعمال أهلها فإنهم كالحیوانات المفترسة یتكالبون علی ملذّاتها وزخارفها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البقاء في دار لا یخرج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وخَلَدَ إلی الأرض وأخلَد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فيها، وفي التنزیل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أَخْلَدَ إِلَى الْأَرْضِ وَاتَّبَعَ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ركن إلیها وسكن، وأخلد إلی الأرض وإلی فلان أي ركن إلیه ومال إلیه ورضی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 مادة خلد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إخلاد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السكون المستمر في مكان واحد، والإخلاد إلی الأرض بمعنی الالتصاق بها، وإخلاد أهل الدنیا یعني التمسك بأمور الدنیا والتشبث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 الإمام أنَّ أهل الدنیا راضون بالحیاة الدنیا وما فيها ولایریدون لقاءالله طبقاً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دِينَهُمْ لَهْوًا وَلَعِبًا وَغَرَّتْهُمُ الْحَيَاةُ الدُّنْيَا فَالْيَوْمَ نَنْسَاهُمْ كَمَا نَسُوا لِقَاءَ يَوْمِهِمْ هَذَا وَمَا كَانُوا بِآيَاتِنَا يَجْحَدُونَ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وهویحثُّ ابنه علی الابتعاد عن أهل الدنیا ومن رغب فيها؛ لأنَّ أهل الدنیا یرضون بحیاتهم، ولایجتهدون للآخرة والوصول إلی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یذمُّ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دائماً الاغترار بالدنیا،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الدُّنْيَا تَغُرُّ الُمؤَمِّلَ لَهَا وَالْمُخلِدَ إِلَيْهَا، وَلاَ تَنْفَسُ بِمَنْ نَافَسَ فِيهَا، وَتَغْلِبُ مَنْ غَلَبَ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الخطبة 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في كلامه یستعمل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تكالب بمعنی الهجوم لتحصیل شيءٍ، وهي في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یتكالبون علی كذا أي یتواثبون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وتكالب الناس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حرصوا علیه حتی كأنهم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مادة كلب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الدنیا بالحیوانات التي تهجم علی الأشیاء لتحصیلها ونیلها، وهو باستعمال هذا یصف المستوی الأعلی من علاقة أهل الدنیا بها، وهذا في رأي الإمام مذموم لأنَّه یشبّه هذه العلاقة بعلاقة الحیوانات بالأشیاء؛ وکذا أهل الدنیا یحرصون علی الدنیا وما فيها ولایفكرون بأيّ شيء آخر إلّا الدنیا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یقسم أهل الدنیا إلی أربع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طائفة من الناس من </w:t>
      </w:r>
      <w:bookmarkStart w:id="187" w:name="pg8045_61835"/>
    </w:p>
    <w:p>
      <w:pPr>
        <w:pStyle w:val="BookText"/>
        <w:rPr/>
      </w:pPr>
      <w:bookmarkEnd w:id="187"/>
      <w:r>
        <w:rPr>
          <w:rFonts w:ascii="IRNazanin" w:hAnsi="IRNazanin" w:eastAsia="IRNazanin"/>
          <w:color w:val="111111"/>
          <w:sz w:val="28"/>
          <w:sz w:val="28"/>
          <w:szCs w:val="28"/>
          <w:rtl w:val="true"/>
          <w:lang w:bidi="fa-IR"/>
        </w:rPr>
        <w:t>أهل الدنیا بالكلاب التي اجتمعت حول جیفة؛ وكل واحد منها یرید الاستحواذ علیها، فينبح علی سائر الكلاب ویرید إبعادها عن هذه الجیفة، وطائفة من أهل الدنیا یتمثلون في عصرنا بالحکومات الاستکباریة وأصحاب القدرة والنفوذ، فنراهم یعیشون دوماً حالات التنافس غیر المشروع ویسعون لنهب مصادر الثروة من الآخر ویشعلون الحروب المدمرة من أجل التوصل إلی مقصودهم، هؤلاء الذئاب العاویة یتصارعون فیما بینهم علی جیفة الدنیا، والطائفة الثالثة، جماعة لایملكون شیئاً من النفوذ والقدرة، ولكن نراهم لا یمتنعون من أیة ذلّة من أجل تحقیق متاع الدنیا، فيتعاملون مع أصحاب النفوذ والمستكبرین من موقع العبودیة والخنوع والخضوع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والطائفة الرابعة تعیش كالحیوانات المتمردة والمتوحشة التي</w:t>
      </w:r>
    </w:p>
    <w:p>
      <w:pPr>
        <w:pStyle w:val="BookText"/>
        <w:rPr/>
      </w:pPr>
      <w:r>
        <w:rPr>
          <w:rFonts w:ascii="IRNazanin" w:hAnsi="IRNazanin" w:eastAsia="IRNazanin"/>
          <w:color w:val="111111"/>
          <w:sz w:val="28"/>
          <w:sz w:val="28"/>
          <w:szCs w:val="28"/>
          <w:rtl w:val="true"/>
          <w:lang w:bidi="fa-IR"/>
        </w:rPr>
        <w:t>تعیش في الراري والقفار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Heading5"/>
        <w:numPr>
          <w:ilvl w:val="4"/>
          <w:numId w:val="1"/>
        </w:numPr>
        <w:rPr/>
      </w:pPr>
      <w:bookmarkStart w:id="188" w:name="__RefHeading___Toc7560635_1051229030"/>
      <w:bookmarkStart w:id="189" w:name="_Toc66"/>
      <w:bookmarkEnd w:id="188"/>
      <w:r>
        <w:rPr>
          <w:rtl w:val="true"/>
        </w:rPr>
        <w:t>ب</w:t>
      </w:r>
      <w:r>
        <w:rPr>
          <w:rtl w:val="true"/>
        </w:rPr>
        <w:t xml:space="preserve">- </w:t>
      </w:r>
      <w:r>
        <w:rPr>
          <w:rtl w:val="true"/>
        </w:rPr>
        <w:t>التكرار</w:t>
      </w:r>
      <w:r>
        <w:rPr>
          <w:rtl w:val="true"/>
        </w:rPr>
        <w:t>:</w:t>
      </w:r>
      <w:bookmarkEnd w:id="189"/>
    </w:p>
    <w:p>
      <w:pPr>
        <w:pStyle w:val="BookText"/>
        <w:rPr/>
      </w:pPr>
      <w:r>
        <w:rPr>
          <w:rFonts w:ascii="IRNazanin" w:hAnsi="IRNazanin" w:eastAsia="IRNazanin"/>
          <w:color w:val="111111"/>
          <w:sz w:val="28"/>
          <w:sz w:val="28"/>
          <w:szCs w:val="28"/>
          <w:rtl w:val="true"/>
          <w:lang w:bidi="fa-IR"/>
        </w:rPr>
        <w:t>یشیر هذا البحث إلی التكرار المباشر وغیر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والتكرار المباشر في الجدول الآتي</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الصفة والموصوف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التكرار غیر المباشر فیبیّنه الجدول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08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5"/>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730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8"/>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یستعمل الإمام في نصّه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وهذا یشیر إلی أهمیّة الآخرة في فكر الإمام التربويّ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یرید أن ینبّه ابنه للتوجّه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ویكرّر المعاني في الكلمات المختلفة،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دار، حیاة، فناء، موت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يشرط في الدار أن تكون مبنية، فالدار يشار بها إلى الأرض والبناء معا بخلاف البيت والمسكن الذي يشار فيه إلى الفضاء الذي يشغله الساكن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 قد يكون فيها بيت أو أكثر من بيت، وقد لا يكون فيها بيت إطلاقاً مثل دار القضاء أو دار الطباعة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مادة دار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المكان الذي تنزل فيه بعد مسیر أو رحيل، ليلاً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ما كان فيه أكثر من بيت سواء كانت البيوت مرتبطة ببعض ببناء واحد كالعمارة السكنية والدار، أو كانت البيوت متفرقة كمُجمَّع 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المنزل، موضع النزول، وهو عند الفقهاء دون الدار وفوق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المطرزي، 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یستعمل الإمام كلمتي الدار والمنزل في عبارة واحدة، وهو یرید الإشارة إلی هذه الدنیا التي تكون محلاً للعبور للوصول إلى الآخرة، ویستعمل لبیان هذا الموضوع كلمة المنزل، لأنَّ المنزل مكان یسكن فيه الراحل لمدة ثمَّ یتركه، والدار الدنیا هكذا یعیش فيها الإنسان ویتركها بعد 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الثواءُ الإقامة مع الاستقرار یقال ثَویَ، یثوِي ثَواءً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الراغب، مادة 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بإتیانه بهذا اللفظ یشیر إلی استقرار الآخرة وعدم الرجوع إلی الدنیا؛ ولهذا یأتي قبله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یرید إصلاح الآخرة لأنَّها مكان ثابت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باستعمال هذه الكلمات یرید الإشارة إلی أهمیّة الآخرة، کما یرید أن یرسم تصوراً واقعیاً عن ثبات الآخرة لابنه مقابل عدم الثبات في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مراتٍ بشكل مباشر ویؤكد هذا اللفظ ویحّذر ابنه من الدنیا والاغترار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بتكرار هذه الكلمة يعطي مخاطبه الوعي والتنبّه بالتأثیر إلی حقیقة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ویكرّر الصفة والموصوف في كلامه لیبین مقاصده ویشرح للمخاطب بشکل أكثر وضوحاً وعمقاً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الإمام في كلامه بالتكرار غیر المباشر؛ وهذا نوع من اهتمامه بالتأثیر علی المخاطب الذي یعیش حالة صراع ذهنيّ، وهو یتعمق في النصّ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واهتمام الإمام بتصویر الدنیا ووصف من رغب فيها أكثر من وصف من رغب عن الدنیا والآخرة علی نحو ما یُری فی الجدول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54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1"/>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122" o:detectmouseclick="t"/>
                <v:stroke color="#3465a4" joinstyle="round" endcap="flat"/>
                <w10:wrap type="none"/>
              </v:shape>
            </w:pict>
          </mc:Fallback>
        </mc:AlternateContent>
      </w:r>
      <w:bookmarkStart w:id="190" w:name="pg8045_61838"/>
    </w:p>
    <w:p>
      <w:pPr>
        <w:pStyle w:val="BookText"/>
        <w:rPr/>
      </w:pPr>
      <w:bookmarkEnd w:id="190"/>
      <w:r>
        <w:rPr>
          <w:rFonts w:ascii="IRNazanin" w:hAnsi="IRNazanin" w:eastAsia="IRNazanin"/>
          <w:color w:val="111111"/>
          <w:sz w:val="28"/>
          <w:sz w:val="28"/>
          <w:szCs w:val="28"/>
          <w:rtl w:val="true"/>
          <w:lang w:bidi="fa-IR"/>
        </w:rPr>
        <w:t xml:space="preserve">یشیر الرسم إلی اهتمام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من رغب في الدنیا أكثر من سائر الموضوعات؛ لأنَّه یعتقد أنَّ التعامل مع أهل الدنیا یمنع الإنسان من الوصول إلى الطریق الصحیح، وهم خطر علی الإنسان؛ ولهذا یحذّر ابنه من التعامل معهم ویصفهم حتّی یعرفهم إینه في المجتمع</w:t>
      </w:r>
      <w:r>
        <w:rPr>
          <w:rFonts w:eastAsia="IRNazanin" w:cs="IRNazanin"/>
          <w:color w:val="111111"/>
          <w:sz w:val="28"/>
          <w:szCs w:val="28"/>
          <w:rtl w:val="true"/>
          <w:lang w:bidi="fa-IR"/>
        </w:rPr>
        <w:t>.</w:t>
      </w:r>
    </w:p>
    <w:p>
      <w:pPr>
        <w:pStyle w:val="Heading5"/>
        <w:numPr>
          <w:ilvl w:val="4"/>
          <w:numId w:val="1"/>
        </w:numPr>
        <w:rPr/>
      </w:pPr>
      <w:bookmarkStart w:id="191" w:name="__RefHeading___Toc7560637_1051229030"/>
      <w:bookmarkStart w:id="192" w:name="_Toc67"/>
      <w:bookmarkEnd w:id="191"/>
      <w:r>
        <w:rPr>
          <w:rtl w:val="true"/>
        </w:rPr>
        <w:t>ج</w:t>
      </w:r>
      <w:r>
        <w:rPr>
          <w:rtl w:val="true"/>
        </w:rPr>
        <w:t>-</w:t>
      </w:r>
      <w:r>
        <w:rPr>
          <w:rtl w:val="true"/>
        </w:rPr>
        <w:t>الأدوات الانسجامية</w:t>
      </w:r>
      <w:r>
        <w:rPr>
          <w:rtl w:val="true"/>
        </w:rPr>
        <w:t>:</w:t>
      </w:r>
      <w:bookmarkEnd w:id="19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794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4"/>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یربط حرف الواو فیما بین الجمل والمعاني، ولكن یستعمله الإمام هنا للإشارة إلی الفناء الموجود في الحیاة الدنیا، في مقابل البقاء والخلد في الآخرة، ویشیر إلی اخباره عن الآخرة لابنه بشكل متوالٍ ومتراتب بوساطة حرف الواو</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ویستعمل الإمام أداة أخری لترسیم شكل الآخرة لابنه وهي الكلمات المضادّة؛ واستعمال الكلمات المضادّة لیؤثّر في المخاطب من خلال ترسیم الآخرة والدنیا في ذهنه بشكلٍ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الکلمات تساعد المخاطب علی فهم المعنی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یشبّه الأشخاص الذين یحبون الدنیا ویبیعون آخرتهم بالدنیا كقوم تغرّهم الدنیا وحینما یریدون ترك الدنیا یحسّون أنّهم ینتقلون من مكان خصیب إلی مكان جدب؛ وهذا هو أهمّ المقلوب؛ لأنَّ الدنیا منزل للرحیل، والإنسان یمضي من الدنیا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ولایستشعر هؤلاء أنَّ الدنیا لیست حیاة خالدة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یستعرض الإمام مثالَین لوصف من رغب عن الدنیا ووصف الآخرة،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الآخرة یعلمون أنهم في سفر وأن ما یواجهونه من أتعاب وآلام وخشونة العیش ومعاناة الطریق، إنّما هي حالات مؤقتة وبمنزلة الثمن الذي یدفعونه لتحصیل السعادة الدائمة والوصول إلی منزل القرار والاستقرار والراحة الأبدیة؛ فتكون هذه الأمور والصعوبات بالنسبة لهم هینّة ویسیرة، وهذا هو نمط تفكیر المؤمنین الصالحین وأولیاء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یبیّن المثال الثاني للذین یعلمون أنَّ مصیرهم في النهایة النار والعذاب الألیم، فتكون الدنیا بالنسبة لهم بجمیع مشاكلها وآلامها عذبة ومریحة جداً؛ ولهذا السبب یخافون من الموت ویخشون حلول الأجل، خوفاً من المستقبل المظلم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یقول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عَلَى حَيَاةٍ وَمِنَ الَّذِينَ أَشْرَكُوا يَوَدُّ أَحَدُهُمْ لَوْ يُعَمَّرُ أَلْفَ سَنَةٍ وَمَا هُوَ بِمُزَحْزِحِهِ مِنَ الْعَذَابِ أَنْ يُعَمَّرَ وَاللَّهُ بَصِيرٌ بِمَا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یؤكّد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كلامه الموضوعات الهامّة باستعمال أدوات التأكید،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حرف مشبهة بالفعل یأتي للتوكید، ومن أغراضه کذلك أن یرفع توهم الغفلة عن المخاطب؛ فقد یظن المتكلم أنَّ المخاطب كان غافلاً لم یسمعْ الجملة أو لم یسمع الكلمة فيكرّرها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السامرائي،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بإتیانه بهذه الحروف یؤكد تنبیه مخاطبه وإیقاظه من الغفلة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للتحقیق، ویدخل علی الفعل الماضي، ویفيد التحقیق والتقریب، والإمام في نصّ الرسالة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 الماضي، حتّی یبیّن أنّ الله أنبأ عن الدنیا واغترارها وخطراتها بالتحقیق والتأکید</w:t>
      </w:r>
      <w:r>
        <w:rPr>
          <w:rFonts w:eastAsia="IRNazanin" w:cs="IRNazanin"/>
          <w:color w:val="111111"/>
          <w:sz w:val="28"/>
          <w:szCs w:val="28"/>
          <w:rtl w:val="true"/>
          <w:lang w:bidi="fa-IR"/>
        </w:rPr>
        <w:t xml:space="preserve">. </w:t>
      </w:r>
      <w:bookmarkStart w:id="193" w:name="pg8045_61840"/>
    </w:p>
    <w:p>
      <w:pPr>
        <w:pStyle w:val="BookText"/>
        <w:rPr/>
      </w:pPr>
      <w:bookmarkEnd w:id="193"/>
      <w:r>
        <w:rPr>
          <w:rFonts w:ascii="IRNazanin" w:hAnsi="IRNazanin" w:eastAsia="IRNazanin"/>
          <w:color w:val="111111"/>
          <w:sz w:val="28"/>
          <w:sz w:val="28"/>
          <w:szCs w:val="28"/>
          <w:rtl w:val="true"/>
          <w:lang w:bidi="fa-IR"/>
        </w:rPr>
        <w:t>في بیان الإمام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الحرف له أنواع، والإمام یأتي بالفاء لیربط بین أجزاء كلامه وبین الجمل ویستعمله عندما یرید بیان النتیجة والغایة</w:t>
      </w:r>
      <w:r>
        <w:rPr>
          <w:rFonts w:eastAsia="IRNazanin" w:cs="IRNazanin"/>
          <w:color w:val="111111"/>
          <w:sz w:val="28"/>
          <w:szCs w:val="28"/>
          <w:rtl w:val="true"/>
          <w:lang w:bidi="fa-IR"/>
        </w:rPr>
        <w:t>.</w:t>
      </w:r>
    </w:p>
    <w:p>
      <w:pPr>
        <w:pStyle w:val="Heading5"/>
        <w:numPr>
          <w:ilvl w:val="4"/>
          <w:numId w:val="1"/>
        </w:numPr>
        <w:rPr/>
      </w:pPr>
      <w:bookmarkStart w:id="194" w:name="__RefHeading___Toc7560639_1051229030"/>
      <w:bookmarkStart w:id="195" w:name="_Toc68"/>
      <w:bookmarkEnd w:id="194"/>
      <w:r>
        <w:rPr>
          <w:rtl w:val="true"/>
        </w:rPr>
        <w:t xml:space="preserve">ب </w:t>
      </w:r>
      <w:r>
        <w:rPr>
          <w:rtl w:val="true"/>
        </w:rPr>
        <w:t xml:space="preserve">- </w:t>
      </w:r>
      <w:r>
        <w:rPr>
          <w:rtl w:val="true"/>
        </w:rPr>
        <w:t>رسم الطريق</w:t>
      </w:r>
      <w:r>
        <w:rPr>
          <w:rtl w:val="true"/>
        </w:rPr>
        <w:t>:</w:t>
      </w:r>
      <w:bookmarkEnd w:id="195"/>
    </w:p>
    <w:p>
      <w:pPr>
        <w:pStyle w:val="BookText"/>
        <w:rPr/>
      </w:pPr>
      <w:r>
        <w:rPr>
          <w:rFonts w:ascii="IRNazanin" w:hAnsi="IRNazanin" w:eastAsia="IRNazanin"/>
          <w:color w:val="111111"/>
          <w:sz w:val="28"/>
          <w:sz w:val="28"/>
          <w:szCs w:val="28"/>
          <w:rtl w:val="true"/>
          <w:lang w:bidi="fa-IR"/>
        </w:rPr>
        <w:t>یصف الإمام الطریق الذي یسلكه مخاطبه علی نحوالآتي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080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8"/>
                        <a:stretch/>
                      </pic:blipFill>
                      <pic:spPr>
                        <a:xfrm>
                          <a:off x="0" y="0"/>
                          <a:ext cx="5334120" cy="5079960"/>
                        </a:xfrm>
                        <a:prstGeom prst="rect">
                          <a:avLst/>
                        </a:prstGeom>
                        <a:ln w="0">
                          <a:noFill/>
                        </a:ln>
                      </pic:spPr>
                    </pic:pic>
                  </a:graphicData>
                </a:graphic>
              </wp:inline>
            </w:drawing>
          </mc:Choice>
          <mc:Fallback>
            <w:pict>
              <v:shape id="shape_0" stroked="f" o:allowincell="f" style="position:absolute;margin-left:0pt;margin-top:-400.05pt;width:419.95pt;height:399.95pt;mso-wrap-style:none;v-text-anchor:middle;mso-position-horizontal:left;mso-position-vertical:top" type="_x0000_t75">
                <v:imagedata r:id="rId129" o:detectmouseclick="t"/>
                <v:stroke color="#3465a4" joinstyle="round" endcap="flat"/>
                <w10:wrap type="none"/>
              </v:shape>
            </w:pict>
          </mc:Fallback>
        </mc:AlternateContent>
      </w:r>
    </w:p>
    <w:p>
      <w:pPr>
        <w:pStyle w:val="Heading5"/>
        <w:numPr>
          <w:ilvl w:val="4"/>
          <w:numId w:val="1"/>
        </w:numPr>
        <w:rPr/>
      </w:pPr>
      <w:bookmarkStart w:id="196" w:name="__RefHeading___Toc7560641_1051229030"/>
      <w:bookmarkStart w:id="197" w:name="_Toc69"/>
      <w:bookmarkEnd w:id="196"/>
      <w:r>
        <w:rPr>
          <w:rtl w:val="true"/>
        </w:rPr>
        <w:t>أ</w:t>
      </w:r>
      <w:r>
        <w:rPr>
          <w:rtl w:val="true"/>
        </w:rPr>
        <w:t>-</w:t>
      </w:r>
      <w:r>
        <w:rPr>
          <w:rtl w:val="true"/>
        </w:rPr>
        <w:t>الإحالة</w:t>
      </w:r>
      <w:r>
        <w:rPr>
          <w:rtl w:val="true"/>
        </w:rPr>
        <w:t>:</w:t>
      </w:r>
      <w:bookmarkEnd w:id="197"/>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اعلم،أمامك،بك،بلاغك،تحملن،ظهرك،طاقتك،علیك،وجدت،ل ك، زادك، یوافيك، تحتاج، اغتنم، حمِّل، أنت، لعلك، تطلب، تجد، اغتن م، استقرضك، غناك، لك، عسرتك، اعلم، أمامك، مهبطك، ارتد، نفس ك،وطیء،نزولك،حلولك،اعلم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فيها،علیها،بها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إلیه،اغتنمه،حمله،إیاه،تزویده،علیه،تطلبه،تجده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یرکّز الإمام علی أن یرسم لابنه الطریق الذي ینبغي أن یسلکه وهو ییحل ضمائر الخطاب علی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لأهمیة هذا الموضوع بالنسبة لمخاطبه وأهمیّة </w:t>
      </w:r>
    </w:p>
    <w:p>
      <w:pPr>
        <w:pStyle w:val="BookText"/>
        <w:rPr/>
      </w:pPr>
      <w:r>
        <w:rPr>
          <w:rFonts w:ascii="IRNazanin" w:hAnsi="IRNazanin" w:eastAsia="IRNazanin"/>
          <w:color w:val="111111"/>
          <w:sz w:val="28"/>
          <w:sz w:val="28"/>
          <w:szCs w:val="28"/>
          <w:rtl w:val="true"/>
          <w:lang w:bidi="fa-IR"/>
        </w:rPr>
        <w:t>مخاطبه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الإمام كلمة عقبة و ییحل علیها ثلاثة ضمائر؛ وهذا الأمر یعني أهمیّة معرفة الطریق، وأهمیّة تصویره للمخاطب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یوضح له معالم الطریق إلی الآخرة، کما یرسم له المخاطر والصعوبات في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الإمام أنَّ مساعدة أهل الفاقة تعین الإنسان كثیراً في الوصول إلی الحق؛ ولهذا یحیل علیه الضمائر، وبإتیانه یبنّ کذلك اهتمامه بأهل الفاقة ویحثّ ابنه علی أن یحسن إلیهم، لأن المحبة والإحسان إلیهم یفسح الطریق ویمحو العقبات التي تعترض الإنسان، وهذه المحبة وسیلة للحركة في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ولتعلم أنَّ أمامك عقبة كوؤداً،لیس من اجتیازها بُّدُ،ولیس عنها من محیص،فقد تكون عندها مخّفاً،وقد تكون مثقلاً،وأری أن لو كنت مخفاً لكان ذلك خیراً لك من أن تكون مثقلاً،فإن كنت عندها مثقلاً فالویل كل الویل،والثبور،فيكون الندم علی الأیام السالفة التي مضت من غیر نفعٍ ولاتقدیم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القبانچی،ص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العقبة الكوؤد والمنعطف الخطیر في هذا المسار إمّا الموت وسكراته،أو عالم البرزخ،أو جسر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أن یكون جمیع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 وَمَا أَدْرَاكَ مَا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من خلال هذه الأدات أنَّ الإمام یصف المسیر الذي فيه المخاطر </w:t>
      </w:r>
      <w:bookmarkStart w:id="198" w:name="pg8045_61842"/>
    </w:p>
    <w:p>
      <w:pPr>
        <w:pStyle w:val="BookText"/>
        <w:rPr/>
      </w:pPr>
      <w:bookmarkEnd w:id="198"/>
      <w:r>
        <w:rPr>
          <w:rFonts w:ascii="IRNazanin" w:hAnsi="IRNazanin" w:eastAsia="IRNazanin"/>
          <w:color w:val="111111"/>
          <w:sz w:val="28"/>
          <w:sz w:val="28"/>
          <w:szCs w:val="28"/>
          <w:rtl w:val="true"/>
          <w:lang w:bidi="fa-IR"/>
        </w:rPr>
        <w:t>والصعوبات والمشقات كثیرة، ویحذِّر مخاطبه باستعمال هذه الكلمة تحذیراً واضحاً، وهو یتمنی أن یوجه المخاطب إلیه، ویجد سبیلاً للنجاة من هذه المشقات</w:t>
      </w:r>
      <w:r>
        <w:rPr>
          <w:rFonts w:eastAsia="IRNazanin" w:cs="IRNazanin"/>
          <w:color w:val="111111"/>
          <w:sz w:val="28"/>
          <w:szCs w:val="28"/>
          <w:rtl w:val="true"/>
          <w:lang w:bidi="fa-IR"/>
        </w:rPr>
        <w:t>.</w:t>
      </w:r>
    </w:p>
    <w:p>
      <w:pPr>
        <w:pStyle w:val="Heading5"/>
        <w:numPr>
          <w:ilvl w:val="4"/>
          <w:numId w:val="1"/>
        </w:numPr>
        <w:rPr/>
      </w:pPr>
      <w:bookmarkStart w:id="199" w:name="__RefHeading___Toc7560643_1051229030"/>
      <w:bookmarkStart w:id="200" w:name="_Toc70"/>
      <w:bookmarkEnd w:id="199"/>
      <w:r>
        <w:rPr>
          <w:rtl w:val="true"/>
        </w:rPr>
        <w:t>ب</w:t>
      </w:r>
      <w:r>
        <w:rPr>
          <w:rtl w:val="true"/>
        </w:rPr>
        <w:t xml:space="preserve">- </w:t>
      </w:r>
      <w:r>
        <w:rPr>
          <w:rtl w:val="true"/>
        </w:rPr>
        <w:t>التكرار</w:t>
      </w:r>
      <w:r>
        <w:rPr>
          <w:rtl w:val="true"/>
        </w:rPr>
        <w:t>:</w:t>
      </w:r>
      <w:bookmarkEnd w:id="200"/>
    </w:p>
    <w:p>
      <w:pPr>
        <w:pStyle w:val="BookText"/>
        <w:rPr/>
      </w:pPr>
      <w:r>
        <w:rPr>
          <w:rFonts w:ascii="IRNazanin" w:hAnsi="IRNazanin" w:eastAsia="IRNazanin"/>
          <w:color w:val="111111"/>
          <w:sz w:val="28"/>
          <w:sz w:val="28"/>
          <w:szCs w:val="28"/>
          <w:rtl w:val="true"/>
          <w:lang w:bidi="fa-IR"/>
        </w:rPr>
        <w:t>یستفيد الإمام من التكرار المباشر وغیر المباشر في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الصفة والموصوف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مرات</w:t>
      </w:r>
    </w:p>
    <w:p>
      <w:pPr>
        <w:pStyle w:val="BookText"/>
        <w:rPr/>
      </w:pPr>
      <w:r>
        <w:rPr>
          <w:rFonts w:ascii="IRNazanin" w:hAnsi="IRNazanin" w:eastAsia="IRNazanin"/>
          <w:color w:val="111111"/>
          <w:sz w:val="28"/>
          <w:sz w:val="28"/>
          <w:szCs w:val="28"/>
          <w:rtl w:val="true"/>
          <w:lang w:bidi="fa-IR"/>
        </w:rPr>
        <w:t>التكرار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 كلمة الظهر مرّتین لأنَّه یرید أن یشیر إلی الزاد الذي یحمله الشخص علی ظهره؛ والسالك ینبغي أن یحمل الزاد الذي یساعده في الطریق؛ ففي توصیف الطریق یهتمُّ الإمام بالزاد والظهر وحالة السالك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ویأتي في كلامه التكرار في المعنی لیؤثر في مخاطبه، وهذا التكرار یزیّن النصّ، ویبیّن مستوی بلاغة الكاتب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 الدنیا مها كانت طویلة وشاقة فإنهّا بالنسبة لطریق الآخرة سهلة ومیسورة، وطریق الآخرة مملوءة بالمنعطفات والمطبّات وتحتاج لمجاهدة النفس</w:t>
      </w:r>
    </w:p>
    <w:p>
      <w:pPr>
        <w:pStyle w:val="BookText"/>
        <w:rPr/>
      </w:pPr>
      <w:r>
        <w:rPr>
          <w:rFonts w:ascii="Amiri" w:hAnsi="Amiri" w:eastAsia="Amiri" w:cs="Amiri"/>
          <w:color w:val="111111"/>
          <w:sz w:val="28"/>
          <w:sz w:val="28"/>
          <w:szCs w:val="28"/>
          <w:rtl w:val="true"/>
          <w:lang w:bidi="ar-SA"/>
        </w:rPr>
        <w:t>الصورة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32"/>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وتربیتها علی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یلزم ابنه بالعمل بإتیان فعل الأمر؛ وتكرار هذا الفعل یدل علی أهمیّة استطلاع واستقصاءٍ علی كل صُعُد الطریق، لیهيء نفسه لمواجهتها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الإمام كلامه بكلمة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ویلزم ابنه بتعلم ما یساعده في قطع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یصف الطریق بهذا الشكل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3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یبدأ الإمام كلامه في بیان التحدّیات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یلزم ابنه بمعرفة المشقات التي ستواجهه في الطریق، وبالإتیان بهذا الفعل یحرّض ابنه لتهیئة نفسه لمواجهة المشقّات والتحدّیات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الإمام أنَّ هناك حملاً ثقیلاً من المشقات في المسیر، ویوصي ابنه بالإبتعاد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ینصح ابنه من باب المحبة، ویذكّره ببعد هذه الطریق ومشقاتها مع قلة الماء والزاد لیوّجه الابن إلی هذه النصائح التي علیه أن یعمل بها حتیّ یصل إلی السعادة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تغیُّر الظروف في الطریق الذي یسلكه الإنسان یسبب له کثیراً من المشقّات،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إشارة إلی أنَّ الحركة باتّجاه نهایة العمر هي حركة إجباریّة وحتمیّة لا اختیاریّة، فالجمیع یركبون مطیّة الزمان ویتحركون بید التقدیر الإلهيّ، وسرعان ما یصلون إلی نقطة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247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38"/>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إن الطریق التي یسلكها الإنسان مملوءة بالأخطار والأشخاص المختلفین الذین ینبغي علی الإنسان أن یعرف كیفية التعامل معهم، ویعتقد الإمام أنَّ الإنسان في طریقه یساعد الآخرین ویستفيد من مساعداتهم، وكلاهما یفيد الإنسان في طریقه ویخفّف من مشقاته، ویری الإمام أنَّ مساعدة الآخرین تنفع الإنسان في مشقات الطریق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وَيَبْسُطُ وَإِلَيْهِ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جلّ جلاله یشیر في كلامه إلی القرض الحسن، ویحصي له ثواباً كثیراً، وهذه الأعمال ترشد الإنسان إلی الطریق الصحیح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 إلی إعانة من هو في حاجة إلیها، وأكثر من ذلك إن كنت في حال ترتع فيه بسوابغ العیش راغداً، لیكون ذلك ذخراً تدخره لیوم لاینفع فيه إلّ ما أسدیته من ید، وما عملته من صنع، وإنّك في حال قد أطبق علیها الفقر وأظلّها بأجنحة سود، أمسّ ما تكون حاجة إلی من یمدّ إلیك ید المعونة، وإذا بذلك الذي استقرضك في حال غناك، واستدانك إذ كنت علی جانبٍ من الیسار، یتقدّم إلیك بالید المسبغة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القبانجي،ص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5748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41"/>
                        <a:stretch/>
                      </pic:blipFill>
                      <pic:spPr>
                        <a:xfrm>
                          <a:off x="0" y="0"/>
                          <a:ext cx="5334120" cy="1574640"/>
                        </a:xfrm>
                        <a:prstGeom prst="rect">
                          <a:avLst/>
                        </a:prstGeom>
                        <a:ln w="0">
                          <a:noFill/>
                        </a:ln>
                      </pic:spPr>
                    </pic:pic>
                  </a:graphicData>
                </a:graphic>
              </wp:inline>
            </w:drawing>
          </mc:Choice>
          <mc:Fallback>
            <w:pict>
              <v:shape id="shape_0" stroked="f" o:allowincell="f" style="position:absolute;margin-left:0pt;margin-top:-124.05pt;width:419.95pt;height:123.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یبدأ الإمام كلامه بفعل الأمر، لإعداد ابنه وتجهیزه لانتهاز الفرص التي تواجهه في الطریق، وهو ینبّه مخاطبه للإستفادة من كلّ فرصةٍ حتی لایندم، لأنَّ هذا الندم شدید ولات ساعة 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یؤمِّل الإمام مخاطبه بالفرج ووصول مساعدة الآخرین، وهو یبیّن هذا القصد باستعمال اسم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أسماء الأفعال الدالّة علی الطلب هي للمبالغة والتوكید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السامرائي،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رویداً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الأصل تعني الغدوَّ والرّواح والسعيَ لأداء عملٍ معینٍ بلطافةٍ ولیونةٍ، وهذه المفردة تأتي بمعنی المصدر وتقترب من التصغیر، یعني أمهلني فترة 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یعتقد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الظلام یزول في حین ویطلع النور والأمل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إضافة إلی بیان المشقات والأخطار، یضيء نور الأمل في قلب المخاطب ویحثّه علی الرجاء؛ إذ یمكن في أثناء عبور الطریق وفي خلال الأخطار والمشقات جمیعاً یبرز شخصٌ أو عملٌ یساعد الإنسان، فينبغي علی الإنسان أن یعلق رجاءه</w:t>
      </w:r>
    </w:p>
    <w:p>
      <w:pPr>
        <w:pStyle w:val="BookText"/>
        <w:rPr/>
      </w:pPr>
      <w:r>
        <w:rPr>
          <w:rFonts w:ascii="IRNazanin" w:hAnsi="IRNazanin" w:eastAsia="IRNazanin"/>
          <w:color w:val="111111"/>
          <w:sz w:val="28"/>
          <w:sz w:val="28"/>
          <w:szCs w:val="28"/>
          <w:rtl w:val="true"/>
          <w:lang w:bidi="fa-IR"/>
        </w:rPr>
        <w:t>بالله تعالی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تکون هذه المهلة أوالفرصة التي یبیّنها اسم الفعل، مهلةً لظهور الإمام والقائد الذي یضيء الطریق ویسّهل قطع العقبات والأخطار، ویرشد الإنسان، وینبغي علی الإنسان أن یسلك بمساعدة الإمام والشخص الذي یعرف الطریق تماماً</w:t>
      </w:r>
      <w:r>
        <w:rPr>
          <w:rFonts w:eastAsia="IRNazanin" w:cs="IRNazanin"/>
          <w:color w:val="111111"/>
          <w:sz w:val="28"/>
          <w:szCs w:val="28"/>
          <w:rtl w:val="true"/>
          <w:lang w:bidi="fa-IR"/>
        </w:rPr>
        <w:t xml:space="preserve">. </w:t>
      </w:r>
      <w:bookmarkStart w:id="201" w:name="pg8045_61846"/>
    </w:p>
    <w:p>
      <w:pPr>
        <w:pStyle w:val="BookText"/>
        <w:rPr/>
      </w:pPr>
      <w:bookmarkEnd w:id="201"/>
      <w:r>
        <w:rPr>
          <w:rFonts w:ascii="IRNazanin" w:hAnsi="IRNazanin" w:eastAsia="IRNazanin"/>
          <w:color w:val="111111"/>
          <w:sz w:val="28"/>
          <w:sz w:val="28"/>
          <w:szCs w:val="28"/>
          <w:rtl w:val="true"/>
          <w:lang w:bidi="fa-IR"/>
        </w:rPr>
        <w:t xml:space="preserve">ویستعمل الإمام في رسم الطریق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التوجُّه والتنبُّه إلی</w:t>
      </w:r>
    </w:p>
    <w:p>
      <w:pPr>
        <w:pStyle w:val="BookText"/>
        <w:rPr/>
      </w:pP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711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44"/>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145" o:detectmouseclick="t"/>
                <v:stroke color="#3465a4" joinstyle="round" endcap="flat"/>
                <w10:wrap type="none"/>
              </v:shape>
            </w:pict>
          </mc:Fallback>
        </mc:AlternateContent>
      </w:r>
    </w:p>
    <w:p>
      <w:pPr>
        <w:pStyle w:val="Heading5"/>
        <w:numPr>
          <w:ilvl w:val="4"/>
          <w:numId w:val="1"/>
        </w:numPr>
        <w:rPr/>
      </w:pPr>
      <w:bookmarkStart w:id="202" w:name="__RefHeading___Toc7560645_1051229030"/>
      <w:bookmarkStart w:id="203" w:name="_Toc71"/>
      <w:bookmarkEnd w:id="202"/>
      <w:r>
        <w:rPr>
          <w:rtl w:val="true"/>
        </w:rPr>
        <w:t>ج</w:t>
      </w:r>
      <w:r>
        <w:rPr>
          <w:rtl w:val="true"/>
        </w:rPr>
        <w:t>-</w:t>
      </w:r>
      <w:r>
        <w:rPr>
          <w:rtl w:val="true"/>
        </w:rPr>
        <w:t>الأدوات الانسجامية</w:t>
      </w:r>
      <w:r>
        <w:rPr>
          <w:rtl w:val="true"/>
        </w:rPr>
        <w:t>:</w:t>
      </w:r>
      <w:bookmarkEnd w:id="20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یستعمل حرف الواو للربط بین المعاني والجمل، وللإشارة إلی بعد الطریق والمسافة بین الدنیا والآخرة وبالإضافة إلی إدراك الترتیب الذي یبدأ من الحیاة الدنیا، مروراً عبر الطریق و وصولاً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ویأتي الإمام بالكلمات المضادّة للتأثیر في المخاطب، وشدَّ انتباهه وبوساطة التضادّ تتجلّی الدلالات الضّدیّة، ویصل إلیها المتلقي، وهو یرسم الطریق و واقعیته بهذه الكلمات المضادة؛ فتساعده </w:t>
      </w:r>
    </w:p>
    <w:p>
      <w:pPr>
        <w:pStyle w:val="BookText"/>
        <w:rPr/>
      </w:pPr>
      <w:r>
        <w:rPr>
          <w:rFonts w:ascii="IRNazanin" w:hAnsi="IRNazanin" w:eastAsia="IRNazanin"/>
          <w:color w:val="111111"/>
          <w:sz w:val="28"/>
          <w:sz w:val="28"/>
          <w:szCs w:val="28"/>
          <w:rtl w:val="true"/>
          <w:lang w:bidi="fa-IR"/>
        </w:rPr>
        <w:t>في رسم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ویؤكّد كلامه بالإتیان بأدوات التوكید، ویدعو مخاطبه إلی التوجه والاهتمام بكلّ ما یبیّنه، وأدوات التوكید تساعد الإمام في رسم الطریق ورسم الآخرة والدنیا كما في ذهنه، وهو یهتمُّ أن یجذب مخاطبه بالإتیان بأدوات التوكید حتّی یرشده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یُوظّف الإمام حرف الفاء في كلامه، حتی یبیّن التعقیب الذي یفید التعاقب بین الدنیا والآخرة من دون مهلة، وفي هذا دلیل علی قصر أمد الحیاة الدنیا وسرعة زوالها وصولاً إلی الآخرة، یعني كل هذه المراحل متوالیة؛ وبمساعدة هذا الحرف یختم الإمام كلامه بالنتائج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ویستعمل الإمام أدوات الشرط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تستعمل في المعاني المحتملة الوقوع والمشكوك في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السامرائي،ص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بالإتیان أداة الشرط یزیل شك المخاطب في كلامه ویمنحه التأکید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717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47"/>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148" o:detectmouseclick="t"/>
                <v:stroke color="#3465a4" joinstyle="round" endcap="flat"/>
                <w10:wrap type="none"/>
              </v:shape>
            </w:pict>
          </mc:Fallback>
        </mc:AlternateConten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یستعمل الإمام الدوال في موضوع رسم الدنیا والآخرة أكثر من موضوع رسم الطریق؛ لأنَّه یهتمُّ بتوصیفهما لمخاطبه حتّی یتعرّف المخاطب على الدنیا وما فيها </w:t>
      </w:r>
    </w:p>
    <w:p>
      <w:pPr>
        <w:pStyle w:val="BookText"/>
        <w:rPr/>
      </w:pPr>
      <w:r>
        <w:rPr>
          <w:rFonts w:ascii="IRNazanin" w:hAnsi="IRNazanin" w:eastAsia="IRNazanin"/>
          <w:color w:val="111111"/>
          <w:sz w:val="28"/>
          <w:sz w:val="28"/>
          <w:szCs w:val="28"/>
          <w:rtl w:val="true"/>
          <w:lang w:bidi="fa-IR"/>
        </w:rPr>
        <w:t>وکذلك الآخرة وهو یشیر إلی أنَّ الحیاة الدنیا هي مصنع الحیاة الآخرة والطریق ومشّقاتها وتحدّیاتها، ولذا ینبغي علی المخاطب أن یهتمَّ بالدنیا وإصلاحها أولاً، ثمَّ یهتم بكیفيّة تغییر الطریق والآخرة حتّی یرتاح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الإنسان أن یختار إماماً وقائداً لیجتاز الطریق ویقطع العقبات؛ إذ یسهّل وجود الإمام مواجهة المشاكل و المخاطر و یمحوها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9591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50"/>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51" o:detectmouseclick="t"/>
                <v:stroke color="#3465a4" joinstyle="round" endcap="flat"/>
                <w10:wrap type="none"/>
              </v:shape>
            </w:pict>
          </mc:Fallback>
        </mc:AlternateConten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الإنسجام في كلامه لیؤثر في المخاطب، کما يقوم بتوصیف موضوعین مستعملاً بشكلٍ متساوٍ من هذه الأدوات؛ ممّا یدلُّ علی اهتمام الإمام بموضوعین، وهو یدعو مخاطبه إلی التوجُّه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هذه الإحصائیّة إلی أهمیّة فهم خصائص الطریق والدنیا والآخرة للمثابرة في طریق السعادة والنجاح</w:t>
      </w:r>
      <w:r>
        <w:rPr>
          <w:rFonts w:eastAsia="IRNazanin" w:cs="IRNazanin"/>
          <w:color w:val="111111"/>
          <w:sz w:val="28"/>
          <w:szCs w:val="28"/>
          <w:rtl w:val="true"/>
          <w:lang w:bidi="fa-IR"/>
        </w:rPr>
        <w:t xml:space="preserve">. </w:t>
      </w:r>
      <w:bookmarkStart w:id="204" w:name="pg8045_61849"/>
    </w:p>
    <w:p>
      <w:pPr>
        <w:pStyle w:val="Heading5"/>
        <w:numPr>
          <w:ilvl w:val="4"/>
          <w:numId w:val="1"/>
        </w:numPr>
        <w:rPr/>
      </w:pPr>
      <w:bookmarkStart w:id="205" w:name="__RefHeading___Toc7560647_1051229030"/>
      <w:bookmarkStart w:id="206" w:name="_Toc72"/>
      <w:bookmarkEnd w:id="204"/>
      <w:bookmarkEnd w:id="205"/>
      <w:r>
        <w:rPr>
          <w:rtl w:val="true"/>
        </w:rPr>
        <w:t xml:space="preserve">ج </w:t>
      </w:r>
      <w:r>
        <w:rPr>
          <w:rtl w:val="true"/>
        </w:rPr>
        <w:t xml:space="preserve">- </w:t>
      </w:r>
      <w:r>
        <w:rPr>
          <w:rtl w:val="true"/>
        </w:rPr>
        <w:t>التوجه إلى الموت</w:t>
      </w:r>
      <w:r>
        <w:rPr>
          <w:rtl w:val="true"/>
        </w:rPr>
        <w:t>:</w:t>
      </w:r>
      <w:bookmarkEnd w:id="206"/>
    </w:p>
    <w:p>
      <w:pPr>
        <w:pStyle w:val="BookText"/>
        <w:rPr/>
      </w:pPr>
      <w:r>
        <w:rPr>
          <w:rFonts w:ascii="Amiri" w:hAnsi="Amiri" w:eastAsia="Amiri" w:cs="Amiri"/>
          <w:color w:val="111111"/>
          <w:sz w:val="28"/>
          <w:sz w:val="28"/>
          <w:szCs w:val="28"/>
          <w:rtl w:val="true"/>
          <w:lang w:bidi="ar-SA"/>
        </w:rPr>
        <w:t>الصورة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5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54" o:detectmouseclick="t"/>
                <v:stroke color="#3465a4" joinstyle="round" endcap="flat"/>
                <w10:wrap type="none"/>
              </v:shape>
            </w:pict>
          </mc:Fallback>
        </mc:AlternateContent>
      </w:r>
      <w:bookmarkStart w:id="207" w:name="pg8045_61850"/>
    </w:p>
    <w:p>
      <w:pPr>
        <w:pStyle w:val="Heading5"/>
        <w:numPr>
          <w:ilvl w:val="4"/>
          <w:numId w:val="1"/>
        </w:numPr>
        <w:rPr/>
      </w:pPr>
      <w:bookmarkStart w:id="208" w:name="__RefHeading___Toc7560649_1051229030"/>
      <w:bookmarkStart w:id="209" w:name="_Toc73"/>
      <w:bookmarkEnd w:id="207"/>
      <w:bookmarkEnd w:id="208"/>
      <w:r>
        <w:rPr>
          <w:rtl w:val="true"/>
        </w:rPr>
        <w:t>أ</w:t>
      </w:r>
      <w:r>
        <w:rPr>
          <w:rtl w:val="true"/>
        </w:rPr>
        <w:t>-</w:t>
      </w:r>
      <w:r>
        <w:rPr>
          <w:rtl w:val="true"/>
        </w:rPr>
        <w:t>الإحالة</w:t>
      </w:r>
      <w:r>
        <w:rPr>
          <w:rtl w:val="true"/>
        </w:rPr>
        <w:t>:</w:t>
      </w:r>
      <w:bookmarkEnd w:id="20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159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56"/>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یستعمل الإمام ضمیر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یهتم بمخاطبه، ویرید تحذیره من موضوع الموت ، فالإمام بعد أن ینبّه مخاطبه إلی الدنیا وأهلها والآخرة والطریق، یهتمُّ بتوصیف الموت وكیفيّته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 لفظین و یحیل علیها بالضمیر، وهما الموت وبنيَّ، لأنَّه یرید أن یُذكّر ابنه بموته ولایستثني شخصاً من الموت إذ کلُّ نفس ذائقة الموت، ولابدَّ لكلّ شخص من الموت ولو كان في بروجٍ مشیدةٍ، ولایوجد فرق بین الأشخاص فيه، بل یوجد فرق في كیفيّة الوصول إلی الله، ویُرسخ الإمام في باله حتمیة الموت وأحقّیتّه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یُحذِّر الإمام مخاطبه من الموت ویرید منه أن یُقبِل علی الموت، حینما یصل الموت إلیه؛ فلابدَّ من قبوله؛ وهو یرید من ابنه ومخاطبه التوجُّه إلیه واعیاً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ونتیجة استعمال آلیات الاستعداد للموت، یستدعي الإمام مالكیة الله تعالی للوصول إلی حقیقة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مالك كلّ شيء وهو الحق، وهو خالق كلّ شيء بالحق ، والموت من جانب الله فهو حقٌّ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یخفى علی أحدٍ أنَّ الرؤیة لها أهمّیتّها في تجسید حیاة الإنسان، وتمتزج الرؤیة والتصرف فیما بینهما في حیاتنا الیومیة، التغییر في الرؤیة یسبِّب التغییر في </w:t>
      </w:r>
    </w:p>
    <w:p>
      <w:pPr>
        <w:pStyle w:val="BookText"/>
        <w:rPr/>
      </w:pPr>
      <w:r>
        <w:rPr>
          <w:rFonts w:ascii="IRNazanin" w:hAnsi="IRNazanin" w:eastAsia="IRNazanin"/>
          <w:color w:val="111111"/>
          <w:sz w:val="28"/>
          <w:sz w:val="28"/>
          <w:szCs w:val="28"/>
          <w:rtl w:val="true"/>
          <w:lang w:bidi="fa-IR"/>
        </w:rPr>
        <w:t>التصرُّف، وبالعكس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یرید التغییر في رؤیة ابنه للدنیا والموت والآخرة، هو یسعی إلی تغییر رؤیة ابنه باستعمال الألفاظ المختلفة،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الموت، مالك الحياة، الخالق، الممیت، المفني، المعید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ویرّسخ بهذه الألفاظ حقیقة الموت في ذهن ابنه لزیادة تبصرته بالنسبة إلی الموت وحتمیتّه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ینمي الإمام بصیرة ابنه باستعمال آلیّة الاستعداد للموت، و أنَّه ینبغي علی الإنسان أن یُعدَّ نفسه للموت بذكره دائماً؛ ولهذا یستعمل ألفاظاً،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الموت، ذكر ما تهجم علیه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باستعماله تلك الألفاظ یحرّض ابنه علی المراقبة بذكر الموت علی نحومستمرّ؛ لأنَّ الذكر هو من آلیّات المواجهة مع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ویبدأ الإمام كلامه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یرید النصیحة والإرشاد وتحریض ابنه لقبول النصیحة، مستعملاً اللفظ الذي یؤثر ویثیر عواطفه ومحبتّه، وبوساطة حرف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الإمام ابنه منزلة الخصم للموت وعلیه الاستعداد للقائه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الموت مرحلة من مراحل حیاة الإنسان، ولیس الموت انتهاء الحیاة بل هو مرحلة الانتقال إلی حیاة أخری وجدیدة وهي الحیاة البرزخیّة، وينبغي علی الإنسان أن یعرف هذه المرحلة من حیاته بدقّة، وأن تكون معرفته صحیحة، وأن تتغیر رؤیته إلیه وهو قادر أن یختارحیاته ویتدبرها بشكلٍ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إثبات أحقیّة الموت وتبیین آلیّة الاستعداد له، یتعرض لبیان أهمیتّة الذکر الذي یفید الإنسان وللذکر أنواع عدة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یتذكَّر الإنسان الموت قبل أن یفاجئَه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یتعایش الإنسان مع حقیقة الموت حینما یعرف أحقّیتّه وحتمیّته، ویستعمل آلیّة المواجهة معه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یتنّبه للموت ویحترز منه</w:t>
      </w:r>
      <w:r>
        <w:rPr>
          <w:rFonts w:eastAsia="IRNazanin" w:cs="IRNazanin"/>
          <w:color w:val="111111"/>
          <w:sz w:val="28"/>
          <w:szCs w:val="28"/>
          <w:rtl w:val="true"/>
          <w:lang w:bidi="fa-IR"/>
        </w:rPr>
        <w:t xml:space="preserve">. </w:t>
      </w:r>
      <w:bookmarkStart w:id="210" w:name="pg8045_61852"/>
    </w:p>
    <w:p>
      <w:pPr>
        <w:pStyle w:val="BookText"/>
        <w:rPr/>
      </w:pPr>
      <w:bookmarkEnd w:id="210"/>
      <w:r>
        <w:rPr>
          <w:rFonts w:ascii="IRNazanin" w:hAnsi="IRNazanin" w:eastAsia="IRNazanin"/>
          <w:color w:val="111111"/>
          <w:sz w:val="28"/>
          <w:sz w:val="28"/>
          <w:szCs w:val="28"/>
          <w:rtl w:val="true"/>
          <w:lang w:bidi="fa-IR"/>
        </w:rPr>
        <w:t>وحینما یصل الإنسان إلی هذه النتائج، یکون قد وصل إلی السعادة؛ لأنّ المواجهة مع الموت من أهمّ المسائل التي یمکن أن تواجه الناس، ولكن إن نسي الإنسان الموت فهو هلاكة له كما قال الإمام؛ إنَّ نتیجة عدم الاستعداد للموت هو أنَّ الإنسان لم یتب من ذنوبه ولم یقدر أن یعِّوض عنها؛ لیضمن سعادته</w:t>
      </w:r>
      <w:r>
        <w:rPr>
          <w:rFonts w:eastAsia="IRNazanin" w:cs="IRNazanin"/>
          <w:color w:val="111111"/>
          <w:sz w:val="28"/>
          <w:szCs w:val="28"/>
          <w:rtl w:val="true"/>
          <w:lang w:bidi="fa-IR"/>
        </w:rPr>
        <w:t>.</w:t>
      </w:r>
    </w:p>
    <w:p>
      <w:pPr>
        <w:pStyle w:val="Heading5"/>
        <w:numPr>
          <w:ilvl w:val="4"/>
          <w:numId w:val="1"/>
        </w:numPr>
        <w:rPr/>
      </w:pPr>
      <w:bookmarkStart w:id="211" w:name="__RefHeading___Toc7560651_1051229030"/>
      <w:bookmarkStart w:id="212" w:name="_Toc74"/>
      <w:bookmarkEnd w:id="211"/>
      <w:r>
        <w:rPr>
          <w:rtl w:val="true"/>
        </w:rPr>
        <w:t>ب</w:t>
      </w:r>
      <w:r>
        <w:rPr>
          <w:rtl w:val="true"/>
        </w:rPr>
        <w:t>-</w:t>
      </w:r>
      <w:r>
        <w:rPr>
          <w:rtl w:val="true"/>
        </w:rPr>
        <w:t>التكرار</w:t>
      </w:r>
      <w:r>
        <w:rPr>
          <w:rtl w:val="true"/>
        </w:rPr>
        <w:t>:</w:t>
      </w:r>
      <w:bookmarkEnd w:id="212"/>
    </w:p>
    <w:p>
      <w:pPr>
        <w:pStyle w:val="BookText"/>
        <w:rPr/>
      </w:pPr>
      <w:r>
        <w:rPr>
          <w:rFonts w:ascii="IRNazanin" w:hAnsi="IRNazanin" w:eastAsia="IRNazanin"/>
          <w:color w:val="111111"/>
          <w:sz w:val="28"/>
          <w:sz w:val="28"/>
          <w:szCs w:val="28"/>
          <w:rtl w:val="true"/>
          <w:lang w:bidi="fa-IR"/>
        </w:rPr>
        <w:t>یشیر هذا البحث إلی التكرار المباشر وغیر المباشر، ویمکننا ملاحظة التكرار المباشر في الجدول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صیغة اسم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الإمام في كلامه إلی توصیف الموت ویتطرَّق إلی من بیده الموت والحیاة، وإلی هیمنة الخالق في إعطاءه ویكّرر لفظ الموت لأنَّه یُعنی بموضوع الموت ویُذکرالمخاطب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اسم الفعل علی الثبوت أو الدوام أو الاستمرار ولایرتبط بزمنٍ معینٍ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الجمل یدلُّ علی ثبوت صفات الله، ویرید الإشارة إلی ذات الله وصفاته التي لم تنفكَّ من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یذكر الإمام خصائص الموت لابنه ویحذِّره من الموت الذي یأتي بغتةً، ویهجم ویأخذ ویبهر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یُحصي له صفات الموت لیحذِّره منه حتّی یهيء نفسه</w:t>
      </w:r>
    </w:p>
    <w:p>
      <w:pPr>
        <w:pStyle w:val="BookText"/>
        <w:rPr/>
      </w:pPr>
      <w:r>
        <w:rPr>
          <w:rFonts w:ascii="Amiri" w:hAnsi="Amiri" w:eastAsia="Amiri" w:cs="Amiri"/>
          <w:color w:val="111111"/>
          <w:sz w:val="28"/>
          <w:sz w:val="28"/>
          <w:szCs w:val="28"/>
          <w:rtl w:val="true"/>
          <w:lang w:bidi="ar-SA"/>
        </w:rPr>
        <w:t>الصورة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44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60"/>
                        <a:stretch/>
                      </pic:blipFill>
                      <pic:spPr>
                        <a:xfrm>
                          <a:off x="0" y="0"/>
                          <a:ext cx="5334120" cy="2044800"/>
                        </a:xfrm>
                        <a:prstGeom prst="rect">
                          <a:avLst/>
                        </a:prstGeom>
                        <a:ln w="0">
                          <a:noFill/>
                        </a:ln>
                      </pic:spPr>
                    </pic:pic>
                  </a:graphicData>
                </a:graphic>
              </wp:inline>
            </w:drawing>
          </mc:Choice>
          <mc:Fallback>
            <w:pict>
              <v:shape id="shape_0" stroked="f" o:allowincell="f" style="position:absolute;margin-left:0pt;margin-top:-161.05pt;width:419.95pt;height:160.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لمواجهة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كرّر الإمام الجمل الاسمیة التأكیدیّة في إشارة إلی أحقیّة الموت وحتمیتّه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استعمل اسم الفاعل بدلاً عن الأفعال في بیان صفات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الفاعل أكثر تعبیراً وحدَّة ومباشرةً من الفعل في صیغتیه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المضارع، والماضي، أضف إلی ذلك أنَّ اسم الفاعل یفيد الإطلاق والاستمرار بینما یتقیّد الفعل بزمان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عكاشة،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العبد،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ویهدف الإمام من استعماله إلی بیان استمرار أحقّیّة الله ودوامه واستمرار أحقّیة الموت الذي هو مخلوق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وباستعمال اسم الفاعل یؤكد الإمام صفات الله التي لا تنفكُّ عن ذاته وتنشأ من حقانیتّه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الجمل الاسمیة التي یستعملها الإمام علی ثبوت صفات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ویبیّن الإمام لابنه آلیات الاستعداد للموت، ومن أهمّها الذكر الذي یكررّه مرّتین لتأكید أهمیّته ومکانته في تغیر رؤیة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یری أنَّ تغیر الرؤیة لدی الابن تنتج التغییر في التصرّفات والسلوك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یمثّل إیجابیة الرؤیة 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یتّضح أنَّ الإمام لیس مفرطاً ومتعصباً إزاء الاتجاهات المتداولة، بل یعكس اتّساع نظرته إلی الدنیا وكلّ 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یذكر الإمام ثمار ذكر الموت بشكل استمراريّ وفي كلّ یومٍ، فحینما یتكلَّم علی الموت یستعمل 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یأتیك، لا یأتیك، یبهرك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والجملة الفعلیّة تدلُّ علی الحركة والحیویّة والنشاط؛ واستعمالها في الموت یشیر إلی نشاط الموت وحركته وتجدّده، إنَّ الجمل الفعلیّة تدلُّ علی التجّدد والحدوث؛ وهذه دلالة علی تجدّد الموت في الحیاة المادّیّة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تكرار الفعل المضارع والفعل المضارع المنفي الذي یعكس المعنی في الفعل الأوّل ویعمل علی تأكید المعنی ویحقّق الحركة والحیویة ویؤثّر علی </w:t>
      </w:r>
      <w:bookmarkStart w:id="213" w:name="pg8045_61854"/>
    </w:p>
    <w:p>
      <w:pPr>
        <w:pStyle w:val="BookText"/>
        <w:rPr/>
      </w:pPr>
      <w:bookmarkEnd w:id="213"/>
      <w:r>
        <w:rPr>
          <w:rFonts w:ascii="IRNazanin" w:hAnsi="IRNazanin" w:eastAsia="IRNazanin"/>
          <w:color w:val="111111"/>
          <w:sz w:val="28"/>
          <w:sz w:val="28"/>
          <w:szCs w:val="28"/>
          <w:rtl w:val="true"/>
          <w:lang w:bidi="fa-IR"/>
        </w:rPr>
        <w:t>المتلقي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عكاشة،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یأتیك ولا یأتیك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ذلك یدلُّ علی حیویّة الموت، ولكن لا یبهرك ان تستعمل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وباستعمال الفعل المضارع تعلن حتمیة الوصول إلی نتیجة الذكر والاستعداد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كررّ الإمام في نتیجته ضمیر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أهمیّة دور المخاطب في الذكر، وهو یرید الإشارة إلی دوره في مواجهة الموت وحیداً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واستعمل المؤكّدات الإقناعیة في التركیب الفعليّ مثل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تدخل علی الفعل الماضي وتفيد التقریب والتحقیق؛ وهذه إشارة إلی حتمیّة الموت وحقّانیتّه وتدلُّ علی قرب وقوع الموت، أي لا ینبغي علی الإنسان أن یفترض ابتعاد الموت عنه، بل إنَّ الموت قریب أكثر مما یتصّور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الشخص الهارب ممّن یتعقّبه أو الصید الذي یتعقبه الصیاد، وهذا تعبیر بلیغ جدّاً، وكأنَّ الإنسان في بدایة عمره یفرُّ من الموت الذي یرید اصطیاده؛ فلا أحد یستطیع النجاة والهرب من هذا الصیّاد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7560653_1051229030"/>
      <w:bookmarkStart w:id="215" w:name="_Toc75"/>
      <w:bookmarkEnd w:id="214"/>
      <w:r>
        <w:rPr>
          <w:rtl w:val="true"/>
        </w:rPr>
        <w:t>ج</w:t>
      </w:r>
      <w:r>
        <w:rPr>
          <w:rtl w:val="true"/>
        </w:rPr>
        <w:t>-</w:t>
      </w:r>
      <w:r>
        <w:rPr>
          <w:rtl w:val="true"/>
        </w:rPr>
        <w:t>الأدوات الانسجامية</w:t>
      </w:r>
      <w:r>
        <w:rPr>
          <w:rtl w:val="true"/>
        </w:rPr>
        <w:t>:</w:t>
      </w:r>
      <w:bookmarkEnd w:id="21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463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64"/>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165" o:detectmouseclick="t"/>
                <v:stroke color="#3465a4" joinstyle="round" endcap="flat"/>
                <w10:wrap type="none"/>
              </v:shape>
            </w:pict>
          </mc:Fallback>
        </mc:AlternateConten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یکرّر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الواو لیبیّن أنَّ الموت یقع لكلِّ شخصٍ، وهو </w:t>
      </w:r>
    </w:p>
    <w:p>
      <w:pPr>
        <w:pStyle w:val="BookText"/>
        <w:rPr/>
      </w:pPr>
      <w:r>
        <w:rPr>
          <w:rFonts w:ascii="IRNazanin" w:hAnsi="IRNazanin" w:eastAsia="IRNazanin"/>
          <w:color w:val="111111"/>
          <w:sz w:val="28"/>
          <w:sz w:val="28"/>
          <w:szCs w:val="28"/>
          <w:rtl w:val="true"/>
          <w:lang w:bidi="fa-IR"/>
        </w:rPr>
        <w:t>یرید الإشارة إلی أحقّیة نزول الموت في أي زمنٍ، إذ كل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ویكرّر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المضادّة، وباستعمال الألفاظ المضادةّ تتبلور الدلالة العمیقة في اللفظ ، فتشیر إلی قدرة الله وعظمته، لأنَّ الكلمات المضادّة والمقابلة تُوجِد في ذهن المخاطب المعاني المختلفة والمتفاوتة؛ وهذا الاختلاف في صفات الله یشیر إلی جامعیة الصفات وإحاطتها بالوجود وبخلق الدنیا والآخرة والموت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یؤكّد الإمام حقیقة الموت وقدرة المالك، بالإتیان بأداة التأكید، وهو ینبِّه المخاطب ویزیل ریبه وإنكاره بوساطة استعمال هذه الأداة، ویغلق طریق هرب المخاطب نتیجة عدم قبول نصائحه عن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وبالنسبة لضمیر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یأتي ضمیر الفصل للدلالة علی القصر، والاختصاص والتوكید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السامرائي،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یأتي في كلام الإمام لبیان صفات الله، وللإشارة إلی قدرة الله، وقصر صفات الله علی ذاته فحسب وهذا یعني أنَّ صفات الله لم تنفصل عن ذاته ، وذاته عین صفاته وبالعكس؛ وبالإضافة إلی بیان خصوصیة صفات الله، وقصرها علیه جلّ جلاله، یؤکد الإمام قدرة الله العظیم الذي خلق کلّ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05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7"/>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تشیر الإحصائیّات إلی أهمیّة أحقیّة الموت وبیان آلیّة الاستعداد للموت، والوصول إلى نتیجة الذكر 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یساعد الإنسان في الوصول إلى السعادة والنجاح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وینبغي علی المخاطب أن یعمل وینميّ زاده بعد أن یدرك أحقّیّة الموت، ویستعمل آلیة الاستعداد للوصول إلی النتیجة؛ لأنَّ عدم الاستعداد والذكر هو الخسران والهلاك، ویلخّص الإمام نتیجة الاستعداد والذكر في دالٍّ واحدٍ لیؤثر في المخاطب، أي هو ببیان دالٍّ واحدٍ یشیر إلی عاقبة الإنسان، وهذه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تحرّض المخاطب، وتحفز مشاعره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17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70"/>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تشیر هذه الإحصائیّات إلی أنَّ الإمام یؤكّد في الموضوعات الاعتقادیّة التوجّه إلی الآخرة التي تشمل رسم الدنیا والآخرة ورسم الطریق، ثمَّ یُعنی بالتوجُّه إلی الموت؛ لأنَّ الموضوع الأوّل یدفع بفکر الإنسان إلی الموت، والإنسان الذي يفكّر في الآخرة وكیفيّة حیاته في الدنیا لا ینسی الموت؛ ولهذا یهتمُّ الإمام بالتوجُّه إلی الآخرة وترسیم صورتها للمخاطب</w:t>
      </w:r>
      <w:r>
        <w:rPr>
          <w:rFonts w:eastAsia="IRNazanin" w:cs="IRNazanin"/>
          <w:color w:val="111111"/>
          <w:sz w:val="28"/>
          <w:szCs w:val="28"/>
          <w:rtl w:val="true"/>
          <w:lang w:bidi="fa-IR"/>
        </w:rPr>
        <w:t xml:space="preserve">. </w:t>
      </w:r>
      <w:bookmarkStart w:id="216" w:name="pg8045_61857"/>
    </w:p>
    <w:p>
      <w:pPr>
        <w:pStyle w:val="Heading4"/>
        <w:numPr>
          <w:ilvl w:val="3"/>
          <w:numId w:val="1"/>
        </w:numPr>
        <w:rPr/>
      </w:pPr>
      <w:bookmarkStart w:id="217" w:name="__RefHeading___Toc7560655_1051229030"/>
      <w:bookmarkStart w:id="218" w:name="_Toc76"/>
      <w:bookmarkEnd w:id="216"/>
      <w:bookmarkEnd w:id="217"/>
      <w:r>
        <w:rPr>
          <w:rtl w:val="true"/>
        </w:rPr>
        <w:t>التربية الخلقية</w:t>
      </w:r>
      <w:r>
        <w:rPr>
          <w:rtl w:val="true"/>
        </w:rPr>
        <w:t>:</w:t>
      </w:r>
      <w:bookmarkEnd w:id="218"/>
    </w:p>
    <w:p>
      <w:pPr>
        <w:pStyle w:val="Heading5"/>
        <w:numPr>
          <w:ilvl w:val="4"/>
          <w:numId w:val="1"/>
        </w:numPr>
        <w:rPr/>
      </w:pPr>
      <w:bookmarkStart w:id="219" w:name="__RefHeading___Toc7560657_1051229030"/>
      <w:bookmarkStart w:id="220" w:name="_Toc77"/>
      <w:bookmarkEnd w:id="219"/>
      <w:r>
        <w:rPr>
          <w:rtl w:val="true"/>
        </w:rPr>
        <w:t xml:space="preserve">أ </w:t>
      </w:r>
      <w:r>
        <w:rPr>
          <w:rtl w:val="true"/>
        </w:rPr>
        <w:t xml:space="preserve">- </w:t>
      </w:r>
      <w:r>
        <w:rPr>
          <w:rtl w:val="true"/>
        </w:rPr>
        <w:t>الترغيب بالدعاء والتوبة</w:t>
      </w:r>
      <w:r>
        <w:rPr>
          <w:rtl w:val="true"/>
        </w:rPr>
        <w:t>:</w:t>
      </w:r>
      <w:bookmarkEnd w:id="220"/>
    </w:p>
    <w:p>
      <w:pPr>
        <w:pStyle w:val="Heading6"/>
        <w:numPr>
          <w:ilvl w:val="5"/>
          <w:numId w:val="1"/>
        </w:numPr>
        <w:rPr/>
      </w:pPr>
      <w:bookmarkStart w:id="221" w:name="__RefHeading___Toc7560659_1051229030"/>
      <w:bookmarkStart w:id="222" w:name="_Toc78"/>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الصورة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7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74" o:detectmouseclick="t"/>
                <v:stroke color="#3465a4" joinstyle="round" endcap="flat"/>
                <w10:wrap type="none"/>
              </v:shape>
            </w:pict>
          </mc:Fallback>
        </mc:AlternateContent>
      </w:r>
      <w:bookmarkStart w:id="223" w:name="pg8045_61858"/>
    </w:p>
    <w:p>
      <w:pPr>
        <w:pStyle w:val="BookText"/>
        <w:rPr/>
      </w:pPr>
      <w:bookmarkEnd w:id="223"/>
      <w:r>
        <w:rPr>
          <w:rFonts w:ascii="IRNazanin" w:hAnsi="IRNazanin" w:eastAsia="IRNazanin"/>
          <w:color w:val="111111"/>
          <w:sz w:val="28"/>
          <w:sz w:val="28"/>
          <w:szCs w:val="28"/>
          <w:rtl w:val="true"/>
          <w:lang w:bidi="fa-IR"/>
        </w:rPr>
        <w:t>یبیّن الإمام لولده کیفیّة المناجاة و الدعاء و طلب الحاجة علی النحو الآتي</w:t>
      </w:r>
      <w:r>
        <w:rPr>
          <w:rFonts w:eastAsia="IRNazanin" w:cs="IRNazanin"/>
          <w:color w:val="111111"/>
          <w:sz w:val="28"/>
          <w:szCs w:val="28"/>
          <w:rtl w:val="true"/>
          <w:lang w:bidi="fa-IR"/>
        </w:rPr>
        <w:t>:</w:t>
      </w:r>
    </w:p>
    <w:p>
      <w:pPr>
        <w:pStyle w:val="Heading6"/>
        <w:numPr>
          <w:ilvl w:val="5"/>
          <w:numId w:val="1"/>
        </w:numPr>
        <w:rPr/>
      </w:pPr>
      <w:bookmarkStart w:id="224" w:name="__RefHeading___Toc7560661_1051229030"/>
      <w:bookmarkStart w:id="225" w:name="_Toc79"/>
      <w:bookmarkEnd w:id="224"/>
      <w:r>
        <w:rPr>
          <w:rtl w:val="true"/>
        </w:rPr>
        <w:t>أ</w:t>
      </w:r>
      <w:r>
        <w:rPr>
          <w:rtl w:val="true"/>
        </w:rPr>
        <w:t>-</w:t>
      </w:r>
      <w:r>
        <w:rPr>
          <w:rtl w:val="true"/>
        </w:rPr>
        <w:t>الإحالة</w:t>
      </w:r>
      <w:r>
        <w:rPr>
          <w:rtl w:val="true"/>
        </w:rPr>
        <w:t>:</w:t>
      </w:r>
      <w:bookmarkEnd w:id="22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7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ویتضمّن نصّ الإمام ثلاثة ضمائر تحیل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إعطائه،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یدلُّ علی أنَّ الدالَّ الأصلیَّ یعني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وعلیمٌ وقادرٌ علی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ویوصي ابنه في كیفيّة التفرّغ لله وطلب حاجته، وهو یمحور الحدیثَ حول الحاجات الأساسیّة التي تعود إلیها الحاجات الأخری؛ وهذا یشیر إلی بصیرة الإمام وبعد نظره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یستعمل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الدوال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ویكررّه في جمله، لأنَّه </w:t>
      </w:r>
      <w:bookmarkStart w:id="226" w:name="pg8045_61859"/>
    </w:p>
    <w:p>
      <w:pPr>
        <w:pStyle w:val="BookText"/>
        <w:rPr/>
      </w:pPr>
      <w:bookmarkEnd w:id="226"/>
      <w:r>
        <w:rPr>
          <w:rFonts w:ascii="IRNazanin" w:hAnsi="IRNazanin" w:eastAsia="IRNazanin"/>
          <w:color w:val="111111"/>
          <w:sz w:val="28"/>
          <w:sz w:val="28"/>
          <w:szCs w:val="28"/>
          <w:rtl w:val="true"/>
          <w:lang w:bidi="fa-IR"/>
        </w:rPr>
        <w:t>یری لكلّ شخص أسلوباً خاصاً في الدعاء أي أنّ كلَّ شخص یدعو الله كما یشاء، وهو یهتمُّ بتربیة ابنه وتعلیمه مقام جلال الله تعالی الطریقة الصحیحة للدعاء ویطلب إلیه أن یدعو الله كما ینبغي له، إقراراً بمنزلة العبد من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ویستعمل الإمام ضمیر الهاء الذي یحیل علی الله تعالی، وهو یعنى بتوضیح الله، ومكانته في الاستجابة للدعاء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 الإحصائیّات علی عظمة هذا المقام الإلهي وإیجاد الأمل في قلوب الناس ودور الإنسان في الإستغاثة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ویستدعي الإمام في نصّه الأفعال التي یکون الله فاعلها وتختصّ به فقط، ویكرِّر ضمیر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العلاقة المباشرة التي یمكن أن توجد بین الله وعبده من دون واسطة، وعلی العبد أن یدعو الله مباشرة ویسأله حوائجه</w:t>
      </w:r>
      <w:r>
        <w:rPr>
          <w:rFonts w:eastAsia="IRNazanin" w:cs="IRNazanin"/>
          <w:color w:val="111111"/>
          <w:sz w:val="28"/>
          <w:szCs w:val="28"/>
          <w:rtl w:val="true"/>
          <w:lang w:bidi="fa-IR"/>
        </w:rPr>
        <w:t>.</w:t>
      </w:r>
    </w:p>
    <w:p>
      <w:pPr>
        <w:pStyle w:val="Heading6"/>
        <w:numPr>
          <w:ilvl w:val="5"/>
          <w:numId w:val="1"/>
        </w:numPr>
        <w:rPr/>
      </w:pPr>
      <w:bookmarkStart w:id="227" w:name="__RefHeading___Toc7560663_1051229030"/>
      <w:bookmarkStart w:id="228" w:name="_Toc80"/>
      <w:bookmarkEnd w:id="227"/>
      <w:r>
        <w:rPr>
          <w:rtl w:val="true"/>
        </w:rPr>
        <w:t>ب</w:t>
      </w:r>
      <w:r>
        <w:rPr>
          <w:rtl w:val="true"/>
        </w:rPr>
        <w:t>-</w:t>
      </w:r>
      <w:r>
        <w:rPr>
          <w:rtl w:val="true"/>
        </w:rPr>
        <w:t>التكرار</w:t>
      </w:r>
      <w:r>
        <w:rPr>
          <w:rtl w:val="true"/>
        </w:rPr>
        <w:t>:</w:t>
      </w:r>
      <w:bookmarkEnd w:id="228"/>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470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79"/>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180" o:detectmouseclick="t"/>
                <v:stroke color="#3465a4" joinstyle="round" endcap="flat"/>
                <w10:wrap type="none"/>
              </v:shape>
            </w:pict>
          </mc:Fallback>
        </mc:AlternateConten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والتكرار غیر المباشر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تسترحمه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لیرحمك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یهدف الإمام من استعمال التكرار غیر المباشر إلی إیجاد الأمل في قلب المخاطب، ویشیر إلی رحمة الله التي ترجح علی غضبه؛ والله تعالی یأذن لعباده بالطلب منه وسؤاله؛ وهذا الأمر یتجلّی في تكرار كثیرٍ من الأسماء والأفعال الإیجابیّة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یأتي في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المضارع لأنَّ الإمام یشیرإلی استمرار الدعاء في الحیاة وكما يشیر إلی فائدة الدعاء التي تستمرّ طوال الحیاة وهي بعث الأمل في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فالدعاء یبعث في قلب المؤمن ضوء الأمل والرجاء بالمستقبل بتوكله علی الله؛ ووجود هذه الخصائص في الإنسان یمحو الیأس والخیبة باستمرارٍ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یكرّر الإمام ضمائر الخطاب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یؤكّد وجود المخاطب وأهمیتّه في الدعاء، ففي الدعاء یخاطب الإنسان خالقه مباشرة، والإمام یرید الإشارة إلی أهمیة هذه المكانة المخصوصة للإنسان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الإنسان أن یطلب حاجاته ممّن یملك جمیع الأمور وبیده مقالید السماوات والارض ویستطیع أن ینعم علی الإنسان بالرزق والعطایا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تكرارالفعل المضارع والفعل المضارع المنفي الذي یعكس المعنی في الفعل الأول، یعمل علی تأكید المعنی، ویحقّق الحركة والحیویة ویؤّثر في المتلقي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عكاشة،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یأتي الإمام بفعل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الكلام؛ لیشیر إلی البقاء المستمرّ لله تعالی وعدم البقاء للإنسان؛ وهذا یدلُّ علی مضي الدنیا وعدم ثباتها مع ما فيها من نشاطٍ زائلٍ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بتكرار الأفعال الإیجابیة یضيء قلب المخاطب بنور الأمل، وباستعماله </w:t>
      </w:r>
      <w:bookmarkStart w:id="229" w:name="pg8045_61861"/>
    </w:p>
    <w:p>
      <w:pPr>
        <w:pStyle w:val="BookText"/>
        <w:rPr/>
      </w:pPr>
      <w:bookmarkEnd w:id="229"/>
      <w:r>
        <w:rPr>
          <w:rFonts w:ascii="IRNazanin" w:hAnsi="IRNazanin" w:eastAsia="IRNazanin"/>
          <w:color w:val="111111"/>
          <w:sz w:val="28"/>
          <w:sz w:val="28"/>
          <w:szCs w:val="28"/>
          <w:rtl w:val="true"/>
          <w:lang w:bidi="fa-IR"/>
        </w:rPr>
        <w:t>أفعال النفي المتكّررة یهدف إلی إزالة الخیبة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262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83"/>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184" o:detectmouseclick="t"/>
                <v:stroke color="#3465a4" joinstyle="round" endcap="flat"/>
                <w10:wrap type="none"/>
              </v:shape>
            </w:pict>
          </mc:Fallback>
        </mc:AlternateContent>
      </w:r>
    </w:p>
    <w:p>
      <w:pPr>
        <w:pStyle w:val="Heading5"/>
        <w:numPr>
          <w:ilvl w:val="4"/>
          <w:numId w:val="1"/>
        </w:numPr>
        <w:rPr/>
      </w:pPr>
      <w:bookmarkStart w:id="230" w:name="__RefHeading___Toc7560665_1051229030"/>
      <w:bookmarkStart w:id="231" w:name="_Toc81"/>
      <w:bookmarkEnd w:id="230"/>
      <w:r>
        <w:rPr>
          <w:rtl w:val="true"/>
        </w:rPr>
        <w:t>ج</w:t>
      </w:r>
      <w:r>
        <w:rPr>
          <w:rtl w:val="true"/>
        </w:rPr>
        <w:t>-</w:t>
      </w:r>
      <w:r>
        <w:rPr>
          <w:rtl w:val="true"/>
        </w:rPr>
        <w:t>الأدوات الانسجامية</w:t>
      </w:r>
      <w:r>
        <w:rPr>
          <w:rtl w:val="true"/>
        </w:rPr>
        <w:t>:</w:t>
      </w:r>
      <w:bookmarkEnd w:id="231"/>
    </w:p>
    <w:p>
      <w:pPr>
        <w:pStyle w:val="Heading6"/>
        <w:numPr>
          <w:ilvl w:val="5"/>
          <w:numId w:val="1"/>
        </w:numPr>
        <w:rPr/>
      </w:pPr>
      <w:bookmarkStart w:id="232" w:name="__RefHeading___Toc7560667_1051229030"/>
      <w:bookmarkStart w:id="233" w:name="_Toc82"/>
      <w:bookmarkEnd w:id="232"/>
      <w:r>
        <w:rPr>
          <w:rtl w:val="true"/>
        </w:rPr>
        <w:t>اشارة</w:t>
      </w:r>
      <w:bookmarkEnd w:id="2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استعمال حرف الواو في رسالة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أدوات التماسك النصّي، ولكن یشیر هنا إلی استمرار الدعاء، ممّا یعني أنَّه ینبغي علی الإنسانأن یدعو الله في الأمور کلّها، وفي أحواله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یستجیب دعاءه علی أساس رحمته وهو قریب منّا یسمع الدعاء ویستجیب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وهو في باب </w:t>
      </w:r>
    </w:p>
    <w:p>
      <w:pPr>
        <w:pStyle w:val="BookText"/>
        <w:rPr/>
      </w:pPr>
      <w:r>
        <w:rPr>
          <w:rFonts w:ascii="IRNazanin" w:hAnsi="IRNazanin" w:eastAsia="IRNazanin"/>
          <w:color w:val="111111"/>
          <w:sz w:val="28"/>
          <w:sz w:val="28"/>
          <w:szCs w:val="28"/>
          <w:rtl w:val="true"/>
          <w:lang w:bidi="fa-IR"/>
        </w:rPr>
        <w:t>الأفعال التي تحمل الزمن الماضي؛ وهذا یعني أنَّ الله تکفّل بالعبد من أوّل خلقه، فمتی ما کان دعاء العبد خالصاً لله کانت استجابة الله واقعة؛ فالله کفل العبد بأن یحقّق الاستجابة لدعائه شریطة أن یکون خالصاً لوجهه؛ وهذه الکفالة في ظهور الزمن الماضي تحیل علی استمراریة وجودها المستقبلي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یدلُّ علی التدریج، فالله یستیجب دعاء الإنسان تدریجیّاً، حینما یری أنّ هذا الدعاء لصلاح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تكرار الواو علی لزوم وجود الأمل في حیاة الإنسان نسبة إلی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التعلیل وهي تدخل علی الفعل المضارع وغیره، لبیان العلّة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السامرائي،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یدخل هذه اللام علی الأفعال لبیان العلّة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تسأله لیعطیك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یشیر إلی أنَّ الإنسان ینبغي أن یسأل الله في كلّ الأمور حتّی یعطیه الله كلّ شيءٍ؛ فشرط الإعطاء هو سؤال الإنسان وطلبه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تسرحمه لیرحمك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الإمام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یستفعل وزیادة المباني يدلُّ علی زیادة المعاني؛ وهذا الأمر یشیر إلی طلب الرحمة من الله وینبغي أن یکون طالب الرحمة متضرعاً وباستمرار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طلب الرحمة من الله فلأنَّه رحیم بعباده وعلی العبد أن يکون خاضعاً لرحمته، ویعتقد الإمام بأنَّ علی الإنسان أن یطلب من الله الرحمة بخضوع حتّی یرحمه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یهدف إلی تحقیق معنی الفعل حینما یصاحب الفعل الماضي، وهنا یرید إشارة إلی تحقق فعل الاستجابة من جانب الله تعالی للعباد في المسألة والدعاء؛ فالخالق یحبّ سؤال العباد ودعاءهم ویستجیب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المضارع وتقلب زمنه ماضیاً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السامرائي،ج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ویهتمّ ببیان رحمة الله الممتدة من الأزل إلی الأبد، ویتغیر معنی المضارع باستعماله حتی یؤثر في مخاطبه فيدرك المعنى والمقصود الأساس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یكّرر الإمام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ویفيد اللام معنی الاختصاص، إمّا بالملكیة أو بغیرها، وذكر سیبویه أنَّ معناها الملك والاستحقاق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السامرائي،ج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ویرید الإمام أن یبین لمخاطبه أنَّ الخالق له وهو للخالق، وجاء فِی الحَديثِ القُدسِّی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 خَلَقتُ الأَشياءَ لِأجلِك وخَلَقتُكَ لِأجلي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یدلُّ علی العلاقةالوثیقة بین الإنسان والخالق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بمعنی كم الخبریة، وتفيد التكثیر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السامرائي،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ویدلُّ الإتیان بها علی كثرة سؤال الإنسان وکثرة حاجاته لدی الخالق عزّ وجلّ، والخالق یجیبه ویعطيه، وفي بعض الأحیان لا یعطي، وینبغي علی الإنسان إن سأل ولم يؤتَ سؤله أن لا يخيب برحمة الله، بل علم الخالق مهيمنٌ علی كل شيء وهو یدري ویعرف تماماً حاجات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057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87"/>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188" o:detectmouseclick="t"/>
                <v:stroke color="#3465a4" joinstyle="round" endcap="flat"/>
                <w10:wrap type="none"/>
              </v:shape>
            </w:pict>
          </mc:Fallback>
        </mc:AlternateConten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یستعمل الإمام من بین آلیات الإنسجام التكرار أكثر من الآخرین؛ لأنَّ التكرار یقنع المخاطب ویؤثر فیه، ویوضح الموضوع أكثر، فالتكرار أسلوب یتحصّن بمختلف القدرات التعبیریّة التي من شأنها التوافر في أيّ أسلوب تعبیريّ آخر؛ فهو یغني المعنی ویرفعه إلی مرتبة الأصالة التي تزید قوتّه وترسخّه في فكر المتلقي؛ یمنحها ثقلا معنویاً، وأداءً متمیزا مشحوناً بالعمق والتوالد الفكريّ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التكرار یسهم في عملیة الحفظ وتثبیت المعاني وترسیخها وتقریرها في الأنفس والأذهان؛ لذلك یمكن للقائم بالاتصال في أثناء توجیه الرسالة تكرار بعض الجمل أو المعاني علی السامع أو المتلقي قصد ايصال الفكرة وتأكیدها، وثمَّ تأتي الإحالة، فالأدوات الانسجاممية هي التي تحقق تماسك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4831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90"/>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التوبة أوّل خطوة في طریق السلوك إلی الله، ومن هنا یعتبر السالكون إلی الله التوبة أول منزل من منازل هذا الطریق، وعندما یذكر الإمام التوبة بعد الدعاء، یؤكد أنَّ التوبة نوع من الدعاء، أي الدعاء لطلب العفو والرحمة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ویستعمل الإمام في كلامه الجمل التی تنفی العقوبة، والجمل التي تثبت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 التي تنفي العقوبة تمنح الأمل للمخاطب وتضيء في قلبه النور </w:t>
      </w:r>
      <w:bookmarkStart w:id="234" w:name="pg8045_61865"/>
    </w:p>
    <w:p>
      <w:pPr>
        <w:pStyle w:val="BookText"/>
        <w:rPr/>
      </w:pPr>
      <w:bookmarkEnd w:id="234"/>
      <w:r>
        <w:rPr>
          <w:rFonts w:ascii="IRNazanin" w:hAnsi="IRNazanin" w:eastAsia="IRNazanin"/>
          <w:color w:val="111111"/>
          <w:sz w:val="28"/>
          <w:sz w:val="28"/>
          <w:szCs w:val="28"/>
          <w:rtl w:val="true"/>
          <w:lang w:bidi="fa-IR"/>
        </w:rPr>
        <w:t>وتثبت مغفرة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یدرك الإنسان غفرانیّة الله تعالی یقدر أن یتوب إن كان مذنباً</w:t>
      </w:r>
      <w:r>
        <w:rPr>
          <w:rFonts w:eastAsia="IRNazanin" w:cs="IRNazanin"/>
          <w:color w:val="111111"/>
          <w:sz w:val="28"/>
          <w:szCs w:val="28"/>
          <w:rtl w:val="true"/>
          <w:lang w:bidi="fa-IR"/>
        </w:rPr>
        <w:t>.</w:t>
      </w:r>
    </w:p>
    <w:p>
      <w:pPr>
        <w:pStyle w:val="Heading6"/>
        <w:numPr>
          <w:ilvl w:val="5"/>
          <w:numId w:val="1"/>
        </w:numPr>
        <w:rPr/>
      </w:pPr>
      <w:bookmarkStart w:id="235" w:name="__RefHeading___Toc7560669_1051229030"/>
      <w:bookmarkStart w:id="236" w:name="_Toc83"/>
      <w:bookmarkEnd w:id="235"/>
      <w:r>
        <w:rPr>
          <w:rtl w:val="true"/>
        </w:rPr>
        <w:t>أ</w:t>
      </w:r>
      <w:r>
        <w:rPr>
          <w:rtl w:val="true"/>
        </w:rPr>
        <w:t>-</w:t>
      </w:r>
      <w:r>
        <w:rPr>
          <w:rtl w:val="true"/>
        </w:rPr>
        <w:t>الإحالة</w:t>
      </w:r>
      <w:r>
        <w:rPr>
          <w:rtl w:val="true"/>
        </w:rPr>
        <w:t>:</w:t>
      </w:r>
      <w:bookmarkEnd w:id="23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495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93"/>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یستعمل الإمام في كلامه ضمیر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ویوصي ابنه أن یتوب إلی الله؛ وهو الذي یقبل التوبة، ویستعمل الفعل المضارع الذي یدلُّ علی الثبوت؛ والفعل المضارع فيه تحوّل واستمرار، مما یعني أنَّ التوبة تحول، وتحققها استمراراً لقدرة الله ووقوعها وهذا یعني أنَّ الله یقبل التوبة دائماً ولایربط التوبة بزمن خاص؛ فعندما یندم العبد ویتوب فإنّ الله یقبل توبته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ویهدف الإمام من استعمال ضمائر الغائب التي تحیل علی الله تعالی، الإشارة إلی قبول التوبة من جانب الله، وتفرد الإله في قبولها</w:t>
      </w:r>
      <w:r>
        <w:rPr>
          <w:rFonts w:eastAsia="IRNazanin" w:cs="IRNazanin"/>
          <w:color w:val="111111"/>
          <w:sz w:val="28"/>
          <w:szCs w:val="28"/>
          <w:rtl w:val="true"/>
          <w:lang w:bidi="fa-IR"/>
        </w:rPr>
        <w:t xml:space="preserve">. </w:t>
      </w:r>
      <w:bookmarkStart w:id="237" w:name="pg8045_61866"/>
    </w:p>
    <w:p>
      <w:pPr>
        <w:pStyle w:val="Heading6"/>
        <w:numPr>
          <w:ilvl w:val="5"/>
          <w:numId w:val="1"/>
        </w:numPr>
        <w:rPr/>
      </w:pPr>
      <w:bookmarkStart w:id="238" w:name="__RefHeading___Toc7560671_1051229030"/>
      <w:bookmarkStart w:id="239" w:name="_Toc84"/>
      <w:bookmarkEnd w:id="237"/>
      <w:bookmarkEnd w:id="238"/>
      <w:r>
        <w:rPr>
          <w:rtl w:val="true"/>
        </w:rPr>
        <w:t>ب</w:t>
      </w:r>
      <w:r>
        <w:rPr>
          <w:rtl w:val="true"/>
        </w:rPr>
        <w:t>-</w:t>
      </w:r>
      <w:r>
        <w:rPr>
          <w:rtl w:val="true"/>
        </w:rPr>
        <w:t>التكرار</w:t>
      </w:r>
      <w:r>
        <w:rPr>
          <w:rtl w:val="true"/>
        </w:rPr>
        <w:t>:</w:t>
      </w:r>
      <w:bookmarkEnd w:id="239"/>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163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96"/>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التكرار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یحرّض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التوبة بألفاظ تدلُّ علی رحمة الله ورأفته، وتشیر إلی حال العبد بعد التوبة ومحو الذنوب وآثارها بأمر الله ورأفته وتكرار معاني الرحمة من جهة، وتأكید علی عدم العقوبة من جهة أخری حتیّ، یتحقق الإقبال علی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ویستعمل الإمام في كلامه ألفاظاً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التوبة والإنابة وغیرهما ممّا یحمل الدلالة علی رحمة الله الواسعة التي تمنع عقوبة العبد، وتؤثّر في المخاطب وتمنحه الأمل والرجاء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یستعمل الإمام لفظ باب مرتین مع لفظ المتاب والاستعتاب، وكلتا اللفظتین تشیرإلی قبول التوبة والعذر، ویؤكد الإمام باستعمالهما إثبات مغفرة الله مؤثراً في المخاطب الراجي المغفرة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ویأتي في كلامه الفعل المضارع لیشیر إلی قبول التوبة من جانب الله في أي زمن،والفعل المضارع یدلّ علی الإستمرار والحدوث؛ وهذه إشارة إلی قبول التوبة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9845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99"/>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ویقصد الإمام من استعمال التكرار نفي عقاب الله عن عباده وإثبات مغفرته، وإقناع المخاطب بذلك مؤكداً عدم العقاب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الواقع یسعی الإمام إلی تأكید عدم العقاب أكثر من إثبات مغفرة الله؛ لأنَّه یرید أن یُطمئن مخاطبه عن امّحاء سیئاته بعد التوبة وقبول توبته، مشيراً إلی رحمة الله یستحیي العبد من القیام بالسئیات والذنوب، ولإقناع المخاطب وإیجاد الأمل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ویستعمل الإمام الفعل المضارع في موضوع نفي العقوبة أكثر منه بالنسبة لإثبات المغفرة، لأنَّه یعني ببیان استمرار نفي العقوبة عن العباد الذين یتوبون، موحياً بالأمل في قلب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ویأتي بالفعل الماضي أكثر في موضوع إثبات المغفرة، وهذا یدلُّ علی الصفة الذاتیّة لله تعالی، كما تدلُّ هذه الأفعال علی استغراق جمیع الأزمنة، أي أنّ مغفرة الله لیست منقطعةً، بل مستمرة مدى الحیاة</w:t>
      </w:r>
      <w:r>
        <w:rPr>
          <w:rFonts w:eastAsia="IRNazanin" w:cs="IRNazanin"/>
          <w:color w:val="111111"/>
          <w:sz w:val="28"/>
          <w:szCs w:val="28"/>
          <w:rtl w:val="true"/>
          <w:lang w:bidi="fa-IR"/>
        </w:rPr>
        <w:t xml:space="preserve">. </w:t>
      </w:r>
      <w:bookmarkStart w:id="240" w:name="pg8045_61868"/>
    </w:p>
    <w:p>
      <w:pPr>
        <w:pStyle w:val="Heading5"/>
        <w:numPr>
          <w:ilvl w:val="4"/>
          <w:numId w:val="1"/>
        </w:numPr>
        <w:rPr/>
      </w:pPr>
      <w:bookmarkStart w:id="241" w:name="__RefHeading___Toc7560673_1051229030"/>
      <w:bookmarkStart w:id="242" w:name="_Toc85"/>
      <w:bookmarkEnd w:id="240"/>
      <w:bookmarkEnd w:id="241"/>
      <w:r>
        <w:rPr>
          <w:rtl w:val="true"/>
        </w:rPr>
        <w:t>ج</w:t>
      </w:r>
      <w:r>
        <w:rPr>
          <w:rtl w:val="true"/>
        </w:rPr>
        <w:t>-</w:t>
      </w:r>
      <w:r>
        <w:rPr>
          <w:rtl w:val="true"/>
        </w:rPr>
        <w:t>الأدوات الانسجامية</w:t>
      </w:r>
      <w:r>
        <w:rPr>
          <w:rtl w:val="true"/>
        </w:rPr>
        <w:t>:</w:t>
      </w:r>
      <w:bookmarkEnd w:id="242"/>
    </w:p>
    <w:p>
      <w:p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یربط الإمام بین الجمل بالواو، ویكرّر حرف الواو لأنَّه یعتقد بأن الإنسان یمكن أن یتوب حینما یحسُّ بألمٍ أو ندمٍ في 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ویؤدّي حرف الواو معنى إثبات المغفرة لله، ونفي عقوبته عن المجرمین حینما یندمون ویتوبون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یوظف التضادّ في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والألفاظ المضادّة تساعد في توضیح المعنی وتأكید الدلالة، وتؤثر في المتلقي والمخاطب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یأتي الفعل المضارع في هذه السیاقات مسبوقاً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حرف نفي وجزمٍ وقلبٍ، ویقلب معنی الفعل المضارع إلی الماضي، وهذا یعني أنّ الله لایشّدد علی عبده لا في الماضي ولا في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ویهدف الإمام باستعمال قلب زمن المضارع إلی الماضي إلی تنبیه المخاطب علی الذنوب التي جرت في الماضي، ولكنَّ الله عفا عن ذنوبه بصفة رحمته، كما یرید إثبات وجود صفات لله منذ القدیم، أي أنّ المغفرة والرحمة هما من صفات الله القديمة لاحدث جدید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ویقصد الإمام باستعمال حرف الباء الذي جاء في بعض الجمل إلی الإشارة إلی رحمة الله، وأنّه لایستعمل أسالیب النقمة لتوبیخ عباده بعد توبتهم، ممّا یعني أن النقمة والإنابة والجریمة والفضیحة لیست جزاء من الله في إثابة عباده؛ وهورحیم بعباده منزه عن المن والأذی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18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0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ویستعمل الإمام سبعة دوال في نفي العقوبة واثنین في إثبات المغفرة؛ لأنَّ الإمام یرید أن یمحو خوف المخاطب من عقاب الله تعالی؛ لهذا یستعمل الدوال الأكثر لنفي العقوبة، وهو یؤكّد بنفي العقوبة علی رحمة الله ومغفرته بشكل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رحیم بعباده الذين یتوبون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الإمام مغفرة الله إلی جانب نفي العقوبة، لینّبه مخاطبه إلی رحمة الله الواسعة؛ فصفة المغفرة تأتي لتأکید نفي العقوبة من جانب الله؛ ومن أهم أسالیب المغفرة التوبة</w:t>
      </w:r>
      <w:r>
        <w:rPr>
          <w:rFonts w:eastAsia="IRNazanin" w:cs="IRNazanin"/>
          <w:color w:val="111111"/>
          <w:sz w:val="28"/>
          <w:szCs w:val="28"/>
          <w:rtl w:val="true"/>
          <w:lang w:bidi="fa-IR"/>
        </w:rPr>
        <w:t xml:space="preserve">. </w:t>
      </w:r>
      <w:bookmarkStart w:id="243" w:name="pg8045_61870"/>
    </w:p>
    <w:p>
      <w:pPr>
        <w:pStyle w:val="BookText"/>
        <w:rPr/>
      </w:pPr>
      <w:bookmarkEnd w:id="243"/>
      <w:r>
        <w:rPr>
          <w:rFonts w:ascii="IRNazanin" w:hAnsi="IRNazanin" w:eastAsia="IRNazanin"/>
          <w:color w:val="111111"/>
          <w:sz w:val="28"/>
          <w:sz w:val="28"/>
          <w:szCs w:val="28"/>
          <w:rtl w:val="true"/>
          <w:lang w:bidi="fa-IR"/>
        </w:rPr>
        <w:t>یحثّ الإمام مخاطبه علی الدعاء وذكر الله دائماً لأنَّه یعتقد أنَّ الدعاء یوثّق العلاقات الودیّة بین الإنسان والخالق، والإنسان بالدعاء یتّصل بخالقه وأملاً بحیاة أفضل؛ ولهذا یؤكّد الإمام في كلامه موضوع الدعاء ثمّ یهتمّ بالتوبة؛ فالعبد الذي يناجي الخالق مباشرة لا یفكر بالذنب والإثم ولا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وهویعلّم مخاطبه كیفيّة التوبة، لأنَّه یعتقد أنَّ التوبة تضيء الأمل في حیاة الناس وتمحو خیال العذاب والقهر</w:t>
      </w:r>
      <w:r>
        <w:rPr>
          <w:rFonts w:eastAsia="IRNazanin" w:cs="IRNazanin"/>
          <w:color w:val="111111"/>
          <w:sz w:val="28"/>
          <w:szCs w:val="28"/>
          <w:rtl w:val="true"/>
          <w:lang w:bidi="fa-IR"/>
        </w:rPr>
        <w:t>.</w:t>
      </w:r>
    </w:p>
    <w:p>
      <w:pPr>
        <w:pStyle w:val="Heading5"/>
        <w:numPr>
          <w:ilvl w:val="4"/>
          <w:numId w:val="1"/>
        </w:numPr>
        <w:rPr/>
      </w:pPr>
      <w:bookmarkStart w:id="244" w:name="__RefHeading___Toc7560675_1051229030"/>
      <w:bookmarkStart w:id="245" w:name="_Toc86"/>
      <w:bookmarkEnd w:id="244"/>
      <w:r>
        <w:rPr>
          <w:rtl w:val="true"/>
        </w:rPr>
        <w:t>التربية الوظيفية</w:t>
      </w:r>
      <w:r>
        <w:rPr>
          <w:rtl w:val="true"/>
        </w:rPr>
        <w:t>:</w:t>
      </w:r>
      <w:bookmarkEnd w:id="245"/>
    </w:p>
    <w:p>
      <w:pPr>
        <w:pStyle w:val="Heading6"/>
        <w:numPr>
          <w:ilvl w:val="5"/>
          <w:numId w:val="1"/>
        </w:numPr>
        <w:rPr/>
      </w:pPr>
      <w:bookmarkStart w:id="246" w:name="__RefHeading___Toc7560677_1051229030"/>
      <w:bookmarkStart w:id="247" w:name="_Toc87"/>
      <w:bookmarkEnd w:id="246"/>
      <w:r>
        <w:rPr>
          <w:rtl w:val="true"/>
        </w:rPr>
        <w:t>أ</w:t>
      </w:r>
      <w:r>
        <w:rPr>
          <w:rtl w:val="true"/>
        </w:rPr>
        <w:t xml:space="preserve">- </w:t>
      </w:r>
      <w:r>
        <w:rPr>
          <w:rtl w:val="true"/>
        </w:rPr>
        <w:t>الرزق</w:t>
      </w:r>
      <w:r>
        <w:rPr>
          <w:rtl w:val="true"/>
        </w:rPr>
        <w:t>:</w:t>
      </w:r>
      <w:bookmarkEnd w:id="247"/>
    </w:p>
    <w:p>
      <w:pPr>
        <w:pStyle w:val="BookText"/>
        <w:rPr/>
      </w:pPr>
      <w:r>
        <w:rPr>
          <w:rFonts w:ascii="Amiri" w:hAnsi="Amiri" w:eastAsia="Amiri" w:cs="Amiri"/>
          <w:color w:val="111111"/>
          <w:sz w:val="28"/>
          <w:sz w:val="28"/>
          <w:szCs w:val="28"/>
          <w:rtl w:val="true"/>
          <w:lang w:bidi="ar-SA"/>
        </w:rPr>
        <w:t>أرزاق العباد في السماء والأرض، ومكان رزق كل عبد بعينه لا يعلمه إلا الله، والرزق مقسوم ومنه طالب ومنه مطلوب، فالطالب يطلبك أينا كنت، والمطلوب تطلبه بأسبابه الشرعية أينما كان،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مَكَّنَّاكُمْ فِي الْأَرْضِ وَجَعَلْنَا لَكُمْ فِيهَا مَعَايِشَ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 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أرزاق العباد في السماء والأرض، وأما الشخص المعین فلا يعلم كیفية وصوله إلی الرزق وما هو هذا الرزق، إلّ الله فهو علام الغيوب،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ینصح الإمام ابنه في طلب الرزق یبیّن له في أوّل الأمر أنواع الرزق الذي یوجد في حیاته، وأنّه یری الرزق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هو الرزق الذي یطلبه العبد بالسعي والإجتهاد والعمل، والقسم الثاني الرزق الذي یطلب العبد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یواصل الإمام كلامه ببیان كیفية كسب الرزق، ویبیّن الحالات التي </w:t>
      </w:r>
    </w:p>
    <w:p>
      <w:pPr>
        <w:pStyle w:val="BookText"/>
        <w:rPr/>
      </w:pPr>
      <w:r>
        <w:rPr>
          <w:rFonts w:ascii="IRNazanin" w:hAnsi="IRNazanin" w:eastAsia="IRNazanin"/>
          <w:color w:val="111111"/>
          <w:sz w:val="28"/>
          <w:sz w:val="28"/>
          <w:szCs w:val="28"/>
          <w:rtl w:val="true"/>
          <w:lang w:bidi="fa-IR"/>
        </w:rPr>
        <w:t>یتصرّف العبد فيها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ویطلب من مخاطبه ألّ یخضع أمام السائرین للوصول إلی الحاجة، وینهاه عن الظلم والجفاء عند الغنی، مستنتجاً من كلامه ما یؤثر فیه، وهو في النتیجة یرسّخ في ذهن مخاطبه رضاه بقدرة الله، ویحذّره من الجزع وعدم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الواقع بینّ الإمام هذه النتیجة لیغیّر رؤیة ابنه للدنیا، وهو یرجو ابنه ألّا یحزن ولا ییأس علی أيّ شيءٍ فات، لأنَّ الدنیا عابرة وعلی الشخص أن یستفيد من عبرها لیصل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یشرح الإمام لابنه خصائص الرزق المكتسب والمطلوب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الحرام الذي یحصل عن طریق غیر صحیح، لأنّ الطعام الحرام یسّبب هلكة الإنسان وخسرانه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مأمور بكسب الطيّب الحلال من الطعام، والبعد عن المحرّمات والمشتبهات، وهذا یدلُّ علی طهارة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یوجّه الإمام إلی طیب الرزق والقناعة فيه، ویحثُّ مخاطبه علی كسب الرزق الحال حتّی إن كان قلیلا،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كلاهما تشیر إلی هذه الحقیقة، وهي لزوم ترك الحرص لاكتساب الرزق؛ فالمفروض أن یسلك الإنسان طریق الاعتدال والتأنيّ في الطلب، وهذا التعبیر لا یعني أبداً ترك السعي وبذل الجهد لاكتساب الرزق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القرآن الکریم كذلك الإبتعاد عن الكسب الحرام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ویحصل رزق الإنسان بالعمل والسعي والاجتهاد ومقدار رزقه مقدّر ویطلبه، ولهذا لا یصحّ أن یطمع في الحصول علی أكثر حتّی عن طریق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والطعام الحرام یسلب التوفيق من الإنسان ویجب علی الإنسان أن یرضی بالرزق الذي قدّر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ویستعمل الإمام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یدل علی الذمّ العام، ممّا یدعونا إلی </w:t>
      </w:r>
    </w:p>
    <w:p>
      <w:pPr>
        <w:pStyle w:val="BookText"/>
        <w:rPr/>
      </w:pPr>
      <w:r>
        <w:rPr>
          <w:rFonts w:ascii="IRNazanin" w:hAnsi="IRNazanin" w:eastAsia="IRNazanin"/>
          <w:color w:val="111111"/>
          <w:sz w:val="28"/>
          <w:sz w:val="28"/>
          <w:szCs w:val="28"/>
          <w:rtl w:val="true"/>
          <w:lang w:bidi="fa-IR"/>
        </w:rPr>
        <w:t>الاعتقاد أنّ الإمام یذمّ بشكل عام الطعام الحرام کلّه ولایستثنی من بینه طعاماً؛ لأنّ الطعام الحرام یقسي القلب و ییحطه بالظلمة؛ فلایقبل الحقّ ولا یتأثّر بأي تحذیر، ولا يتّعظ بشيء، ولا یتجنّب ارتكاب المعاصي والذنوب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754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08"/>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209" o:detectmouseclick="t"/>
                <v:stroke color="#3465a4" joinstyle="round" endcap="flat"/>
                <w10:wrap type="none"/>
              </v:shape>
            </w:pict>
          </mc:Fallback>
        </mc:AlternateContent>
      </w:r>
      <w:bookmarkStart w:id="248" w:name="pg8045_61873"/>
    </w:p>
    <w:p>
      <w:pPr>
        <w:pStyle w:val="Heading6"/>
        <w:numPr>
          <w:ilvl w:val="5"/>
          <w:numId w:val="1"/>
        </w:numPr>
        <w:rPr/>
      </w:pPr>
      <w:bookmarkStart w:id="249" w:name="__RefHeading___Toc7560679_1051229030"/>
      <w:bookmarkStart w:id="250" w:name="_Toc88"/>
      <w:bookmarkEnd w:id="248"/>
      <w:bookmarkEnd w:id="249"/>
      <w:r>
        <w:rPr>
          <w:rtl w:val="true"/>
        </w:rPr>
        <w:t>أ</w:t>
      </w:r>
      <w:r>
        <w:rPr>
          <w:rtl w:val="true"/>
        </w:rPr>
        <w:t>-</w:t>
      </w:r>
      <w:r>
        <w:rPr>
          <w:rtl w:val="true"/>
        </w:rPr>
        <w:t>الإحالة</w:t>
      </w:r>
      <w:r>
        <w:rPr>
          <w:rtl w:val="true"/>
        </w:rPr>
        <w:t>:</w:t>
      </w:r>
      <w:bookmarkEnd w:id="250"/>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اعلم،تطلب،أنت،تأته،لك،تخاطر،دنیاك،أصلحت،مثواك،كنتَ،تف لتَ،یدیك،فاجزع،إلیك،أجمِل،فخفض</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تطلبه،یطلب،تأته،أتی،منه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 ضمائر الخطاب لأنَّه یرید أن یحثَّ مخاطبه ویشجعَّه في طلب الرزق؛ لأنَّه یؤمن بأنّ علی الشخص أن یطلب رزقه، ولایقدر أحد أن یحضر الرزق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بإتیان ضمائر الخطاب یؤكّد علی مكانة المخاطب في استحضار النعم والأرزاق، لأنَّ العبد بوساطة إرتباطه مع الله یجذب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الأرزاق ما یطلب العبد ویأتي مثل النعم الإلهّیة كالمطر والشمس،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 الإمام من الرزق الذي یجب علی الإنسان أن یطلبه، هو الكسب والعمل الیوميّ في طلب المعاش، مثل الزراعة، الصناعة، التجارة،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ومراده من الرزق الذي یطلب الإنسان ویأتیه وإن أعرض عنه الإنسان أو لم یطلبه، الهدایا أو التجارة والأرباح التي یصیبها الإنسان من غیر احتساب، وعلی ضوء ذلك إذا ضاق علیه القسم الأول من الرزق فلا ینبغي أن ییئس من لطف الله بل یتوقع مع استمراره في الحركة والسعي والكسب أن یرزقه الله من حیث لایحتسب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 ضمائر الغائب التي تحیل لفظ الرزق، لیؤكد علی أهمیّة وجود الرزق في حیاة الإنسان وعلی الإنسان أن یسعی للوصوله إلیه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یبدأ كلامه بفعل الأم رالذي یوجب الإصغاء؛ لأنَّه یبتغي إخبار ابنه بأنواع الرزق؛ وهذا مهمُّ للمخاطب؛ لأنَّه حینما یعرف الرزق وأنواعه یسعی </w:t>
      </w:r>
      <w:bookmarkStart w:id="251" w:name="pg8045_61874"/>
    </w:p>
    <w:p>
      <w:pPr>
        <w:pStyle w:val="BookText"/>
        <w:rPr/>
      </w:pPr>
      <w:bookmarkEnd w:id="251"/>
      <w:r>
        <w:rPr>
          <w:rFonts w:ascii="IRNazanin" w:hAnsi="IRNazanin" w:eastAsia="IRNazanin"/>
          <w:color w:val="111111"/>
          <w:sz w:val="28"/>
          <w:sz w:val="28"/>
          <w:szCs w:val="28"/>
          <w:rtl w:val="true"/>
          <w:lang w:bidi="fa-IR"/>
        </w:rPr>
        <w:t>ویجتهد بطرائق صحیحة ولا یطمع في طلب ما هو أکثر فحسب</w:t>
      </w:r>
      <w:r>
        <w:rPr>
          <w:rFonts w:eastAsia="IRNazanin" w:cs="IRNazanin"/>
          <w:color w:val="111111"/>
          <w:sz w:val="28"/>
          <w:szCs w:val="28"/>
          <w:rtl w:val="true"/>
          <w:lang w:bidi="fa-IR"/>
        </w:rPr>
        <w:t>.</w:t>
      </w:r>
    </w:p>
    <w:p>
      <w:pPr>
        <w:pStyle w:val="Heading6"/>
        <w:numPr>
          <w:ilvl w:val="5"/>
          <w:numId w:val="1"/>
        </w:numPr>
        <w:rPr/>
      </w:pPr>
      <w:bookmarkStart w:id="252" w:name="__RefHeading___Toc7560681_1051229030"/>
      <w:bookmarkStart w:id="253" w:name="_Toc89"/>
      <w:bookmarkEnd w:id="252"/>
      <w:r>
        <w:rPr>
          <w:rtl w:val="true"/>
        </w:rPr>
        <w:t>ب</w:t>
      </w:r>
      <w:r>
        <w:rPr>
          <w:rtl w:val="true"/>
        </w:rPr>
        <w:t>-</w:t>
      </w:r>
      <w:r>
        <w:rPr>
          <w:rtl w:val="true"/>
        </w:rPr>
        <w:t>التكرار</w:t>
      </w:r>
      <w:r>
        <w:rPr>
          <w:rtl w:val="true"/>
        </w:rPr>
        <w:t>:</w:t>
      </w:r>
      <w:bookmarkEnd w:id="253"/>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1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التكرار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ویكرّر الإمام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عارف بأهمیّته للإنسان، وهو بتكراره هذا یحرِّض مخاطبه علی كسب الرزق ویحثّه علی السعي المضاغف لطلبه؛ لأنَّه یعلم تماماً أنّ الإنسان الذي یسعی للرزق وکسبه لیس لدیه الوقت للتفكیر بالذنب؛ لهذا یحثّ مخاطبه لكسب الرزق الحلال بوساطة السعي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الإمام مخاطبه من خلال فعل الأمر بطلب الرزق والاجتهاد والسعي ویحثّه علی العمل والأمل ، ویدعوه إلی كسب الرزق الطیب الحلال حتیّ إن كان قلیاً ویبعده عن الجزع والحزن حینا یفقد الرزق والكسب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ویكرّر الإمام تکراراً غیر مباشر حتّی یؤثر في مخاطبه، ویوضح مقاصده كما یرید</w:t>
      </w:r>
      <w:r>
        <w:rPr>
          <w:rFonts w:eastAsia="IRNazanin" w:cs="IRNazanin"/>
          <w:color w:val="111111"/>
          <w:sz w:val="28"/>
          <w:szCs w:val="28"/>
          <w:rtl w:val="true"/>
          <w:lang w:bidi="fa-IR"/>
        </w:rPr>
        <w:t>.</w:t>
      </w:r>
    </w:p>
    <w:p>
      <w:pPr>
        <w:pStyle w:val="Heading5"/>
        <w:numPr>
          <w:ilvl w:val="4"/>
          <w:numId w:val="1"/>
        </w:numPr>
        <w:rPr/>
      </w:pPr>
      <w:bookmarkStart w:id="254" w:name="__RefHeading___Toc7560683_1051229030"/>
      <w:bookmarkStart w:id="255" w:name="_Toc90"/>
      <w:bookmarkEnd w:id="254"/>
      <w:r>
        <w:rPr>
          <w:rtl w:val="true"/>
        </w:rPr>
        <w:t>ج</w:t>
      </w:r>
      <w:r>
        <w:rPr>
          <w:rtl w:val="true"/>
        </w:rPr>
        <w:t>-</w:t>
      </w:r>
      <w:r>
        <w:rPr>
          <w:rtl w:val="true"/>
        </w:rPr>
        <w:t>الأدوات الانسجامية</w:t>
      </w:r>
      <w:r>
        <w:rPr>
          <w:rtl w:val="true"/>
        </w:rPr>
        <w:t>:</w:t>
      </w:r>
      <w:bookmarkEnd w:id="25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6" w:name="__RefHeading___Toc7560685_1051229030"/>
      <w:bookmarkStart w:id="257" w:name="_Toc91"/>
      <w:bookmarkEnd w:id="256"/>
      <w:r>
        <w:rPr>
          <w:rtl w:val="true"/>
        </w:rPr>
        <w:t>اشارة</w:t>
      </w:r>
      <w:bookmarkStart w:id="258" w:name="pg8045_61875"/>
      <w:bookmarkEnd w:id="257"/>
    </w:p>
    <w:p>
      <w:pPr>
        <w:pStyle w:val="BookText"/>
        <w:rPr/>
      </w:pPr>
      <w:bookmarkEnd w:id="258"/>
      <w:r>
        <w:rPr>
          <w:rFonts w:ascii="IRNazanin" w:hAnsi="IRNazanin" w:eastAsia="IRNazanin"/>
          <w:color w:val="111111"/>
          <w:sz w:val="28"/>
          <w:sz w:val="28"/>
          <w:szCs w:val="28"/>
          <w:rtl w:val="true"/>
          <w:lang w:bidi="fa-IR"/>
        </w:rPr>
        <w:t>یستعمل الإمام حرف الواو الذي یربط بین الجمل للإشارة إلی استمرار الرزق طوال حیاة الإنسان، وهو یعطي مخاطبه راحة البال ببیان استمرار الرزق في كل الحیاة ، لیطمئن بهذا ویعرف أنّ عمله وسعیه لیس فاشلاً عقيماً، بل یعطي الله العباد على قدر سعیهم وكدحهم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الإمام صیغة أفعل التعجّب لبیان زیادة القبح أمام الخضوع، ویتعجّب من الشخص الذي یخضع أمام الآخرین لحاجته، وهو یعرف أنَّ الرزق مقدّر من الله ونتیجة للسعي والاجتهاد والعمل، فلماذا یخضع ویحقر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یؤكّد الإمام كلامه بالإتیان بأداة التوكید، وهو یهتمّ بموضوع الرزق، ویشارك المخاطب في هذا الفكر عبر اهتمامه بأدوات التوكید</w:t>
      </w:r>
      <w:r>
        <w:rPr>
          <w:rFonts w:eastAsia="IRNazanin" w:cs="IRNazanin"/>
          <w:color w:val="111111"/>
          <w:sz w:val="28"/>
          <w:szCs w:val="28"/>
          <w:rtl w:val="true"/>
          <w:lang w:bidi="fa-IR"/>
        </w:rPr>
        <w:t>.</w:t>
      </w:r>
    </w:p>
    <w:p>
      <w:pPr>
        <w:pStyle w:val="Heading6"/>
        <w:numPr>
          <w:ilvl w:val="5"/>
          <w:numId w:val="1"/>
        </w:numPr>
        <w:rPr/>
      </w:pPr>
      <w:bookmarkStart w:id="259" w:name="__RefHeading___Toc7560687_1051229030"/>
      <w:bookmarkStart w:id="260" w:name="_Toc92"/>
      <w:bookmarkEnd w:id="259"/>
      <w:r>
        <w:rPr>
          <w:rtl w:val="true"/>
        </w:rPr>
        <w:t xml:space="preserve">ب </w:t>
      </w:r>
      <w:r>
        <w:rPr>
          <w:rtl w:val="true"/>
        </w:rPr>
        <w:t xml:space="preserve">- </w:t>
      </w:r>
      <w:r>
        <w:rPr>
          <w:rtl w:val="true"/>
        </w:rPr>
        <w:t>تعليم الأحكام</w:t>
      </w:r>
      <w:r>
        <w:rPr>
          <w:rtl w:val="true"/>
        </w:rPr>
        <w:t>:</w:t>
      </w:r>
      <w:bookmarkEnd w:id="26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9812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15"/>
                        <a:stretch/>
                      </pic:blipFill>
                      <pic:spPr>
                        <a:xfrm>
                          <a:off x="0" y="0"/>
                          <a:ext cx="5334120" cy="1981080"/>
                        </a:xfrm>
                        <a:prstGeom prst="rect">
                          <a:avLst/>
                        </a:prstGeom>
                        <a:ln w="0">
                          <a:noFill/>
                        </a:ln>
                      </pic:spPr>
                    </pic:pic>
                  </a:graphicData>
                </a:graphic>
              </wp:inline>
            </w:drawing>
          </mc:Choice>
          <mc:Fallback>
            <w:pict>
              <v:shape id="shape_0" stroked="f" o:allowincell="f" style="position:absolute;margin-left:0pt;margin-top:-156.05pt;width:419.95pt;height:155.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بدایة كلامه إلی تعلیم كتاب الله وتأویله، والمقصود من التأویل هو تفسیر القرآن الکریم، لأنَّ القرآن الکریم یتضمّن بعض المواضيع المذكورة؛ فيحتاج لتفسیر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ذكره كتاب الله یبیّن أهمیّة هذا الکتاب ومكانته في تربیة الأولاد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أحد المصادر الهامة للتربیة، وهو یساعد الإنسان للوصول إلی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والشرائع والعقائد الإسلامية التي تتناول جانب الأحكام، وتشتمل على بيان الحال والحرام؛ وهنا يظهر اهتمام الإمام بأحکام الحلال والحرام أکثر من الآخرین</w:t>
      </w:r>
      <w:r>
        <w:rPr>
          <w:rFonts w:eastAsia="IRNazanin" w:cs="IRNazanin"/>
          <w:color w:val="111111"/>
          <w:sz w:val="28"/>
          <w:szCs w:val="28"/>
          <w:rtl w:val="true"/>
          <w:lang w:bidi="fa-IR"/>
        </w:rPr>
        <w:t xml:space="preserve">. </w:t>
      </w:r>
      <w:bookmarkStart w:id="261" w:name="pg8045_61876"/>
    </w:p>
    <w:p>
      <w:pPr>
        <w:pStyle w:val="Heading6"/>
        <w:numPr>
          <w:ilvl w:val="5"/>
          <w:numId w:val="1"/>
        </w:numPr>
        <w:rPr/>
      </w:pPr>
      <w:bookmarkStart w:id="262" w:name="__RefHeading___Toc7560689_1051229030"/>
      <w:bookmarkStart w:id="263" w:name="_Toc93"/>
      <w:bookmarkEnd w:id="261"/>
      <w:bookmarkEnd w:id="262"/>
      <w:r>
        <w:rPr>
          <w:rtl w:val="true"/>
        </w:rPr>
        <w:t>أ</w:t>
      </w:r>
      <w:r>
        <w:rPr>
          <w:rtl w:val="true"/>
        </w:rPr>
        <w:t>-</w:t>
      </w:r>
      <w:r>
        <w:rPr>
          <w:rtl w:val="true"/>
        </w:rPr>
        <w:t>الإحالة</w:t>
      </w:r>
      <w:r>
        <w:rPr>
          <w:rtl w:val="true"/>
        </w:rPr>
        <w:t>:</w:t>
      </w:r>
      <w:bookmarkEnd w:id="263"/>
    </w:p>
    <w:p>
      <w:pPr>
        <w:pStyle w:val="BookText"/>
        <w:rPr/>
      </w:pPr>
      <w:r>
        <w:rPr>
          <w:rFonts w:ascii="IRNazanin" w:hAnsi="IRNazanin" w:eastAsia="IRNazanin"/>
          <w:color w:val="111111"/>
          <w:sz w:val="28"/>
          <w:sz w:val="28"/>
          <w:szCs w:val="28"/>
          <w:rtl w:val="true"/>
          <w:lang w:bidi="fa-IR"/>
        </w:rPr>
        <w:t xml:space="preserve">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تأویله،أحكامه،حلاله،حرامه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ابتدئك،بك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 ضمیر الهاء الذي یحیل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لبیان أهمیّة كتاب الله في المجتمع وأنَّ الأسلوب التعليمي في القرآن الکریم یساعد الإنسان للوصول إلی الله وتحقيق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ویكرّر ضمیر الكاف؛ لیشیرإلی مخاطبه ومكانته في التعلیم، ویحرّض المتلقي باللجوء إلی التعلیم ولتطوير نفسه أو تز یکتها وترقیتها</w:t>
      </w:r>
      <w:r>
        <w:rPr>
          <w:rFonts w:eastAsia="IRNazanin" w:cs="IRNazanin"/>
          <w:color w:val="111111"/>
          <w:sz w:val="28"/>
          <w:szCs w:val="28"/>
          <w:rtl w:val="true"/>
          <w:lang w:bidi="fa-IR"/>
        </w:rPr>
        <w:t>.</w:t>
      </w:r>
    </w:p>
    <w:p>
      <w:pPr>
        <w:pStyle w:val="Heading6"/>
        <w:numPr>
          <w:ilvl w:val="5"/>
          <w:numId w:val="1"/>
        </w:numPr>
        <w:rPr/>
      </w:pPr>
      <w:bookmarkStart w:id="264" w:name="__RefHeading___Toc7560691_1051229030"/>
      <w:bookmarkStart w:id="265" w:name="_Toc94"/>
      <w:bookmarkEnd w:id="264"/>
      <w:r>
        <w:rPr>
          <w:rtl w:val="true"/>
        </w:rPr>
        <w:t>ب</w:t>
      </w:r>
      <w:r>
        <w:rPr>
          <w:rtl w:val="true"/>
        </w:rPr>
        <w:t>-</w:t>
      </w:r>
      <w:r>
        <w:rPr>
          <w:rtl w:val="true"/>
        </w:rPr>
        <w:t>التكرار</w:t>
      </w:r>
      <w:r>
        <w:rPr>
          <w:rtl w:val="true"/>
        </w:rPr>
        <w:t>:</w:t>
      </w:r>
      <w:bookmarkEnd w:id="265"/>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1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التكرار في هذا النصّ والذي یتّسم بالتماسك والانسجام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یكرّر الإمام الألفاظ التي یهتم بها أكثر لیفهم المخاطب المعنی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التكرار لدی الإمام في مثل 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شرائع الإسلام وأحكامه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،أوکما في الجملة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حلاله وحرامه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وأحكام الإسلام وشرائعه تشمل قواعد الحلال والحرام ولكن الإمام یهتم بتعلیم ذلك بشكل خاص في كلامه، لأنَّه یرید الإشارة إلی أهمیة هذا الحكم في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فالحلال والحرام هما من أهم الموضوعات التربویّة الفردیّة والإجتماعیّة؛ وعدم الاهتمام بهما یسبب مشاكل كثیرة في الحیاة الفردیة والتي تسري إلی الحیاة الاجتماعیة</w:t>
      </w:r>
      <w:r>
        <w:rPr>
          <w:rFonts w:eastAsia="IRNazanin" w:cs="IRNazanin"/>
          <w:color w:val="111111"/>
          <w:sz w:val="28"/>
          <w:szCs w:val="28"/>
          <w:rtl w:val="true"/>
          <w:lang w:bidi="fa-IR"/>
        </w:rPr>
        <w:t xml:space="preserve">. </w:t>
      </w:r>
      <w:bookmarkStart w:id="266" w:name="pg8045_61877"/>
    </w:p>
    <w:p>
      <w:pPr>
        <w:pStyle w:val="BookText"/>
        <w:rPr/>
      </w:pPr>
      <w:bookmarkEnd w:id="266"/>
      <w:r>
        <w:rPr>
          <w:rFonts w:ascii="IRNazanin" w:hAnsi="IRNazanin" w:eastAsia="IRNazanin"/>
          <w:color w:val="111111"/>
          <w:sz w:val="28"/>
          <w:sz w:val="28"/>
          <w:szCs w:val="28"/>
          <w:rtl w:val="true"/>
          <w:lang w:bidi="fa-IR"/>
        </w:rPr>
        <w:t>یشیر الإمام إلی كلمة التعلیم ثلاث مراتٍ، وهو یبین أهمیة التعلیم في رؤیته،ویدعو مخاطبه إلی التعلّم وكسب العلم</w:t>
      </w:r>
      <w:r>
        <w:rPr>
          <w:rFonts w:eastAsia="IRNazanin" w:cs="IRNazanin"/>
          <w:color w:val="111111"/>
          <w:sz w:val="28"/>
          <w:szCs w:val="28"/>
          <w:rtl w:val="true"/>
          <w:lang w:bidi="fa-IR"/>
        </w:rPr>
        <w:t>.</w:t>
      </w:r>
    </w:p>
    <w:p>
      <w:pPr>
        <w:pStyle w:val="Heading5"/>
        <w:numPr>
          <w:ilvl w:val="4"/>
          <w:numId w:val="1"/>
        </w:numPr>
        <w:rPr/>
      </w:pPr>
      <w:bookmarkStart w:id="267" w:name="__RefHeading___Toc7560693_1051229030"/>
      <w:bookmarkStart w:id="268" w:name="_Toc95"/>
      <w:bookmarkEnd w:id="267"/>
      <w:r>
        <w:rPr>
          <w:rtl w:val="true"/>
        </w:rPr>
        <w:t>ج</w:t>
      </w:r>
      <w:r>
        <w:rPr>
          <w:rtl w:val="true"/>
        </w:rPr>
        <w:t>-</w:t>
      </w:r>
      <w:r>
        <w:rPr>
          <w:rtl w:val="true"/>
        </w:rPr>
        <w:t>الأدوات الانسجامية</w:t>
      </w:r>
      <w:r>
        <w:rPr>
          <w:rtl w:val="true"/>
        </w:rPr>
        <w:t>:</w:t>
      </w:r>
      <w:bookmarkEnd w:id="26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3335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21"/>
                        <a:stretch/>
                      </pic:blipFill>
                      <pic:spPr>
                        <a:xfrm>
                          <a:off x="0" y="0"/>
                          <a:ext cx="5334120" cy="1333440"/>
                        </a:xfrm>
                        <a:prstGeom prst="rect">
                          <a:avLst/>
                        </a:prstGeom>
                        <a:ln w="0">
                          <a:noFill/>
                        </a:ln>
                      </pic:spPr>
                    </pic:pic>
                  </a:graphicData>
                </a:graphic>
              </wp:inline>
            </w:drawing>
          </mc:Choice>
          <mc:Fallback>
            <w:pict>
              <v:shape id="shape_0" stroked="f" o:allowincell="f" style="position:absolute;margin-left:0pt;margin-top:-105.05pt;width:419.95pt;height:104.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یستعمل الإمام الأدوات الانسجامية، لأنَّها تعطي النص تماسكاً وانسجاماً، ویربط بین المعاني المقصودة في خطابه؛ فلا خلاف بین القرآن الکریم وتأویله وأحكامه وحلاله وحرامه؛ إذ هي جمیعا تساعد الإنسان في طریق الوصول إلی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وتأویله وأحكامه، کلّ ذلك یلعب دوراً هاماً في التربیة الفردیّة والشخصیة في ضمیر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وحرف الواو الذي یربط بین الجمل یلعب دور الانسجام في الربط بین تعلیم القرآن الکریم وأحكامه وحلاله وحرامه وتعلیم كتاب الله من جوانب مختلفة، ظاهراً وباطناً، اذ هو یشمل علم القراءة وعلم التأویل والتفسیرو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فالمسلم الحقیقي یراعي ظاهر الكلام وباطنه، لیسلم نفسه إلی تفسیر الآیات كما یتبّع تأویله وأحكامه</w:t>
      </w:r>
      <w:r>
        <w:rPr>
          <w:rFonts w:eastAsia="IRNazanin" w:cs="IRNazanin"/>
          <w:color w:val="111111"/>
          <w:sz w:val="28"/>
          <w:szCs w:val="28"/>
          <w:rtl w:val="true"/>
          <w:lang w:bidi="fa-IR"/>
        </w:rPr>
        <w:t>.</w:t>
      </w:r>
    </w:p>
    <w:p>
      <w:pPr>
        <w:pStyle w:val="Heading5"/>
        <w:numPr>
          <w:ilvl w:val="4"/>
          <w:numId w:val="1"/>
        </w:numPr>
        <w:rPr/>
      </w:pPr>
      <w:bookmarkStart w:id="269" w:name="__RefHeading___Toc7560695_1051229030"/>
      <w:bookmarkStart w:id="270" w:name="_Toc96"/>
      <w:bookmarkEnd w:id="269"/>
      <w:r>
        <w:rPr>
          <w:rtl w:val="true"/>
        </w:rPr>
        <w:t xml:space="preserve">ج </w:t>
      </w:r>
      <w:r>
        <w:rPr>
          <w:rtl w:val="true"/>
        </w:rPr>
        <w:t xml:space="preserve">- </w:t>
      </w:r>
      <w:r>
        <w:rPr>
          <w:rtl w:val="true"/>
        </w:rPr>
        <w:t>الأمر بالمعروف والنهي عن المنكر</w:t>
      </w:r>
      <w:r>
        <w:rPr>
          <w:rtl w:val="true"/>
        </w:rPr>
        <w:t>:</w:t>
      </w:r>
      <w:bookmarkEnd w:id="270"/>
    </w:p>
    <w:p>
      <w:pPr>
        <w:pStyle w:val="Heading6"/>
        <w:numPr>
          <w:ilvl w:val="5"/>
          <w:numId w:val="1"/>
        </w:numPr>
        <w:rPr/>
      </w:pPr>
      <w:bookmarkStart w:id="271" w:name="__RefHeading___Toc7560697_1051229030"/>
      <w:bookmarkStart w:id="272" w:name="_Toc97"/>
      <w:bookmarkEnd w:id="271"/>
      <w:r>
        <w:rPr>
          <w:rtl w:val="true"/>
        </w:rPr>
        <w:t>اشارة</w:t>
      </w:r>
      <w:bookmarkEnd w:id="27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بالمعروف والنهي عن المنكر شعيرة عظيمة من شعائر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حصن حصین يقي من المحن، ودرعٌ يحمي المؤمن من شرور الفتن ، وأمانٌ تحفظ به حرمات المسلمين، وبه تظهر شعائر الدين وتعلو أحكامه ويعّز أهل الإيمان ويذلُّ أهل الطغيان والفساد، إذا ساد الأمر بالمعروف والنهي عن المنكر تميّزت </w:t>
      </w:r>
      <w:bookmarkStart w:id="273" w:name="pg8045_61878"/>
    </w:p>
    <w:p>
      <w:pPr>
        <w:pStyle w:val="BookText"/>
        <w:rPr/>
      </w:pPr>
      <w:bookmarkEnd w:id="273"/>
      <w:r>
        <w:rPr>
          <w:rFonts w:ascii="IRNazanin" w:hAnsi="IRNazanin" w:eastAsia="IRNazanin"/>
          <w:color w:val="111111"/>
          <w:sz w:val="28"/>
          <w:sz w:val="28"/>
          <w:szCs w:val="28"/>
          <w:rtl w:val="true"/>
          <w:lang w:bidi="fa-IR"/>
        </w:rPr>
        <w:t>السّنة من البدعة وعُرف الحلال من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ینصح الإمام ابنه بإقامة هذه الفریضة الواجبة؛ لأنَّها تحفظ المجتمع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المرحلة الأولی یأمر الإمام بالمعروف، ویرید من ابنه أن یكون من أهل الخیر، ومن الصلحاء في المجتمع، وفي المرحلة الثانیة یشیر إلی إنكار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2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Heading6"/>
        <w:numPr>
          <w:ilvl w:val="5"/>
          <w:numId w:val="1"/>
        </w:numPr>
        <w:rPr/>
      </w:pPr>
      <w:bookmarkStart w:id="274" w:name="__RefHeading___Toc7560699_1051229030"/>
      <w:bookmarkStart w:id="275" w:name="_Toc98"/>
      <w:bookmarkEnd w:id="274"/>
      <w:r>
        <w:rPr>
          <w:rtl w:val="true"/>
        </w:rPr>
        <w:t>أ</w:t>
      </w:r>
      <w:r>
        <w:rPr>
          <w:rtl w:val="true"/>
        </w:rPr>
        <w:t>-</w:t>
      </w:r>
      <w:r>
        <w:rPr>
          <w:rtl w:val="true"/>
        </w:rPr>
        <w:t>الإحالة</w:t>
      </w:r>
      <w:r>
        <w:rPr>
          <w:rtl w:val="true"/>
        </w:rPr>
        <w:t>:</w:t>
      </w:r>
      <w:bookmarkEnd w:id="275"/>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وأمر،تكن،أنكر،بیدك،لسانك،باین،جهدك</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یحیل الإمام ضمیر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المستتر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ابنه، لأنَّه یرید الإشارة إلی مكانة ابنه في أداء هذه الفریضة الهامّة وینبّه مخاطبه إلی وظیفته ومهمته؛ لأنّ المخاطب سیكون آمراً بالمعروف ناهیاً عن المنكر، ودوره أساسيّ جداً في المجتمع، والإمام یحثّ ابنه علی القیام بهذه المهمة</w:t>
      </w:r>
      <w:r>
        <w:rPr>
          <w:rFonts w:eastAsia="IRNazanin" w:cs="IRNazanin"/>
          <w:color w:val="111111"/>
          <w:sz w:val="28"/>
          <w:szCs w:val="28"/>
          <w:rtl w:val="true"/>
          <w:lang w:bidi="fa-IR"/>
        </w:rPr>
        <w:t>.</w:t>
      </w:r>
    </w:p>
    <w:p>
      <w:pPr>
        <w:pStyle w:val="Heading6"/>
        <w:numPr>
          <w:ilvl w:val="5"/>
          <w:numId w:val="1"/>
        </w:numPr>
        <w:rPr/>
      </w:pPr>
      <w:bookmarkStart w:id="276" w:name="__RefHeading___Toc7560701_1051229030"/>
      <w:bookmarkStart w:id="277" w:name="_Toc99"/>
      <w:bookmarkEnd w:id="276"/>
      <w:r>
        <w:rPr>
          <w:rtl w:val="true"/>
        </w:rPr>
        <w:t>ب</w:t>
      </w:r>
      <w:r>
        <w:rPr>
          <w:rtl w:val="true"/>
        </w:rPr>
        <w:t>-</w:t>
      </w:r>
      <w:r>
        <w:rPr>
          <w:rtl w:val="true"/>
        </w:rPr>
        <w:t>التكرار</w:t>
      </w:r>
      <w:r>
        <w:rPr>
          <w:rtl w:val="true"/>
        </w:rPr>
        <w:t>:</w:t>
      </w:r>
      <w:bookmarkEnd w:id="277"/>
    </w:p>
    <w:p>
      <w:pPr>
        <w:pStyle w:val="BookText"/>
        <w:rPr/>
      </w:pPr>
      <w:r>
        <w:rPr>
          <w:rFonts w:ascii="IRNazanin" w:hAnsi="IRNazanin" w:eastAsia="IRNazanin"/>
          <w:color w:val="111111"/>
          <w:sz w:val="28"/>
          <w:sz w:val="28"/>
          <w:szCs w:val="28"/>
          <w:rtl w:val="true"/>
          <w:lang w:bidi="fa-IR"/>
        </w:rPr>
        <w:t>التكرار غیرالمباشر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التكرار غیر المباشر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bookmarkStart w:id="278" w:name="pg8045_61879"/>
    </w:p>
    <w:p>
      <w:pPr>
        <w:pStyle w:val="BookText"/>
        <w:rPr/>
      </w:pPr>
      <w:bookmarkEnd w:id="278"/>
      <w:r>
        <w:rPr>
          <w:rFonts w:ascii="IRNazanin" w:hAnsi="IRNazanin" w:eastAsia="IRNazanin"/>
          <w:color w:val="111111"/>
          <w:sz w:val="28"/>
          <w:sz w:val="28"/>
          <w:szCs w:val="28"/>
          <w:rtl w:val="true"/>
          <w:lang w:bidi="fa-IR"/>
        </w:rPr>
        <w:t>یكرّر الإمام الضمائر لبیان أهمیّة هذه الفریضة وقیامها من جانب مخاطبه، ویبدأ كلامه بفعل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لیلزم ابنه بالأمر بالمعروف في المجتمع ثم یأمره أن یكون هونفسه من أهل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بالمعروف يحليِّ الفرد والمجتمع والأمة بالفضائل السلوكية والروحية؛ وکذلك فالنهي عن المنكر يخليِّ الفرد والمجتمع والأمة من الانحرافات السلوكيّة والروحيّة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یحثّ ابنه علی توطید الصلة مع الأشخاص الذين ینكرون المنكر بیدهم ولسانهم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للشخص الناهي أن ینهی المجتمع بیده ولسانه، وأمّا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بالوعظ، والنصح، والتخویف، ویكون بالتعریف والتعلیم لمن وقع في المنكر جاهلاً، وأمّا النهي بالید فعندما لا تنفع النصیحة والوعظ</w:t>
      </w:r>
      <w:r>
        <w:rPr>
          <w:rFonts w:eastAsia="IRNazanin" w:cs="IRNazanin"/>
          <w:color w:val="111111"/>
          <w:sz w:val="28"/>
          <w:szCs w:val="28"/>
          <w:rtl w:val="true"/>
          <w:lang w:bidi="fa-IR"/>
        </w:rPr>
        <w:t>.</w:t>
      </w:r>
    </w:p>
    <w:p>
      <w:pPr>
        <w:pStyle w:val="Heading5"/>
        <w:numPr>
          <w:ilvl w:val="4"/>
          <w:numId w:val="1"/>
        </w:numPr>
        <w:rPr/>
      </w:pPr>
      <w:bookmarkStart w:id="279" w:name="__RefHeading___Toc7560703_1051229030"/>
      <w:bookmarkStart w:id="280" w:name="_Toc100"/>
      <w:bookmarkEnd w:id="279"/>
      <w:r>
        <w:rPr>
          <w:rtl w:val="true"/>
        </w:rPr>
        <w:t>ج</w:t>
      </w:r>
      <w:r>
        <w:rPr>
          <w:rtl w:val="true"/>
        </w:rPr>
        <w:t>-</w:t>
      </w:r>
      <w:r>
        <w:rPr>
          <w:rtl w:val="true"/>
        </w:rPr>
        <w:t>الأدوات الانسجامية</w:t>
      </w:r>
      <w:r>
        <w:rPr>
          <w:rtl w:val="true"/>
        </w:rPr>
        <w:t>:</w:t>
      </w:r>
      <w:bookmarkEnd w:id="280"/>
    </w:p>
    <w:p>
      <w:pPr>
        <w:pStyle w:val="Heading6"/>
        <w:numPr>
          <w:ilvl w:val="5"/>
          <w:numId w:val="1"/>
        </w:numPr>
        <w:rPr/>
      </w:pPr>
      <w:bookmarkStart w:id="281" w:name="__RefHeading___Toc7560705_1051229030"/>
      <w:bookmarkStart w:id="282" w:name="_Toc101"/>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7399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27"/>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یستعمل الإمام حرف الواو مرتین، وهذا الحرف یربط بین المعاني ویشیر إلی لزوم وجود الأمر بالمعروف والنهي عن المنكر بشكل مستمرٍ في المجتمع، لأنَّ هذه الفریضة أشبه بالسفينة التي تنجو وتحفظ المجتمع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وینبغي علی الناس أن یؤدّوا هذه الفریضة؛ ففي قیامها سلامة من العقوبات الدنیویّة الخاصّة والعامّة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معاني حرف الباء، الاستعانة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السامرائي،ص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یأمر ابنه أن یستعمل المعروف في أمر الآخرین، واستعمال الید واللسان في إنكار المنكر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3" w:name="__RefHeading___Toc7560707_1051229030"/>
      <w:bookmarkStart w:id="284" w:name="_Toc102"/>
      <w:bookmarkEnd w:id="283"/>
      <w:r>
        <w:rPr>
          <w:rtl w:val="true"/>
        </w:rPr>
        <w:t>د</w:t>
      </w:r>
      <w:r>
        <w:rPr>
          <w:rtl w:val="true"/>
        </w:rPr>
        <w:t xml:space="preserve">- </w:t>
      </w:r>
      <w:r>
        <w:rPr>
          <w:rtl w:val="true"/>
        </w:rPr>
        <w:t>الجهاد</w:t>
      </w:r>
      <w:r>
        <w:rPr>
          <w:rtl w:val="true"/>
        </w:rPr>
        <w:t>:</w:t>
      </w:r>
      <w:bookmarkStart w:id="285" w:name="pg8045_61880"/>
      <w:bookmarkEnd w:id="284"/>
    </w:p>
    <w:p>
      <w:pPr>
        <w:pStyle w:val="BookText"/>
        <w:rPr/>
      </w:pPr>
      <w:bookmarkEnd w:id="285"/>
      <w:r>
        <w:rPr>
          <w:rFonts w:ascii="Amiri" w:hAnsi="Amiri" w:eastAsia="Amiri" w:cs="Amiri"/>
          <w:color w:val="111111"/>
          <w:sz w:val="28"/>
          <w:sz w:val="28"/>
          <w:szCs w:val="28"/>
          <w:rtl w:val="true"/>
          <w:lang w:bidi="ar-SA"/>
        </w:rPr>
        <w:t>الجهاد فی سَبِيلِ اللهِ فرض ؛لقول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کفایة، إذا جاهد بعض المسلمین و کان عددهم کافیاً لملاقاة العدو، فیقسط الإثم عن الباقین،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بِأَمْوَالِهِمْ وَأَنْفُسِهِمْ عَلَى الْقَاعِدِينَ دَرَجَةً وَكُلًّا وَعَدَ اللَّهُ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يأمر الإمام في بیانه مرتین وینهی ابنه، وهو بإتیانه بالأمر یلزم ابنه بالعمل بهذا الفعل الحسن، وینهاه عن العمل غیر المحمود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921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30"/>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231" o:detectmouseclick="t"/>
                <v:stroke color="#3465a4" joinstyle="round" endcap="flat"/>
                <w10:wrap type="none"/>
              </v:shape>
            </w:pict>
          </mc:Fallback>
        </mc:AlternateContent>
      </w:r>
    </w:p>
    <w:p>
      <w:pPr>
        <w:pStyle w:val="Heading6"/>
        <w:numPr>
          <w:ilvl w:val="5"/>
          <w:numId w:val="1"/>
        </w:numPr>
        <w:rPr/>
      </w:pPr>
      <w:bookmarkStart w:id="286" w:name="__RefHeading___Toc7560709_1051229030"/>
      <w:bookmarkStart w:id="287" w:name="_Toc103"/>
      <w:bookmarkEnd w:id="286"/>
      <w:r>
        <w:rPr>
          <w:rtl w:val="true"/>
        </w:rPr>
        <w:t>أ</w:t>
      </w:r>
      <w:r>
        <w:rPr>
          <w:rtl w:val="true"/>
        </w:rPr>
        <w:t>-</w:t>
      </w:r>
      <w:r>
        <w:rPr>
          <w:rtl w:val="true"/>
        </w:rPr>
        <w:t>الإحالة</w:t>
      </w:r>
      <w:r>
        <w:rPr>
          <w:rtl w:val="true"/>
        </w:rPr>
        <w:t>:</w:t>
      </w:r>
      <w:bookmarkEnd w:id="287"/>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جاهِد،خض،تأخذك</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ییحل الإمام ضمائر الخطاب علی ابنه، وهو یرید أن یتعلَّم ابنه الجهاد في سبیل الله، ویؤكّد علی مكانته في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سبیل الحق؛ وهذا ضروريٌ وواجب علی كل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ویستعمل الإمام أفعال الأمر لبیان كلامه، ویبدأ كلامه بأمرین یتلوهما بالنهي لأنَّه یرید الإشارة إلی لزوم الجهاد في سبیل الله ویلزم ابنه به</w:t>
      </w:r>
      <w:r>
        <w:rPr>
          <w:rFonts w:eastAsia="IRNazanin" w:cs="IRNazanin"/>
          <w:color w:val="111111"/>
          <w:sz w:val="28"/>
          <w:szCs w:val="28"/>
          <w:rtl w:val="true"/>
          <w:lang w:bidi="fa-IR"/>
        </w:rPr>
        <w:t xml:space="preserve">. </w:t>
      </w:r>
      <w:bookmarkStart w:id="288" w:name="pg8045_61881"/>
    </w:p>
    <w:p>
      <w:pPr>
        <w:pStyle w:val="BookText"/>
        <w:rPr/>
      </w:pPr>
      <w:bookmarkEnd w:id="288"/>
      <w:r>
        <w:rPr>
          <w:rFonts w:ascii="IRNazanin" w:hAnsi="IRNazanin" w:eastAsia="IRNazanin"/>
          <w:color w:val="111111"/>
          <w:sz w:val="28"/>
          <w:sz w:val="28"/>
          <w:szCs w:val="28"/>
          <w:rtl w:val="true"/>
          <w:lang w:bidi="fa-IR"/>
        </w:rPr>
        <w:t>وینهی ابنه عن قبول لؤم لائم من الذين لایجاهدون في سبیل الله و یصرفون الآخرین عنه، والجهاد أشبه بالتجارة الرابحة، لأنَّ المجاهد یتعامل مع الله، ویرید الإمام أن یربح ابنه في الدنیا والآخرة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وَرَسُولِهِ وَتُجَاهِدُونَ فِي سَبِيلِ اللَّهِ بِأَمْوَالِكُمْ وَأَنْفُسِكُمْ ذَلِكُمْ خَيْرٌ لَكُمْ إِنْ كُنْتُمْ تَعْلَمُونَ يَغْفِرْ لَكُمْ ذُنُوبَكُمْ وَيُدْخِلْكُمْ جَنَّاتٍ تَجْرِي مِنْ تَحْتِهَا الْأَنْهَارُ وَمَسَاكِنَ طَيِّبَةً فِي جَنَّاتِ عَدْنٍ ذَلِكَ الْفَوْزُ الْعَظِيمُ ،وَأُخْرَى تُحِبُّونَهَا نَصْرٌ مِنَ اللَّهِ وَفَتْحٌ قَرِيبٌ وَبَشِّرِ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7560711_1051229030"/>
      <w:bookmarkStart w:id="290" w:name="_Toc104"/>
      <w:bookmarkEnd w:id="289"/>
      <w:r>
        <w:rPr>
          <w:rtl w:val="true"/>
        </w:rPr>
        <w:t>ب</w:t>
      </w:r>
      <w:r>
        <w:rPr>
          <w:rtl w:val="true"/>
        </w:rPr>
        <w:t>-</w:t>
      </w:r>
      <w:r>
        <w:rPr>
          <w:rtl w:val="true"/>
        </w:rPr>
        <w:t>التكرار</w:t>
      </w:r>
      <w:bookmarkEnd w:id="29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324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33"/>
                        <a:stretch/>
                      </pic:blipFill>
                      <pic:spPr>
                        <a:xfrm>
                          <a:off x="0" y="0"/>
                          <a:ext cx="5334120" cy="2324160"/>
                        </a:xfrm>
                        <a:prstGeom prst="rect">
                          <a:avLst/>
                        </a:prstGeom>
                        <a:ln w="0">
                          <a:noFill/>
                        </a:ln>
                      </pic:spPr>
                    </pic:pic>
                  </a:graphicData>
                </a:graphic>
              </wp:inline>
            </w:drawing>
          </mc:Choice>
          <mc:Fallback>
            <w:pict>
              <v:shape id="shape_0" stroked="f" o:allowincell="f" style="position:absolute;margin-left:0pt;margin-top:-183.05pt;width:419.95pt;height:182.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یكررّ الإمام ضمیر الخطاب الذي یؤكّد علی دور الابن في الجهاد وتعلُّم فنونه ومواضعه، ویبیّن تكرار كلمة الجهاد أهمیّة هذه الفریضة في المجتمع وعلی كلّ شخص أن یتعلّم فنون الجهاد مع العدوّ</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ویكّرر الإمام صیغة الأمر لبیان أهمیّة الجهاد، وینبّه ابنه حتی یتعلّم الجهاد وفنون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ینصحه بعدم التأثر بلومة لائم من الذين یلومون الآخرین وینسون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في سبیل الله والحق وإزاء الكفار والمنافقین والمتجاوزین صحیح، أمّا الجهاد في الأمور التي لا یحقّ فلیس فیها ضروریاً</w:t>
      </w:r>
      <w:r>
        <w:rPr>
          <w:rFonts w:eastAsia="IRNazanin" w:cs="IRNazanin"/>
          <w:color w:val="111111"/>
          <w:sz w:val="28"/>
          <w:szCs w:val="28"/>
          <w:rtl w:val="true"/>
          <w:lang w:bidi="fa-IR"/>
        </w:rPr>
        <w:t xml:space="preserve">. </w:t>
      </w:r>
      <w:bookmarkStart w:id="291" w:name="pg8045_61882"/>
    </w:p>
    <w:p>
      <w:pPr>
        <w:pStyle w:val="BookText"/>
        <w:rPr/>
      </w:pPr>
      <w:bookmarkEnd w:id="291"/>
      <w:r>
        <w:rPr>
          <w:rFonts w:ascii="IRNazanin" w:hAnsi="IRNazanin" w:eastAsia="IRNazanin"/>
          <w:color w:val="111111"/>
          <w:sz w:val="28"/>
          <w:sz w:val="28"/>
          <w:szCs w:val="28"/>
          <w:rtl w:val="true"/>
          <w:lang w:bidi="fa-IR"/>
        </w:rPr>
        <w:t>والتكرار غیر المباشر في كلام الإمام یدلُّ علی البلاغة والفصاحة، وهو یؤثّر في المخاطب بإتیانه بهذا الأسلوب</w:t>
      </w:r>
      <w:r>
        <w:rPr>
          <w:rFonts w:eastAsia="IRNazanin" w:cs="IRNazanin"/>
          <w:color w:val="111111"/>
          <w:sz w:val="28"/>
          <w:szCs w:val="28"/>
          <w:rtl w:val="true"/>
          <w:lang w:bidi="fa-IR"/>
        </w:rPr>
        <w:t>.</w:t>
      </w:r>
    </w:p>
    <w:p>
      <w:pPr>
        <w:pStyle w:val="Heading5"/>
        <w:numPr>
          <w:ilvl w:val="4"/>
          <w:numId w:val="1"/>
        </w:numPr>
        <w:rPr/>
      </w:pPr>
      <w:bookmarkStart w:id="292" w:name="__RefHeading___Toc7560713_1051229030"/>
      <w:bookmarkStart w:id="293" w:name="_Toc105"/>
      <w:bookmarkEnd w:id="292"/>
      <w:r>
        <w:rPr>
          <w:rtl w:val="true"/>
        </w:rPr>
        <w:t>ج</w:t>
      </w:r>
      <w:r>
        <w:rPr>
          <w:rtl w:val="true"/>
        </w:rPr>
        <w:t>-</w:t>
      </w:r>
      <w:r>
        <w:rPr>
          <w:rtl w:val="true"/>
        </w:rPr>
        <w:t>الأدوات الانسجامية</w:t>
      </w:r>
      <w:r>
        <w:rPr>
          <w:rtl w:val="true"/>
        </w:rPr>
        <w:t>:</w:t>
      </w:r>
      <w:bookmarkEnd w:id="29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3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یدلُّ استعمال حرف الواو علی تأكید الإمام علی الجهاد دائما في سبیل الحق حتی إن كانت هناك حروب متوالیة، ولكن یجب علی الشخص أن یقاتل ویجاهد في سبیل الله حتی یدفع الخطر ویزهق الباطل وینصر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تفيد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السامرائي،ص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یدعو مخاطبه بذكر الله في كل الحالات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وینبغي علی الإنسان أن یحلي نفسه بذكر الله دائماً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تشیر الإحصائیّات إلی أهمیّة طلب الرزق ومكانته في حیاة الإنسان، ویؤکّد </w:t>
      </w:r>
      <w:bookmarkStart w:id="294" w:name="pg8045_61883"/>
    </w:p>
    <w:p>
      <w:pPr>
        <w:pStyle w:val="BookText"/>
        <w:rPr/>
      </w:pPr>
      <w:bookmarkEnd w:id="294"/>
      <w:r>
        <w:rPr>
          <w:rFonts w:ascii="IRNazanin" w:hAnsi="IRNazanin" w:eastAsia="IRNazanin"/>
          <w:color w:val="111111"/>
          <w:sz w:val="28"/>
          <w:sz w:val="28"/>
          <w:szCs w:val="28"/>
          <w:rtl w:val="true"/>
          <w:lang w:bidi="fa-IR"/>
        </w:rPr>
        <w:t>الإمام موضوع الرزق بوساطة أدوات الانسجام في كلامه وهو یستعمل الإحالة والتكرار لیؤثر في مخاطبه ویجلبه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یأتي الأمر بالمعروف والنهي عن المنكر، لأنَّ هذه الوظیفة تسبب سعادة الإنسان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 تعلیم الأحكام والجهاد في المراتب الأخیرة من كلامه ، وهو یهتم بهذین الموضوعین في تربیة ابنه؛ لأن كلاهما یساعدان الإنسان في الوصول إلی النجاة والسعادة</w:t>
      </w:r>
      <w:r>
        <w:rPr>
          <w:rFonts w:eastAsia="IRNazanin" w:cs="IRNazanin"/>
          <w:color w:val="111111"/>
          <w:sz w:val="28"/>
          <w:szCs w:val="28"/>
          <w:rtl w:val="true"/>
          <w:lang w:bidi="fa-IR"/>
        </w:rPr>
        <w:t>.</w:t>
      </w:r>
    </w:p>
    <w:p>
      <w:pPr>
        <w:pStyle w:val="Heading5"/>
        <w:numPr>
          <w:ilvl w:val="4"/>
          <w:numId w:val="1"/>
        </w:numPr>
        <w:rPr/>
      </w:pPr>
      <w:bookmarkStart w:id="295" w:name="__RefHeading___Toc7560715_1051229030"/>
      <w:bookmarkStart w:id="296" w:name="_Toc106"/>
      <w:bookmarkEnd w:id="295"/>
      <w:r>
        <w:rPr>
          <w:rtl w:val="true"/>
        </w:rPr>
        <w:t>ه</w:t>
      </w:r>
      <w:r>
        <w:rPr>
          <w:rtl w:val="true"/>
        </w:rPr>
        <w:t>-</w:t>
      </w:r>
      <w:r>
        <w:rPr>
          <w:rtl w:val="true"/>
        </w:rPr>
        <w:t>حفظ عزة النفس عن الإفراط والتفريط</w:t>
      </w:r>
      <w:r>
        <w:rPr>
          <w:rtl w:val="true"/>
        </w:rPr>
        <w:t>:</w:t>
      </w:r>
      <w:bookmarkEnd w:id="296"/>
    </w:p>
    <w:p>
      <w:pPr>
        <w:pStyle w:val="Heading6"/>
        <w:numPr>
          <w:ilvl w:val="5"/>
          <w:numId w:val="1"/>
        </w:numPr>
        <w:rPr/>
      </w:pPr>
      <w:bookmarkStart w:id="297" w:name="__RefHeading___Toc7560717_1051229030"/>
      <w:bookmarkStart w:id="298" w:name="_Toc107"/>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794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39"/>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یبدأ الإمام موضوعه بفعل الأمر؛ وهذه إشارة إلی عنایته بكرامة النفس وعزتها التي هي من أهم الخصائص الكامنة في ذات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یستعمل فعل الأمر في بدایة كلامه مرّة أخری وهو یعني بلزوم فهم مواقف العُجب في الحیاة، لأنَّ العجب داء عظیم، والإنسان المُعجب بنفسه لا یدرك الأمور السلبیة المرتبطة به، وبما له علاقة به، فهذه الصفة الذمیمة تسدل حجابا علی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آفة الشرف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الآمدي، رقم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یُفسد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الآمدي، رقم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299" w:name="pg8045_61884"/>
    </w:p>
    <w:p>
      <w:pPr>
        <w:pStyle w:val="Heading6"/>
        <w:numPr>
          <w:ilvl w:val="5"/>
          <w:numId w:val="1"/>
        </w:numPr>
        <w:rPr/>
      </w:pPr>
      <w:bookmarkStart w:id="300" w:name="__RefHeading___Toc7560719_1051229030"/>
      <w:bookmarkStart w:id="301" w:name="_Toc108"/>
      <w:bookmarkEnd w:id="299"/>
      <w:bookmarkEnd w:id="300"/>
      <w:r>
        <w:rPr>
          <w:rtl w:val="true"/>
        </w:rPr>
        <w:t>أ</w:t>
      </w:r>
      <w:r>
        <w:rPr>
          <w:rtl w:val="true"/>
        </w:rPr>
        <w:t>-</w:t>
      </w:r>
      <w:r>
        <w:rPr>
          <w:rtl w:val="true"/>
        </w:rPr>
        <w:t>الإحالة</w:t>
      </w:r>
      <w:r>
        <w:rPr>
          <w:rtl w:val="true"/>
        </w:rPr>
        <w:t>:</w:t>
      </w:r>
      <w:bookmarkEnd w:id="301"/>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نفسك،ساقتك،فإنك،نفسك،غیرك،جعلك</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ضمیر الكاف في هذه العبارات یحیل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ویشیر الإمام بتكرار هذا الضمیر إلی الذنوب التي تهدم كرامة الإنسان، ولا ینبغي للإنسان أن یهین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یوجّه ابنه إلی الابتعاد عن الهوی والهوان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ویعُنی بتربیته علی عزّة النفس، لأنَّها تمنع الإنسان عن كلّ ما یقلّل قیمته ویرخصّها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حرٌّ ولاینبغي أن یستبدل هذه الحرّیة بالذّل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في كلامه یأمر وینهی، مستعملاً بیان الإیجابیّات والسلبیّات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فعل الأمر یلزم الإنسان بأن یفعل، کما أنَّ النهي یبعده وینهاه عن عمل ما لا یحمد، والإمام یحرّض ابنه باستعمال فعل الأمر ویحذّره باستعمال فعل النهي</w:t>
      </w:r>
      <w:r>
        <w:rPr>
          <w:rFonts w:eastAsia="IRNazanin" w:cs="IRNazanin"/>
          <w:color w:val="111111"/>
          <w:sz w:val="28"/>
          <w:szCs w:val="28"/>
          <w:rtl w:val="true"/>
          <w:lang w:bidi="fa-IR"/>
        </w:rPr>
        <w:t>.</w:t>
      </w:r>
    </w:p>
    <w:p>
      <w:pPr>
        <w:pStyle w:val="Heading6"/>
        <w:numPr>
          <w:ilvl w:val="5"/>
          <w:numId w:val="1"/>
        </w:numPr>
        <w:rPr/>
      </w:pPr>
      <w:bookmarkStart w:id="302" w:name="__RefHeading___Toc7560721_1051229030"/>
      <w:bookmarkStart w:id="303" w:name="_Toc109"/>
      <w:bookmarkEnd w:id="302"/>
      <w:r>
        <w:rPr>
          <w:rtl w:val="true"/>
        </w:rPr>
        <w:t>ب</w:t>
      </w:r>
      <w:r>
        <w:rPr>
          <w:rtl w:val="true"/>
        </w:rPr>
        <w:t>-</w:t>
      </w:r>
      <w:r>
        <w:rPr>
          <w:rtl w:val="true"/>
        </w:rPr>
        <w:t>التكرار</w:t>
      </w:r>
      <w:r>
        <w:rPr>
          <w:rtl w:val="true"/>
        </w:rPr>
        <w:t>:</w:t>
      </w:r>
      <w:bookmarkEnd w:id="30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4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إنّ تكرار لفظ النفس یبیّن أهمیّة نفس الإنسان، إذ ینبغي علی الإنسان أن یهتم بها ویكرمها، ویستعمل الإمام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یكرّر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یرید الإشارة إلی أهمیّة وجود الإنسان وحفظ كرامته، فینبغي للإنسان أن یحفظ نفسه من كلّ الدنایا ومن كل شيٍء یهتك حرمته، وأن یقوّي صفة عزة النفس في ذاته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وتكرار ضمیر الكاف هو إشارة إلی عنایة الإمام لتحریض ابنه للاتصاف بهذه الصفة الحسنة وابتعاده عن العجب بها، وهاتان الصفتان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عزة النفس، </w:t>
      </w:r>
      <w:bookmarkStart w:id="304" w:name="pg8045_61885"/>
    </w:p>
    <w:p>
      <w:pPr>
        <w:pStyle w:val="BookText"/>
        <w:rPr/>
      </w:pPr>
      <w:bookmarkEnd w:id="304"/>
      <w:r>
        <w:rPr>
          <w:rFonts w:ascii="IRNazanin" w:hAnsi="IRNazanin" w:eastAsia="IRNazanin"/>
          <w:color w:val="111111"/>
          <w:sz w:val="28"/>
          <w:sz w:val="28"/>
          <w:szCs w:val="28"/>
          <w:rtl w:val="true"/>
          <w:lang w:bidi="fa-IR"/>
        </w:rPr>
        <w:t>وعدم الإعجاب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توأمان وینبغي للإنسان أن یحُّلي نفسه بعزة النفس، ویبعدها عن العجب أمام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یستعمل الإمام فعلین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ویهدف من كلامه إلی الإشارة للبذل الذي لا ینتهي إلى نتیجة رابحة، والذنب تجارة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البَذْل ضد المَنْع بَذَله يَبْذِله ويَبْذُله بَذْلاً أَعطاه وجادَ به وكل من طابت نفسه بإِعطاء شيء فهو باذل له والابتذال ضد الصِّيانة ورجل بَذَّال وبَذُول إِذا كان كثیر البذل للمال والبِذْلَة والمِبْذَلة من الثياب ما يُلبس ويُمتهن ولا يُصان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منظور،مادة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بَذَلَه،یَبذِلُهُ،یبذُلُه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وجاد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الفروزآبادي، مادة بذل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تكرار المعنی، یعنی أنّ الإمام یسعى إلی المقاربة معنویاً بین الفعلین ،فالبذل هو إعطاء الشيء دون الربح، ولن تعتاض عوضاً یعني تعویض الشيء من النتیجة والربح؛ والذنب هو إعطاء الشيء الذي لا یثمر ولا ینفع الإنسان المذنب ولا یمنحه کرامة واحتراماً</w:t>
      </w:r>
      <w:r>
        <w:rPr>
          <w:rFonts w:eastAsia="IRNazanin" w:cs="IRNazanin"/>
          <w:color w:val="111111"/>
          <w:sz w:val="28"/>
          <w:szCs w:val="28"/>
          <w:rtl w:val="true"/>
          <w:lang w:bidi="fa-IR"/>
        </w:rPr>
        <w:t>.</w:t>
      </w:r>
    </w:p>
    <w:p>
      <w:pPr>
        <w:pStyle w:val="Heading5"/>
        <w:numPr>
          <w:ilvl w:val="4"/>
          <w:numId w:val="1"/>
        </w:numPr>
        <w:rPr/>
      </w:pPr>
      <w:bookmarkStart w:id="305" w:name="__RefHeading___Toc7560723_1051229030"/>
      <w:bookmarkStart w:id="306" w:name="_Toc110"/>
      <w:bookmarkEnd w:id="305"/>
      <w:r>
        <w:rPr>
          <w:rtl w:val="true"/>
        </w:rPr>
        <w:t>ج</w:t>
      </w:r>
      <w:r>
        <w:rPr>
          <w:rtl w:val="true"/>
        </w:rPr>
        <w:t>-</w:t>
      </w:r>
      <w:r>
        <w:rPr>
          <w:rtl w:val="true"/>
        </w:rPr>
        <w:t>الأدوات الانسجامية</w:t>
      </w:r>
      <w:r>
        <w:rPr>
          <w:rtl w:val="true"/>
        </w:rPr>
        <w:t>:</w:t>
      </w:r>
      <w:bookmarkEnd w:id="30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7145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45"/>
                        <a:stretch/>
                      </pic:blipFill>
                      <pic:spPr>
                        <a:xfrm>
                          <a:off x="0" y="0"/>
                          <a:ext cx="5334120" cy="1714680"/>
                        </a:xfrm>
                        <a:prstGeom prst="rect">
                          <a:avLst/>
                        </a:prstGeom>
                        <a:ln w="0">
                          <a:noFill/>
                        </a:ln>
                      </pic:spPr>
                    </pic:pic>
                  </a:graphicData>
                </a:graphic>
              </wp:inline>
            </w:drawing>
          </mc:Choice>
          <mc:Fallback>
            <w:pict>
              <v:shape id="shape_0" stroked="f" o:allowincell="f" style="position:absolute;margin-left:0pt;margin-top:-135.05pt;width:419.95pt;height:134.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یتحدّث الإمام عن عزّة النفس؛ وهو یزیّن كلامه بالأدوات الانسجامية التي تحقق الانسجام والتماسك النصّي في الرسالة، فهو يضيء طریق ولده بهذه الوصایا والنصائح ویطلب منه أن یتحلّی بعزّة النفس في الأمور کلها وفي الأحوال کلها، </w:t>
      </w:r>
      <w:bookmarkStart w:id="307" w:name="pg8045_61886"/>
    </w:p>
    <w:p>
      <w:pPr>
        <w:pStyle w:val="BookText"/>
        <w:rPr/>
      </w:pPr>
      <w:bookmarkEnd w:id="307"/>
      <w:r>
        <w:rPr>
          <w:rFonts w:ascii="IRNazanin" w:hAnsi="IRNazanin" w:eastAsia="IRNazanin"/>
          <w:color w:val="111111"/>
          <w:sz w:val="28"/>
          <w:sz w:val="28"/>
          <w:szCs w:val="28"/>
          <w:rtl w:val="true"/>
          <w:lang w:bidi="fa-IR"/>
        </w:rPr>
        <w:t>کما یطلب إلیه الابتعاد عن عبودیة الناس والأمتعة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الفعل الماضي یدلُّ علی التحقیق أو التقریب، ولكن استعمال الفعل الماضي مع قد هنا یشیر إلی معنی التحقیق،وهي إشارة إلی تحقق حریّة الإنسان من بدایة الخلق إلی نهایته</w:t>
      </w:r>
      <w:r>
        <w:rPr>
          <w:rFonts w:eastAsia="IRNazanin" w:cs="IRNazanin"/>
          <w:color w:val="111111"/>
          <w:sz w:val="28"/>
          <w:szCs w:val="28"/>
          <w:rtl w:val="true"/>
          <w:lang w:bidi="fa-IR"/>
        </w:rPr>
        <w:t>.</w:t>
      </w:r>
    </w:p>
    <w:p>
      <w:pPr>
        <w:pStyle w:val="Heading5"/>
        <w:numPr>
          <w:ilvl w:val="4"/>
          <w:numId w:val="1"/>
        </w:numPr>
        <w:rPr/>
      </w:pPr>
      <w:bookmarkStart w:id="308" w:name="__RefHeading___Toc7560725_1051229030"/>
      <w:bookmarkStart w:id="309" w:name="_Toc111"/>
      <w:bookmarkEnd w:id="308"/>
      <w:r>
        <w:rPr>
          <w:rtl w:val="true"/>
        </w:rPr>
        <w:t xml:space="preserve">و </w:t>
      </w:r>
      <w:r>
        <w:rPr>
          <w:rtl w:val="true"/>
        </w:rPr>
        <w:t xml:space="preserve">- </w:t>
      </w:r>
      <w:r>
        <w:rPr>
          <w:rtl w:val="true"/>
        </w:rPr>
        <w:t xml:space="preserve">الابتعاد عن الظلم واللجاج </w:t>
      </w:r>
      <w:r>
        <w:rPr>
          <w:rtl w:val="true"/>
        </w:rPr>
        <w:t>:</w:t>
      </w:r>
      <w:bookmarkEnd w:id="309"/>
    </w:p>
    <w:p>
      <w:pPr>
        <w:pStyle w:val="Heading6"/>
        <w:numPr>
          <w:ilvl w:val="5"/>
          <w:numId w:val="1"/>
        </w:numPr>
        <w:rPr/>
      </w:pPr>
      <w:bookmarkStart w:id="310" w:name="__RefHeading___Toc7560727_1051229030"/>
      <w:bookmarkStart w:id="311" w:name="_Toc112"/>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413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48"/>
                        <a:stretch/>
                      </pic:blipFill>
                      <pic:spPr>
                        <a:xfrm>
                          <a:off x="0" y="0"/>
                          <a:ext cx="5334120" cy="2413080"/>
                        </a:xfrm>
                        <a:prstGeom prst="rect">
                          <a:avLst/>
                        </a:prstGeom>
                        <a:ln w="0">
                          <a:noFill/>
                        </a:ln>
                      </pic:spPr>
                    </pic:pic>
                  </a:graphicData>
                </a:graphic>
              </wp:inline>
            </w:drawing>
          </mc:Choice>
          <mc:Fallback>
            <w:pict>
              <v:shape id="shape_0" stroked="f" o:allowincell="f" style="position:absolute;margin-left:0pt;margin-top:-190.05pt;width:419.95pt;height:18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إنّ الظلم من أقبح صفات العباد، بل هو من صفات الطغاة والظلّمة، ونتیجة الظلم إثم وعذاب، وقد حذّرالله تعالی من هذه الصفات المذمومة في كثیرٍ من آیاته في القرآن الکریم، وهذا أمر عقليّ وبديهيّ لا یحتاج إلی دلیلٍ واستدلالٍ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فالظلم بأنواعه کلها قبیح ولكن أقبحها ظلم الضعفاء الذين لا ناصرلهم أو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ویبدأ الإمام كلامه بالجملة الاسمیة لأنَّه یرید الثبات والدیمومة، والجملة الاسمیة توحي بذلك؛ لخلوها من فکرة الزمن، والإمام بإتیانه بها یبیّن أنَّ ظلم الضعیف مذموم دائماً وقبیح</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واللجاج هو أن یصرّ الإنسان علی كلامه الباطل وسلوكه المنحرف وهو بهذه الصفة أوالخصلة یخاصم الآخرین في المجتمع فيفسد خلقه ویبعد الآخرین عنه؛ فلذا یبیّن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بلفظ التحذیر وإیاك لما في هذه الصفة من الآثار </w:t>
      </w:r>
      <w:bookmarkStart w:id="312" w:name="pg8045_61887"/>
    </w:p>
    <w:p>
      <w:pPr>
        <w:pStyle w:val="BookText"/>
        <w:rPr/>
      </w:pPr>
      <w:bookmarkEnd w:id="312"/>
      <w:r>
        <w:rPr>
          <w:rFonts w:ascii="IRNazanin" w:hAnsi="IRNazanin" w:eastAsia="IRNazanin"/>
          <w:color w:val="111111"/>
          <w:sz w:val="28"/>
          <w:sz w:val="28"/>
          <w:szCs w:val="28"/>
          <w:rtl w:val="true"/>
          <w:lang w:bidi="fa-IR"/>
        </w:rPr>
        <w:t>السیئة إضافة إلی تعبیره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الفکرة وفي ذلك تأكید علی تحذیر من آثار هذه الصفات ومن هیمنتها علی صاحبها</w:t>
      </w:r>
      <w:r>
        <w:rPr>
          <w:rFonts w:eastAsia="IRNazanin" w:cs="IRNazanin"/>
          <w:color w:val="111111"/>
          <w:sz w:val="28"/>
          <w:szCs w:val="28"/>
          <w:rtl w:val="true"/>
          <w:lang w:bidi="fa-IR"/>
        </w:rPr>
        <w:t>.</w:t>
      </w:r>
    </w:p>
    <w:p>
      <w:pPr>
        <w:pStyle w:val="Heading6"/>
        <w:numPr>
          <w:ilvl w:val="5"/>
          <w:numId w:val="1"/>
        </w:numPr>
        <w:rPr/>
      </w:pPr>
      <w:bookmarkStart w:id="313" w:name="__RefHeading___Toc7560729_1051229030"/>
      <w:bookmarkStart w:id="314" w:name="_Toc113"/>
      <w:bookmarkEnd w:id="313"/>
      <w:r>
        <w:rPr>
          <w:rtl w:val="true"/>
        </w:rPr>
        <w:t>أ</w:t>
      </w:r>
      <w:r>
        <w:rPr>
          <w:rtl w:val="true"/>
        </w:rPr>
        <w:t>-</w:t>
      </w:r>
      <w:r>
        <w:rPr>
          <w:rtl w:val="true"/>
        </w:rPr>
        <w:t>الإحالة</w:t>
      </w:r>
      <w:r>
        <w:rPr>
          <w:rtl w:val="true"/>
        </w:rPr>
        <w:t>:</w:t>
      </w:r>
      <w:bookmarkEnd w:id="314"/>
    </w:p>
    <w:p>
      <w:pPr>
        <w:pStyle w:val="BookText"/>
        <w:rPr/>
      </w:pPr>
      <w:r>
        <w:rPr>
          <w:rFonts w:ascii="Amiri" w:hAnsi="Amiri" w:eastAsia="Amiri" w:cs="Amiri"/>
          <w:color w:val="111111"/>
          <w:sz w:val="28"/>
          <w:sz w:val="28"/>
          <w:szCs w:val="28"/>
          <w:rtl w:val="true"/>
          <w:lang w:bidi="ar-SA"/>
        </w:rPr>
        <w:t xml:space="preserve">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یخاطب الإمام ابنه و یحیل ضمائر الخطاب علیه لأنَّه یرید أن یؤكد هذه الخصائص وضرورة إزالتها عن نفس مخاطبه، وهو یوجّه المتلقي إلی الابتعاد عن الصفات المذمومة ويحذره من الوقوع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یبین لمخاطبه أنّه في أعلی رتبة ودرجة من التحلي بهذه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والعدل من الأضداد، وبمقدار حبّ الإسلام للعدل أبغض الظلم، وجاء في القرآن الكریم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يُحِبُّ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أمرنا الإسلام أن نمارس العدل حتی علی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الموسوي،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6"/>
        <w:numPr>
          <w:ilvl w:val="5"/>
          <w:numId w:val="1"/>
        </w:numPr>
        <w:rPr/>
      </w:pPr>
      <w:bookmarkStart w:id="315" w:name="__RefHeading___Toc7560731_1051229030"/>
      <w:bookmarkStart w:id="316" w:name="_Toc114"/>
      <w:bookmarkEnd w:id="315"/>
      <w:r>
        <w:rPr>
          <w:rtl w:val="true"/>
        </w:rPr>
        <w:t>ب</w:t>
      </w:r>
      <w:r>
        <w:rPr>
          <w:rtl w:val="true"/>
        </w:rPr>
        <w:t>-</w:t>
      </w:r>
      <w:r>
        <w:rPr>
          <w:rtl w:val="true"/>
        </w:rPr>
        <w:t>التكرار</w:t>
      </w:r>
      <w:r>
        <w:rPr>
          <w:rtl w:val="true"/>
        </w:rPr>
        <w:t>:</w:t>
      </w:r>
      <w:bookmarkEnd w:id="316"/>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5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والتكرار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یكّرر الإمام كلمة الظلم مرّتین لتحذیر ابنه منه، وهو یرید الإشارة إلی قبح هذه الخصلة لدی الإنسان ویحذّر ابنه من أن یظلم شخصاً ضعیفاً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مناهج الحیاة يقوم علی أساس المداراة واللیونة والانعطاف، فأحیاناً یوجد بعض الأشخاص من سیئيّ الاستفادة من هذا السلوك الإنساني؛ فتزداد حالات العنف فيهم؛ فمثل هولاء الأشخاص یكون استعمال العنف الطریق الوحید لإصلاحهم؛ فهناك موارد یكون الدواء فيها مزیداً في العلة والمرض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الداء والدواء والرفق والخرق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في كلامه، وهو یؤثّر في مشاعر مخاطبه بهذا الاستعمال الجمیل والفصیح،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استعمال الرفق مفسدة وزیادة في الشرّ فلا تستعمله؛ فإنَّه حینئذٍ لیس برفقٍ بل هو خرق، ولكن استعمل الخرق، فإنه یكون رفقاً والحالة هذه، لأنَّ الشر لا یلقی إلا بشرٍ مثله، وفي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الحدید بالحدید یفلح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الحدید، ص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الإمام أنَّ النصیحة تنفع الإنسان، ویمكن أن یتغیرَّ الظالم بنصیحة واحدة ویری أنَّ الناصح له مكانة وینبغي علی الإنسان أن یقبل نصائح الآخرین الذين یعرفهم ویدري خصائصهم و شفقتهم؛ ولهذا یكررّه الإمام بشكل غیر مباشر لیؤكّد أهمیته</w:t>
      </w:r>
      <w:r>
        <w:rPr>
          <w:rFonts w:eastAsia="IRNazanin" w:cs="IRNazanin"/>
          <w:color w:val="111111"/>
          <w:sz w:val="28"/>
          <w:szCs w:val="28"/>
          <w:rtl w:val="true"/>
          <w:lang w:bidi="fa-IR"/>
        </w:rPr>
        <w:t xml:space="preserve">. </w:t>
      </w:r>
      <w:bookmarkStart w:id="317" w:name="pg8045_61889"/>
    </w:p>
    <w:p>
      <w:pPr>
        <w:pStyle w:val="Heading5"/>
        <w:numPr>
          <w:ilvl w:val="4"/>
          <w:numId w:val="1"/>
        </w:numPr>
        <w:rPr/>
      </w:pPr>
      <w:bookmarkStart w:id="318" w:name="__RefHeading___Toc7560733_1051229030"/>
      <w:bookmarkStart w:id="319" w:name="_Toc115"/>
      <w:bookmarkEnd w:id="317"/>
      <w:bookmarkEnd w:id="318"/>
      <w:r>
        <w:rPr>
          <w:rtl w:val="true"/>
        </w:rPr>
        <w:t>ج</w:t>
      </w:r>
      <w:r>
        <w:rPr>
          <w:rtl w:val="true"/>
        </w:rPr>
        <w:t>-</w:t>
      </w:r>
      <w:r>
        <w:rPr>
          <w:rtl w:val="true"/>
        </w:rPr>
        <w:t>الأدوات الانسجامية عدد المرات</w:t>
      </w:r>
      <w:bookmarkEnd w:id="31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5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یأتي الإمام بحرف الواو الذي یربط بین الجمل ویؤدي إلی تماسكها؛ فيشیر إلی استمرار ماهیّة الظلم وآثاره السلبیة الدائمة؛ مما یؤدي إلی اللجاج الذي یسبّب فساد أخلاق الإنسان، ویبعده عن المجتمع والأصدقاء، ویهلكه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السامرائي،ص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یفيد التكثیر كثیراً والتقلیل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باستعمال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مكانة الناصح والنصیحة وأهمیتّها، ولا ینبغي إساءة الظنّ بكلام الآخرین ممّن لیسوا من أهل النصح في كلّ الأوقات، أي كما أمر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تنظُرْ إلی مَنْ قال وَ انْظُر إلی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الهندي،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44397</w:t>
      </w:r>
      <w:r>
        <w:rPr>
          <w:rFonts w:eastAsia="IRNazanin" w:cs="IRNazanin"/>
          <w:color w:val="111111"/>
          <w:sz w:val="28"/>
          <w:szCs w:val="28"/>
          <w:rtl w:val="true"/>
          <w:lang w:bidi="fa-IR"/>
        </w:rPr>
        <w:t>).</w:t>
      </w:r>
    </w:p>
    <w:p>
      <w:pPr>
        <w:pStyle w:val="Heading5"/>
        <w:numPr>
          <w:ilvl w:val="4"/>
          <w:numId w:val="1"/>
        </w:numPr>
        <w:rPr/>
      </w:pPr>
      <w:bookmarkStart w:id="320" w:name="__RefHeading___Toc7560735_1051229030"/>
      <w:bookmarkStart w:id="321" w:name="_Toc116"/>
      <w:bookmarkEnd w:id="320"/>
      <w:r>
        <w:rPr>
          <w:rtl w:val="true"/>
        </w:rPr>
        <w:t xml:space="preserve">ي </w:t>
      </w:r>
      <w:r>
        <w:rPr>
          <w:rtl w:val="true"/>
        </w:rPr>
        <w:t xml:space="preserve">- </w:t>
      </w:r>
      <w:r>
        <w:rPr>
          <w:rtl w:val="true"/>
        </w:rPr>
        <w:t>الصبر والتوكل</w:t>
      </w:r>
      <w:bookmarkEnd w:id="32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2" w:name="__RefHeading___Toc7560737_1051229030"/>
      <w:bookmarkStart w:id="323" w:name="_Toc117"/>
      <w:bookmarkEnd w:id="322"/>
      <w:r>
        <w:rPr>
          <w:rtl w:val="true"/>
        </w:rPr>
        <w:t>اشارة</w:t>
      </w:r>
      <w:bookmarkStart w:id="324" w:name="pg8045_61890"/>
      <w:bookmarkEnd w:id="323"/>
    </w:p>
    <w:p>
      <w:pPr>
        <w:pStyle w:val="Heading6"/>
        <w:numPr>
          <w:ilvl w:val="5"/>
          <w:numId w:val="1"/>
        </w:numPr>
        <w:rPr/>
      </w:pPr>
      <w:bookmarkStart w:id="325" w:name="__RefHeading___Toc7560739_1051229030"/>
      <w:bookmarkStart w:id="326" w:name="_Toc118"/>
      <w:bookmarkEnd w:id="324"/>
      <w:bookmarkEnd w:id="325"/>
      <w:r>
        <w:rPr>
          <w:rtl w:val="true"/>
        </w:rPr>
        <w:t>أ</w:t>
      </w:r>
      <w:r>
        <w:rPr>
          <w:rtl w:val="true"/>
        </w:rPr>
        <w:t>-</w:t>
      </w:r>
      <w:r>
        <w:rPr>
          <w:rtl w:val="true"/>
        </w:rPr>
        <w:t>الإحالة</w:t>
      </w:r>
      <w:r>
        <w:rPr>
          <w:rtl w:val="true"/>
        </w:rPr>
        <w:t>:</w:t>
      </w:r>
      <w:bookmarkEnd w:id="326"/>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تفّقه،عّود نفسك،إطرح،عنك،ألجیء،نفسك،أمورك،إلهك،إنك</w:t>
      </w:r>
    </w:p>
    <w:p>
      <w:pPr>
        <w:pStyle w:val="BookText"/>
        <w:rPr/>
      </w:pPr>
      <w:r>
        <w:rPr>
          <w:rFonts w:ascii="IRNazanin" w:hAnsi="IRNazanin" w:eastAsia="IRNazanin"/>
          <w:color w:val="111111"/>
          <w:sz w:val="28"/>
          <w:sz w:val="28"/>
          <w:szCs w:val="28"/>
          <w:rtl w:val="true"/>
          <w:lang w:bidi="fa-IR"/>
        </w:rPr>
        <w:t>،تلجیء،أخلص،ربك،أكثر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الخطاب التي تحیل علی ابنه، لأنَّه یعني بتعليمه، وهو یحرضّه باستعمال الضمائر على ممارسة الصبر والتوكّل علی الله؛ لأنَّهما یساعدان الإنسان في الوصول إلی الکمال و الاقتراب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یبتغي الإمام أن یفهم ابنه أهمیة هذه الصفات في حیاته؛ لهذا یستعمل فعل الأمر أكثر من مرتین، وهو یطلب إلزام ابنه وتقییده بالتحلّي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الإمام كلامه بالأمّر، ومن ثمّ یوضح أفضل أنواع الصبر، ثمَّ یذکر الأمر والفعل والنتیجة ویستمرُّ في هذا الأسلوب؛ لأنَّه یرید أن یستمیل مخاطبه ويؤثر فيه؛ فالنتیجة ترضي المخاطب وتؤثر فیه بشكلٍ أفضل وأكمل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حیاة الإنسان مجموعة من الحوادث المرة والحلوة، وقد تکتنف الأحزان والهموم ذاته؛ وفي هذا الوقت یجب علی الإنسان أن یصبر علی الحوادث والهموم ویتوكَّل علی الله؛ لأنَّ الصبر من أهم الصفات التي یذكرها القرآن الکریم كثیرا ویحثّ المؤمنین علی التحلي بها، والإمام باستدعاء هذه الجمل یطلب من مخاطبه الصبر علی المكروه والحوادث، ویوجهه بالابتعاد عن الحزن والهموم بوساطة قوة الصبر، والیقین بقوة الله وقدرته على حلّ المشاكل والهموم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ویرسّخ الإمام في ذهن مخاطبه اليقین بقدرة الله وقوته على حلّ المشاكل ورفع هموم الإنسان، بعد أن یری صبره ویقینه بقدرته واستعانته عنه</w:t>
      </w:r>
      <w:r>
        <w:rPr>
          <w:rFonts w:eastAsia="IRNazanin" w:cs="IRNazanin"/>
          <w:color w:val="111111"/>
          <w:sz w:val="28"/>
          <w:szCs w:val="28"/>
          <w:rtl w:val="true"/>
          <w:lang w:bidi="fa-IR"/>
        </w:rPr>
        <w:t xml:space="preserve">. </w:t>
      </w:r>
      <w:bookmarkStart w:id="327" w:name="pg8045_61891"/>
    </w:p>
    <w:p>
      <w:pPr>
        <w:pStyle w:val="Heading6"/>
        <w:numPr>
          <w:ilvl w:val="5"/>
          <w:numId w:val="1"/>
        </w:numPr>
        <w:rPr/>
      </w:pPr>
      <w:bookmarkStart w:id="328" w:name="__RefHeading___Toc7560741_1051229030"/>
      <w:bookmarkStart w:id="329" w:name="_Toc119"/>
      <w:bookmarkEnd w:id="327"/>
      <w:bookmarkEnd w:id="328"/>
      <w:r>
        <w:rPr>
          <w:rtl w:val="true"/>
        </w:rPr>
        <w:t>ب</w:t>
      </w:r>
      <w:r>
        <w:rPr>
          <w:rtl w:val="true"/>
        </w:rPr>
        <w:t>-</w:t>
      </w:r>
      <w:r>
        <w:rPr>
          <w:rtl w:val="true"/>
        </w:rPr>
        <w:t>التكرار</w:t>
      </w:r>
      <w:r>
        <w:rPr>
          <w:rtl w:val="true"/>
        </w:rPr>
        <w:t>:</w:t>
      </w:r>
      <w:bookmarkEnd w:id="329"/>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5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والتكرار غیر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یكّرر الإمام ضمیر الخطاب لأنَّه یؤكّد علی أهمیّة هذه المفاهیم في حیاة الإنسان ولهذا یرید من المخاطب أن ینحو نحوها في حیاته و یستعمل صیغة الأمر لبیان لزوم هذه الأفعال ووجوب التحلّي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یلزم ابنه بالصبر والتوكل علی الله بوساطة فعل الأمر، وتكرار فعل الأمر یدلّ علی العلاقة الوثیقة بین الأب والولد، واهتمام الإمام الأب بتربیة ابنه وتزكیته لبلوغ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وتتكررّ في النصّ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الإله،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سعة علم الإمام واهتمامه بالتأثیر علی المخاطب، فهذه الأسماء المختلفة ترغّب المخاطب في فهم صفات الله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0" w:name="__RefHeading___Toc7560743_1051229030"/>
      <w:bookmarkStart w:id="331" w:name="_Toc120"/>
      <w:bookmarkEnd w:id="330"/>
      <w:r>
        <w:rPr>
          <w:rtl w:val="true"/>
        </w:rPr>
        <w:t>ج</w:t>
      </w:r>
      <w:r>
        <w:rPr>
          <w:rtl w:val="true"/>
        </w:rPr>
        <w:t>-</w:t>
      </w:r>
      <w:r>
        <w:rPr>
          <w:rtl w:val="true"/>
        </w:rPr>
        <w:t>الأدوات الانسجامية</w:t>
      </w:r>
      <w:r>
        <w:rPr>
          <w:rtl w:val="true"/>
        </w:rPr>
        <w:t>:</w:t>
      </w:r>
      <w:bookmarkEnd w:id="33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0033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62"/>
                        <a:stretch/>
                      </pic:blipFill>
                      <pic:spPr>
                        <a:xfrm>
                          <a:off x="0" y="0"/>
                          <a:ext cx="5334120" cy="1003320"/>
                        </a:xfrm>
                        <a:prstGeom prst="rect">
                          <a:avLst/>
                        </a:prstGeom>
                        <a:ln w="0">
                          <a:noFill/>
                        </a:ln>
                      </pic:spPr>
                    </pic:pic>
                  </a:graphicData>
                </a:graphic>
              </wp:inline>
            </w:drawing>
          </mc:Choice>
          <mc:Fallback>
            <w:pict>
              <v:shape id="shape_0" stroked="f" o:allowincell="f" style="position:absolute;margin-left:0pt;margin-top:-79.05pt;width:419.95pt;height:78.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یربط حرف الواو بین الجمل، ویشیر إلی لزوم وجود الصبر والتوكل في الأموركلها؛ ومن أفضل أنواع الصبر هو التصّبر بالحق الذي ورد في كلام الإمام، وزیادة المبانی تدل علی زیادة المعاني؛ وهذا التصبّر یشیر إلی الصبر علی طاعة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والصبر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الجزعِ، صَبرَ یَصبرِ، فهو صابرٌ وصبیرٌ وصبورٌ، وتَصبَرَّ واصطبرَ واصَّیر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بالصبر، كصَبرَّه، وجعل له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الفيروزآبادي،ص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نقيض الجَزَع، صَبر يَصْبِرُ صَبْرًا فهو صابِرٌ وصَبَّار وصَبِیرٌ وصَبُور والأُنثى صَبُور أَيضًا بغیر هاء وجمعه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الصَّبْر الحَبْس وكلّ من حَبَس شيئًا فقد صَبرَه،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عن 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والصبر في الاصطلاح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الشكوى من ألم البلوى لغیر الله لا إلى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الجرجاني،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النفس على ما يقتضيه العقل والشرع، أو عما يقتضيان حبسها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الراغب الأصفهاني،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یؤكّد الإمام في كلامه أنَّ الصبر والتوكل من أهمَّ الصفات، ولكن لا یحصلان من دون الاجتهاد ومواجهة المشقّات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أمر بالتوكّل علی الله والإنابة إلیه في كلّ مرغوبٍ أو مرهوبٍ، وقد علمت حقیقة التوكل وما یستلزمه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البحراني، 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هذه الأسماء بحسب حال العبد في نفسه وحاله مع غيره</w:t>
      </w:r>
      <w:r>
        <w:rPr>
          <w:rFonts w:eastAsia="Amiri" w:cs="Amiri" w:ascii="Amiri" w:hAnsi="Amiri"/>
          <w:color w:val="111111"/>
          <w:sz w:val="28"/>
          <w:szCs w:val="28"/>
          <w:rtl w:val="true"/>
          <w:lang w:bidi="ar-SA"/>
        </w:rPr>
        <w:t xml:space="preserve">: </w:t>
      </w:r>
      <w:bookmarkStart w:id="332" w:name="pg8045_61893"/>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حبس نفسه ومنعها عن إجابة داعي ما لا يحسن؛ إن كان خلقًا له وملكة سُمّي صبرًا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بتكلّف وتمرّن وتجرّع لمرارته سمّي تصبُرًا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هذا البناء لغةً، فإنّه موضوع للتكلّف كالتحلّم والتشجعّ والتكرّم والتحمّل ونحوها؛ وإذا تكلّفه العبد واستدعاه صار سجيّة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یربط الإمام التصبّر بالتوكل والاستخارة،لیوضح مدی تأثیر التوكّل في وجود الإنسان وتشكیل العلّة للتصّبر وتحمل المشاق في سبيل الله،ولایطلب من ابنه مالایستطیع بل یوصیه بتهیئة الأرضیة في كلّ خلق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الإمام أنّ الصبر في بعض الأحیان صعب بالنسبة لمخاطبه؛ لهذا یوصیه بالتصبّر والتعوّد علیه في الأمور الخانقة والعنیدة والعنیفة، وادّعاء بالتصبّر حسنة لأنَّ المدعي یرجو من الله خیراً ویتوكّل علی الله حتی يقع الخیر</w:t>
      </w:r>
      <w:r>
        <w:rPr>
          <w:rFonts w:eastAsia="IRNazanin" w:cs="IRNazanin"/>
          <w:color w:val="111111"/>
          <w:sz w:val="28"/>
          <w:szCs w:val="28"/>
          <w:rtl w:val="true"/>
          <w:lang w:bidi="fa-IR"/>
        </w:rPr>
        <w:t>.</w:t>
      </w:r>
    </w:p>
    <w:p>
      <w:pPr>
        <w:pStyle w:val="Heading5"/>
        <w:numPr>
          <w:ilvl w:val="4"/>
          <w:numId w:val="1"/>
        </w:numPr>
        <w:rPr/>
      </w:pPr>
      <w:bookmarkStart w:id="333" w:name="__RefHeading___Toc7560745_1051229030"/>
      <w:bookmarkStart w:id="334" w:name="_Toc121"/>
      <w:bookmarkEnd w:id="333"/>
      <w:r>
        <w:rPr>
          <w:rtl w:val="true"/>
        </w:rPr>
        <w:t xml:space="preserve">ز </w:t>
      </w:r>
      <w:r>
        <w:rPr>
          <w:rtl w:val="true"/>
        </w:rPr>
        <w:t xml:space="preserve">- </w:t>
      </w:r>
      <w:r>
        <w:rPr>
          <w:rtl w:val="true"/>
        </w:rPr>
        <w:t>الرضى والابتعاد عن الآمال البعيدة</w:t>
      </w:r>
      <w:r>
        <w:rPr>
          <w:rtl w:val="true"/>
        </w:rPr>
        <w:t>:</w:t>
      </w:r>
      <w:bookmarkEnd w:id="334"/>
    </w:p>
    <w:p>
      <w:pPr>
        <w:pStyle w:val="Heading6"/>
        <w:numPr>
          <w:ilvl w:val="5"/>
          <w:numId w:val="1"/>
        </w:numPr>
        <w:rPr/>
      </w:pPr>
      <w:bookmarkStart w:id="335" w:name="__RefHeading___Toc7560747_1051229030"/>
      <w:bookmarkStart w:id="336" w:name="_Toc122"/>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الصورة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464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65"/>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266" o:detectmouseclick="t"/>
                <v:stroke color="#3465a4" joinstyle="round" endcap="flat"/>
                <w10:wrap type="none"/>
              </v:shape>
            </w:pict>
          </mc:Fallback>
        </mc:AlternateContent>
      </w:r>
      <w:bookmarkStart w:id="337" w:name="pg8045_61894"/>
    </w:p>
    <w:p>
      <w:pPr>
        <w:pStyle w:val="Heading6"/>
        <w:numPr>
          <w:ilvl w:val="5"/>
          <w:numId w:val="1"/>
        </w:numPr>
        <w:rPr/>
      </w:pPr>
      <w:bookmarkStart w:id="338" w:name="__RefHeading___Toc7560749_1051229030"/>
      <w:bookmarkStart w:id="339" w:name="_Toc123"/>
      <w:bookmarkEnd w:id="337"/>
      <w:bookmarkEnd w:id="338"/>
      <w:r>
        <w:rPr>
          <w:rtl w:val="true"/>
        </w:rPr>
        <w:t>أ</w:t>
      </w:r>
      <w:r>
        <w:rPr>
          <w:rtl w:val="true"/>
        </w:rPr>
        <w:t>-</w:t>
      </w:r>
      <w:r>
        <w:rPr>
          <w:rtl w:val="true"/>
        </w:rPr>
        <w:t>الإحالة</w:t>
      </w:r>
      <w:r>
        <w:rPr>
          <w:rtl w:val="true"/>
        </w:rPr>
        <w:t>:</w:t>
      </w:r>
      <w:bookmarkEnd w:id="339"/>
    </w:p>
    <w:p>
      <w:pPr>
        <w:pStyle w:val="BookText"/>
        <w:rPr/>
      </w:pPr>
      <w:r>
        <w:rPr>
          <w:rFonts w:ascii="IRNazanin" w:hAnsi="IRNazanin" w:eastAsia="IRNazanin"/>
          <w:color w:val="111111"/>
          <w:sz w:val="28"/>
          <w:sz w:val="28"/>
          <w:szCs w:val="28"/>
          <w:rtl w:val="true"/>
          <w:lang w:bidi="fa-IR"/>
        </w:rPr>
        <w:t xml:space="preserve">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اعلم،أنك،تبلغ،أملك،تعدو،أجلك،أنك،قبلك، إیاك</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الخطاب لتأكید أهمیّة المخاطب وإیجاد التواصل معه؛ فوجود المخاطب ضروريُ للقیام بهذه الصفات، وهو یوجّه ليتحلّی بالرضی والتوجّه إلی الله والابتعاد عن الآمال البعیدة التي تدفع الإنسان إلی الهلاك والخسران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ویبدأ كلامه بمقدمة یشرح فيها عدم بلوغ الآمال البعیدة ویوجّه الإمام ابنه إلی أنَّ الأجل لم ینصرف ولم یعد؛ ولهذا یجب علی الشخص أن یخطّط لحیاته ووقته، ضمن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نفس ذائقة الموت، فيسیر في الطریق نفسه الذي سار فيه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الآمال البعیدة والطموحات المبالغ فيها فهي تبعد الإنسان عن ذکر الموت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یأمر الإمام عبر فعلَي الأمر لإلزام ابنه بالعمل والابتعاد عن الآمال البعیدة ویرضی بما يرضى 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یحذّر الإمام ابنه من الآمال البعیدة بشكل خاص، ویشبّه المنُی والآمال ببضائع الموتی، فبالموت یفنی كل شيٍء، ویرید الإمام الإشارة إلی المنی التي تفني حیاة الإنسان ووقته، وبعض المصادر ینقل عن الإمام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بضائع النوكی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یشبه الشخص الذي یعیش علی أساس المنی والآمال والطموحات بالأحمق الذي لایفهم الحقائق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 إنسان في هذا العالم لن یستطیع أن یحقق جمیع آماله وطموحاته في أرض الواقع والحیاة، ومن هذا المنطلق لا معنی للحرص في طلب الرزق والإصرار في تحصیل المكتسبات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540</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یأتي الإمام بالغایة التي یقصدها لأنَّه یرید أن یبیّن لمخاطبه الغایة </w:t>
      </w:r>
      <w:bookmarkStart w:id="340" w:name="pg8045_61895"/>
    </w:p>
    <w:p>
      <w:pPr>
        <w:pStyle w:val="BookText"/>
        <w:rPr/>
      </w:pPr>
      <w:bookmarkEnd w:id="340"/>
      <w:r>
        <w:rPr>
          <w:rFonts w:ascii="IRNazanin" w:hAnsi="IRNazanin" w:eastAsia="IRNazanin"/>
          <w:color w:val="111111"/>
          <w:sz w:val="28"/>
          <w:sz w:val="28"/>
          <w:szCs w:val="28"/>
          <w:rtl w:val="true"/>
          <w:lang w:bidi="fa-IR"/>
        </w:rPr>
        <w:t>التي یصل إلیها بوساطة هذه الألفاظ، ویرید أن یعرف ابنه مع رؤیته وبصیرته وآرائه، وهو یبین لمخاطبه أنَّ بعض الجهود والمساعي یفشل، وبعضها ینجح ویتقدم، ویجب علی الإنسان أن یخطّط ویعتدل في الكسب والعمل</w:t>
      </w:r>
      <w:r>
        <w:rPr>
          <w:rFonts w:eastAsia="IRNazanin" w:cs="IRNazanin"/>
          <w:color w:val="111111"/>
          <w:sz w:val="28"/>
          <w:szCs w:val="28"/>
          <w:rtl w:val="true"/>
          <w:lang w:bidi="fa-IR"/>
        </w:rPr>
        <w:t>.</w:t>
      </w:r>
    </w:p>
    <w:p>
      <w:pPr>
        <w:pStyle w:val="Heading6"/>
        <w:numPr>
          <w:ilvl w:val="5"/>
          <w:numId w:val="1"/>
        </w:numPr>
        <w:rPr/>
      </w:pPr>
      <w:bookmarkStart w:id="341" w:name="__RefHeading___Toc7560751_1051229030"/>
      <w:bookmarkStart w:id="342" w:name="_Toc124"/>
      <w:bookmarkEnd w:id="341"/>
      <w:r>
        <w:rPr>
          <w:rtl w:val="true"/>
        </w:rPr>
        <w:t>ب</w:t>
      </w:r>
      <w:r>
        <w:rPr>
          <w:rtl w:val="true"/>
        </w:rPr>
        <w:t xml:space="preserve">- </w:t>
      </w:r>
      <w:r>
        <w:rPr>
          <w:rtl w:val="true"/>
        </w:rPr>
        <w:t>التكرار</w:t>
      </w:r>
      <w:r>
        <w:rPr>
          <w:rtl w:val="true"/>
        </w:rPr>
        <w:t>:</w:t>
      </w:r>
      <w:bookmarkEnd w:id="342"/>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ضمائر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التكرار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یكرّرالإمام ضمائر الخطاب لأنَّه یرید أن یلفت عنایة المخاطب إلی دوره ویؤكّد دوره في استلهام النصائح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یستعمل لفظ المنی والأمل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ویحذّر مخاطبه من الآمال البعیدة والطموح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المفسّرین إلی أنَّ المقصود من کلمة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الآمال الطویلة والعریضة التي هي إلی الخیالات والأوهام أقرب، والأشخاص الذين یعیشون هذه الحالة من الاعتماد علی الآمال البعیدة والطموحات الخیالیة فیستنزفون قواهم الفعّالة ویهدرون طاقاتهم الحیویّة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Heading5"/>
        <w:numPr>
          <w:ilvl w:val="4"/>
          <w:numId w:val="1"/>
        </w:numPr>
        <w:rPr/>
      </w:pPr>
      <w:bookmarkStart w:id="343" w:name="__RefHeading___Toc7560753_1051229030"/>
      <w:bookmarkStart w:id="344" w:name="_Toc125"/>
      <w:bookmarkEnd w:id="343"/>
      <w:r>
        <w:rPr>
          <w:rtl w:val="true"/>
        </w:rPr>
        <w:t>ج</w:t>
      </w:r>
      <w:r>
        <w:rPr>
          <w:rtl w:val="true"/>
        </w:rPr>
        <w:t>-</w:t>
      </w:r>
      <w:r>
        <w:rPr>
          <w:rtl w:val="true"/>
        </w:rPr>
        <w:t>الأدوات الانسجامية</w:t>
      </w:r>
      <w:r>
        <w:rPr>
          <w:rtl w:val="true"/>
        </w:rPr>
        <w:t>:</w:t>
      </w:r>
      <w:bookmarkEnd w:id="344"/>
    </w:p>
    <w:p>
      <w:pPr>
        <w:pStyle w:val="BookText"/>
        <w:rPr/>
      </w:pPr>
      <w:r>
        <w:rPr>
          <w:rFonts w:ascii="Amiri" w:hAnsi="Amiri" w:eastAsia="Amiri" w:cs="Amiri"/>
          <w:color w:val="111111"/>
          <w:sz w:val="28"/>
          <w:sz w:val="28"/>
          <w:szCs w:val="28"/>
          <w:rtl w:val="true"/>
          <w:lang w:bidi="ar-SA"/>
        </w:rPr>
        <w:t>الصورة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6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70" o:detectmouseclick="t"/>
                <v:stroke color="#3465a4" joinstyle="round" endcap="flat"/>
                <w10:wrap type="none"/>
              </v:shape>
            </w:pict>
          </mc:Fallback>
        </mc:AlternateContent>
      </w:r>
      <w:bookmarkStart w:id="345" w:name="pg8045_61896"/>
    </w:p>
    <w:p>
      <w:pPr>
        <w:pStyle w:val="BookText"/>
        <w:rPr/>
      </w:pPr>
      <w:bookmarkEnd w:id="345"/>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7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یربط حرف الواو بین الجمل، وبحضوره في التراكيب یحقّق معنى استمراریة رضی الله في الأمور والأحوال كلّها وكما يؤكّد الابتعاد عن الآمال والمنی التي تسبب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ویأتي حرف الفاء لبیان النتیجة التي یختم الإمام كلامه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والنوكی جمع أنوك علی وزن أبتر، وهو الشخص الجاهل والأحمق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 المضارع، فتخلصه للاستقبال، وتنفيه نفياً مؤكداً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السامرائي،ص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یعرف تماماً أنَّ الإنسان لن يقدر أن یعدو أجله ویبلغ آماله البعیدة؛ ولهذا یستعمل الأفعال التي تأتي مسبوقة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معني النفي في الآتي والمستقبل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ویؤكّد الإمام الابتعاد عن الآمال البعیدة وضرورة تحلّي النفس بالرضی بالإتیان بأداة التأكید، ومؤثراً في المخاطب ویحثه علی العمل والحیویة</w:t>
      </w:r>
      <w:r>
        <w:rPr>
          <w:rFonts w:eastAsia="IRNazanin" w:cs="IRNazanin"/>
          <w:color w:val="111111"/>
          <w:sz w:val="28"/>
          <w:szCs w:val="28"/>
          <w:rtl w:val="true"/>
          <w:lang w:bidi="fa-IR"/>
        </w:rPr>
        <w:t>.</w:t>
      </w:r>
    </w:p>
    <w:p>
      <w:pPr>
        <w:pStyle w:val="Heading5"/>
        <w:numPr>
          <w:ilvl w:val="4"/>
          <w:numId w:val="1"/>
        </w:numPr>
        <w:rPr/>
      </w:pPr>
      <w:bookmarkStart w:id="346" w:name="__RefHeading___Toc7560755_1051229030"/>
      <w:bookmarkStart w:id="347" w:name="_Toc126"/>
      <w:bookmarkEnd w:id="346"/>
      <w:r>
        <w:rPr>
          <w:rtl w:val="true"/>
        </w:rPr>
        <w:t xml:space="preserve">ح </w:t>
      </w:r>
      <w:r>
        <w:rPr>
          <w:rtl w:val="true"/>
        </w:rPr>
        <w:t xml:space="preserve">- </w:t>
      </w:r>
      <w:r>
        <w:rPr>
          <w:rtl w:val="true"/>
        </w:rPr>
        <w:t>انتهاز الفرص المتاح</w:t>
      </w:r>
      <w:r>
        <w:rPr>
          <w:rtl w:val="true"/>
        </w:rPr>
        <w:t>:</w:t>
      </w:r>
      <w:bookmarkEnd w:id="34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8" w:name="__RefHeading___Toc7560757_1051229030"/>
      <w:bookmarkStart w:id="349" w:name="_Toc127"/>
      <w:bookmarkEnd w:id="348"/>
      <w:r>
        <w:rPr>
          <w:rtl w:val="true"/>
        </w:rPr>
        <w:t>اشارة</w:t>
      </w:r>
      <w:bookmarkStart w:id="350" w:name="pg8045_61897"/>
      <w:bookmarkEnd w:id="349"/>
    </w:p>
    <w:p>
      <w:pPr>
        <w:pStyle w:val="Heading6"/>
        <w:numPr>
          <w:ilvl w:val="5"/>
          <w:numId w:val="1"/>
        </w:numPr>
        <w:rPr/>
      </w:pPr>
      <w:bookmarkStart w:id="351" w:name="__RefHeading___Toc7560759_1051229030"/>
      <w:bookmarkStart w:id="352" w:name="_Toc128"/>
      <w:bookmarkEnd w:id="350"/>
      <w:bookmarkEnd w:id="351"/>
      <w:r>
        <w:rPr>
          <w:rtl w:val="true"/>
        </w:rPr>
        <w:t>أ</w:t>
      </w:r>
      <w:r>
        <w:rPr>
          <w:rtl w:val="true"/>
        </w:rPr>
        <w:t xml:space="preserve">- </w:t>
      </w:r>
      <w:r>
        <w:rPr>
          <w:rtl w:val="true"/>
        </w:rPr>
        <w:t>الإحالة</w:t>
      </w:r>
      <w:r>
        <w:rPr>
          <w:rtl w:val="true"/>
        </w:rPr>
        <w:t>:</w:t>
      </w:r>
      <w:bookmarkEnd w:id="352"/>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یستعمل الإمام ضمیر الخطاب مرّة واحدة، لأنّه یرید من ابنه أن یعتدَّ بعقله؛ فألقى هذا الأمر علی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یبدأ كلامه بفعل الأمر لبیان اهتمامه بانتهاز الفرص والاستفادة من الفرص الضائعة؛ لأنّ العمر یمّر مرّ السحاب؛ ویجب علی الإنسان أن یخطّط لنفسه وحیاته بحكمة حتّی یتمكن من الوصول إلی حیاة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والفرصة تعني تهیئة المقدّمات للوصول إلی الهدف، یعتقد الإمام أنَّ الإنسان في بعض الأحیان لا یصل إلی الأهداف والمقاصد المرجوة؛ فیجب علیه أن یعمل ویجهد أكثر ویسعی حتی یصل إلی هدفه في زمن آخر، کما یعتقد أنّ الفرص التي تمرّ جمیعاً لن تعود ثانیة؛ ولهذا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لكل غائبٍ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الغائب یشیر إلی الزمن والأوقات التي ضاعت من الإنسان بسبب عدم التفكیر والتخطیط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فبیان العلة یؤثر في نفس المخاطب، لهذا یبین الإمام العلّة بعد الأمر حتّی یستمیل مخاطبه ویحثّه علی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7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76" o:detectmouseclick="t"/>
                <v:stroke color="#3465a4" joinstyle="round" endcap="flat"/>
                <w10:wrap type="none"/>
              </v:shape>
            </w:pict>
          </mc:Fallback>
        </mc:AlternateContent>
      </w:r>
      <w:bookmarkStart w:id="353" w:name="pg8045_61898"/>
    </w:p>
    <w:p>
      <w:pPr>
        <w:pStyle w:val="BookText"/>
        <w:rPr/>
      </w:pPr>
      <w:bookmarkEnd w:id="353"/>
      <w:r>
        <w:rPr>
          <w:rFonts w:ascii="IRNazanin" w:hAnsi="IRNazanin" w:eastAsia="IRNazanin"/>
          <w:color w:val="111111"/>
          <w:sz w:val="28"/>
          <w:sz w:val="28"/>
          <w:szCs w:val="28"/>
          <w:rtl w:val="true"/>
          <w:lang w:bidi="fa-IR"/>
        </w:rPr>
        <w:t>یستعمل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الدوالّ المتعدّدة في بیان الموضوعات المختلفة، وهو بمقدار إرادته التأثیر في المخاطب یأتي بالدوال، وهو یعني بموضوع المعرفة ویستعمل خمسة وتسعین دالا في بیان هذا الموضوع، ویجب علی متلقي رسالة الإمام إلی ابنه أن یعني بمعرفة ولده وتعليمه أكثر من الموضوعات الأخری؛ ومن ثمّ یهتم الإمام بالرضی والابتعاد عن الآمال البعیدة التي تبعد الإنسان عن الدنیا الواقعیة وتسبّب له الهلاك والخسران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یحثّه علی الصبر والتوكّل علی الله في الأموركلّها، ومن ثم يقوم بتشجیع ابنه علی التقوی؛ لأنَّها؛ تمنع</w:t>
      </w:r>
    </w:p>
    <w:p>
      <w:pPr>
        <w:pStyle w:val="BookText"/>
        <w:rPr/>
      </w:pPr>
      <w:r>
        <w:rPr>
          <w:rFonts w:ascii="IRNazanin" w:hAnsi="IRNazanin" w:eastAsia="IRNazanin"/>
          <w:color w:val="111111"/>
          <w:sz w:val="28"/>
          <w:sz w:val="28"/>
          <w:szCs w:val="28"/>
          <w:rtl w:val="true"/>
          <w:lang w:bidi="fa-IR"/>
        </w:rPr>
        <w:t>الإنسان من الذنوب والمعاصي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التقيّ یخاف الله، ویرید أن یبلغ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ویخبر الإمام ابنه عن الطمع وموارد هلاكة، ویحذّره منه، ویحثّه علی الابتعاد عن الطمع لأنَّه یهلك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یشجّعه علی انتهاز الفرص المتاحة لأنَّ الإنسان الذي یعرف أهمیّة الوقت والفرص یستطيع أن یرتقي ویتطور بسرعةٍ في حیاته المادیّة والروحیّة، یشیربعد ذلك إلی الابتعاد عن الظلم واللجاج لأنَّهما یهلكان الإنسان ویبعدان الآخرین من حوله</w:t>
      </w:r>
      <w:r>
        <w:rPr>
          <w:rFonts w:eastAsia="IRNazanin" w:cs="IRNazanin"/>
          <w:color w:val="111111"/>
          <w:sz w:val="28"/>
          <w:szCs w:val="28"/>
          <w:rtl w:val="true"/>
          <w:lang w:bidi="fa-IR"/>
        </w:rPr>
        <w:t>.</w:t>
      </w:r>
    </w:p>
    <w:p>
      <w:pPr>
        <w:pStyle w:val="Heading4"/>
        <w:numPr>
          <w:ilvl w:val="3"/>
          <w:numId w:val="1"/>
        </w:numPr>
        <w:rPr/>
      </w:pPr>
      <w:bookmarkStart w:id="354" w:name="__RefHeading___Toc7560761_1051229030"/>
      <w:bookmarkStart w:id="355" w:name="_Toc129"/>
      <w:bookmarkEnd w:id="354"/>
      <w:r>
        <w:rPr>
          <w:rtl w:val="true"/>
        </w:rPr>
        <w:t>التربية الاجتماعية</w:t>
      </w:r>
      <w:r>
        <w:rPr>
          <w:rtl w:val="true"/>
        </w:rPr>
        <w:t>:</w:t>
      </w:r>
      <w:bookmarkEnd w:id="355"/>
    </w:p>
    <w:p>
      <w:pPr>
        <w:pStyle w:val="Heading5"/>
        <w:numPr>
          <w:ilvl w:val="4"/>
          <w:numId w:val="1"/>
        </w:numPr>
        <w:rPr/>
      </w:pPr>
      <w:bookmarkStart w:id="356" w:name="__RefHeading___Toc7560763_1051229030"/>
      <w:bookmarkStart w:id="357" w:name="_Toc130"/>
      <w:bookmarkEnd w:id="356"/>
      <w:r>
        <w:rPr>
          <w:rtl w:val="true"/>
        </w:rPr>
        <w:t xml:space="preserve">أ </w:t>
      </w:r>
      <w:r>
        <w:rPr>
          <w:rtl w:val="true"/>
        </w:rPr>
        <w:t xml:space="preserve">- </w:t>
      </w:r>
      <w:r>
        <w:rPr>
          <w:rtl w:val="true"/>
        </w:rPr>
        <w:t>المعاملات الاجتماعية مع الناس عامّة</w:t>
      </w:r>
      <w:r>
        <w:rPr>
          <w:rtl w:val="true"/>
        </w:rPr>
        <w:t>:</w:t>
      </w:r>
      <w:bookmarkEnd w:id="357"/>
    </w:p>
    <w:p>
      <w:pPr>
        <w:pStyle w:val="Heading6"/>
        <w:numPr>
          <w:ilvl w:val="5"/>
          <w:numId w:val="1"/>
        </w:numPr>
        <w:rPr/>
      </w:pPr>
      <w:bookmarkStart w:id="358" w:name="__RefHeading___Toc7560765_1051229030"/>
      <w:bookmarkStart w:id="359" w:name="_Toc131"/>
      <w:bookmarkEnd w:id="358"/>
      <w:r>
        <w:rPr>
          <w:rtl w:val="true"/>
        </w:rPr>
        <w:t>اشارة</w:t>
      </w:r>
      <w:bookmarkEnd w:id="35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كما هو معلومٌ روح وجسم وعقل ووجدان، فهو ليس آلةً من الآلات، بل خلاصة ما اجتمع فيه من تلك المكونات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محتاجٌ لإمدادها بما یستوجبه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وكثیرٌ من الناس يهملون جوانب المعاملة مع الإنسان، مع أنّه لابدَّ من التركيز عليها كاملةً حتى يكون التعامل مع الإنسان شاملاً ومؤثرّاً، ویتجّه الإمام بخطابه إلی الجانب العقليّ والروحّي في الإنسان، لهذا یأمر ابنه ویرشده بوصفه متلقیاً للخطاب إلی یکفية التعامل مع الناس عامةً وفي إطار المجتمع الذي یعیش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7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فالمیزان ذو كفتین، ویتحققّ الوزن الصحیح عندما تكون الكفتّان متساویتین في الخطّ الافقيّ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یشیر إلی أنّه ینبغي على الإنسان أن یتعامل مع الناس كما یحبّ أن یعامله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يهدف البحث إلی بیان الانسجام الذي یوجد في نص الرسالة مستفیداً من أنواع الانسجام ومنها</w:t>
      </w:r>
      <w:r>
        <w:rPr>
          <w:rFonts w:eastAsia="IRNazanin" w:cs="IRNazanin"/>
          <w:color w:val="111111"/>
          <w:sz w:val="28"/>
          <w:szCs w:val="28"/>
          <w:rtl w:val="true"/>
          <w:lang w:bidi="fa-IR"/>
        </w:rPr>
        <w:t xml:space="preserve">: </w:t>
      </w:r>
      <w:bookmarkStart w:id="360" w:name="pg8045_61900"/>
    </w:p>
    <w:p>
      <w:pPr>
        <w:pStyle w:val="Heading6"/>
        <w:numPr>
          <w:ilvl w:val="5"/>
          <w:numId w:val="1"/>
        </w:numPr>
        <w:rPr/>
      </w:pPr>
      <w:bookmarkStart w:id="361" w:name="__RefHeading___Toc7560767_1051229030"/>
      <w:bookmarkStart w:id="362" w:name="_Toc132"/>
      <w:bookmarkEnd w:id="360"/>
      <w:bookmarkEnd w:id="361"/>
      <w:r>
        <w:rPr>
          <w:rtl w:val="true"/>
        </w:rPr>
        <w:t>أ</w:t>
      </w:r>
      <w:r>
        <w:rPr>
          <w:rtl w:val="true"/>
        </w:rPr>
        <w:t xml:space="preserve">- </w:t>
      </w:r>
      <w:r>
        <w:rPr>
          <w:rtl w:val="true"/>
        </w:rPr>
        <w:t>الإحالة</w:t>
      </w:r>
      <w:bookmarkEnd w:id="362"/>
    </w:p>
    <w:p>
      <w:pPr>
        <w:pStyle w:val="BookText"/>
        <w:rPr/>
      </w:pPr>
      <w:r>
        <w:rPr>
          <w:rFonts w:ascii="IRNazanin" w:hAnsi="IRNazanin" w:eastAsia="IRNazanin"/>
          <w:color w:val="111111"/>
          <w:sz w:val="28"/>
          <w:sz w:val="28"/>
          <w:szCs w:val="28"/>
          <w:rtl w:val="true"/>
          <w:lang w:bidi="fa-IR"/>
        </w:rPr>
        <w:t>تقوم الضمائر في نظر علماء لسانیّات النّص بدور فعال مع عناصر الإحالة الأخری، محققّة اتساق النص؛ لذا كانت لها أهمیّة بالغة في أبحاثهم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الضمائر إلی وجودیّة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ضمائر ملكیّة مثل كتابي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خطابي،ص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8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ویوجد في هذا المبحث ضمائر الخطاب التي تشیر كلها إلی لفظ ابن، وتكشف عن أهمیّة مكانة الابن، وتشیر إلی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المخاطب الذي تشیر إلیه الدوال الفرعیة و الأصلیة</w:t>
      </w:r>
      <w:r>
        <w:rPr>
          <w:rFonts w:eastAsia="IRNazanin" w:cs="IRNazanin"/>
          <w:color w:val="111111"/>
          <w:sz w:val="28"/>
          <w:szCs w:val="28"/>
          <w:rtl w:val="true"/>
          <w:lang w:bidi="fa-IR"/>
        </w:rPr>
        <w:t>.</w:t>
      </w:r>
    </w:p>
    <w:p>
      <w:pPr>
        <w:pStyle w:val="Heading6"/>
        <w:numPr>
          <w:ilvl w:val="5"/>
          <w:numId w:val="1"/>
        </w:numPr>
        <w:rPr/>
      </w:pPr>
      <w:bookmarkStart w:id="363" w:name="__RefHeading___Toc7560769_1051229030"/>
      <w:bookmarkStart w:id="364" w:name="_Toc133"/>
      <w:bookmarkEnd w:id="363"/>
      <w:r>
        <w:rPr>
          <w:rtl w:val="true"/>
        </w:rPr>
        <w:t>ب</w:t>
      </w:r>
      <w:r>
        <w:rPr>
          <w:rtl w:val="true"/>
        </w:rPr>
        <w:t>-</w:t>
      </w:r>
      <w:r>
        <w:rPr>
          <w:rtl w:val="true"/>
        </w:rPr>
        <w:t>التكرار</w:t>
      </w:r>
      <w:r>
        <w:rPr>
          <w:rtl w:val="true"/>
        </w:rPr>
        <w:t>:</w:t>
      </w:r>
      <w:bookmarkEnd w:id="364"/>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التكرار غیر المباشر</w:t>
      </w:r>
      <w:r>
        <w:rPr>
          <w:rFonts w:eastAsia="IRNazanin" w:cs="IRNazanin"/>
          <w:color w:val="111111"/>
          <w:sz w:val="28"/>
          <w:szCs w:val="28"/>
          <w:rtl w:val="true"/>
          <w:lang w:bidi="fa-IR"/>
        </w:rPr>
        <w:t xml:space="preserve">: </w:t>
      </w:r>
      <w:bookmarkStart w:id="365" w:name="pg8045_61901"/>
    </w:p>
    <w:p>
      <w:pPr>
        <w:pStyle w:val="BookText"/>
        <w:rPr/>
      </w:pPr>
      <w:bookmarkEnd w:id="365"/>
      <w:r>
        <w:rPr>
          <w:rFonts w:ascii="IRNazanin" w:hAnsi="IRNazanin" w:eastAsia="IRNazanin"/>
          <w:color w:val="111111"/>
          <w:sz w:val="28"/>
          <w:sz w:val="28"/>
          <w:szCs w:val="28"/>
          <w:rtl w:val="true"/>
          <w:lang w:bidi="fa-IR"/>
        </w:rPr>
        <w:t>أحبب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التكرار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بعناصر متماثلة في مواضع مختلفة من العمل الفني، فتكرار لفظةٍ ما، أو عبارةٍ ما، یوحي بشكل أوليّ بسیطرة هذا العنصر المكرّر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المدني،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التكرار قائم علی زیادة اللفظة أو العبارة الواحدة أكثر من مرة، وهذه الزیادة لاتكون مجردة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هذا الموضوع یبرز التكرار 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لفظ النفس، الغیر، وتكرار الضمیر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والتكرار في النص الأدبيّ یجسد القیمة الأسلوبیة المهمة في بنیة النص، وهي ظاهرة لغویة ذات قیم أسلوبیة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وتكرار لفظ النفس والغیر یشیر إلی روابط الإمام مع الغیر، ومع عامة الناس الذين یعیشون في المجتمع ولیس بینهم علاقات ودیّة وحمیمة</w:t>
      </w:r>
      <w:r>
        <w:rPr>
          <w:rFonts w:eastAsia="IRNazanin" w:cs="IRNazanin"/>
          <w:color w:val="111111"/>
          <w:sz w:val="28"/>
          <w:szCs w:val="28"/>
          <w:rtl w:val="true"/>
          <w:lang w:bidi="fa-IR"/>
        </w:rPr>
        <w:t>.</w:t>
      </w:r>
    </w:p>
    <w:p>
      <w:pPr>
        <w:pStyle w:val="Heading5"/>
        <w:numPr>
          <w:ilvl w:val="4"/>
          <w:numId w:val="1"/>
        </w:numPr>
        <w:rPr/>
      </w:pPr>
      <w:bookmarkStart w:id="366" w:name="__RefHeading___Toc7560771_1051229030"/>
      <w:bookmarkStart w:id="367" w:name="_Toc134"/>
      <w:bookmarkEnd w:id="366"/>
      <w:r>
        <w:rPr>
          <w:rtl w:val="true"/>
        </w:rPr>
        <w:t>ج</w:t>
      </w:r>
      <w:r>
        <w:rPr>
          <w:rtl w:val="true"/>
        </w:rPr>
        <w:t>-</w:t>
      </w:r>
      <w:r>
        <w:rPr>
          <w:rtl w:val="true"/>
        </w:rPr>
        <w:t>الأدوات الانسجامية</w:t>
      </w:r>
      <w:r>
        <w:rPr>
          <w:rtl w:val="true"/>
        </w:rPr>
        <w:t>:</w:t>
      </w:r>
      <w:bookmarkEnd w:id="367"/>
    </w:p>
    <w:p>
      <w:pPr>
        <w:pStyle w:val="BookText"/>
        <w:rPr/>
      </w:pPr>
      <w:r>
        <w:rPr>
          <w:rFonts w:ascii="IRNazanin" w:hAnsi="IRNazanin" w:eastAsia="IRNazanin"/>
          <w:color w:val="111111"/>
          <w:sz w:val="28"/>
          <w:sz w:val="28"/>
          <w:szCs w:val="28"/>
          <w:rtl w:val="true"/>
          <w:lang w:bidi="fa-IR"/>
        </w:rPr>
        <w:t>لعلّ التصور القائم علی أن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جمل أو متتالیات متعاقبة خطّیاً، ولكي تدرك كوحدة متماسكة تحتاج إلی عناصر رابطة متنوّعة تصل بین أجزاء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خطابي،ص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ویعطي إشارة واضحة إلی أهمیّة أدوات الانسجام في اتسّاق مبنی النص وتماسكه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ویحاول البحث أن یحي الأدوات الانسجامية الموجودة في الدوال الفرعیة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8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2733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88"/>
                        <a:stretch/>
                      </pic:blipFill>
                      <pic:spPr>
                        <a:xfrm>
                          <a:off x="0" y="0"/>
                          <a:ext cx="5334120" cy="2273400"/>
                        </a:xfrm>
                        <a:prstGeom prst="rect">
                          <a:avLst/>
                        </a:prstGeom>
                        <a:ln w="0">
                          <a:noFill/>
                        </a:ln>
                      </pic:spPr>
                    </pic:pic>
                  </a:graphicData>
                </a:graphic>
              </wp:inline>
            </w:drawing>
          </mc:Choice>
          <mc:Fallback>
            <w:pict>
              <v:shape id="shape_0" stroked="f" o:allowincell="f" style="position:absolute;margin-left:0pt;margin-top:-179.05pt;width:419.95pt;height:178.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یربط حرف الواو بین الجمل؛ وهذا التكرار یشیر إلی وجوب أن یکون التعامل مع عامة الناس مستمراً، لأنَّ الناس موجودٌ اجتماعيّ يشكلّ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الواو یعطي النصّ إیقاعاً وجواً موسیقیاً ملائماً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 یفيد الترتیب والتعقیب، ومعنی الترتیب أن المعطوف به یكون لاحقاً لما قبله ، وأما التعقیب فمعناه وقوع المعطوف بعد المعطوف علیه بغیر مهلة أو بمدة قریبة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السامرائي،ج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 حرف الفاء مرة واحدة ومباشرة بعد أن یأمر ابنه بأن یجعل نفسه میزاناً، ما یعني أنّه یوجّه ابنه إلی حبّ فعل الخیر للآخرین كما یحبّ لنفسه بغیر مهلةٍ ومن دون انقطاعٍ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یجسّد القیمة الأسلوبیة في بنیة النصّ والتماسك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تدخل علی الفعل المتصرف في الغالب ماضیاً كان أو مضارعاً، وهي إذا دخلت علی الفعل المضارع أفادت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السامرائي،ج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مع الفعل المضارع وهذه إشارة إلی مختلف الأحوال التي يقع الإنسان فيها وكیفيّة ردوده ، ردود فعلٍ إیجابیةٍ وسلبیةٍ ومتباینةٍ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الإمام الحالات المختلفة التي یقع الإنسان فيها حال التعامل مع الناس عامةً</w:t>
      </w:r>
      <w:r>
        <w:rPr>
          <w:rFonts w:eastAsia="IRNazanin" w:cs="IRNazanin"/>
          <w:color w:val="111111"/>
          <w:sz w:val="28"/>
          <w:szCs w:val="28"/>
          <w:rtl w:val="true"/>
          <w:lang w:bidi="fa-IR"/>
        </w:rPr>
        <w:t xml:space="preserve">. </w:t>
      </w:r>
      <w:bookmarkStart w:id="368" w:name="pg8045_61903"/>
    </w:p>
    <w:p>
      <w:pPr>
        <w:pStyle w:val="BookText"/>
        <w:rPr/>
      </w:pPr>
      <w:bookmarkEnd w:id="368"/>
      <w:r>
        <w:rPr>
          <w:rFonts w:ascii="IRNazanin" w:hAnsi="IRNazanin" w:eastAsia="IRNazanin"/>
          <w:color w:val="111111"/>
          <w:sz w:val="28"/>
          <w:sz w:val="28"/>
          <w:szCs w:val="28"/>
          <w:rtl w:val="true"/>
          <w:lang w:bidi="fa-IR"/>
        </w:rPr>
        <w:t xml:space="preserve">ویكّرر الإمام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الناهية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لیبعد ابنه عن السلبیاّت الموجودة في العلاقات الاجتماعیة القائمة وبین الشخص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وینهی ابنه بوساطة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المواضع التي تسببّ المشاكل الاجتماعّیة</w:t>
      </w:r>
      <w:r>
        <w:rPr>
          <w:rFonts w:eastAsia="IRNazanin" w:cs="IRNazanin"/>
          <w:color w:val="111111"/>
          <w:sz w:val="28"/>
          <w:szCs w:val="28"/>
          <w:rtl w:val="true"/>
          <w:lang w:bidi="fa-IR"/>
        </w:rPr>
        <w:t>.</w:t>
      </w:r>
    </w:p>
    <w:p>
      <w:pPr>
        <w:pStyle w:val="Heading5"/>
        <w:numPr>
          <w:ilvl w:val="4"/>
          <w:numId w:val="1"/>
        </w:numPr>
        <w:rPr/>
      </w:pPr>
      <w:bookmarkStart w:id="369" w:name="__RefHeading___Toc7560773_1051229030"/>
      <w:bookmarkStart w:id="370" w:name="_Toc135"/>
      <w:bookmarkEnd w:id="369"/>
      <w:r>
        <w:rPr>
          <w:rtl w:val="true"/>
        </w:rPr>
        <w:t xml:space="preserve">ب </w:t>
      </w:r>
      <w:r>
        <w:rPr>
          <w:rtl w:val="true"/>
        </w:rPr>
        <w:t xml:space="preserve">- </w:t>
      </w:r>
      <w:r>
        <w:rPr>
          <w:rtl w:val="true"/>
        </w:rPr>
        <w:t>المعاملات الاجتماعية مع الأخ</w:t>
      </w:r>
      <w:r>
        <w:rPr>
          <w:rtl w:val="true"/>
        </w:rPr>
        <w:t>:</w:t>
      </w:r>
      <w:bookmarkEnd w:id="370"/>
    </w:p>
    <w:p>
      <w:pPr>
        <w:pStyle w:val="Heading6"/>
        <w:numPr>
          <w:ilvl w:val="5"/>
          <w:numId w:val="1"/>
        </w:numPr>
        <w:rPr/>
      </w:pPr>
      <w:bookmarkStart w:id="371" w:name="__RefHeading___Toc7560775_1051229030"/>
      <w:bookmarkStart w:id="372" w:name="_Toc136"/>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تركز تعاليم الدين الإسلامي علی تمکن العلاقات بین أبناء البشر علی قاعدة التوّاد والحث على احرام الحقوق بین الناس، والتآزر والتعاطف فيما بينهم، ومحبّتهم بعضهم بعضاً، وعدم نشر البغضاء والحقد والحسد، وهذه المبادئ التي تکرّس إيجاد الروابط السلمية والكفيلة ببناء المجتمع الإنساني والإرتقاء به إلى أعلى المستويات؛ وبالتالي تحقيق أسمى القيم الاجتماعية لتكون هي الحاكمة على علاقات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لنا نموذجاً رائعاً عن كيفية التعامل مع الآخرين وبخاصّة التعامل مع الأخ واختیار الصدیق؛ فهو یبین وظیفة الإنسان في تقابله مع أصدقائه، وكیفية التعامل معهم بوساطة بیان نصائح عدة وتحذیرات کثیرة، ویقسم هذا البحث المعامات مع الأخ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الإیجابیّات والسلبّیات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496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91"/>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9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یستعمل الإمام الفعل الأمر؛ وهذا یشیر إلی عنایة الإمام بالأمور التي یلزم لفت عنایة المخاطب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 نفسك من أخیك حتّی كأنّك له عبد وكأنه ذو نعمة علیك وإیاك أن تضع ذلك في غیر موضعه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إیاك أن تفعله بغیر أهله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5941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97"/>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یستعمل الإمام الإیجابیّات أكثر من السلبیّات؛ وهذا الأمر یشیر إلی رؤیة الإمام الإیجابیّة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یستعمل في الأمور السلبیّات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یشیر إلی كثرة تحذیر الإمام من الأمور التي یحذّرمنها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إیاك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ایاك أعظ مخافة أن تفعل أو من أجل أن تفعل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سامرائي،ج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أنّ الإمام یرید الإلماح إلی أنَّ هذین الفعلین من أشنع الأمور؛ وللتحذیر یستعمل إیاك مع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والفرق بین جملتي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وإیاك أن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تفعله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الجملة الثانیة تشیر إلی الأشخاص الذين یعیشون الحقد والعناد؛ وأنّ الإحسان إلیهم في مقابل إساءتهم قد تسبّب في زیادة جرأتهم وعدوانهم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الجملة الأولی ناظرة إلی الأشخاص الذين لا یعیشون مثل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واستعمال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ویشیر إلی عملیّة الإحسان في مقابل الإساءة، ومع وجود الصعوبات في الإحسان، ینبغي علی الإنسان أن یتحمل الإساءة مقابل الإحسان، ویسعی إلی أن یرتقي إلی قمّة المسؤولیّة أمام </w:t>
      </w:r>
      <w:bookmarkStart w:id="373" w:name="pg8045_61906"/>
    </w:p>
    <w:p>
      <w:pPr>
        <w:pStyle w:val="BookText"/>
        <w:rPr/>
      </w:pPr>
      <w:bookmarkEnd w:id="373"/>
      <w:r>
        <w:rPr>
          <w:rFonts w:ascii="IRNazanin" w:hAnsi="IRNazanin" w:eastAsia="IRNazanin"/>
          <w:color w:val="111111"/>
          <w:sz w:val="28"/>
          <w:sz w:val="28"/>
          <w:szCs w:val="28"/>
          <w:rtl w:val="true"/>
          <w:lang w:bidi="fa-IR"/>
        </w:rPr>
        <w:t>الآخرین حتّی تتجىّ حیاته في حیاة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وینبغي علی الإنسان أن یسیر في مسألة الصداقة في خط الاعتدال، ولا یُفرط في صداقته لأنَّ خیر الأمور أوسطها</w:t>
      </w:r>
      <w:r>
        <w:rPr>
          <w:rFonts w:eastAsia="IRNazanin" w:cs="IRNazanin"/>
          <w:color w:val="111111"/>
          <w:sz w:val="28"/>
          <w:szCs w:val="28"/>
          <w:rtl w:val="true"/>
          <w:lang w:bidi="fa-IR"/>
        </w:rPr>
        <w:t>.</w:t>
      </w:r>
    </w:p>
    <w:p>
      <w:pPr>
        <w:pStyle w:val="Heading6"/>
        <w:numPr>
          <w:ilvl w:val="5"/>
          <w:numId w:val="1"/>
        </w:numPr>
        <w:rPr/>
      </w:pPr>
      <w:bookmarkStart w:id="374" w:name="__RefHeading___Toc7560777_1051229030"/>
      <w:bookmarkStart w:id="375" w:name="_Toc137"/>
      <w:bookmarkEnd w:id="374"/>
      <w:r>
        <w:rPr>
          <w:rtl w:val="true"/>
        </w:rPr>
        <w:t>أ</w:t>
      </w:r>
      <w:r>
        <w:rPr>
          <w:rtl w:val="true"/>
        </w:rPr>
        <w:t>-</w:t>
      </w:r>
      <w:r>
        <w:rPr>
          <w:rtl w:val="true"/>
        </w:rPr>
        <w:t>الإحالة</w:t>
      </w:r>
      <w:r>
        <w:rPr>
          <w:rtl w:val="true"/>
        </w:rPr>
        <w:t>:</w:t>
      </w:r>
      <w:bookmarkEnd w:id="375"/>
    </w:p>
    <w:p>
      <w:pPr>
        <w:pStyle w:val="BookText"/>
        <w:rPr/>
      </w:pPr>
      <w:r>
        <w:rPr>
          <w:rFonts w:ascii="Amiri" w:hAnsi="Amiri" w:eastAsia="Amiri" w:cs="Amiri"/>
          <w:color w:val="111111"/>
          <w:sz w:val="28"/>
          <w:sz w:val="28"/>
          <w:szCs w:val="28"/>
          <w:rtl w:val="true"/>
          <w:lang w:bidi="ar-SA"/>
        </w:rPr>
        <w:t>الصورة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849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00"/>
                        <a:stretch/>
                      </pic:blipFill>
                      <pic:spPr>
                        <a:xfrm>
                          <a:off x="0" y="0"/>
                          <a:ext cx="5334120" cy="6184800"/>
                        </a:xfrm>
                        <a:prstGeom prst="rect">
                          <a:avLst/>
                        </a:prstGeom>
                        <a:ln w="0">
                          <a:noFill/>
                        </a:ln>
                      </pic:spPr>
                    </pic:pic>
                  </a:graphicData>
                </a:graphic>
              </wp:inline>
            </w:drawing>
          </mc:Choice>
          <mc:Fallback>
            <w:pict>
              <v:shape id="shape_0" stroked="f" o:allowincell="f" style="position:absolute;margin-left:0pt;margin-top:-487.05pt;width:419.95pt;height:486.95pt;mso-wrap-style:none;v-text-anchor:middle;mso-position-horizontal:left;mso-position-vertical:top" type="_x0000_t75">
                <v:imagedata r:id="rId301" o:detectmouseclick="t"/>
                <v:stroke color="#3465a4" joinstyle="round" endcap="flat"/>
                <w10:wrap type="none"/>
              </v:shape>
            </w:pict>
          </mc:Fallback>
        </mc:AlternateContent>
      </w:r>
      <w:bookmarkStart w:id="376" w:name="pg8045_61907"/>
    </w:p>
    <w:p>
      <w:pPr>
        <w:pStyle w:val="BookText"/>
        <w:rPr/>
      </w:pPr>
      <w:bookmarkEnd w:id="376"/>
      <w:r>
        <w:rPr>
          <w:rFonts w:ascii="IRNazanin" w:hAnsi="IRNazanin" w:eastAsia="IRNazanin"/>
          <w:color w:val="111111"/>
          <w:sz w:val="28"/>
          <w:sz w:val="28"/>
          <w:szCs w:val="28"/>
          <w:rtl w:val="true"/>
          <w:lang w:bidi="fa-IR"/>
        </w:rPr>
        <w:t>تؤثّر هذه الضمائر في مبنى النصّ بإیجاد التماسك والاتساق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یبتغي التأكید علی أهمیّة المخاطب، وأهمیّة دور الإمام في العلاقة مع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یوجد ضمیران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ییحل علی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یحیل علی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 وجود إحالات عدّة تحدّد أهمیّة العلاقات بین الإنسان وأخیه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والصدیق صیغة مبالغة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بمعنی كثیر الصدق والأخ هو الشخص الذي یوجد بینك وبینه أكثر ودّ واعمق وأكثر حميميّة</w:t>
      </w:r>
    </w:p>
    <w:p>
      <w:pPr>
        <w:pStyle w:val="Heading6"/>
        <w:numPr>
          <w:ilvl w:val="5"/>
          <w:numId w:val="1"/>
        </w:numPr>
        <w:rPr/>
      </w:pPr>
      <w:bookmarkStart w:id="377" w:name="__RefHeading___Toc7560779_1051229030"/>
      <w:bookmarkStart w:id="378" w:name="_Toc138"/>
      <w:bookmarkEnd w:id="377"/>
      <w:r>
        <w:rPr>
          <w:rtl w:val="true"/>
        </w:rPr>
        <w:t>ب</w:t>
      </w:r>
      <w:r>
        <w:rPr>
          <w:rtl w:val="true"/>
        </w:rPr>
        <w:t>-</w:t>
      </w:r>
      <w:r>
        <w:rPr>
          <w:rtl w:val="true"/>
        </w:rPr>
        <w:t>التكرار</w:t>
      </w:r>
      <w:r>
        <w:rPr>
          <w:rtl w:val="true"/>
        </w:rPr>
        <w:t>:</w:t>
      </w:r>
      <w:bookmarkEnd w:id="378"/>
    </w:p>
    <w:p>
      <w:pPr>
        <w:pStyle w:val="BookText"/>
        <w:rPr/>
      </w:pPr>
      <w:r>
        <w:rPr>
          <w:rFonts w:ascii="Amiri" w:hAnsi="Amiri" w:eastAsia="Amiri" w:cs="Amiri"/>
          <w:color w:val="111111"/>
          <w:sz w:val="28"/>
          <w:sz w:val="28"/>
          <w:szCs w:val="28"/>
          <w:rtl w:val="true"/>
          <w:lang w:bidi="ar-SA"/>
        </w:rPr>
        <w:t>التكرار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8862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03"/>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التكرار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یکرّر الإمام لفظ الأخ مقترناَ بموضوع ما، إذ تکررّت كلمة الأخ ستَّ مرّات لیشیر إلی أهمیة وجود الأخ في حیاة الإنسان، فالإنسان یعیش وسط المجتمع بین أخ وصدیقه، لها أكبر الأثر في حياته ومعاملاته، ولذلك يشیر الإمام إلی أهمیّة وجود الأخ، و کیفیّة العلاقة معه</w:t>
      </w:r>
      <w:r>
        <w:rPr>
          <w:rFonts w:eastAsia="IRNazanin" w:cs="IRNazanin"/>
          <w:color w:val="111111"/>
          <w:sz w:val="28"/>
          <w:szCs w:val="28"/>
          <w:rtl w:val="true"/>
          <w:lang w:bidi="fa-IR"/>
        </w:rPr>
        <w:t xml:space="preserve">. </w:t>
      </w:r>
      <w:bookmarkStart w:id="379" w:name="pg8045_61908"/>
    </w:p>
    <w:p>
      <w:pPr>
        <w:pStyle w:val="BookText"/>
        <w:rPr/>
      </w:pPr>
      <w:bookmarkEnd w:id="379"/>
      <w:r>
        <w:rPr>
          <w:rFonts w:ascii="IRNazanin" w:hAnsi="IRNazanin" w:eastAsia="IRNazanin"/>
          <w:color w:val="111111"/>
          <w:sz w:val="28"/>
          <w:sz w:val="28"/>
          <w:szCs w:val="28"/>
          <w:rtl w:val="true"/>
          <w:lang w:bidi="fa-IR"/>
        </w:rPr>
        <w:t>وتكرار بعض الألفاظ مع الألفاظ المضادّة یحقّق الطباق مفصحاً عن مفارقاتٍ تربویّة هادفة یطمح من خلالها إلی التأثر في المخاطب</w:t>
      </w:r>
      <w:r>
        <w:rPr>
          <w:rFonts w:eastAsia="IRNazanin" w:cs="IRNazanin"/>
          <w:color w:val="111111"/>
          <w:sz w:val="28"/>
          <w:szCs w:val="28"/>
          <w:rtl w:val="true"/>
          <w:lang w:bidi="fa-IR"/>
        </w:rPr>
        <w:t>.</w:t>
      </w:r>
    </w:p>
    <w:p>
      <w:pPr>
        <w:pStyle w:val="Heading5"/>
        <w:numPr>
          <w:ilvl w:val="4"/>
          <w:numId w:val="1"/>
        </w:numPr>
        <w:rPr/>
      </w:pPr>
      <w:bookmarkStart w:id="380" w:name="__RefHeading___Toc7560781_1051229030"/>
      <w:bookmarkStart w:id="381" w:name="_Toc139"/>
      <w:bookmarkEnd w:id="380"/>
      <w:r>
        <w:rPr>
          <w:rtl w:val="true"/>
        </w:rPr>
        <w:t>ج</w:t>
      </w:r>
      <w:r>
        <w:rPr>
          <w:rtl w:val="true"/>
        </w:rPr>
        <w:t>-</w:t>
      </w:r>
      <w:r>
        <w:rPr>
          <w:rtl w:val="true"/>
        </w:rPr>
        <w:t>الأدوات الانسجامية</w:t>
      </w:r>
      <w:r>
        <w:rPr>
          <w:rtl w:val="true"/>
        </w:rPr>
        <w:t>:</w:t>
      </w:r>
      <w:bookmarkEnd w:id="381"/>
    </w:p>
    <w:p>
      <w:pPr>
        <w:pStyle w:val="BookText"/>
        <w:rPr/>
      </w:pPr>
      <w:r>
        <w:rPr>
          <w:rFonts w:ascii="IRNazanin" w:hAnsi="IRNazanin" w:eastAsia="IRNazanin"/>
          <w:color w:val="111111"/>
          <w:sz w:val="28"/>
          <w:sz w:val="28"/>
          <w:szCs w:val="28"/>
          <w:rtl w:val="true"/>
          <w:lang w:bidi="fa-IR"/>
        </w:rPr>
        <w:t>تشیر هذه الأعداد إلی وجود أدوات الانسجام في الدوالّ الفرعّیة وفي موضوع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0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یشیر تكرار حرف الواو في النصّ إلی وجود علاقة الأخوّة، و یحیل علی شرط وجود العلاقات الودّیّة فیما بین الإخوة، مؤکداً مكانة الأخ في حیاة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یستعمل الإمام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لِمَنْ غَالَظَكَ، فَإِنَّهُ يُوشِكُ أَنْ يَلِینَ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المقاربة لإبراز قوةّ الخلق الحسن فی التأثیر في الآخر، فقوةّ المحبة؛ یقّرب البعید، بما یترکه في وجدانه من أثرٍ إیجابيٍ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یشیر إلی حقّ آخر للصدیق في بيانه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وَالصَّدِيقُ مَنْ صَدَقَ غَيْبُهُ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فالصدیق الواقعي إنما یتبین في غیاب صدیقه ویراعي حقوقه في غیبته كما في حال حضوره ویتحدّث عنه في غیبته كما یتحدّث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5"/>
        <w:numPr>
          <w:ilvl w:val="4"/>
          <w:numId w:val="1"/>
        </w:numPr>
        <w:rPr/>
      </w:pPr>
      <w:bookmarkStart w:id="382" w:name="__RefHeading___Toc7560783_1051229030"/>
      <w:bookmarkStart w:id="383" w:name="_Toc140"/>
      <w:bookmarkEnd w:id="382"/>
      <w:r>
        <w:rPr>
          <w:rtl w:val="true"/>
        </w:rPr>
        <w:t xml:space="preserve">ج </w:t>
      </w:r>
      <w:r>
        <w:rPr>
          <w:rtl w:val="true"/>
        </w:rPr>
        <w:t xml:space="preserve">- </w:t>
      </w:r>
      <w:r>
        <w:rPr>
          <w:rtl w:val="true"/>
        </w:rPr>
        <w:t>المعاملة الاجتماعيّة مع العشيرة</w:t>
      </w:r>
      <w:r>
        <w:rPr>
          <w:rtl w:val="true"/>
        </w:rPr>
        <w:t>:</w:t>
      </w:r>
      <w:bookmarkEnd w:id="383"/>
    </w:p>
    <w:p>
      <w:pPr>
        <w:pStyle w:val="Heading6"/>
        <w:numPr>
          <w:ilvl w:val="5"/>
          <w:numId w:val="1"/>
        </w:numPr>
        <w:rPr/>
      </w:pPr>
      <w:bookmarkStart w:id="384" w:name="__RefHeading___Toc7560785_1051229030"/>
      <w:bookmarkStart w:id="385" w:name="_Toc141"/>
      <w:bookmarkEnd w:id="384"/>
      <w:r>
        <w:rPr>
          <w:rtl w:val="true"/>
        </w:rPr>
        <w:t>اشارة</w:t>
      </w:r>
      <w:bookmarkEnd w:id="38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الناس تنتمي في الغالب إلی نسب واحد یرجع إلی جد أعلی،وتتكوّن من بطون وعشائرعدةّ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وغالباً ما یسكن أفراد القبیلة إقلیماً یعدّونه </w:t>
      </w:r>
      <w:bookmarkStart w:id="386" w:name="pg8045_61909"/>
    </w:p>
    <w:p>
      <w:pPr>
        <w:pStyle w:val="BookText"/>
        <w:rPr/>
      </w:pPr>
      <w:bookmarkEnd w:id="386"/>
      <w:r>
        <w:rPr>
          <w:rFonts w:ascii="IRNazanin" w:hAnsi="IRNazanin" w:eastAsia="IRNazanin"/>
          <w:color w:val="111111"/>
          <w:sz w:val="28"/>
          <w:sz w:val="28"/>
          <w:szCs w:val="28"/>
          <w:rtl w:val="true"/>
          <w:lang w:bidi="fa-IR"/>
        </w:rPr>
        <w:t>وطناً لهم،ویتحدثون لهجة ممیزة ،ولهم ثقافة متجانسة أو تضامن مشترك ضد العناصر الخارجیة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ضيف،ص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العشیرة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مجموعة كبیرة من الأسر، ینحدرون من جّد واحدٍ في الغالب، تربط بینها أواصر القرابة، وعلاقة الرحم، ومن مجموع العشائر تتكون القریة والمدینة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0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یشبّه الإمام الأقرباء بثلاثة أشیاء، الأوّل وهو التشبیه بالجناح و یشیر إلی التقدم والازدهار في ظلّ التعاون بین أفراد العشیرة، والثاني یشیر إلی أنّ للإنسان جذوراً وهي بواعث لتثبیت الإنسان أمام الریاح والآفات والحوادث، وامّا التشبیه الثالث فیشیر إلی مواجهة الأعداء والتصدّي لهم بمساعدة أفراد العشیرة والأقرباء</w:t>
      </w:r>
      <w:r>
        <w:rPr>
          <w:rFonts w:eastAsia="IRNazanin" w:cs="IRNazanin"/>
          <w:color w:val="111111"/>
          <w:sz w:val="28"/>
          <w:szCs w:val="28"/>
          <w:rtl w:val="true"/>
          <w:lang w:bidi="fa-IR"/>
        </w:rPr>
        <w:t>.</w:t>
      </w:r>
    </w:p>
    <w:p>
      <w:pPr>
        <w:pStyle w:val="Heading6"/>
        <w:numPr>
          <w:ilvl w:val="5"/>
          <w:numId w:val="1"/>
        </w:numPr>
        <w:rPr/>
      </w:pPr>
      <w:bookmarkStart w:id="387" w:name="__RefHeading___Toc7560787_1051229030"/>
      <w:bookmarkStart w:id="388" w:name="_Toc142"/>
      <w:bookmarkEnd w:id="387"/>
      <w:r>
        <w:rPr>
          <w:rtl w:val="true"/>
        </w:rPr>
        <w:t>أ</w:t>
      </w:r>
      <w:r>
        <w:rPr>
          <w:rtl w:val="true"/>
        </w:rPr>
        <w:t>-</w:t>
      </w:r>
      <w:r>
        <w:rPr>
          <w:rtl w:val="true"/>
        </w:rPr>
        <w:t>الإحالة</w:t>
      </w:r>
      <w:r>
        <w:rPr>
          <w:rtl w:val="true"/>
        </w:rPr>
        <w:t>:</w:t>
      </w:r>
      <w:bookmarkEnd w:id="388"/>
    </w:p>
    <w:p>
      <w:pPr>
        <w:pStyle w:val="BookText"/>
        <w:rPr/>
      </w:pPr>
      <w:r>
        <w:rPr>
          <w:rFonts w:ascii="IRNazanin" w:hAnsi="IRNazanin" w:eastAsia="IRNazanin"/>
          <w:color w:val="111111"/>
          <w:sz w:val="28"/>
          <w:sz w:val="28"/>
          <w:szCs w:val="28"/>
          <w:rtl w:val="true"/>
          <w:lang w:bidi="fa-IR"/>
        </w:rPr>
        <w:t xml:space="preserve">الإسم الذي یحیل علیه الضمیر الكاف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یشیر إلی كیفّية تعامل الإنسان مع الأخ والعشیرة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الإمام وجوب المعاملة الحسنة مع عشیرته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العشيرة </w:t>
      </w:r>
      <w:bookmarkStart w:id="389" w:name="pg8045_61910"/>
    </w:p>
    <w:p>
      <w:pPr>
        <w:pStyle w:val="BookText"/>
        <w:rPr/>
      </w:pPr>
      <w:bookmarkEnd w:id="389"/>
      <w:r>
        <w:rPr>
          <w:rFonts w:ascii="IRNazanin" w:hAnsi="IRNazanin" w:eastAsia="IRNazanin"/>
          <w:color w:val="111111"/>
          <w:sz w:val="28"/>
          <w:sz w:val="28"/>
          <w:szCs w:val="28"/>
          <w:rtl w:val="true"/>
          <w:lang w:bidi="fa-IR"/>
        </w:rPr>
        <w:t>والبحث في أحوالهم حتّی إن كان بعیداً عنهم</w:t>
      </w:r>
      <w:r>
        <w:rPr>
          <w:rFonts w:eastAsia="IRNazanin" w:cs="IRNazanin"/>
          <w:color w:val="111111"/>
          <w:sz w:val="28"/>
          <w:szCs w:val="28"/>
          <w:rtl w:val="true"/>
          <w:lang w:bidi="fa-IR"/>
        </w:rPr>
        <w:t>.</w:t>
      </w:r>
    </w:p>
    <w:p>
      <w:pPr>
        <w:pStyle w:val="Heading6"/>
        <w:numPr>
          <w:ilvl w:val="5"/>
          <w:numId w:val="1"/>
        </w:numPr>
        <w:rPr/>
      </w:pPr>
      <w:bookmarkStart w:id="390" w:name="__RefHeading___Toc7560789_1051229030"/>
      <w:bookmarkStart w:id="391" w:name="_Toc143"/>
      <w:bookmarkEnd w:id="390"/>
      <w:r>
        <w:rPr>
          <w:rtl w:val="true"/>
        </w:rPr>
        <w:t>ب</w:t>
      </w:r>
      <w:r>
        <w:rPr>
          <w:rtl w:val="true"/>
        </w:rPr>
        <w:t>-</w:t>
      </w:r>
      <w:r>
        <w:rPr>
          <w:rtl w:val="true"/>
        </w:rPr>
        <w:t>التكرار</w:t>
      </w:r>
      <w:r>
        <w:rPr>
          <w:rtl w:val="true"/>
        </w:rPr>
        <w:t>:</w:t>
      </w:r>
      <w:bookmarkEnd w:id="391"/>
    </w:p>
    <w:p>
      <w:pPr>
        <w:pStyle w:val="BookText"/>
        <w:rPr/>
      </w:pPr>
      <w:r>
        <w:rPr>
          <w:rFonts w:ascii="IRNazanin" w:hAnsi="IRNazanin" w:eastAsia="IRNazanin"/>
          <w:color w:val="111111"/>
          <w:sz w:val="28"/>
          <w:sz w:val="28"/>
          <w:szCs w:val="28"/>
          <w:rtl w:val="true"/>
          <w:lang w:bidi="fa-IR"/>
        </w:rPr>
        <w:t>یكّرر الإمام الأوصاف العائدة إلی العشیرة؛ للإشارة إلی دورها في حیاة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1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Heading5"/>
        <w:numPr>
          <w:ilvl w:val="4"/>
          <w:numId w:val="1"/>
        </w:numPr>
        <w:rPr/>
      </w:pPr>
      <w:bookmarkStart w:id="392" w:name="__RefHeading___Toc7560791_1051229030"/>
      <w:bookmarkStart w:id="393" w:name="_Toc144"/>
      <w:bookmarkEnd w:id="392"/>
      <w:r>
        <w:rPr>
          <w:rtl w:val="true"/>
        </w:rPr>
        <w:t>ج</w:t>
      </w:r>
      <w:r>
        <w:rPr>
          <w:rtl w:val="true"/>
        </w:rPr>
        <w:t>-</w:t>
      </w:r>
      <w:r>
        <w:rPr>
          <w:rtl w:val="true"/>
        </w:rPr>
        <w:t>الأدوات الانسجامية</w:t>
      </w:r>
      <w:r>
        <w:rPr>
          <w:rtl w:val="true"/>
        </w:rPr>
        <w:t>:</w:t>
      </w:r>
      <w:bookmarkEnd w:id="393"/>
    </w:p>
    <w:p>
      <w:pPr>
        <w:pStyle w:val="BookText"/>
        <w:rPr/>
      </w:pPr>
      <w:r>
        <w:rPr>
          <w:rFonts w:ascii="IRNazanin" w:hAnsi="IRNazanin" w:eastAsia="IRNazanin"/>
          <w:color w:val="111111"/>
          <w:sz w:val="28"/>
          <w:sz w:val="28"/>
          <w:szCs w:val="28"/>
          <w:rtl w:val="true"/>
          <w:lang w:bidi="fa-IR"/>
        </w:rPr>
        <w:t>یمکن لهذا البحث أن یستظهر عدداً من أدوات الانسجام في رسالة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أدوات الانسجام إلی لزوم الارتباط بالعشیرة، ولكن هذا الارتباط لیس وسیعاً ومتیناً مثل علاقات الأخّوة، بل هذه العلاقة تتجلّی في مواقف خاصّة من الحیاة ولیس في جمیع اللحظات والأوقات، واستعمل الإمام أدوات الانسجام أقلّ من استعمالها في موضوع الأخوة</w:t>
      </w:r>
      <w:r>
        <w:rPr>
          <w:rFonts w:eastAsia="IRNazanin" w:cs="IRNazanin"/>
          <w:color w:val="111111"/>
          <w:sz w:val="28"/>
          <w:szCs w:val="28"/>
          <w:rtl w:val="true"/>
          <w:lang w:bidi="fa-IR"/>
        </w:rPr>
        <w:t xml:space="preserve">. </w:t>
      </w:r>
      <w:bookmarkStart w:id="394" w:name="pg8045_61911"/>
    </w:p>
    <w:p>
      <w:pPr>
        <w:pStyle w:val="Heading5"/>
        <w:numPr>
          <w:ilvl w:val="4"/>
          <w:numId w:val="1"/>
        </w:numPr>
        <w:rPr/>
      </w:pPr>
      <w:bookmarkStart w:id="395" w:name="__RefHeading___Toc7560793_1051229030"/>
      <w:bookmarkStart w:id="396" w:name="_Toc145"/>
      <w:bookmarkEnd w:id="394"/>
      <w:bookmarkEnd w:id="395"/>
      <w:r>
        <w:rPr>
          <w:rtl w:val="true"/>
        </w:rPr>
        <w:t xml:space="preserve">د </w:t>
      </w:r>
      <w:r>
        <w:rPr>
          <w:rtl w:val="true"/>
        </w:rPr>
        <w:t xml:space="preserve">- </w:t>
      </w:r>
      <w:r>
        <w:rPr>
          <w:rtl w:val="true"/>
        </w:rPr>
        <w:t>المعاملة مع الأهل</w:t>
      </w:r>
      <w:r>
        <w:rPr>
          <w:rtl w:val="true"/>
        </w:rPr>
        <w:t>:</w:t>
      </w:r>
      <w:bookmarkEnd w:id="396"/>
    </w:p>
    <w:p>
      <w:pPr>
        <w:pStyle w:val="BookText"/>
        <w:rPr/>
      </w:pPr>
      <w:r>
        <w:rPr>
          <w:rFonts w:ascii="IRNazanin" w:hAnsi="IRNazanin" w:eastAsia="IRNazanin"/>
          <w:color w:val="111111"/>
          <w:sz w:val="28"/>
          <w:sz w:val="28"/>
          <w:szCs w:val="28"/>
          <w:rtl w:val="true"/>
          <w:lang w:bidi="fa-IR"/>
        </w:rPr>
        <w:t xml:space="preserve">المعاملة مع الأهل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لایكن أهلك أشقی الخلق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ینبغي علی الإنسان أن یبذل كل جهوده واهتمامه من أجل أصدقائه، ویغفل عن أسرته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ینبغي أن یتعامل مع اسرته بشقاوة وإساءة، بل علیه أن یحتفظ بعلاقات مع الأطراف کلّها مراعیاً التوازن في تلك العلاقات وفق الضوابط اللازمة</w:t>
      </w:r>
      <w:r>
        <w:rPr>
          <w:rFonts w:eastAsia="IRNazanin" w:cs="IRNazanin"/>
          <w:color w:val="111111"/>
          <w:sz w:val="28"/>
          <w:szCs w:val="28"/>
          <w:rtl w:val="true"/>
          <w:lang w:bidi="fa-IR"/>
        </w:rPr>
        <w:t>.</w:t>
      </w:r>
    </w:p>
    <w:p>
      <w:pPr>
        <w:pStyle w:val="Heading5"/>
        <w:numPr>
          <w:ilvl w:val="4"/>
          <w:numId w:val="1"/>
        </w:numPr>
        <w:rPr/>
      </w:pPr>
      <w:bookmarkStart w:id="397" w:name="__RefHeading___Toc7560795_1051229030"/>
      <w:bookmarkStart w:id="398" w:name="_Toc146"/>
      <w:bookmarkEnd w:id="397"/>
      <w:r>
        <w:rPr>
          <w:rtl w:val="true"/>
        </w:rPr>
        <w:t>ه</w:t>
      </w:r>
      <w:r>
        <w:rPr>
          <w:rtl w:val="true"/>
        </w:rPr>
        <w:t>-</w:t>
      </w:r>
      <w:r>
        <w:rPr>
          <w:rtl w:val="true"/>
        </w:rPr>
        <w:t>المعاملة مع العمال</w:t>
      </w:r>
      <w:r>
        <w:rPr>
          <w:rtl w:val="true"/>
        </w:rPr>
        <w:t>:</w:t>
      </w:r>
      <w:bookmarkEnd w:id="398"/>
    </w:p>
    <w:p>
      <w:pPr>
        <w:pStyle w:val="Heading6"/>
        <w:numPr>
          <w:ilvl w:val="5"/>
          <w:numId w:val="1"/>
        </w:numPr>
        <w:rPr/>
      </w:pPr>
      <w:bookmarkStart w:id="399" w:name="__RefHeading___Toc7560797_1051229030"/>
      <w:bookmarkStart w:id="400" w:name="_Toc147"/>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4864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15"/>
                        <a:stretch/>
                      </pic:blipFill>
                      <pic:spPr>
                        <a:xfrm>
                          <a:off x="0" y="0"/>
                          <a:ext cx="5334120" cy="5486400"/>
                        </a:xfrm>
                        <a:prstGeom prst="rect">
                          <a:avLst/>
                        </a:prstGeom>
                        <a:ln w="0">
                          <a:noFill/>
                        </a:ln>
                      </pic:spPr>
                    </pic:pic>
                  </a:graphicData>
                </a:graphic>
              </wp:inline>
            </w:drawing>
          </mc:Choice>
          <mc:Fallback>
            <w:pict>
              <v:shape id="shape_0" stroked="f" o:allowincell="f" style="position:absolute;margin-left:0pt;margin-top:-432.05pt;width:419.95pt;height:431.95pt;mso-wrap-style:none;v-text-anchor:middle;mso-position-horizontal:left;mso-position-vertical:top" type="_x0000_t75">
                <v:imagedata r:id="rId316" o:detectmouseclick="t"/>
                <v:stroke color="#3465a4" joinstyle="round" endcap="flat"/>
                <w10:wrap type="none"/>
              </v:shape>
            </w:pict>
          </mc:Fallback>
        </mc:AlternateContent>
      </w:r>
    </w:p>
    <w:p>
      <w:pPr>
        <w:pStyle w:val="Heading6"/>
        <w:numPr>
          <w:ilvl w:val="5"/>
          <w:numId w:val="1"/>
        </w:numPr>
        <w:rPr/>
      </w:pPr>
      <w:bookmarkStart w:id="401" w:name="__RefHeading___Toc7560799_1051229030"/>
      <w:bookmarkStart w:id="402" w:name="_Toc148"/>
      <w:bookmarkEnd w:id="401"/>
      <w:r>
        <w:rPr>
          <w:rtl w:val="true"/>
        </w:rPr>
        <w:t>أ</w:t>
      </w:r>
      <w:r>
        <w:rPr>
          <w:rtl w:val="true"/>
        </w:rPr>
        <w:t xml:space="preserve">. </w:t>
      </w:r>
      <w:r>
        <w:rPr>
          <w:rtl w:val="true"/>
        </w:rPr>
        <w:t>الإحالة</w:t>
      </w:r>
      <w:r>
        <w:rPr>
          <w:rtl w:val="true"/>
        </w:rPr>
        <w:t>:</w:t>
      </w:r>
      <w:bookmarkEnd w:id="402"/>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اجعل،خدمك،خدمتك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یستعمل الإمام ضمیر الخطاب الذي یحیل علی بنيَّ، لأنَّه یریدأن يلفت نظر ابنه إلی مسؤولیتّه في تقسیم المهام والقیام بالواجبات، والتعامل مع العمّال بشكل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یشیر إلی وجود مهام مختلفة لكلّ شخص في المجتمع ویعتقد الإمام أنّه ینبغي أن یوجد شخص یتحلّی بصفات القیادة والرئاسة لتقسیم هذه المهام والوظائف، ويشترط فيه أن یكون مدبراً وعالماً وعادلاً في تقسیم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bookmarkStart w:id="403" w:name="pg8045_61912"/>
    </w:p>
    <w:p>
      <w:pPr>
        <w:pStyle w:val="BookText"/>
        <w:rPr/>
      </w:pPr>
      <w:bookmarkEnd w:id="403"/>
      <w:r>
        <w:rPr>
          <w:rFonts w:ascii="IRNazanin" w:hAnsi="IRNazanin" w:eastAsia="IRNazanin"/>
          <w:color w:val="111111"/>
          <w:sz w:val="28"/>
          <w:sz w:val="28"/>
          <w:szCs w:val="28"/>
          <w:rtl w:val="true"/>
          <w:lang w:bidi="fa-IR"/>
        </w:rPr>
        <w:t>یوجد شخص أفضل من الإمام في تقسیم الأمور والوظائف في المجتمع لأنَّ الإمام عالم وعادل في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ییحل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الغائب للعمل، لأنَّه یعتقد أنَّ لكل شخصٍ عملاً وینبغي أن يقوم به، لأنَّ الذوق والعبقریة موهبتان عند الإنسان، وتختلفان من شخصٍ لآخر</w:t>
      </w:r>
      <w:r>
        <w:rPr>
          <w:rFonts w:eastAsia="IRNazanin" w:cs="IRNazanin"/>
          <w:color w:val="111111"/>
          <w:sz w:val="28"/>
          <w:szCs w:val="28"/>
          <w:rtl w:val="true"/>
          <w:lang w:bidi="fa-IR"/>
        </w:rPr>
        <w:t>.</w:t>
      </w:r>
    </w:p>
    <w:p>
      <w:pPr>
        <w:pStyle w:val="Heading6"/>
        <w:numPr>
          <w:ilvl w:val="5"/>
          <w:numId w:val="1"/>
        </w:numPr>
        <w:rPr/>
      </w:pPr>
      <w:bookmarkStart w:id="404" w:name="__RefHeading___Toc7560801_1051229030"/>
      <w:bookmarkStart w:id="405" w:name="_Toc149"/>
      <w:bookmarkEnd w:id="404"/>
      <w:r>
        <w:rPr>
          <w:rtl w:val="true"/>
        </w:rPr>
        <w:t>ب</w:t>
      </w:r>
      <w:r>
        <w:rPr>
          <w:rtl w:val="true"/>
        </w:rPr>
        <w:t>-</w:t>
      </w:r>
      <w:r>
        <w:rPr>
          <w:rtl w:val="true"/>
        </w:rPr>
        <w:t>التكرار</w:t>
      </w:r>
      <w:r>
        <w:rPr>
          <w:rtl w:val="true"/>
        </w:rPr>
        <w:t>:</w:t>
      </w:r>
      <w:bookmarkEnd w:id="405"/>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الإمام كلامه بفعل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لإلزام مخاطبه بأداء النصیحة والكلام الذي یترتّب علیها؛ ویرید الإمام من ابنه أن یقسم الأعمال ویحر الخدم والعمال ویلومهم أو یشوقهّم ویشجّعهم في الأعمال التي أوكلت إلیهم؛ لأنَّ العقاب والأجر یؤدیان إلی قیامهم بالعمل بشکل صحیح، ولا یوكلوا أعمالهم بعضهم إلی بعض، ویكرّر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صیغ مختلفة لأنّه یعتقد أنّه یجب علی الشخص أن یقسم الأعمال بین عمّاله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یستعمل الإمام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جملة وصفيّة توضح ماقبلها مما یعني أنّه یقید العمل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یعتقد أنّه یجب علی القائد والرئیس أن یلوم الشخص علی العمل الذي أوكل إلیه، ولا یحاسب علی أعمال الآخرین</w:t>
      </w:r>
      <w:r>
        <w:rPr>
          <w:rFonts w:eastAsia="IRNazanin" w:cs="IRNazanin"/>
          <w:color w:val="111111"/>
          <w:sz w:val="28"/>
          <w:szCs w:val="28"/>
          <w:rtl w:val="true"/>
          <w:lang w:bidi="fa-IR"/>
        </w:rPr>
        <w:t xml:space="preserve">. </w:t>
      </w:r>
      <w:bookmarkStart w:id="406" w:name="pg8045_61913"/>
    </w:p>
    <w:p>
      <w:pPr>
        <w:pStyle w:val="Heading5"/>
        <w:numPr>
          <w:ilvl w:val="4"/>
          <w:numId w:val="1"/>
        </w:numPr>
        <w:rPr/>
      </w:pPr>
      <w:bookmarkStart w:id="407" w:name="__RefHeading___Toc7560803_1051229030"/>
      <w:bookmarkStart w:id="408" w:name="_Toc150"/>
      <w:bookmarkEnd w:id="406"/>
      <w:bookmarkEnd w:id="407"/>
      <w:r>
        <w:rPr>
          <w:rtl w:val="true"/>
        </w:rPr>
        <w:t xml:space="preserve">و </w:t>
      </w:r>
      <w:r>
        <w:rPr>
          <w:rtl w:val="true"/>
        </w:rPr>
        <w:t xml:space="preserve">- </w:t>
      </w:r>
      <w:r>
        <w:rPr>
          <w:rtl w:val="true"/>
        </w:rPr>
        <w:t>المعاملة مع المرأة</w:t>
      </w:r>
      <w:r>
        <w:rPr>
          <w:rtl w:val="true"/>
        </w:rPr>
        <w:t>:</w:t>
      </w:r>
      <w:bookmarkEnd w:id="408"/>
    </w:p>
    <w:p>
      <w:pPr>
        <w:pStyle w:val="Heading6"/>
        <w:numPr>
          <w:ilvl w:val="5"/>
          <w:numId w:val="1"/>
        </w:numPr>
        <w:rPr/>
      </w:pPr>
      <w:bookmarkStart w:id="409" w:name="__RefHeading___Toc7560805_1051229030"/>
      <w:bookmarkStart w:id="410" w:name="_Toc151"/>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7117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19"/>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إنَّ الإسلام أعظم الأنظمة الاجتماعیة التكاملیة التي حافظت علی كرامة المرأة وحقوقها، وشرعت الأحكام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شریكة الرجل في المسیرة الإنسانیة بامتدادها المكانيّ من السماء إلی الأرض، والزمانيّ من نقطة الانطلاق في حیاة البشریة إلی أن یرث الله الأرض وما علیها، ویخصّ الإمام المرأة من بین أفراد المجتمع بالاهتمام؛ لأنّ للنساء مكانة عالیة في المجتمع ولابدّ من مشاورتهنّ لتحقیق الصعود والرقي، لذا ینصح الإمام ابنه بحسن المعاملة مع المرأة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یستعرض في بیانه السلبیّات والإیجابّیات؛ ففي السلبیّات یحذّر مخاطبه ویأمره کي یُعنی ببعض الأمور والنصائح، ولکنه یحذر مخاطبه من مشاورة النساء </w:t>
      </w:r>
      <w:bookmarkStart w:id="411" w:name="pg8045_61914"/>
    </w:p>
    <w:p>
      <w:pPr>
        <w:pStyle w:val="BookText"/>
        <w:rPr/>
      </w:pPr>
      <w:bookmarkEnd w:id="411"/>
      <w:r>
        <w:rPr>
          <w:rFonts w:ascii="IRNazanin" w:hAnsi="IRNazanin" w:eastAsia="IRNazanin"/>
          <w:color w:val="111111"/>
          <w:sz w:val="28"/>
          <w:sz w:val="28"/>
          <w:szCs w:val="28"/>
          <w:rtl w:val="true"/>
          <w:lang w:bidi="fa-IR"/>
        </w:rPr>
        <w:t>لأنَّهن الكائنات اللطیفة، ولایستطعن أن یكنّ طرفاً للمشورة في الأمور المهمّة والسیاسیة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التحذیر یأمر ابنه بالتزام المرأة بالحجاب؛ لأنَّ الحجاب یمنع المرأة من الفساد والخسران، کما یوجّه الإمام مخاطبه إلی أن تغضَّ المرأة بصرها</w:t>
      </w:r>
      <w:r>
        <w:rPr>
          <w:rFonts w:eastAsia="IRNazanin" w:cs="IRNazanin"/>
          <w:color w:val="111111"/>
          <w:sz w:val="28"/>
          <w:szCs w:val="28"/>
          <w:rtl w:val="true"/>
          <w:lang w:bidi="fa-IR"/>
        </w:rPr>
        <w:t>.</w:t>
      </w:r>
    </w:p>
    <w:p>
      <w:pPr>
        <w:pStyle w:val="Heading6"/>
        <w:numPr>
          <w:ilvl w:val="5"/>
          <w:numId w:val="1"/>
        </w:numPr>
        <w:rPr/>
      </w:pPr>
      <w:bookmarkStart w:id="412" w:name="__RefHeading___Toc7560807_1051229030"/>
      <w:bookmarkStart w:id="413" w:name="_Toc152"/>
      <w:bookmarkEnd w:id="412"/>
      <w:r>
        <w:rPr>
          <w:rtl w:val="true"/>
        </w:rPr>
        <w:t>أ</w:t>
      </w:r>
      <w:r>
        <w:rPr>
          <w:rtl w:val="true"/>
        </w:rPr>
        <w:t>-</w:t>
      </w:r>
      <w:r>
        <w:rPr>
          <w:rtl w:val="true"/>
        </w:rPr>
        <w:t>الإحالة</w:t>
      </w:r>
      <w:r>
        <w:rPr>
          <w:rtl w:val="true"/>
        </w:rPr>
        <w:t>:</w:t>
      </w:r>
      <w:bookmarkEnd w:id="41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6129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22"/>
                        <a:stretch/>
                      </pic:blipFill>
                      <pic:spPr>
                        <a:xfrm>
                          <a:off x="0" y="0"/>
                          <a:ext cx="5334120" cy="1612800"/>
                        </a:xfrm>
                        <a:prstGeom prst="rect">
                          <a:avLst/>
                        </a:prstGeom>
                        <a:ln w="0">
                          <a:noFill/>
                        </a:ln>
                      </pic:spPr>
                    </pic:pic>
                  </a:graphicData>
                </a:graphic>
              </wp:inline>
            </w:drawing>
          </mc:Choice>
          <mc:Fallback>
            <w:pict>
              <v:shape id="shape_0" stroked="f" o:allowincell="f" style="position:absolute;margin-left:0pt;margin-top:-127.05pt;width:419.95pt;height:126.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یحذّر الإمام ابنه من مشاورة النساء لأنَّه يعتقد أنّ رأي النساء لیس ثابتاً،ولتأكید تحذیره یستعمل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مرات تثبت الذي ییحل إلی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یحیل الإمام علی ابنه أربعة ضمائر، وهذا یشیر إلی كیفية معاملة النساء، وأهمیتّها في رؤیة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وصف الإمام المرأة بأروع الأوصاف حین جعلها ريحانة بكل ما تشتمل كلمة الريحان من الصفات فهي جميلة وعطرة وطيبة تسر الناظر إليها، أما القهرمان فهو الذي يكلّف بأمور الخدمة والاشتغال، وبما أنَّ الإسلام لم يكلّف المرأة بأمور الخدمة والاشتغال في البيت، فما يريده الإمام هو إعفاء النساء من المشقّة وعدم إلزامهن بتحمّل المسؤوليات التي تفوق قدرتهن؛ فما عليهن من واجبات تكوين الأسرة وتربية الجيل يستغرق جهدهنَّ ووقتهنَّ؛ لذا ليس من حقّ الرجل إجبار زوجته علی القيام بأعمال خارجة عن نطاق واجباتها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فالفرق الجوهري بین اعتبار المرأة ريحانة وبین اعتبارها قهرمانة هو أنَّ الريحانة </w:t>
      </w:r>
      <w:bookmarkStart w:id="414" w:name="pg8045_61915"/>
    </w:p>
    <w:p>
      <w:pPr>
        <w:pStyle w:val="BookText"/>
        <w:rPr/>
      </w:pPr>
      <w:bookmarkEnd w:id="414"/>
      <w:r>
        <w:rPr>
          <w:rFonts w:ascii="Amiri" w:hAnsi="Amiri" w:eastAsia="Amiri" w:cs="Amiri"/>
          <w:color w:val="111111"/>
          <w:sz w:val="28"/>
          <w:sz w:val="28"/>
          <w:szCs w:val="28"/>
          <w:rtl w:val="true"/>
          <w:lang w:bidi="ar-SA"/>
        </w:rPr>
        <w:t>تكون محبوبة، محفوظة ، مُصانة، تعامل برقّة وتخاطب برقة، لها منزلتها وحضورها العاطفيّ في قلب الزوج فلايمكنه التفريط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القهرمانة فهي المرأة التي تقوم بالخدمة في المنزل وتدير شؤونه من دون أن يكون لها في قلب الزوج تلك المكانة العاطفيّة والإحترام والرعاية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فمعاملة الزوج لزوجه يجب أن تكون نابعة من اعتبارها ريحانة وليس من اعتبارها خادمة تقوم بأعمال المنزل؛ لأنَّ المرأة خلقت للرقة والحنان، فتغذّي الرجل بالعاطفة والحنان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المرأة مظهر من مظاهر الجمال الإلهيَّ، فإنّها تستطيع كالرجل أن تنال جميع الكمالات الأخرى، وهذا لايعني أن تخوض جميع ميادين الحياة كالحرب والأعمال الشاقّة، بل إنّ الله تعالى جعلها مكمّلة للرجل، فالرجل والمرأة کلٌّ منها مکملٌ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إنَّ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تكريماً للمرأة ووضعها في المكانة التي أقامها الله تعالى منها، إذ لم يحمّلها مشقة الخدمة والعمل في المنزل، واعتبر أجر ما تقوم به من أعمال في رعاية بيتها كأجر الجهاد في سبيل الله</w:t>
      </w:r>
      <w:r>
        <w:rPr>
          <w:rFonts w:eastAsia="IRNazanin" w:cs="IRNazanin"/>
          <w:color w:val="111111"/>
          <w:sz w:val="28"/>
          <w:szCs w:val="28"/>
          <w:rtl w:val="true"/>
          <w:lang w:bidi="fa-IR"/>
        </w:rPr>
        <w:t>.</w:t>
      </w:r>
    </w:p>
    <w:p>
      <w:pPr>
        <w:pStyle w:val="Heading6"/>
        <w:numPr>
          <w:ilvl w:val="5"/>
          <w:numId w:val="1"/>
        </w:numPr>
        <w:rPr/>
      </w:pPr>
      <w:bookmarkStart w:id="415" w:name="__RefHeading___Toc7560809_1051229030"/>
      <w:bookmarkStart w:id="416" w:name="_Toc153"/>
      <w:bookmarkEnd w:id="415"/>
      <w:r>
        <w:rPr>
          <w:rtl w:val="true"/>
        </w:rPr>
        <w:t>ب</w:t>
      </w:r>
      <w:r>
        <w:rPr>
          <w:rtl w:val="true"/>
        </w:rPr>
        <w:t>-</w:t>
      </w:r>
      <w:r>
        <w:rPr>
          <w:rtl w:val="true"/>
        </w:rPr>
        <w:t>التكرار</w:t>
      </w:r>
      <w:r>
        <w:rPr>
          <w:rtl w:val="true"/>
        </w:rPr>
        <w:t>:</w:t>
      </w:r>
      <w:bookmarkEnd w:id="41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5527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25"/>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326" o:detectmouseclick="t"/>
                <v:stroke color="#3465a4" joinstyle="round" endcap="flat"/>
                <w10:wrap type="none"/>
              </v:shape>
            </w:pict>
          </mc:Fallback>
        </mc:AlternateConten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یكّرر الإمام ضمائر الخطاب والغائب لتأكید دور المخاطب في المعاملة مع النساء، وهو یحذّر ابنه من المعاملة مع النساء علی نحو مباشر</w:t>
      </w:r>
      <w:r>
        <w:rPr>
          <w:rFonts w:eastAsia="IRNazanin" w:cs="IRNazanin"/>
          <w:color w:val="111111"/>
          <w:sz w:val="28"/>
          <w:szCs w:val="28"/>
          <w:rtl w:val="true"/>
          <w:lang w:bidi="fa-IR"/>
        </w:rPr>
        <w:t xml:space="preserve">. </w:t>
      </w:r>
      <w:bookmarkStart w:id="417" w:name="pg8045_61916"/>
    </w:p>
    <w:p>
      <w:pPr>
        <w:pStyle w:val="BookText"/>
        <w:rPr/>
      </w:pPr>
      <w:bookmarkEnd w:id="417"/>
      <w:r>
        <w:rPr>
          <w:rFonts w:ascii="IRNazanin" w:hAnsi="IRNazanin" w:eastAsia="IRNazanin"/>
          <w:color w:val="111111"/>
          <w:sz w:val="28"/>
          <w:sz w:val="28"/>
          <w:szCs w:val="28"/>
          <w:rtl w:val="true"/>
          <w:lang w:bidi="fa-IR"/>
        </w:rPr>
        <w:t>ویكّرر الإمام الصفات الحسنة والمذمومة للنساء لتنبیه مخاطبه علی كیفيّة التعامل معهنَّ</w:t>
      </w:r>
      <w:r>
        <w:rPr>
          <w:rFonts w:eastAsia="IRNazanin" w:cs="IRNazanin"/>
          <w:color w:val="111111"/>
          <w:sz w:val="28"/>
          <w:szCs w:val="28"/>
          <w:rtl w:val="true"/>
          <w:lang w:bidi="fa-IR"/>
        </w:rPr>
        <w:t>.</w:t>
      </w:r>
    </w:p>
    <w:p>
      <w:pPr>
        <w:pStyle w:val="Heading5"/>
        <w:numPr>
          <w:ilvl w:val="4"/>
          <w:numId w:val="1"/>
        </w:numPr>
        <w:rPr/>
      </w:pPr>
      <w:bookmarkStart w:id="418" w:name="__RefHeading___Toc7560811_1051229030"/>
      <w:bookmarkStart w:id="419" w:name="_Toc154"/>
      <w:bookmarkEnd w:id="418"/>
      <w:r>
        <w:rPr>
          <w:rtl w:val="true"/>
        </w:rPr>
        <w:t>ج</w:t>
      </w:r>
      <w:r>
        <w:rPr>
          <w:rtl w:val="true"/>
        </w:rPr>
        <w:t>-</w:t>
      </w:r>
      <w:r>
        <w:rPr>
          <w:rtl w:val="true"/>
        </w:rPr>
        <w:t>الأدوات الانسجامية</w:t>
      </w:r>
      <w:r>
        <w:rPr>
          <w:rtl w:val="true"/>
        </w:rPr>
        <w:t>:</w:t>
      </w:r>
      <w:bookmarkEnd w:id="41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2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یستعمل الإمام حرف الواو الذي یعطف بین الجمل، فتتماسك به، ویرغب بالإشارة إلی المدوامة علی التعامل الصحیح مع المرأة مشیراً إلی لطافة المرأة في الأحوال والأوقات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یستعمل الإمام أدوات التأكید لیؤثر في المخاطب ویؤكّد علی مكانة المرأة في المجتمع</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تشیر هذه الإحصائیات إلی أنَّ عنایة الإمام تتركز علی التعامل الاجتماعيّ </w:t>
      </w:r>
    </w:p>
    <w:p>
      <w:pPr>
        <w:pStyle w:val="BookText"/>
        <w:rPr/>
      </w:pPr>
      <w:r>
        <w:rPr>
          <w:rFonts w:ascii="IRNazanin" w:hAnsi="IRNazanin" w:eastAsia="IRNazanin"/>
          <w:color w:val="111111"/>
          <w:sz w:val="28"/>
          <w:sz w:val="28"/>
          <w:szCs w:val="28"/>
          <w:rtl w:val="true"/>
          <w:lang w:bidi="fa-IR"/>
        </w:rPr>
        <w:t>مع الأخ، لأنَّ ابنه شاب وقلب الشاب یتقبّل جمیع التعالیم والإرشادات، وكما یبدو أنّ المخاطب في هذه الوصیة، الناس جمیعاً ولیس ابنه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القول إنَّ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في ذلك الوقت شاباً یافعاً، وهو بهذه الوصایا يضيءطریقه، وحینما یستقل الشّاب عن أسرته یهتمّ بأصدقائه أكثر من اهتمامة بأسرته، وینصح الإمام ابنه باختیار الطریق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ذلك يوضح الإمام في بیانه حقوق المرأة وكیفيّة التعامل معها؛ لأنَّ المرأة لها مكانة هامّة في المجتمع، وكیفيّة التعامل معها تشکّل تربیة خاصّة ونسقاً اجتماعّیاً 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9464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31"/>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332" o:detectmouseclick="t"/>
                <v:stroke color="#3465a4" joinstyle="round" endcap="flat"/>
                <w10:wrap type="none"/>
              </v:shape>
            </w:pict>
          </mc:Fallback>
        </mc:AlternateConten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ویحثّ الإمام ابنه علی التعامل مع الأخ أكثر من الأخرین، ویُعنی بعلاقة ابنه مع أصدقائه، لأنَّ الإمام عالم بأنَّ الشابَّ في هذا العمر یحتاج إلی الأصدقاء، ویُمضي كثیراً من أوقاته في التعامل معهم؛ ولهذا یجب علیه أن یختار صدیقاً یرشده إلی طریق الله والسعادة لا إلی طریق الشقاوة والهلاك، وهو یستعمل الدوالّ الكثیرة کي یؤثّر علی مخاطبه ویوضح له أهمیّة الصداقة والصدیق؛ فعلی </w:t>
      </w:r>
      <w:bookmarkStart w:id="420" w:name="pg8045_61918"/>
    </w:p>
    <w:p>
      <w:pPr>
        <w:pStyle w:val="BookText"/>
        <w:rPr/>
      </w:pPr>
      <w:bookmarkEnd w:id="420"/>
      <w:r>
        <w:rPr>
          <w:rFonts w:ascii="IRNazanin" w:hAnsi="IRNazanin" w:eastAsia="IRNazanin"/>
          <w:color w:val="111111"/>
          <w:sz w:val="28"/>
          <w:sz w:val="28"/>
          <w:szCs w:val="28"/>
          <w:rtl w:val="true"/>
          <w:lang w:bidi="fa-IR"/>
        </w:rPr>
        <w:t>المخاطب أن یعتني بهذه الأمور حتّی یصل إلی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یأتي الإمام بالدوال المتعددّة لموضوع المعاملة مع الناس الذين يشكّلون المجتمع ویهتمّ ببیان كیفية التعامل معهم لأنَّه عارف بالسلوك الاجتماعيّ فالإنسان یعیش في المجتمع ویحتاج إلی المعامات الاجتماعیة مع الناس لتحقيق التطور المتبادل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يخصّ المرأة من بین الأفراد الأخرى لأنَّه یعرف مكانتها وخصائصها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یأتي بالدوال لموضوع التعامل مع العشیرة والأهل والعمّال؛ وهذا یشیر إلی بعد النظر وتبصّر الإمام لأنَّه یوجّه إلی الأمور التي تسبب سعادة الإنسان ، ویعرف تماما كیفيّة التعامل مع الأشخاص على اختلاف مقاماتهم وشخصياتهم</w:t>
      </w:r>
      <w:r>
        <w:rPr>
          <w:rFonts w:eastAsia="IRNazanin" w:cs="IRNazanin"/>
          <w:color w:val="111111"/>
          <w:sz w:val="28"/>
          <w:szCs w:val="28"/>
          <w:rtl w:val="true"/>
          <w:lang w:bidi="fa-IR"/>
        </w:rPr>
        <w:t>.</w:t>
      </w:r>
    </w:p>
    <w:p>
      <w:pPr>
        <w:pStyle w:val="Heading5"/>
        <w:numPr>
          <w:ilvl w:val="4"/>
          <w:numId w:val="1"/>
        </w:numPr>
        <w:rPr/>
      </w:pPr>
      <w:bookmarkStart w:id="421" w:name="__RefHeading___Toc7560813_1051229030"/>
      <w:bookmarkStart w:id="422" w:name="_Toc155"/>
      <w:bookmarkEnd w:id="421"/>
      <w:r>
        <w:rPr>
          <w:rtl w:val="true"/>
        </w:rPr>
        <w:t xml:space="preserve">ز </w:t>
      </w:r>
      <w:r>
        <w:rPr>
          <w:rtl w:val="true"/>
        </w:rPr>
        <w:t xml:space="preserve">- </w:t>
      </w:r>
      <w:r>
        <w:rPr>
          <w:rtl w:val="true"/>
        </w:rPr>
        <w:t>مجالات المعاملة الاجتماعيّة</w:t>
      </w:r>
      <w:r>
        <w:rPr>
          <w:rtl w:val="true"/>
        </w:rPr>
        <w:t>:</w:t>
      </w:r>
      <w:bookmarkEnd w:id="42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3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Heading5"/>
        <w:numPr>
          <w:ilvl w:val="4"/>
          <w:numId w:val="1"/>
        </w:numPr>
        <w:rPr/>
      </w:pPr>
      <w:bookmarkStart w:id="423" w:name="__RefHeading___Toc7560815_1051229030"/>
      <w:bookmarkStart w:id="424" w:name="_Toc156"/>
      <w:bookmarkEnd w:id="423"/>
      <w:r>
        <w:rPr/>
        <w:t>1</w:t>
      </w:r>
      <w:r>
        <w:rPr>
          <w:rtl w:val="true"/>
        </w:rPr>
        <w:t xml:space="preserve">- </w:t>
      </w:r>
      <w:r>
        <w:rPr>
          <w:rtl w:val="true"/>
        </w:rPr>
        <w:t>استعمال الاستدلال والموعظة</w:t>
      </w:r>
      <w:r>
        <w:rPr>
          <w:rtl w:val="true"/>
        </w:rPr>
        <w:t>:</w:t>
      </w:r>
      <w:bookmarkEnd w:id="42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5" w:name="__RefHeading___Toc7560817_1051229030"/>
      <w:bookmarkStart w:id="426" w:name="_Toc157"/>
      <w:bookmarkEnd w:id="425"/>
      <w:r>
        <w:rPr>
          <w:rtl w:val="true"/>
        </w:rPr>
        <w:t>اشارة</w:t>
      </w:r>
      <w:bookmarkStart w:id="427" w:name="pg8045_61919"/>
      <w:bookmarkEnd w:id="426"/>
    </w:p>
    <w:p>
      <w:pPr>
        <w:pStyle w:val="Heading6"/>
        <w:numPr>
          <w:ilvl w:val="5"/>
          <w:numId w:val="1"/>
        </w:numPr>
        <w:rPr/>
      </w:pPr>
      <w:bookmarkStart w:id="428" w:name="__RefHeading___Toc7560819_1051229030"/>
      <w:bookmarkStart w:id="429" w:name="_Toc158"/>
      <w:bookmarkEnd w:id="427"/>
      <w:bookmarkEnd w:id="428"/>
      <w:r>
        <w:rPr>
          <w:rtl w:val="true"/>
        </w:rPr>
        <w:t>أ</w:t>
      </w:r>
      <w:r>
        <w:rPr>
          <w:rtl w:val="true"/>
        </w:rPr>
        <w:t>-</w:t>
      </w:r>
      <w:r>
        <w:rPr>
          <w:rtl w:val="true"/>
        </w:rPr>
        <w:t>الإحالة</w:t>
      </w:r>
      <w:r>
        <w:rPr>
          <w:rtl w:val="true"/>
        </w:rPr>
        <w:t>:</w:t>
      </w:r>
      <w:bookmarkEnd w:id="429"/>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لاتنفعه،إیلامه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یستعمل الإمام ضمیر الهاء الذي یحیل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یأتي الموصول للإبهام أو التعریض بآخرین وعدم التصریح باسم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الإمام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یرید أن یتكلم في الإبهام، ولایرید الإشارة إلی شخص خاصّ ومحدّد، وبل یرید أن یشمل كلامه كلَّ شخص لم ینتفع من النصائح والإرشادات</w:t>
      </w:r>
      <w:r>
        <w:rPr>
          <w:rFonts w:eastAsia="IRNazanin" w:cs="IRNazanin"/>
          <w:color w:val="111111"/>
          <w:sz w:val="28"/>
          <w:szCs w:val="28"/>
          <w:rtl w:val="true"/>
          <w:lang w:bidi="fa-IR"/>
        </w:rPr>
        <w:t>.</w:t>
      </w:r>
    </w:p>
    <w:p>
      <w:pPr>
        <w:pStyle w:val="Heading6"/>
        <w:numPr>
          <w:ilvl w:val="5"/>
          <w:numId w:val="1"/>
        </w:numPr>
        <w:rPr/>
      </w:pPr>
      <w:bookmarkStart w:id="430" w:name="__RefHeading___Toc7560821_1051229030"/>
      <w:bookmarkStart w:id="431" w:name="_Toc159"/>
      <w:bookmarkEnd w:id="430"/>
      <w:r>
        <w:rPr>
          <w:rtl w:val="true"/>
        </w:rPr>
        <w:t>ب</w:t>
      </w:r>
      <w:r>
        <w:rPr>
          <w:rtl w:val="true"/>
        </w:rPr>
        <w:t>-</w:t>
      </w:r>
      <w:r>
        <w:rPr>
          <w:rtl w:val="true"/>
        </w:rPr>
        <w:t>التكرار</w:t>
      </w:r>
      <w:r>
        <w:rPr>
          <w:rtl w:val="true"/>
        </w:rPr>
        <w:t>:</w:t>
      </w:r>
      <w:bookmarkEnd w:id="431"/>
    </w:p>
    <w:p>
      <w:pPr>
        <w:pStyle w:val="BookText"/>
        <w:rPr/>
      </w:pPr>
      <w:r>
        <w:rPr>
          <w:rFonts w:ascii="IRNazanin" w:hAnsi="IRNazanin" w:eastAsia="IRNazanin"/>
          <w:color w:val="111111"/>
          <w:sz w:val="28"/>
          <w:sz w:val="28"/>
          <w:szCs w:val="28"/>
          <w:rtl w:val="true"/>
          <w:lang w:bidi="fa-IR"/>
        </w:rPr>
        <w:t>التکرار غیر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یتعظ،تَتَّعظ،العظة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تكرار جذر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أهمیة الوعظ 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الإمام أن ینبّه مخاطبه إلی أهمیّة الوعظ للوصول إلی الطریق؛ لأنَّ الوعظ یساعد الإنسان في تمییز الطریق الصحیح، کما یساعده في التعامل المناسب مع الآخرین لأثره في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ویستعمل الإمام الاستدلال لإغلاق طریق الإنكار من جانب مخاطبه،کما یستعمل الوعظ لإیجاد علاقة المودة فيما بينه وبین مخاطبه؛ فالإمام یشفق علی الناس أكثر من أنفسهم</w:t>
      </w:r>
      <w:r>
        <w:rPr>
          <w:rFonts w:eastAsia="IRNazanin" w:cs="IRNazanin"/>
          <w:color w:val="111111"/>
          <w:sz w:val="28"/>
          <w:szCs w:val="28"/>
          <w:rtl w:val="true"/>
          <w:lang w:bidi="fa-IR"/>
        </w:rPr>
        <w:t>.</w:t>
      </w:r>
    </w:p>
    <w:p>
      <w:pPr>
        <w:pStyle w:val="Heading6"/>
        <w:numPr>
          <w:ilvl w:val="5"/>
          <w:numId w:val="1"/>
        </w:numPr>
        <w:rPr/>
      </w:pPr>
      <w:bookmarkStart w:id="432" w:name="__RefHeading___Toc7560823_1051229030"/>
      <w:bookmarkStart w:id="433" w:name="_Toc160"/>
      <w:bookmarkEnd w:id="432"/>
      <w:r>
        <w:rPr>
          <w:rtl w:val="true"/>
        </w:rPr>
        <w:t>ج</w:t>
      </w:r>
      <w:r>
        <w:rPr>
          <w:rtl w:val="true"/>
        </w:rPr>
        <w:t>-</w:t>
      </w:r>
      <w:r>
        <w:rPr>
          <w:rtl w:val="true"/>
        </w:rPr>
        <w:t>الأدوات الانسجامية</w:t>
      </w:r>
      <w:r>
        <w:rPr>
          <w:rtl w:val="true"/>
        </w:rPr>
        <w:t>:</w:t>
      </w:r>
      <w:bookmarkEnd w:id="433"/>
    </w:p>
    <w:p>
      <w:pPr>
        <w:pStyle w:val="BookText"/>
        <w:rPr/>
      </w:pPr>
      <w:r>
        <w:rPr>
          <w:rFonts w:ascii="Amiri" w:hAnsi="Amiri" w:eastAsia="Amiri" w:cs="Amiri"/>
          <w:color w:val="111111"/>
          <w:sz w:val="28"/>
          <w:sz w:val="28"/>
          <w:szCs w:val="28"/>
          <w:rtl w:val="true"/>
          <w:lang w:bidi="ar-SA"/>
        </w:rPr>
        <w:t>الصورة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3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38" o:detectmouseclick="t"/>
                <v:stroke color="#3465a4" joinstyle="round" endcap="flat"/>
                <w10:wrap type="none"/>
              </v:shape>
            </w:pict>
          </mc:Fallback>
        </mc:AlternateContent>
      </w:r>
      <w:bookmarkStart w:id="434" w:name="pg8045_61920"/>
    </w:p>
    <w:p>
      <w:pPr>
        <w:pStyle w:val="BookText"/>
        <w:rPr/>
      </w:pPr>
      <w:bookmarkEnd w:id="434"/>
      <w:r>
        <w:rPr>
          <w:rFonts w:ascii="IRNazanin" w:hAnsi="IRNazanin" w:eastAsia="IRNazanin"/>
          <w:color w:val="111111"/>
          <w:sz w:val="28"/>
          <w:sz w:val="28"/>
          <w:szCs w:val="28"/>
          <w:rtl w:val="true"/>
          <w:lang w:bidi="fa-IR"/>
        </w:rPr>
        <w:t>يشیر استعمال الواو لدى الإمام إلی روابط بین الجمل وبین المعاني، فهو یرید من مخاطبه أن یستدلّ بكلامه على نحو مستمرٍ؛ مما یعني أنّه یستعمل الاستدلال في كلامه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الكلام المقرون بالأدلة والبراهین یقنع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استعمال الفاء إلی أنّ الإنسان العاقل یتنبّه ویتعظ من دون أي مهلة لأنَّه یستفيد من الفرص ویغتنمها ویتّعظ في الأوقات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للدلالة علی الحركة والتشاركية والمفاعلة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یلمع إلی أنَّ الإنسان العاقل نشیطٌ ویبحث عمّن ینصحه، ليقرأ العبرة من كل الحوادث والأمور ویتعّظ منها</w:t>
      </w:r>
      <w:r>
        <w:rPr>
          <w:rFonts w:eastAsia="IRNazanin" w:cs="IRNazanin"/>
          <w:color w:val="111111"/>
          <w:sz w:val="28"/>
          <w:szCs w:val="28"/>
          <w:rtl w:val="true"/>
          <w:lang w:bidi="fa-IR"/>
        </w:rPr>
        <w:t>.</w:t>
      </w:r>
    </w:p>
    <w:p>
      <w:pPr>
        <w:pStyle w:val="Heading5"/>
        <w:numPr>
          <w:ilvl w:val="4"/>
          <w:numId w:val="1"/>
        </w:numPr>
        <w:rPr/>
      </w:pPr>
      <w:bookmarkStart w:id="435" w:name="__RefHeading___Toc7560825_1051229030"/>
      <w:bookmarkStart w:id="436" w:name="_Toc161"/>
      <w:bookmarkEnd w:id="435"/>
      <w:r>
        <w:rPr/>
        <w:t>2</w:t>
      </w:r>
      <w:r>
        <w:rPr>
          <w:rtl w:val="true"/>
        </w:rPr>
        <w:t>-</w:t>
      </w:r>
      <w:r>
        <w:rPr>
          <w:rtl w:val="true"/>
        </w:rPr>
        <w:t>استعمال تجارب الماضين</w:t>
      </w:r>
      <w:r>
        <w:rPr>
          <w:rtl w:val="true"/>
        </w:rPr>
        <w:t>:</w:t>
      </w:r>
      <w:bookmarkEnd w:id="436"/>
    </w:p>
    <w:p>
      <w:pPr>
        <w:pStyle w:val="Heading6"/>
        <w:numPr>
          <w:ilvl w:val="5"/>
          <w:numId w:val="1"/>
        </w:numPr>
        <w:rPr/>
      </w:pPr>
      <w:bookmarkStart w:id="437" w:name="__RefHeading___Toc7560827_1051229030"/>
      <w:bookmarkStart w:id="438" w:name="_Toc162"/>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الصورة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768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40"/>
                        <a:stretch/>
                      </pic:blipFill>
                      <pic:spPr>
                        <a:xfrm>
                          <a:off x="0" y="0"/>
                          <a:ext cx="5334120" cy="4876920"/>
                        </a:xfrm>
                        <a:prstGeom prst="rect">
                          <a:avLst/>
                        </a:prstGeom>
                        <a:ln w="0">
                          <a:noFill/>
                        </a:ln>
                      </pic:spPr>
                    </pic:pic>
                  </a:graphicData>
                </a:graphic>
              </wp:inline>
            </w:drawing>
          </mc:Choice>
          <mc:Fallback>
            <w:pict>
              <v:shape id="shape_0" stroked="f" o:allowincell="f" style="position:absolute;margin-left:0pt;margin-top:-384.05pt;width:419.95pt;height:383.95pt;mso-wrap-style:none;v-text-anchor:middle;mso-position-horizontal:left;mso-position-vertical:top" type="_x0000_t75">
                <v:imagedata r:id="rId341" o:detectmouseclick="t"/>
                <v:stroke color="#3465a4" joinstyle="round" endcap="flat"/>
                <w10:wrap type="none"/>
              </v:shape>
            </w:pict>
          </mc:Fallback>
        </mc:AlternateContent>
      </w:r>
      <w:bookmarkStart w:id="439" w:name="pg8045_61921"/>
    </w:p>
    <w:p>
      <w:pPr>
        <w:pStyle w:val="BookText"/>
        <w:rPr/>
      </w:pPr>
      <w:bookmarkEnd w:id="439"/>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7752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43"/>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344" o:detectmouseclick="t"/>
                <v:stroke color="#3465a4" joinstyle="round" endcap="flat"/>
                <w10:wrap type="none"/>
              </v:shape>
            </w:pict>
          </mc:Fallback>
        </mc:AlternateContent>
      </w:r>
    </w:p>
    <w:p>
      <w:pPr>
        <w:pStyle w:val="Heading6"/>
        <w:numPr>
          <w:ilvl w:val="5"/>
          <w:numId w:val="1"/>
        </w:numPr>
        <w:rPr/>
      </w:pPr>
      <w:bookmarkStart w:id="440" w:name="__RefHeading___Toc7560829_1051229030"/>
      <w:bookmarkStart w:id="441" w:name="_Toc163"/>
      <w:bookmarkEnd w:id="440"/>
      <w:r>
        <w:rPr>
          <w:rtl w:val="true"/>
        </w:rPr>
        <w:t>أ</w:t>
      </w:r>
      <w:r>
        <w:rPr>
          <w:rtl w:val="true"/>
        </w:rPr>
        <w:t>-</w:t>
      </w:r>
      <w:r>
        <w:rPr>
          <w:rtl w:val="true"/>
        </w:rPr>
        <w:t>الإحالة</w:t>
      </w:r>
      <w:r>
        <w:rPr>
          <w:rtl w:val="true"/>
        </w:rPr>
        <w:t>:</w:t>
      </w:r>
      <w:bookmarkEnd w:id="441"/>
    </w:p>
    <w:p>
      <w:pPr>
        <w:pStyle w:val="BookText"/>
        <w:rPr/>
      </w:pPr>
      <w:r>
        <w:rPr>
          <w:rFonts w:ascii="IRNazanin" w:hAnsi="IRNazanin" w:eastAsia="IRNazanin"/>
          <w:color w:val="111111"/>
          <w:sz w:val="28"/>
          <w:sz w:val="28"/>
          <w:szCs w:val="28"/>
          <w:rtl w:val="true"/>
          <w:lang w:bidi="fa-IR"/>
        </w:rPr>
        <w:t xml:space="preserve">یستعمل الإمام في نصّه الإحالة لیؤثر في مخاطبه، وهو یوظّف الضمائر للإشارة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باستعمال الضمائر یشیر إلی أهمیّة الماضین ومكانتهم في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ینبغي علیه أن یستوحي منهم دروس العبرة ویستفيد من حیاتهم وتجاربهم؛ لیكتشف الطریق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ویستعمل الإمام الضمائر التي تحیل علی نفسه؛ وهذا یشیر إلی دوره في نقل هذه التجارب والاستفادة منها، وغرسها في وجدان ابنه، لتيء له الطريق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2" w:name="__RefHeading___Toc7560831_1051229030"/>
      <w:bookmarkStart w:id="443" w:name="_Toc164"/>
      <w:bookmarkEnd w:id="442"/>
      <w:r>
        <w:rPr>
          <w:rtl w:val="true"/>
        </w:rPr>
        <w:t>ب</w:t>
      </w:r>
      <w:r>
        <w:rPr>
          <w:rtl w:val="true"/>
        </w:rPr>
        <w:t>-</w:t>
      </w:r>
      <w:r>
        <w:rPr>
          <w:rtl w:val="true"/>
        </w:rPr>
        <w:t>التكرار</w:t>
      </w:r>
      <w:r>
        <w:rPr>
          <w:rtl w:val="true"/>
        </w:rPr>
        <w:t>:</w:t>
      </w:r>
      <w:bookmarkStart w:id="444" w:name="pg8045_61922"/>
      <w:bookmarkEnd w:id="443"/>
    </w:p>
    <w:p>
      <w:pPr>
        <w:pStyle w:val="BookText"/>
        <w:rPr/>
      </w:pPr>
      <w:bookmarkEnd w:id="444"/>
      <w:r>
        <w:rPr>
          <w:rFonts w:ascii="IRNazanin" w:hAnsi="IRNazanin" w:eastAsia="IRNazanin"/>
          <w:color w:val="111111"/>
          <w:sz w:val="28"/>
          <w:sz w:val="28"/>
          <w:szCs w:val="28"/>
          <w:rtl w:val="true"/>
          <w:lang w:bidi="fa-IR"/>
        </w:rPr>
        <w:t>التکرار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5908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46"/>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التکرار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یكرّر الإمام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یشیرإلی الدالّ الأصلي وهو الماضون واستعمال تجاربهم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ویكرّر صیغة 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نظرت، فكرت، 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واعرض، ذكر،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تشیر إلی التضامن بین الأب والابن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 الأمر توحي بعنایة الإمام بإنجاز الأمور التي ذکرها، کما أنّ صیغة المتكلّم تشیر إلی مكانة الأب في تربیة الابن وأهمیّة وجود الشخص الذي ینقل تجارب الماضین للآخرین، لأنّه لا قیمة للتجارب والتعالیم إذا لم یوجد الشخص الذي یمیز بین الحسن والقبیح، ویلخّص التجارب المفيدة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أراد الإمام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ویستعمل الإمام أفعالاً مشتركة في المعنی أو مترادفة، مشیراً إلی دور النظر والفكر في استعمال التجارب، ویعتقد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 الشخص أن یعرض التجارب علی القلب وهو بمعنی العقل والروح، کما ینبغي علیه أن ینظر في التجارب، ویفكّر، ثمّ أن یختاربعد ذلك أفضل التجارب في حیاته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5" w:name="__RefHeading___Toc7560833_1051229030"/>
      <w:bookmarkStart w:id="446" w:name="_Toc165"/>
      <w:bookmarkEnd w:id="445"/>
      <w:r>
        <w:rPr>
          <w:rtl w:val="true"/>
        </w:rPr>
        <w:t>ج</w:t>
      </w:r>
      <w:r>
        <w:rPr>
          <w:rtl w:val="true"/>
        </w:rPr>
        <w:t xml:space="preserve">- </w:t>
      </w:r>
      <w:r>
        <w:rPr>
          <w:rtl w:val="true"/>
        </w:rPr>
        <w:t>الأدوات الانسجامية</w:t>
      </w:r>
      <w:r>
        <w:rPr>
          <w:rtl w:val="true"/>
        </w:rPr>
        <w:t>:</w:t>
      </w:r>
      <w:bookmarkEnd w:id="44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58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49"/>
                        <a:stretch/>
                      </pic:blipFill>
                      <pic:spPr>
                        <a:xfrm>
                          <a:off x="0" y="0"/>
                          <a:ext cx="5334120" cy="685800"/>
                        </a:xfrm>
                        <a:prstGeom prst="rect">
                          <a:avLst/>
                        </a:prstGeom>
                        <a:ln w="0">
                          <a:noFill/>
                        </a:ln>
                      </pic:spPr>
                    </pic:pic>
                  </a:graphicData>
                </a:graphic>
              </wp:inline>
            </w:drawing>
          </mc:Choice>
          <mc:Fallback>
            <w:pict>
              <v:shape id="shape_0" stroked="f" o:allowincell="f" style="position:absolute;margin-left:0pt;margin-top:-54.05pt;width:419.95pt;height:53.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یستعمل الإمام حرف الواو لیشیر إلی قصة حضور الماضین في القدیم، واستمرار قصتهم طيلة حیاتهم حتی الموت، فهم ولدوا وعاشوا وماتوا وفعلوا أموراً في حیاتهم التي امتدت مؤثّرة في حیاة الآخرین وفي مستقبلهم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ويبیّن تكرار حرف الواو الاستمرار في الاستفادة من تجارب الماضین، مثلما أنّ حیاتنا الآنیة ستکون تجربة للآخرین في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استخدامه حرف الفاء فكان خمس مرات، إذ وظّفه للعطف والتعقیب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یعني أنّ الحرف یصل بین الجمل وبین معانیها، ویظهر ترتیب التجارب وتعاقبها بانتظام، مثال ذلك 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في دیارهم، فانظر فيما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یرید أن یبیّن باستعمال هذا الحرف لزوم النظرة الاعتباریّة إلی الماضین وآثارهم دون غفلة واستهانة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شيءٍ یجب علی المرء أن یفهمه في رؤیة آثارهم هي التجربة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فيما ارتحلوا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الموت الذي لا بد منه في منصرم الحیاة،وأنّه لا خلود للإنسان فيطیل معه الأمل أو یتسامح في العمل، فهنا یعرف الإنسان أنّهم انتقلوا إلا عن الأحبة، وعن أنس الدیار المألوفة، وبهجة الحیاة المونقة، إلی وحشة المقابر والأجداث، وممارسة الدیدان والحشرات، ومحاولة الغربة والكربة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القبانجي،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ویشیر الإمام إلی موضوع في غایة الأهمیّة، وهو ضرورة مطالعة تاریخ القدماء وسیرة الأقوام السالفة فيما یصل إلینا من أخبارهم وأعمالهم، وأنّ حیاة الإنسان لیست سوی تجربة، وینبغي علی المرء الانتفاع من تجارب الآخرین وتدبّر أعمالهم والنتائج المترّتبة علیها، كما ینبغي علی الإنسان أن یكون ناقداً و حکیماً للتمییز بین الحسن والسيّء واختیار أفضل الطریق مثلما يختار الإمام لابنه الطریق الأفضل في </w:t>
      </w:r>
      <w:bookmarkStart w:id="447" w:name="pg8045_61924"/>
    </w:p>
    <w:p>
      <w:pPr>
        <w:pStyle w:val="BookText"/>
        <w:rPr/>
      </w:pPr>
      <w:bookmarkEnd w:id="447"/>
      <w:r>
        <w:rPr>
          <w:rFonts w:ascii="IRNazanin" w:hAnsi="IRNazanin" w:eastAsia="IRNazanin"/>
          <w:color w:val="111111"/>
          <w:sz w:val="28"/>
          <w:sz w:val="28"/>
          <w:szCs w:val="28"/>
          <w:rtl w:val="true"/>
          <w:lang w:bidi="fa-IR"/>
        </w:rPr>
        <w:t>الوصول إلی الله سبحانه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التجارب أفضلها، لوجود قوّة التمییز في الإمام التي لایوجد مثلها في أي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خبیر بمخاطبه وأحواله؛ ولهذا یختار التجارب التي تنفعه ویستعمل من بین الأمور أفضلها؛ مستهدفاً بالرأفة بالمخاطب، والإشفاق علیه</w:t>
      </w:r>
      <w:r>
        <w:rPr>
          <w:rFonts w:eastAsia="IRNazanin" w:cs="IRNazanin"/>
          <w:color w:val="111111"/>
          <w:sz w:val="28"/>
          <w:szCs w:val="28"/>
          <w:rtl w:val="true"/>
          <w:lang w:bidi="fa-IR"/>
        </w:rPr>
        <w:t>.</w:t>
      </w:r>
    </w:p>
    <w:p>
      <w:pPr>
        <w:pStyle w:val="Heading5"/>
        <w:numPr>
          <w:ilvl w:val="4"/>
          <w:numId w:val="1"/>
        </w:numPr>
        <w:rPr/>
      </w:pPr>
      <w:bookmarkStart w:id="448" w:name="__RefHeading___Toc7560835_1051229030"/>
      <w:bookmarkStart w:id="449" w:name="_Toc166"/>
      <w:bookmarkEnd w:id="448"/>
      <w:r>
        <w:rPr/>
        <w:t>3</w:t>
      </w:r>
      <w:r>
        <w:rPr>
          <w:rtl w:val="true"/>
        </w:rPr>
        <w:t xml:space="preserve">- </w:t>
      </w:r>
      <w:r>
        <w:rPr>
          <w:rtl w:val="true"/>
        </w:rPr>
        <w:t>الاقتداء بالأسوة</w:t>
      </w:r>
      <w:r>
        <w:rPr>
          <w:rtl w:val="true"/>
        </w:rPr>
        <w:t>:</w:t>
      </w:r>
      <w:bookmarkEnd w:id="449"/>
    </w:p>
    <w:p>
      <w:pPr>
        <w:pStyle w:val="Heading6"/>
        <w:numPr>
          <w:ilvl w:val="5"/>
          <w:numId w:val="1"/>
        </w:numPr>
        <w:rPr/>
      </w:pPr>
      <w:bookmarkStart w:id="450" w:name="__RefHeading___Toc7560837_1051229030"/>
      <w:bookmarkStart w:id="451" w:name="_Toc167"/>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الصورة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864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52"/>
                        <a:stretch/>
                      </pic:blipFill>
                      <pic:spPr>
                        <a:xfrm>
                          <a:off x="0" y="0"/>
                          <a:ext cx="5334120" cy="5486400"/>
                        </a:xfrm>
                        <a:prstGeom prst="rect">
                          <a:avLst/>
                        </a:prstGeom>
                        <a:ln w="0">
                          <a:noFill/>
                        </a:ln>
                      </pic:spPr>
                    </pic:pic>
                  </a:graphicData>
                </a:graphic>
              </wp:inline>
            </w:drawing>
          </mc:Choice>
          <mc:Fallback>
            <w:pict>
              <v:shape id="shape_0" stroked="f" o:allowincell="f" style="position:absolute;margin-left:0pt;margin-top:-432.05pt;width:419.95pt;height:431.95pt;mso-wrap-style:none;v-text-anchor:middle;mso-position-horizontal:left;mso-position-vertical:top" type="_x0000_t75">
                <v:imagedata r:id="rId353" o:detectmouseclick="t"/>
                <v:stroke color="#3465a4" joinstyle="round" endcap="flat"/>
                <w10:wrap type="none"/>
              </v:shape>
            </w:pict>
          </mc:Fallback>
        </mc:AlternateContent>
      </w:r>
      <w:bookmarkStart w:id="452" w:name="pg8045_61925"/>
    </w:p>
    <w:p>
      <w:pPr>
        <w:pStyle w:val="Heading6"/>
        <w:numPr>
          <w:ilvl w:val="5"/>
          <w:numId w:val="1"/>
        </w:numPr>
        <w:rPr/>
      </w:pPr>
      <w:bookmarkStart w:id="453" w:name="__RefHeading___Toc7560839_1051229030"/>
      <w:bookmarkStart w:id="454" w:name="_Toc168"/>
      <w:bookmarkEnd w:id="452"/>
      <w:bookmarkEnd w:id="453"/>
      <w:r>
        <w:rPr>
          <w:rtl w:val="true"/>
        </w:rPr>
        <w:t>أ</w:t>
      </w:r>
      <w:r>
        <w:rPr>
          <w:rtl w:val="true"/>
        </w:rPr>
        <w:t>-</w:t>
      </w:r>
      <w:r>
        <w:rPr>
          <w:rtl w:val="true"/>
        </w:rPr>
        <w:t>الإحالة</w:t>
      </w:r>
      <w:r>
        <w:rPr>
          <w:rtl w:val="true"/>
        </w:rPr>
        <w:t>:</w:t>
      </w:r>
      <w:bookmarkEnd w:id="454"/>
    </w:p>
    <w:p>
      <w:pPr>
        <w:pStyle w:val="BookText"/>
        <w:rPr/>
      </w:pPr>
      <w:r>
        <w:rPr>
          <w:rFonts w:ascii="IRNazanin" w:hAnsi="IRNazanin" w:eastAsia="IRNazanin"/>
          <w:color w:val="111111"/>
          <w:sz w:val="28"/>
          <w:sz w:val="28"/>
          <w:szCs w:val="28"/>
          <w:rtl w:val="true"/>
          <w:lang w:bidi="fa-IR"/>
        </w:rPr>
        <w:t xml:space="preserve">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آلك،إنّك ،نفسك،لك،آبائك،أهل بیتك،نفسك،طلبك</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ضمائر الكاف التي تحیل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لبیان أهمیة مكانة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اختیار الأسوة والقدوة والنمط من الآخرین، فإنَّ أكبر من یقتدي به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ویرید الإمام من ابنه أن یقتدي في الأمور كلّها به، فهو الرائد والقائد للمسلمین حسب توصیف الإمام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یستعمل اسم الفاعل الذي یكون معناه ثابتاً صفة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ورائد وقائد هما بحکم صفة المشبهة لثبوت هذه الأوصاف والخصائص في شخصیة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الإمام نمط المخاطبة إلی ثلاثة أقسام، إذ یرید إشارة إلی مكانة النبي، وبعده الإمام في إرشاد الناس، ثمّ ینبغي علی الناس أن یختاروا النبيّ أسوة لهم، ويليه الإمام، ثم أن یستفيدوا من تجارب الماضین في حیاتهم</w:t>
      </w:r>
      <w:r>
        <w:rPr>
          <w:rFonts w:eastAsia="IRNazanin" w:cs="IRNazanin"/>
          <w:color w:val="111111"/>
          <w:sz w:val="28"/>
          <w:szCs w:val="28"/>
          <w:rtl w:val="true"/>
          <w:lang w:bidi="fa-IR"/>
        </w:rPr>
        <w:t>.</w:t>
      </w:r>
    </w:p>
    <w:p>
      <w:pPr>
        <w:pStyle w:val="Heading6"/>
        <w:numPr>
          <w:ilvl w:val="5"/>
          <w:numId w:val="1"/>
        </w:numPr>
        <w:rPr/>
      </w:pPr>
      <w:bookmarkStart w:id="455" w:name="__RefHeading___Toc7560841_1051229030"/>
      <w:bookmarkStart w:id="456" w:name="_Toc169"/>
      <w:bookmarkEnd w:id="455"/>
      <w:r>
        <w:rPr>
          <w:rtl w:val="true"/>
        </w:rPr>
        <w:t>ب</w:t>
      </w:r>
      <w:r>
        <w:rPr>
          <w:rtl w:val="true"/>
        </w:rPr>
        <w:t xml:space="preserve">- </w:t>
      </w:r>
      <w:r>
        <w:rPr>
          <w:rtl w:val="true"/>
        </w:rPr>
        <w:t>التكرار</w:t>
      </w:r>
      <w:r>
        <w:rPr>
          <w:rtl w:val="true"/>
        </w:rPr>
        <w:t>:</w:t>
      </w:r>
      <w:bookmarkEnd w:id="45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5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56" o:detectmouseclick="t"/>
                <v:stroke color="#3465a4" joinstyle="round" endcap="flat"/>
                <w10:wrap type="none"/>
              </v:shape>
            </w:pict>
          </mc:Fallback>
        </mc:AlternateConten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یستعمل الإمام صیغة الأمر لأنَّه یهتم بالأمور التي یأمر بهم ویرید من ابنه أن یعمل بهذه الأمور، وبخاصّة في اختیار القدوة الصالحة للوصول إلی الغاية وباستعمال الفعل الماضي یرید أن یضيء لابنه الطریق الذي سلكه السلف الصالح </w:t>
      </w:r>
      <w:bookmarkStart w:id="457" w:name="pg8045_61926"/>
    </w:p>
    <w:p>
      <w:pPr>
        <w:pStyle w:val="BookText"/>
        <w:rPr/>
      </w:pPr>
      <w:bookmarkEnd w:id="457"/>
      <w:r>
        <w:rPr>
          <w:rFonts w:ascii="IRNazanin" w:hAnsi="IRNazanin" w:eastAsia="IRNazanin"/>
          <w:color w:val="111111"/>
          <w:sz w:val="28"/>
          <w:sz w:val="28"/>
          <w:szCs w:val="28"/>
          <w:rtl w:val="true"/>
          <w:lang w:bidi="fa-IR"/>
        </w:rPr>
        <w:t>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یستعمل الإمام المعاني المشترکة في العبارات المختلفة، لیؤثر في مخاطبه، وهو یعتقد بأنّه ینبغي علی الناس في اختیار النمط والأسوة أن یتبعوا طریق النبيّ والإمام، ثم العبرة من حیاة الماضین الصالحین، وأن یتخذوهم أسوة؛ فالاقتداء بالأسوة يسّبب السعادة للأشخاص الذين یحذون حذوة، ویصلون بوساطته إلی الحیاة الحقة</w:t>
      </w:r>
      <w:r>
        <w:rPr>
          <w:rFonts w:eastAsia="IRNazanin" w:cs="IRNazanin"/>
          <w:color w:val="111111"/>
          <w:sz w:val="28"/>
          <w:szCs w:val="28"/>
          <w:rtl w:val="true"/>
          <w:lang w:bidi="fa-IR"/>
        </w:rPr>
        <w:t>.</w:t>
      </w:r>
    </w:p>
    <w:p>
      <w:pPr>
        <w:pStyle w:val="Heading6"/>
        <w:numPr>
          <w:ilvl w:val="5"/>
          <w:numId w:val="1"/>
        </w:numPr>
        <w:rPr/>
      </w:pPr>
      <w:bookmarkStart w:id="458" w:name="__RefHeading___Toc7560843_1051229030"/>
      <w:bookmarkStart w:id="459" w:name="_Toc170"/>
      <w:bookmarkEnd w:id="458"/>
      <w:r>
        <w:rPr>
          <w:rtl w:val="true"/>
        </w:rPr>
        <w:t>ج</w:t>
      </w:r>
      <w:r>
        <w:rPr>
          <w:rtl w:val="true"/>
        </w:rPr>
        <w:t>-</w:t>
      </w:r>
      <w:r>
        <w:rPr>
          <w:rtl w:val="true"/>
        </w:rPr>
        <w:t>الأدوات الانسجامية</w:t>
      </w:r>
      <w:r>
        <w:rPr>
          <w:rtl w:val="true"/>
        </w:rPr>
        <w:t>:</w:t>
      </w:r>
      <w:bookmarkEnd w:id="45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0828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58"/>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یشیر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كلام الإمام إلى توالي المعاني والواو یعطف الجمل بعضها علی بعض؛ فالإمام باستعمال الواو یرید من ابنه أن یختار القدوة الصالحة من أهل بیته، ونموذج القدوة الصالحة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المقتدی به من قبل المسلمین جميعاً للإرتقاء إلی الحیاة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الإمام أنّ من أهمّ المناهج التربویة اختیار القدوة الصالحة؛ لأنَّ وجود القدوة والمثال یسبب تحرك الإنسان وسعیه للانتفاع بتجارب الحیاة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والحرف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یفيد العطف مع الترتيب والتعقيب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العطف بلا مهلة أو تراخٍ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الزركشي،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السامرائي، 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باستعماله یرید من ابنه أن یقتدي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رائدٌ وقائدٌ بعد رؤیته ومعرفته من دون مهلة</w:t>
      </w:r>
      <w:r>
        <w:rPr>
          <w:rFonts w:eastAsia="IRNazanin" w:cs="IRNazanin"/>
          <w:color w:val="111111"/>
          <w:sz w:val="28"/>
          <w:szCs w:val="28"/>
          <w:rtl w:val="true"/>
          <w:lang w:bidi="fa-IR"/>
        </w:rPr>
        <w:t xml:space="preserve">. </w:t>
      </w:r>
      <w:bookmarkStart w:id="460" w:name="pg8045_61927"/>
    </w:p>
    <w:p>
      <w:pPr>
        <w:pStyle w:val="BookText"/>
        <w:rPr/>
      </w:pPr>
      <w:bookmarkEnd w:id="460"/>
      <w:r>
        <w:rPr>
          <w:rFonts w:ascii="IRNazanin" w:hAnsi="IRNazanin" w:eastAsia="IRNazanin"/>
          <w:color w:val="111111"/>
          <w:sz w:val="28"/>
          <w:sz w:val="28"/>
          <w:szCs w:val="28"/>
          <w:rtl w:val="true"/>
          <w:lang w:bidi="fa-IR"/>
        </w:rPr>
        <w:t>بعد أن یرشد ابنه لاختیار القدوة، یبیّن 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آلك في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یشرح أنه عمل بمهمّته الأبویّة، ویذكر وظیفته وهي الإرشاد والتنبيه والتربیة، وبذلك لم یقصرّ الإمام في تربیة ابنه إطلاقاً</w:t>
      </w:r>
      <w:r>
        <w:rPr>
          <w:rFonts w:eastAsia="IRNazanin" w:cs="IRNazanin"/>
          <w:color w:val="111111"/>
          <w:sz w:val="28"/>
          <w:szCs w:val="28"/>
          <w:rtl w:val="true"/>
          <w:lang w:bidi="fa-IR"/>
        </w:rPr>
        <w:t>.</w:t>
      </w:r>
    </w:p>
    <w:p>
      <w:pPr>
        <w:pStyle w:val="Heading5"/>
        <w:numPr>
          <w:ilvl w:val="4"/>
          <w:numId w:val="1"/>
        </w:numPr>
        <w:rPr/>
      </w:pPr>
      <w:bookmarkStart w:id="461" w:name="__RefHeading___Toc7560845_1051229030"/>
      <w:bookmarkStart w:id="462" w:name="_Toc171"/>
      <w:bookmarkEnd w:id="461"/>
      <w:r>
        <w:rPr/>
        <w:t>4</w:t>
      </w:r>
      <w:r>
        <w:rPr>
          <w:rtl w:val="true"/>
        </w:rPr>
        <w:t>-</w:t>
      </w:r>
      <w:r>
        <w:rPr>
          <w:rtl w:val="true"/>
        </w:rPr>
        <w:t>انتهاز الفرص الزمنية</w:t>
      </w:r>
      <w:r>
        <w:rPr>
          <w:rtl w:val="true"/>
        </w:rPr>
        <w:t>:</w:t>
      </w:r>
      <w:bookmarkEnd w:id="462"/>
    </w:p>
    <w:p>
      <w:pPr>
        <w:pStyle w:val="Heading6"/>
        <w:numPr>
          <w:ilvl w:val="5"/>
          <w:numId w:val="1"/>
        </w:numPr>
        <w:rPr/>
      </w:pPr>
      <w:bookmarkStart w:id="463" w:name="__RefHeading___Toc7560847_1051229030"/>
      <w:bookmarkStart w:id="464" w:name="_Toc172"/>
      <w:bookmarkEnd w:id="463"/>
      <w:r>
        <w:rPr>
          <w:rtl w:val="true"/>
        </w:rPr>
        <w:t>اشارة</w:t>
      </w:r>
      <w:bookmarkEnd w:id="46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التربية أمرًا معقدًا لا يستطيع أن يقوم به أي إنسان، وكلما اتّسع نطاق البيئة التي تجري فيها هذه المهمّة، ازدادت صعوبتها وبرز فيها خطر التأثّر بما يمكن تلقيّه من أفكار وسلوكيّات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عصر العولمة صارت البيئة هي العالم كلّه، على ما فيه من اختلاف في الديانات والثقافات، يزداد حينًا ليكون تضادًّا، ويقلّ حينًا آخر ليكون تنوعًا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زمننا هذا زمن الانفتاح والمتغیّرات، ومع كثرة التقنيّات والفضائيّات وكثرة الثقافات والشبهات أصبح الشباب يعيشون اليوم في مفترق طرق وتحت تأثیر هذه المتغیرات، ولا شك أنهّا تسبّب لهم كثیرًا من المشكلات التربوية والأخلاقية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یدرك الإمام هذه المتغیرات الزمنیّة تماماً ويريد أن يقدم للآباء كيف يحفظون أبناءهم من أخطار تلك المتغیرات، ولهذا هو یختار من الأوقات أفضلها لتربیة الأبناء، وهو یعتقد أنّه یمكن للولد أن یتغیّر أو یغلب علیه الهوی وحوادث الأیام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6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63" o:detectmouseclick="t"/>
                <v:stroke color="#3465a4" joinstyle="round" endcap="flat"/>
                <w10:wrap type="none"/>
              </v:shape>
            </w:pict>
          </mc:Fallback>
        </mc:AlternateContent>
      </w:r>
      <w:bookmarkStart w:id="465" w:name="pg8045_61929"/>
    </w:p>
    <w:p>
      <w:pPr>
        <w:pStyle w:val="BookText"/>
        <w:rPr/>
      </w:pPr>
      <w:bookmarkEnd w:id="465"/>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إلیك،إلیك،إلیك،قلبك،لبك،رأیك،كفاك،فأتاك،لك</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إني،رأیتني،رأیتني،بوص تيی،بي،أجلي،نفسي،رأیي،جسمي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یرسم الإمام هدفه من هذه الوصایا في وجود ابنه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حضوره الأبويّ، ویبادر بالنصیحة والوصیة لأنَّه یری نفسه في كهولة السن، ویری ابنه شاباً مستعداً لقبول الحق والوصایا والنصائح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ویستعمل الإمام الضمائر التي ينصرف قسم منها 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ینصرف قسمها الآخر 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إشارة إلی الوقت الذي یناسب الوصیة؛ وهذا یعني أنّه وجب للولد الشاب، لأنّ القلب مستعدّ في وقت شبابه لقبول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الوقت كان قد بلغ عمر الإمام حوالي ستین سنة، وكان عمر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من ثلاثین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الإمام باستعمال الضمائر إلی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والتربیة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للتربیة جهتان، یشکّل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قطبها الأول ویشکّل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قطبها الثانی، و یبرز 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الوصیة کدور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قبول الحق و الإصغاء إلی النصیحة</w:t>
      </w:r>
      <w:r>
        <w:rPr>
          <w:rFonts w:eastAsia="IRNazanin" w:cs="IRNazanin"/>
          <w:color w:val="111111"/>
          <w:sz w:val="28"/>
          <w:szCs w:val="28"/>
          <w:rtl w:val="true"/>
          <w:lang w:bidi="fa-IR"/>
        </w:rPr>
        <w:t>.</w:t>
      </w:r>
    </w:p>
    <w:p>
      <w:pPr>
        <w:pStyle w:val="Heading6"/>
        <w:numPr>
          <w:ilvl w:val="5"/>
          <w:numId w:val="1"/>
        </w:numPr>
        <w:rPr/>
      </w:pPr>
      <w:bookmarkStart w:id="466" w:name="__RefHeading___Toc7560849_1051229030"/>
      <w:bookmarkStart w:id="467" w:name="_Toc173"/>
      <w:bookmarkEnd w:id="466"/>
      <w:r>
        <w:rPr>
          <w:rtl w:val="true"/>
        </w:rPr>
        <w:t>ب</w:t>
      </w:r>
      <w:r>
        <w:rPr>
          <w:rtl w:val="true"/>
        </w:rPr>
        <w:t>-</w:t>
      </w:r>
      <w:r>
        <w:rPr>
          <w:rtl w:val="true"/>
        </w:rPr>
        <w:t>التكرار</w:t>
      </w:r>
      <w:r>
        <w:rPr>
          <w:rtl w:val="true"/>
        </w:rPr>
        <w:t>:</w:t>
      </w:r>
      <w:bookmarkEnd w:id="46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6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یكرّر الإمام صیغة الفعل الماضي في كلامه للإشارة إلی مكانة الأب في التربیة والوصّیة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فقلب الولد صفحة بیضاء یخطُّ المربيّ فيها ما یشاء، والإمام یرید </w:t>
      </w:r>
      <w:bookmarkStart w:id="468" w:name="pg8045_61930"/>
    </w:p>
    <w:p>
      <w:pPr>
        <w:pStyle w:val="BookText"/>
        <w:rPr/>
      </w:pPr>
      <w:bookmarkEnd w:id="468"/>
      <w:r>
        <w:rPr>
          <w:rFonts w:ascii="IRNazanin" w:hAnsi="IRNazanin" w:eastAsia="IRNazanin"/>
          <w:color w:val="111111"/>
          <w:sz w:val="28"/>
          <w:sz w:val="28"/>
          <w:szCs w:val="28"/>
          <w:rtl w:val="true"/>
          <w:lang w:bidi="fa-IR"/>
        </w:rPr>
        <w:t>الإشارة إلی وظیفته التربویة تجاه ابنه واختیار الوقت المناسب للوصیة والنصیحة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وتكرار الصفة والموصوف یحیل علی عنایة الإمام بالمؤثرّات في المخاطب، ویزیّن كلامه، لإنجاز الدلالة وتوفیر أسالیب الحجاج والإقناع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كالصعب النفور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كالبعیر الصعب الذي لا یمكّن راكباً، وهو مع ذلك نفور عن الأنس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الحدید،ج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6"/>
        <w:numPr>
          <w:ilvl w:val="5"/>
          <w:numId w:val="1"/>
        </w:numPr>
        <w:rPr/>
      </w:pPr>
      <w:bookmarkStart w:id="469" w:name="__RefHeading___Toc7560851_1051229030"/>
      <w:bookmarkStart w:id="470" w:name="_Toc174"/>
      <w:bookmarkEnd w:id="469"/>
      <w:r>
        <w:rPr>
          <w:rtl w:val="true"/>
        </w:rPr>
        <w:t>ج</w:t>
      </w:r>
      <w:r>
        <w:rPr>
          <w:rtl w:val="true"/>
        </w:rPr>
        <w:t xml:space="preserve">- </w:t>
      </w:r>
      <w:r>
        <w:rPr>
          <w:rtl w:val="true"/>
        </w:rPr>
        <w:t>الأدوات الانسجامية</w:t>
      </w:r>
      <w:r>
        <w:rPr>
          <w:rtl w:val="true"/>
        </w:rPr>
        <w:t>:</w:t>
      </w:r>
      <w:bookmarkEnd w:id="47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385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68"/>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یبیّن حرف الواو في كلام الإمام استمرار الدنیا ومضیّها ومرورها كمرور السحاب، ویشیرإلی وظیفة الأب وهي التربیة والنصیحة ومعرفة الوقت المناسب لهما واستمرارهما طوال الحیاة؛ ففي كل وقت يستشعر الأب بقبول قلب الابن النصائح والإرشاد ینبغي أن ینصحه ویرشده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ویكون اختیار هذا الوقت المناسب علی عاتق الأب الذي يتعّهد بتربیة ابنه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وحرف الفاء في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قَلْبُ الَحَدَثِ كَالْأرْضِ الَخالِيَةِ مَا أُلْقِيَ فِيهَا مِنْ شَی ءٍ قَبِلَتْهُ، فَبَادَرْتُكَ بِالْأدَبِ قَبْلَ أَنْ يَقْسُوَ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یدلّ علی توالي المعاني، </w:t>
      </w:r>
      <w:bookmarkStart w:id="471" w:name="pg8045_61931"/>
    </w:p>
    <w:p>
      <w:pPr>
        <w:pStyle w:val="BookText"/>
        <w:rPr/>
      </w:pPr>
      <w:bookmarkEnd w:id="471"/>
      <w:r>
        <w:rPr>
          <w:rFonts w:ascii="IRNazanin" w:hAnsi="IRNazanin" w:eastAsia="IRNazanin"/>
          <w:color w:val="111111"/>
          <w:sz w:val="28"/>
          <w:sz w:val="28"/>
          <w:szCs w:val="28"/>
          <w:rtl w:val="true"/>
          <w:lang w:bidi="fa-IR"/>
        </w:rPr>
        <w:t>وبعد أن یعیّن الإمام الوقت المناسب وهو وقت الشباب، یبادر تربیة ابنه، حسب مقتى الحال والوقت</w:t>
      </w:r>
      <w:r>
        <w:rPr>
          <w:rFonts w:eastAsia="IRNazanin" w:cs="IRNazanin"/>
          <w:color w:val="111111"/>
          <w:sz w:val="28"/>
          <w:szCs w:val="28"/>
          <w:rtl w:val="true"/>
          <w:lang w:bidi="fa-IR"/>
        </w:rPr>
        <w:t>.</w:t>
      </w:r>
    </w:p>
    <w:p>
      <w:pPr>
        <w:pStyle w:val="Heading5"/>
        <w:numPr>
          <w:ilvl w:val="4"/>
          <w:numId w:val="1"/>
        </w:numPr>
        <w:rPr/>
      </w:pPr>
      <w:bookmarkStart w:id="472" w:name="__RefHeading___Toc7560853_1051229030"/>
      <w:bookmarkStart w:id="473" w:name="_Toc175"/>
      <w:bookmarkEnd w:id="472"/>
      <w:r>
        <w:rPr/>
        <w:t>5</w:t>
      </w:r>
      <w:r>
        <w:rPr>
          <w:rtl w:val="true"/>
        </w:rPr>
        <w:t>-</w:t>
      </w:r>
      <w:r>
        <w:rPr>
          <w:rtl w:val="true"/>
        </w:rPr>
        <w:t>رعاية الاعتدال</w:t>
      </w:r>
      <w:r>
        <w:rPr>
          <w:rtl w:val="true"/>
        </w:rPr>
        <w:t>:</w:t>
      </w:r>
      <w:bookmarkEnd w:id="473"/>
    </w:p>
    <w:p>
      <w:pPr>
        <w:pStyle w:val="Heading6"/>
        <w:numPr>
          <w:ilvl w:val="5"/>
          <w:numId w:val="1"/>
        </w:numPr>
        <w:rPr/>
      </w:pPr>
      <w:bookmarkStart w:id="474" w:name="__RefHeading___Toc7560855_1051229030"/>
      <w:bookmarkStart w:id="475" w:name="_Toc176"/>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3843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71"/>
                        <a:stretch/>
                      </pic:blipFill>
                      <pic:spPr>
                        <a:xfrm>
                          <a:off x="0" y="0"/>
                          <a:ext cx="5334120" cy="1384200"/>
                        </a:xfrm>
                        <a:prstGeom prst="rect">
                          <a:avLst/>
                        </a:prstGeom>
                        <a:ln w="0">
                          <a:noFill/>
                        </a:ln>
                      </pic:spPr>
                    </pic:pic>
                  </a:graphicData>
                </a:graphic>
              </wp:inline>
            </w:drawing>
          </mc:Choice>
          <mc:Fallback>
            <w:pict>
              <v:shape id="shape_0" stroked="f" o:allowincell="f" style="position:absolute;margin-left:0pt;margin-top:-109.05pt;width:419.95pt;height:108.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ینصح الإمام ابنه النصیحة الحسنة والمفيدة ویتحدث عن رعایة الإعتدال في الأمور التي یفعلها الإنسان في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والاعتدال یحرز السلامة في الجسم والروح والدین والدنیا کما أنّ عدم الاعتدال یسببّ السقم والمرض في الروح والجسم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والتغایر من الغیرة بمعنی الشدّة في العمل لحفظ النوامیس، أو رأس المال المهم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ویستعمل الإمام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إیاك والتغایر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یرید التحذیر من هذه الصفة الرذیلة التي تسبب عدم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وتكررّ جذر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یشیر إلی أهمیّة ترك هذه الصفة وبخاصةً في غیر موضعها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التكلف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عكاشة،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التغایر في الجملة یبیّن التكلّف الذي یسببّه التغایر في غیر موضعه، فالغیرة في غیر مكانها تؤدي إلی التكلّف وإلی مشاكل كثیرة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القصد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والقصد الطریق المعتدل، أي أنَّ خیر الأمور أوسطها،فإنّ الفضائل تحیط بها الرذائل فمن تعدی هذه یسیراً وقع في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الحدید،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476" w:name="pg8045_61932"/>
    </w:p>
    <w:p>
      <w:pPr>
        <w:pStyle w:val="Heading6"/>
        <w:numPr>
          <w:ilvl w:val="5"/>
          <w:numId w:val="1"/>
        </w:numPr>
        <w:rPr/>
      </w:pPr>
      <w:bookmarkStart w:id="477" w:name="__RefHeading___Toc7560857_1051229030"/>
      <w:bookmarkStart w:id="478" w:name="_Toc177"/>
      <w:bookmarkEnd w:id="476"/>
      <w:bookmarkEnd w:id="477"/>
      <w:r>
        <w:rPr>
          <w:rtl w:val="true"/>
        </w:rPr>
        <w:t>أ</w:t>
      </w:r>
      <w:r>
        <w:rPr>
          <w:rtl w:val="true"/>
        </w:rPr>
        <w:t>-</w:t>
      </w:r>
      <w:r>
        <w:rPr>
          <w:rtl w:val="true"/>
        </w:rPr>
        <w:t>الإحالة</w:t>
      </w:r>
      <w:r>
        <w:rPr>
          <w:rtl w:val="true"/>
        </w:rPr>
        <w:t>:</w:t>
      </w:r>
      <w:bookmarkEnd w:id="478"/>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ییحل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 التَّغَایرُ فی مَوضِعِ غَیرة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یستعمل الإمام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یحیل علی الجملة السابقة؛ وهو باستعماله یبتغي الإشارة إلی معنی الجملة السابقة وتأكيد مضمونها وأهمیتهّا في حیاة الناس، لأنّ التغایر في غیر موضعه یعني عدم رعایة الاعتدال؛ وهذا یسبّب المرض والسقم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096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74"/>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یستعمل الإمام أكثر الدوال في موضوع انتهاز الفرص التربويّ؛ لأنَّه یعتقد أنّ تربیة الأولاد یجب أن تکون في زمن خاصٍّ ومعیّن، وینبغي أن یعرف الوالد الوقت الذي یکون فيه قلب الشاب أو الابن مستعداً لقبول النصائح والتربیة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یؤكد بعد ذلك ضرورة الاستفادة من تجارب الآخرین في المنهج التربويّ، لأنّ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تجارب الاماضین أو الآخرین يرقي بالأباء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ویحرّض الإمام ابنه على التأسي بسیرة النبي والإمام والماضین لأنَّ الحیاة من دون الأسوة أشبه بالعمل من دون هدف، وینبغي علی الإنسان أن یختار الأسوة في حیاته وفي أعماله لیستطيع الارتقاء إلی المراتب العلیا والوصول إلی الأهداف السامیة</w:t>
      </w:r>
      <w:r>
        <w:rPr>
          <w:rFonts w:eastAsia="IRNazanin" w:cs="IRNazanin"/>
          <w:color w:val="111111"/>
          <w:sz w:val="28"/>
          <w:szCs w:val="28"/>
          <w:rtl w:val="true"/>
          <w:lang w:bidi="fa-IR"/>
        </w:rPr>
        <w:t xml:space="preserve">. </w:t>
      </w:r>
      <w:bookmarkStart w:id="479" w:name="pg8045_61934"/>
    </w:p>
    <w:p>
      <w:pPr>
        <w:pStyle w:val="Heading2"/>
        <w:numPr>
          <w:ilvl w:val="1"/>
          <w:numId w:val="1"/>
        </w:numPr>
        <w:rPr/>
      </w:pPr>
      <w:bookmarkStart w:id="480" w:name="__RefHeading___Toc7560859_1051229030"/>
      <w:bookmarkStart w:id="481" w:name="_Toc178"/>
      <w:bookmarkEnd w:id="479"/>
      <w:bookmarkEnd w:id="480"/>
      <w:r>
        <w:rPr>
          <w:rtl w:val="true"/>
        </w:rPr>
        <w:t xml:space="preserve">الفصل الرابع </w:t>
      </w:r>
      <w:r>
        <w:rPr>
          <w:rtl w:val="true"/>
        </w:rPr>
        <w:t xml:space="preserve">: </w:t>
      </w:r>
      <w:r>
        <w:rPr>
          <w:rtl w:val="true"/>
        </w:rPr>
        <w:t>الخاتمة</w:t>
      </w:r>
      <w:bookmarkEnd w:id="48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2" w:name="__RefHeading___Toc7560861_1051229030"/>
      <w:bookmarkStart w:id="483" w:name="_Toc179"/>
      <w:bookmarkEnd w:id="482"/>
      <w:r>
        <w:rPr>
          <w:rtl w:val="true"/>
        </w:rPr>
        <w:t>اشارة</w:t>
      </w:r>
      <w:bookmarkEnd w:id="48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وبعد هذه الرحلة التي تناولت فيها أنواع الخطاب التربويّة في نهج البلاغة، أود أن أسجّلَ بعض النتائج التي توصّلت إلیها هذه الدراسة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في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الحادية والثلاثین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موضوعات عدیدة؛ وهذا البحث یحلّل الموضوعات التربویّة؛ لأنّ التربیة من أهمّ أهداف الأسرة والمجتمع، وهي تلعب دوراً مهماً وخطیراً في حياة الأمم فهي أداة المجتمع في المحافظة علی مقومّاته الأساسيّة من أساليب الحياة، وأنماط التفكیر المختلفة، وتعدّ التربية بذلك عملية تنمية للأفراد ذات اتّجاه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ويترتّب علی ذلك أ ّنهّا</w:t>
      </w:r>
    </w:p>
    <w:p>
      <w:pPr>
        <w:pStyle w:val="BookText"/>
        <w:rPr/>
      </w:pPr>
      <w:r>
        <w:rPr>
          <w:rFonts w:ascii="IRNazanin" w:hAnsi="IRNazanin" w:eastAsia="IRNazanin"/>
          <w:color w:val="111111"/>
          <w:sz w:val="28"/>
          <w:sz w:val="28"/>
          <w:szCs w:val="28"/>
          <w:rtl w:val="true"/>
          <w:lang w:bidi="fa-IR"/>
        </w:rPr>
        <w:t>تحتاج إلی وكيلٍ تربويّ یوجِّهه إلی عملٍ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الرسالة یختار الإمام الموضوعات التربویة؛ لأنّه رائد المجتمع، وهو خبیر بالناس أکثر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نهج البلاغة من أهمّ الکتب الإسلامیة التي تشمل الرسائل التربویة و کثیراً من الخطب والحم و الرسائل المفيدة في السیاسة والاقتصاد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يدلّ علی أهمیة نهج البلاغة في حیاة المجتمع الإسلاميّ قسم هذا البحث الموضوعات التربویةّ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تقسم إلی نوعین، التربیة الاجتماعیة في کیفيّة المعاملة والتربیة في مجالات المعاملة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القسم الأول تحدّث الإمام عن أنواع التربیة الفردیّة التي تساعد الإنسان فی حیاتة ، ومنها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435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81"/>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82" o:detectmouseclick="t"/>
                <v:stroke color="#3465a4" joinstyle="round" endcap="flat"/>
                <w10:wrap type="none"/>
              </v:shape>
            </w:pict>
          </mc:Fallback>
        </mc:AlternateConten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ویرکّز الإمام علی المعرفة أکثر من سائر الدوالّ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ویوجّه مخاطبه إلی المعرفة ومواضعها؛ لأنَّ المعرفة فریضة، ولها مکانة في الإسلام، ومن هنا یعرف الإمام أهمّیة مواضع المعرفة، ومکانتها في حیاة الفرد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ثمَّ ینتقل الإمام إلی الموضوعات الأخری ذات الصلة ویوجّه ابنه إلی الصبر في الخطّة التربویّة، ویشرح له هذه الخصلة الجمیلة متمنیاً أن یتحلی نفسه بها، وهو یعرف أنَّ الصبر والتوکّل من أعظم العبادات التي تدلُّ علی قوة إیمان العبد ویقینه بالله واعتماده علیه لما فيها من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یدعو الإمام إلی التقوی ویستعمل سبعة دوالّ فيها، وممّا یشیر إلی أهمیّة هذا الأمر التربويّ في رؤیة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یعرف أنّ التقوی تصون الإنسان من الذنب والإثم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وللمتقيّ مکانة عند الله؛ لأنَّه یخاف من الذنب ولم یفعله، والإمام یحثُّ ابنه علی التحلي بهذه الخصلة الأخلاقيّة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ویحث الإمام على الرضی والقناعة والابتعاد عن الآمال البعیدة، ویستعمل لذلك خمسة دوالّ، فالآمال البعیدة تهلك الإنسان؛ ولهذا یحذّر المخاطب منها،ویشجّعه ویحثّه علی الرضى بالتدبیر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یحذّر الإمام ابنه من الطمع ونتائجه؛ لأنّ الطمع یهلك الإنسان، ویُعمیه عن الطریق المستقیم، ویؤدّي إلی نشر الکراهیة والعداوة وعدم الثقة بین أفراد المجتمع، والإمام ببیان هذه الآثار یبعد المخاطب عن هذه الرذیلة التي هي صفة ذميمة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ويأمر الإمام مخاطبه بحفظ عزّة النفس، ویستعمل ثلاثة دوال لبیان هذه الخصلة التي یتمنّی تحلي المخاطبین بها، ویعرف أنَّ عزة النفس تمنع الإنسان من الأمور التي لا تلیق به، وتحمیه من الخضوع أمام الآخرین وتبعد الطمع عن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ثم یهتمُّ الإمام باستغلال الفرص المتاحة، ولایرید أن یفوّت المخاطب فرصه ،حتّی لایندم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النهایة یوصي الإمام مخاطبه بالابتعاد عن الظلم؛ لأنّ المجتمع لا یحبّ الظالم وینفر منه، وهو لایرید هذا لابنه، ویحذّره من عواقبه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ویتناول البحث أدوات الانسجام في الدوالّ؛ لیبیّن مدی أهمیّتها، وعنایة الإمام بهذه المعارف والأصول التربویّة، یستعمل الإمام التکرار والإحالة وسائر الأدوات الانسجامية على نحو سواء في دالّ المعرفة حتّی یبیّن مدی أهمیّة المعرفة التي لها تأثر عمیق في سائر معاییر التربیة الفردیة، ومن دونها لا یتمکّن الإنسان أن یدخل في التزکیة الفردیّة، والممارسة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الاستعمال یؤثّر الإمام في مخاطبه، ویذکر أنَّ المعرفة من أهمّ الخصائص في حیاة الإنسان، وینبغي علیه أن یتحلّي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5146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85"/>
                        <a:stretch/>
                      </pic:blipFill>
                      <pic:spPr>
                        <a:xfrm>
                          <a:off x="0" y="0"/>
                          <a:ext cx="5334120" cy="2514600"/>
                        </a:xfrm>
                        <a:prstGeom prst="rect">
                          <a:avLst/>
                        </a:prstGeom>
                        <a:ln w="0">
                          <a:noFill/>
                        </a:ln>
                      </pic:spPr>
                    </pic:pic>
                  </a:graphicData>
                </a:graphic>
              </wp:inline>
            </w:drawing>
          </mc:Choice>
          <mc:Fallback>
            <w:pict>
              <v:shape id="shape_0" stroked="f" o:allowincell="f" style="position:absolute;margin-left:0pt;margin-top:-198.05pt;width:419.95pt;height:197.95pt;mso-wrap-style:none;v-text-anchor:middle;mso-position-horizontal:left;mso-position-vertical:top" type="_x0000_t75">
                <v:imagedata r:id="rId386" o:detectmouseclick="t"/>
                <v:stroke color="#3465a4" joinstyle="round" endcap="flat"/>
                <w10:wrap type="none"/>
              </v:shape>
            </w:pict>
          </mc:Fallback>
        </mc:AlternateConten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ویرکز الإمام علی الصبر والتوکّل، لأنَّ الصبر من أهمّ ما یربی الإسلام علیه المسلم، وهو من الإیمان بمنزلة الرأس من الجسد، کما أنّه أصعب الامور وأشقّهاعلی العبد؛ فمن یصبر یجني ثمرة صبره من الطمأنينة والرضی والوصول إلی الغایة وهو باستعمال أدوات الانسجام یعبّر عن مقاصده لیؤّثر في المخاطب، ویرشده إلی هذه التعالیم القیمّة؛وبما أنَّ المصاب یحتاج إلی تکرار التسلّي لیصل </w:t>
      </w:r>
    </w:p>
    <w:p>
      <w:pPr>
        <w:pStyle w:val="BookText"/>
        <w:rPr/>
      </w:pPr>
      <w:r>
        <w:rPr>
          <w:rFonts w:ascii="IRNazanin" w:hAnsi="IRNazanin" w:eastAsia="IRNazanin"/>
          <w:color w:val="111111"/>
          <w:sz w:val="28"/>
          <w:sz w:val="28"/>
          <w:szCs w:val="28"/>
          <w:rtl w:val="true"/>
          <w:lang w:bidi="fa-IR"/>
        </w:rPr>
        <w:t>إلى درجة الهدوء، جاء التكرار موحياً بالمصابرة؛ وکلام الإمام یؤیّد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911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8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89" o:detectmouseclick="t"/>
                <v:stroke color="#3465a4" joinstyle="round" endcap="flat"/>
                <w10:wrap type="none"/>
              </v:shape>
            </w:pict>
          </mc:Fallback>
        </mc:AlternateConten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یُعنی الإمام بالتقوی وأهمیّتها في حیاة الإنسان لأنَّها تسبّب سعادة الإنسان، ویستعمل في بیان هذا الدالّ، التکرار أکثر من الإحالة وأدوات الانسجام الأخرى؛ لأنّ الإمام یری أنَّ التکرار یثبت المعاني في ذهن المخاطب ویوقظه من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التکرار تقریراً للمعاني في النفس وتثبیتاً لها في الذهن، وبوساطة التکرار یُعنی الإمام بالمعرفة ویوجّه مخاطبه إلیها؛ لأنّ من طبیعة البشر النسیان والغفلة وعدم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يحثّ الإمام مخاطبه على التقوى باستعمال التکرار، فهي تمنع الإنسان من الذنب والإثم، وهي من أهمّ الأمور التي یأمر بها الإسلام، وأقوی الأسباب في دفع الذنوب، والتحلي بها من أصعب الأمور، وتحصل التقوى بعد الممارسة؛ ولهذا یستعمل الإمام التکرار أکثر من سائر أدوات الانسجام لیؤثرّ في مخاطبه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ویهتمّ الإمام بالرضی والقناعة والإبتعاد عن الآمال البعیدة، ویوجّه مخاطبه إلیه، وفي بیان هذا الدالّ، یستعمل الأدوات الانسجامية أکثر من أيّ مجال آخر؛ وهذا یدلّ علی تماسك النص وانسجامه، كما يدلّ على بلاغة الإمام في ربط الموضوعات المختلفة؛ للتأثیر في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ویهدف الإمام من استعمال الأدوات الانسجامية مثل الواو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حثّ المخاطب علی الاستمرار بالرضی والابتعاد عن الآمال البعیدة ؛ فهو یتمكّن المخاطب في حیاته من الابتعاد عن الآمال، وألّا تخدعه الحیاة المادیّة الجمیلة والمغریة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7178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91"/>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392" o:detectmouseclick="t"/>
                <v:stroke color="#3465a4" joinstyle="round" endcap="flat"/>
                <w10:wrap type="none"/>
              </v:shape>
            </w:pict>
          </mc:Fallback>
        </mc:AlternateConten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ویأتي الإمام 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الابتعاد عن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موجّها المخاطب إلیه، حتّی یبتعد عن الطمع والهلاك والخسران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ویستعمل في بیان أهمّیة هذا الدالّ، الأدوات الانسجامية ثمّ الإحالة والتکرار، للتنويع في أسلوب قطع حبائل الدنیا المتصلة بالإنسان من المال والبنین والزخارف المزینّة، وهو يهدف إلی ربط القلب بالآخرة وانفکاکه عن الرغائب والأطماع والتعلّقات الدنیویّة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77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94"/>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ثم یحثّ الإمام مخاطبه علی حفظ عزة نفسه أمام الاخرین؛ وهذه الخصلة تمنع الإنسان من إذلال النفس، ویستعمل لإبراز الفکرة ثلاثة دوالّ، ویرکّز علی التکرار أکثر من الإحالة والأدوات الانسجامية؛ لأنَّ التکرار یثبت المعنی في الذهن والصدر؛ ولهذا یستعمل الإمام التکرار حتی یبعد المخاطب عن الإذلال والهوان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ویُعنی الإمام بالابتعاد عن الظلم، ویستعمل لهذا الموضوع دالّین؛ فالظلم یُبعد الإنسان عن المجتمع والناس، وهو یرکّز علی التکرار أکثر من الأدوات الانسجامية والإحالة، وهذا یدل علی عنایته بابتعاد المخاطب عن الظلم، و یکرّر </w:t>
      </w:r>
      <w:bookmarkStart w:id="484" w:name="pg8045_61943"/>
    </w:p>
    <w:p>
      <w:pPr>
        <w:pStyle w:val="BookText"/>
        <w:rPr/>
      </w:pPr>
      <w:bookmarkEnd w:id="484"/>
      <w:r>
        <w:rPr>
          <w:rFonts w:ascii="IRNazanin" w:hAnsi="IRNazanin" w:eastAsia="IRNazanin"/>
          <w:color w:val="111111"/>
          <w:sz w:val="28"/>
          <w:sz w:val="28"/>
          <w:szCs w:val="28"/>
          <w:rtl w:val="true"/>
          <w:lang w:bidi="fa-IR"/>
        </w:rPr>
        <w:t>النصائح والمعاني حتّی یستیقظ المخاطبین من غفلتهم، فالإبتعاد عن الظلم یحتاج إلی التکرار، حتیّ یفهم المخاطب آثاره، ویلزم التکرار في تحریض اهتام المخاطب في الابتعاد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2225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97"/>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یوصي الإمام ابنه في نهایة المباحث التربویّة إلی استغلال الفرص المتاحة، ویستعمل الدالّ الواحد لبیان أهمیّة هذا الدالّ، ویستعمل الإمام في هذا الدالّ الإحالة الواحدة التي تحیل علی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یشیر إلی أهمّیة مکانة الابن في المباحث التربویّة والتعلیمّیة والعلاقة الوثيقة بین الإمام وابنه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یقسم التربیة الاجتماعیة علی قسمین،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المعامات الاجتماعیة و یکفيتّها، والقسم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مجالات المعاملة الاجتماعیّة</w:t>
      </w:r>
      <w:r>
        <w:rPr>
          <w:rFonts w:eastAsia="IRNazanin" w:cs="IRNazanin"/>
          <w:color w:val="111111"/>
          <w:sz w:val="28"/>
          <w:szCs w:val="28"/>
          <w:rtl w:val="true"/>
          <w:lang w:bidi="fa-IR"/>
        </w:rPr>
        <w:t>.</w:t>
      </w:r>
    </w:p>
    <w:p>
      <w:pPr>
        <w:pStyle w:val="Heading3"/>
        <w:numPr>
          <w:ilvl w:val="2"/>
          <w:numId w:val="1"/>
        </w:numPr>
        <w:rPr/>
      </w:pPr>
      <w:bookmarkStart w:id="485" w:name="__RefHeading___Toc7560863_1051229030"/>
      <w:bookmarkStart w:id="486" w:name="_Toc180"/>
      <w:bookmarkEnd w:id="485"/>
      <w:r>
        <w:rPr>
          <w:rtl w:val="true"/>
        </w:rPr>
        <w:t>القسم الأول</w:t>
      </w:r>
      <w:r>
        <w:rPr>
          <w:rtl w:val="true"/>
        </w:rPr>
        <w:t>:</w:t>
      </w:r>
      <w:r>
        <w:rPr>
          <w:rtl w:val="true"/>
        </w:rPr>
        <w:t>المعاملات الاجتماعيّة</w:t>
      </w:r>
      <w:r>
        <w:rPr>
          <w:rtl w:val="true"/>
        </w:rPr>
        <w:t>:</w:t>
      </w:r>
      <w:bookmarkEnd w:id="48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یتحدّث الإمام في هذا القسم عن المعامات مع أفراد المجتمع بكلّ طبقاتهم، ویستعمل الدواّل المتعدّدة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673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00"/>
                        <a:stretch/>
                      </pic:blipFill>
                      <pic:spPr>
                        <a:xfrm>
                          <a:off x="0" y="0"/>
                          <a:ext cx="5334120" cy="4673520"/>
                        </a:xfrm>
                        <a:prstGeom prst="rect">
                          <a:avLst/>
                        </a:prstGeom>
                        <a:ln w="0">
                          <a:noFill/>
                        </a:ln>
                      </pic:spPr>
                    </pic:pic>
                  </a:graphicData>
                </a:graphic>
              </wp:inline>
            </w:drawing>
          </mc:Choice>
          <mc:Fallback>
            <w:pict>
              <v:shape id="shape_0" stroked="f" o:allowincell="f" style="position:absolute;margin-left:0pt;margin-top:-368.05pt;width:419.95pt;height:367.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یرکّز الإمام من بین هذه الدوالّ علی المعاملة الاجتماعیّة مع الأخ، وهو یوصي ابنه الشابّ وهذا یدلّ علی أهمیة اختیار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یدري الإمام أنّ الشاب في مقتبل العمر یحتاج إلی الأصدقاء ویمضي کثیراً من أوقاته في التعامل معهم؛ ولذا علیه أن یختار صدیقاً یرشده إلی طریق الله والسعادة، ویحذّره من طریق الشقاء والهلاك</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البدایة یتحدّث الإمام عن التعامل مع الناس عامّة، لأنَّه عالم بأنّ المخاطب یعیش في المجتمع، ولایستطیع أن ینعزل عن المجتمع؛ فالتعامل مع الناس عامّة یثبت مکانة الفرد في المجتمع وهذا هامّ للفرد الذي یعیش بین الناس، ویرید الإمام ألّا یغفل المخاطب عن هذا التعامل المفيد الذي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یحرّض </w:t>
      </w:r>
    </w:p>
    <w:p>
      <w:pPr>
        <w:pStyle w:val="BookText"/>
        <w:rPr/>
      </w:pPr>
      <w:r>
        <w:rPr>
          <w:rFonts w:ascii="IRNazanin" w:hAnsi="IRNazanin" w:eastAsia="IRNazanin"/>
          <w:color w:val="111111"/>
          <w:sz w:val="28"/>
          <w:sz w:val="28"/>
          <w:szCs w:val="28"/>
          <w:rtl w:val="true"/>
          <w:lang w:bidi="fa-IR"/>
        </w:rPr>
        <w:t>ابنه على التعامل مع الناس عامّة ویبیّن کیفيّة هذا التعامل، ویرشده إلی اختیار أفضل السلوك مع الآخرین في المجتمع، ولبیان هذا الدالّ یستعمل التکرار أکثر من الإحالة والربط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246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03"/>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404" o:detectmouseclick="t"/>
                <v:stroke color="#3465a4" joinstyle="round" endcap="flat"/>
                <w10:wrap type="none"/>
              </v:shape>
            </w:pict>
          </mc:Fallback>
        </mc:AlternateConten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بیان المعاملات الاجتماعیة یُعنی الإمام بالتعامل مع الأخ أکثر من المعاملات الأخری، ویستعمل في بیان أهمیّة هذا الدالّ، التکرار أکثر من الإحالة و الأدوات الانسجامية، لأنَّه یری أنّ التکرار یؤّثر في المخاطب ویؤکّد المقاصد والأهداف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یرکّز علی اختیار الأخ والصدیق المناسب دائماً، ولتأکید هذا الأمر یکرّر المعاني، لأنّ هذا موقف يصنع شخصیّته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ویُعنی الإمام بالتعامل مع العشیرة ویشجّع المخاطب علی التعامل مع الأقارب؛ لأنَّهم کجناح الطیر الذي يساعد الإنسان في یومٍ ما، وهو يستعمل التکرار أکثر من الإحالة والأدوات الانسجامية؛ لأنَّه یهدف بالتکرار إلی تثبیت مقاصده في ذهن المخاطب والتأثیر فيه، والتکرار یدلّ علی عنایة الإمام بهذا التعامل المفيد الذي ینفع الإنسان في الأزمات والمشاکل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0955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06"/>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لا یغفل الإمام عن التعامل مع الأهل، ویحثّ مخاطبه على المعاملة الصحيحة مع الأهل والأسرة ویستعمل الدالّ الوحيد فيه، ولایستعمل أدوات الإنسجام، لأنَّه یتحدّث عن هذا التعامل على نحوٍصريحٍ ومباشرٍ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یرکّز الإمام علی التعامل مع العمّال الذين یعملون في المجتمع، ویتمنىّ أن یفهم ابنه یکفية التعامل معهم، وهو یدعوه إلی تقسیم الوظائف بین العمال بشکل صحیح وبعدالة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بیان هذا الدال یستعمل الإحالة أکثر من التکرار والأدوات الانسجامية؛ لأنّ الإحالة تجذب ذهن المخاطب لفهم العنصر المحال إلیه، والمخاطب یجتهد لفهم الضمائر، وهذا یؤثّر في المخاطب لقبول کلام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یری الناس الفاصلة بین الآمر والعامل یؤکد علی هذه العلاقة بارجاع</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علیه و یکرّرها</w:t>
      </w:r>
      <w:r>
        <w:rPr>
          <w:rFonts w:eastAsia="IRNazanin" w:cs="IRNazanin"/>
          <w:color w:val="111111"/>
          <w:sz w:val="28"/>
          <w:szCs w:val="28"/>
          <w:rtl w:val="true"/>
          <w:lang w:bidi="fa-IR"/>
        </w:rPr>
        <w:t xml:space="preserve">. </w:t>
      </w:r>
      <w:bookmarkStart w:id="487" w:name="pg8045_61947"/>
    </w:p>
    <w:p>
      <w:pPr>
        <w:pStyle w:val="BookText"/>
        <w:rPr/>
      </w:pPr>
      <w:bookmarkEnd w:id="487"/>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1341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409"/>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یبیّن الإمام مکانة المجتمع ویشبهّها بالریحانة، بکلّ ما تشتمل کلمة الریحان من الصفات فهي جمیلة وعطرة وطیبّة تسر الناظر إلیها، ویحثّ ابنه ویشجّعه على المعاملة الخاصة مع المرأة لأن مکانتها هامّة جداً في المجتمع، وفي بیان هذا الدال یستعمل الإحالة أکثر بالمقارنة مع التکرار و أدوات الإنسجام</w:t>
      </w:r>
      <w:r>
        <w:rPr>
          <w:rFonts w:eastAsia="IRNazanin" w:cs="IRNazanin"/>
          <w:color w:val="111111"/>
          <w:sz w:val="28"/>
          <w:szCs w:val="28"/>
          <w:rtl w:val="true"/>
          <w:lang w:bidi="fa-IR"/>
        </w:rPr>
        <w:t>:</w:t>
      </w:r>
    </w:p>
    <w:p>
      <w:pPr>
        <w:pStyle w:val="Heading3"/>
        <w:numPr>
          <w:ilvl w:val="2"/>
          <w:numId w:val="1"/>
        </w:numPr>
        <w:rPr/>
      </w:pPr>
      <w:bookmarkStart w:id="488" w:name="__RefHeading___Toc7560865_1051229030"/>
      <w:bookmarkStart w:id="489" w:name="_Toc181"/>
      <w:bookmarkEnd w:id="488"/>
      <w:r>
        <w:rPr>
          <w:rtl w:val="true"/>
        </w:rPr>
        <w:t>القسم الثاني</w:t>
      </w:r>
      <w:r>
        <w:rPr>
          <w:rtl w:val="true"/>
        </w:rPr>
        <w:t xml:space="preserve">: </w:t>
      </w:r>
      <w:r>
        <w:rPr>
          <w:rtl w:val="true"/>
        </w:rPr>
        <w:t>مجالات المعاملة الاجتماعية</w:t>
      </w:r>
      <w:bookmarkEnd w:id="48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القسم الثاني من المعامات الاجتماعیة یرکّز الإمام علی یکفية التعامل مع الغیر، ویوصي ابنه بالبحوث التربویّة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1623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412"/>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یربيّ الإمام ابنه على اختیار أفضل المجالات في المعاملة الاجتماعيّة مع المجتمع، ویشجّعه على التحلي بهذه الخصال التي تساعده في العلاقات الاجتماعیة وهو یستعمل لذلك الدوالّ المتعدّدة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الإمام أنّ الاستدلال والموعظة یساعدان الإنسان على السلوك الصحیح، وفي مجالات المعاملة الاجتماعيّة وهو یحثّ ابنه على استعمال هذا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بیان هذا الدالّ یستعمل الأدوات الانسجامية أکثر من الإحالة والتکرار، لأنّه یهدف </w:t>
      </w:r>
    </w:p>
    <w:p>
      <w:pPr>
        <w:pStyle w:val="BookText"/>
        <w:rPr/>
      </w:pPr>
      <w:r>
        <w:rPr>
          <w:rFonts w:ascii="IRNazanin" w:hAnsi="IRNazanin" w:eastAsia="IRNazanin"/>
          <w:color w:val="111111"/>
          <w:sz w:val="28"/>
          <w:sz w:val="28"/>
          <w:szCs w:val="28"/>
          <w:rtl w:val="true"/>
          <w:lang w:bidi="fa-IR"/>
        </w:rPr>
        <w:t>إلی تلوین أنواع الاستدلال و یکفيّة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ویربط الإمام المعامات بالاستدلال والموعظة حتّی تستمرّ العلاقات من دون نزاعٍ وجدلٍ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فيوصي ابنه، ومن خلاله جمیع أبناء البشر بانتهاز الفرص التي لا یمکن للإنسان أن یجربّها دائماً، فبعض الفرص تأتي مرّات في حیاته، ویمکن أن ینحضر بعض المواقف في زمن دون زمن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مواقف أخری یؤکّد الإمام ضرورة تقدیر فرص الخیر کما یشبّه مرور الفرص بمرّ السحاب وسرعته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260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415"/>
                        <a:stretch/>
                      </pic:blipFill>
                      <pic:spPr>
                        <a:xfrm>
                          <a:off x="0" y="0"/>
                          <a:ext cx="5334120" cy="2260440"/>
                        </a:xfrm>
                        <a:prstGeom prst="rect">
                          <a:avLst/>
                        </a:prstGeom>
                        <a:ln w="0">
                          <a:noFill/>
                        </a:ln>
                      </pic:spPr>
                    </pic:pic>
                  </a:graphicData>
                </a:graphic>
              </wp:inline>
            </w:drawing>
          </mc:Choice>
          <mc:Fallback>
            <w:pict>
              <v:shape id="shape_0" stroked="f" o:allowincell="f" style="position:absolute;margin-left:0pt;margin-top:-178.05pt;width:419.95pt;height:177.95pt;mso-wrap-style:none;v-text-anchor:middle;mso-position-horizontal:left;mso-position-vertical:top" type="_x0000_t75">
                <v:imagedata r:id="rId416" o:detectmouseclick="t"/>
                <v:stroke color="#3465a4" joinstyle="round" endcap="flat"/>
                <w10:wrap type="none"/>
              </v:shape>
            </w:pict>
          </mc:Fallback>
        </mc:AlternateConten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الخطوة الثانیة من الخطة التربویة یُعنی الإمام باستعمال تجارب الماضین، وهو یعرف أنَّ التجارب تساعد الإنسان في حیاته ولایحتاج أن یجرّب الأمور التي جربّها الماضون وهذا یساعده في انتهاز فرصه اللازمة، ویستعمل أحد عشر دالاً؛ وهذا یدلّ علی عنایة الإمام في استعمال تجارب الماضین، لذلك یرکّز علی استعمال الإحالة أکثر من التکرار والأدوات الانسجامية،إذ یحثّ ابنه علی استعمال هذه التجارب القیمّة التي تساعد الإنسان في المشاکل، و یکشف الطریق الصحیح للمخاطب باستمرار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41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9" o:detectmouseclick="t"/>
                <v:stroke color="#3465a4" joinstyle="round" endcap="flat"/>
                <w10:wrap type="none"/>
              </v:shape>
            </w:pict>
          </mc:Fallback>
        </mc:AlternateConten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ویبیّن الإمام أنّ إحدی الطرق لسلوكٍ أفضل في المجتمع الاقتداء بالأسوة؛ إذ یؤکّد الإسلام اختیار الأسوة الحسنة في الحیاة للوصول إلی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يمیل إلی أن یکون أمامه نموذج حيّ یقتدي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والأسوة العمليّة الحسنة هي الحقّ متحرّكاً ومتجلياً في شخصيّة متكاملة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لَكُمْ فِي رَسُولِ أُسْوَةٌ حَسَنَةٌ</w:t>
      </w:r>
      <w:r>
        <w:rPr>
          <w:rFonts w:ascii="IRNazanin" w:hAnsi="IRNazanin" w:eastAsia="IRNazanin"/>
          <w:color w:val="111111"/>
          <w:sz w:val="28"/>
          <w:sz w:val="28"/>
          <w:szCs w:val="28"/>
          <w:rtl w:val="true"/>
          <w:lang w:bidi="fa-IR"/>
        </w:rPr>
        <w:t xml:space="preserve"> فالنبيّ أسوة عمليّة حسنة بتزكيةٍ وشهادة ربّانية؛ لذا یجب علی الإنسان اختیار الأسوة الحسنة 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الإمام إلی الإقتداء بالنبيّ والإمام، ویعني بذلك نفسه؛ لأنّ الإمام عالم بالغیب بتعريف الله تعالى له، ویعرف الناس تماماً، كما يعرف الماضین من الصالحین الذين سلکوا طریق النبيّ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الدالّ یستعمل الأدوات الانسجامية أکثر من الإحالة والتکرار؛ لأنَّه یدعو إلی الاستمرار بالاقتداء بهذه الأسوة الحسنة ومن دون مهلةٍ وتوقفٍ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یعرف الإمام التوقیت یتأثّر فيه الأبناء بالتربیة؛ فينتهز الفرص لتوجيه الآباء في تربية أبنائهم، وهوعالم أنّ الفرص تمّر مرّ السحاب، والعمر یمضي؛ ولهذا یهتمّ بالتربية في وقت خلوّ قلب الأبناء کالأرض الخالیة، وقبولهم کلّ شيءٍ، ولیس في وقت انشغال بالهم، وهو یربيّ ابنه ویوصیه قبل أن یزداد عمره ویبلغ السن، تسبق غلبات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یحثّ المخاطب على انتهاز الفرص الزمنیة</w:t>
      </w:r>
    </w:p>
    <w:p>
      <w:pPr>
        <w:pStyle w:val="BookText"/>
        <w:rPr/>
      </w:pPr>
      <w:r>
        <w:rPr>
          <w:rFonts w:ascii="IRNazanin" w:hAnsi="IRNazanin" w:eastAsia="IRNazanin"/>
          <w:color w:val="111111"/>
          <w:sz w:val="28"/>
          <w:sz w:val="28"/>
          <w:szCs w:val="28"/>
          <w:rtl w:val="true"/>
          <w:lang w:bidi="fa-IR"/>
        </w:rPr>
        <w:t>ویصف خصائصه بوصفه مربيّاً، ویستعمل الأدوات الانسجامية أکثر من الإحالة والتکرار؛ لأنَّه یؤکّد باستعمال الأدوات الانسجامیّة المعاني والمقاصد التي یتمنّی أن یتحلّى بها المخاطب، ویدعوه إلی انتهاز الفرص باستمرارٍ، ویؤّثر الإمام في مخاطبه باستخدام هذه الأدوات الانسجامية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4003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421"/>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وفي النهایة یرکّز الإمام علی رعایة الاعتدال في المجتمع والتصرّفات الحسنة في التعامل مع الآخرین، فالإعتدال یورث السلامة في الجسم والروح والدین والدنیا وفي کلّ الأمور التي یفعلها الإنسان؛ ونرى یستعمل الإمام الإحالة حتّی یؤثّر في المخاطب ویدعوه إلی الإعتدال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ویحلّل هذا البحث عدد أدوات الإنسجام في الموضوعات کلّها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373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24"/>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تشیر هذه الإحصائیّات إلی استعمال التکرار أکثر من الإحالة والأدوات الانسجامية؛ لأنّ التکرار یثبت المعاني ویؤثّر المخاطب؛ ولذلك تحتاج المباحث التربویّة إلی التکرار حتّی توقظ المخاطب من الغفلة، وتنبّهه إلی ضرورة التحلي بهذه الخصائص التي تساعده في الوصول إلى الغاية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یهتمّ الإمام في بیان موضوع المعامات الاجتماعیة بالتکرار أکثر من الإحالة والأدوات الانسجامية؛ وهذا یدلّ علی عنایته واهتمامه بترغیب المخاطب وبالتحلّي بهذه الخصائص؛ وهو یکرّر لیذکّر المخاطب ویؤثر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موضوع مجالات المعاملاته الاجتماعیّة، یستخدم الإمام الإحالة أکثر من الآخرین؛ لأنَّه یهدف إلی تشابك جذب انتباه المخاطب حتّى يؤثّر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421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27"/>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428" o:detectmouseclick="t"/>
                <v:stroke color="#3465a4" joinstyle="round" endcap="flat"/>
                <w10:wrap type="none"/>
              </v:shape>
            </w:pict>
          </mc:Fallback>
        </mc:AlternateConten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یستعمل الإمام التكرار في الرسالة أکثر من سائر أدوات الانسجام؛ لأنَّه یعرف أنّ التکرار یؤثر في المخاطب ویؤکّد الکلام ویثبّت المعاني في الذهن، ولهذا یکرّر حتیّ یقنع المخاطب ویمحو إنکاره وریبه في الأمور، وهذا یدلّ علی ضرورة تکرار المباحث التربویّة للتأثیر في المخاطب، إذ يعّد تکرار المعاني التربویة ومباحثها من أهمّ الوسائل التربویّة التي تجذب اهتمام المخاطب وتؤثّر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ویتناول البحث الدوالّ الأصلیّة والفرعیّة في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7117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30"/>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في کلام الإمام المدلولان الأصلیان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یحلّل البحث الدوالّ الفرعیة التي تساعدنا في فهم الدالّ الأصلی، والتربیة الفردیّة هي من المدلول الأصي في النصّ، ویشمل الدوالّ الأصلیّة والفرعیّة التي ترشدنا في الوصول إلیها علی النحو الآتي</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الدالّ الفرعيّ هو الدالّ الذي تبدو مدلولاته العدیدة في الخطابات المختلفة، وتتجلّى في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الدوالّ الفرعیّة التي يتغیّر مدلولها الأصليّ، والمعرفة هی الدالّ الأصليّ الذي یشمل الدوال الفرعیة في معناها، وکذلك الصبر والتقوی هما من الدوالّ الأصلیّة في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یهتمّ الإمام بالمعرفة أکثر من سائر الدوال الأصليّة، ولها خمسة وتسعون دالاًّ یرشد المخاطب إلی المدلول الأصليّ؛ وهو التربیة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یشیر إلی أنّ المعرفة في التربیة الفردیّة هامّة جداً، والإمام </w:t>
      </w:r>
    </w:p>
    <w:p>
      <w:pPr>
        <w:pStyle w:val="BookText"/>
        <w:rPr/>
      </w:pPr>
      <w:r>
        <w:rPr>
          <w:rFonts w:ascii="IRNazanin" w:hAnsi="IRNazanin" w:eastAsia="IRNazanin"/>
          <w:color w:val="111111"/>
          <w:sz w:val="28"/>
          <w:sz w:val="28"/>
          <w:szCs w:val="28"/>
          <w:rtl w:val="true"/>
          <w:lang w:bidi="fa-IR"/>
        </w:rPr>
        <w:t>یوجّه المخاطب بهذا الدالّ في الدرجة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یعني بداليّ الصبر والتوکلّ وصولاً إلي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يعّد استخدام أدوات الانسجام أحد الطرق لبيان کیفيّة التحام الدوالّ الأصلیة بالدوالّ الفرعیّة، مثال ذلك أن یأتي التکرار في دوالّ الصبر والتوکّل والتقوی أکثر من الدوالّ الأخری؛ وهذا یدلّ علی شدّة الاهتمام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الدوال الأصلیّة التي یحللّها البحث، التربیة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8702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33"/>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وفي الختام نرجو من الله أن يتقبل هذه البضاعة المزجاة، ویجعل کلام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وسیرته في حیاتنا مصباحاً ینیر الطریق ویمنع من الزلل والضلالة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الله التوفيق وعليه التكلان</w:t>
      </w:r>
      <w:r>
        <w:rPr>
          <w:rFonts w:eastAsia="Amiri" w:cs="Amiri" w:ascii="Amiri" w:hAnsi="Amiri"/>
          <w:color w:val="111111"/>
          <w:sz w:val="28"/>
          <w:szCs w:val="28"/>
          <w:rtl w:val="true"/>
          <w:lang w:bidi="ar-SA"/>
        </w:rPr>
        <w:t xml:space="preserve">» </w:t>
      </w:r>
      <w:bookmarkStart w:id="490" w:name="pg8045_61956"/>
    </w:p>
    <w:p>
      <w:pPr>
        <w:pStyle w:val="Heading3"/>
        <w:numPr>
          <w:ilvl w:val="2"/>
          <w:numId w:val="1"/>
        </w:numPr>
        <w:rPr/>
      </w:pPr>
      <w:bookmarkStart w:id="491" w:name="__RefHeading___Toc7560867_1051229030"/>
      <w:bookmarkStart w:id="492" w:name="_Toc182"/>
      <w:bookmarkEnd w:id="490"/>
      <w:bookmarkEnd w:id="491"/>
      <w:r>
        <w:rPr>
          <w:rtl w:val="true"/>
        </w:rPr>
        <w:t>الملحق</w:t>
      </w:r>
      <w:r>
        <w:rPr>
          <w:rtl w:val="true"/>
        </w:rPr>
        <w:t>:</w:t>
      </w:r>
      <w:bookmarkEnd w:id="492"/>
    </w:p>
    <w:p>
      <w:pPr>
        <w:pStyle w:val="BookText"/>
        <w:rPr/>
      </w:pPr>
      <w:r>
        <w:rPr>
          <w:rFonts w:ascii="IRNazanin" w:hAnsi="IRNazanin" w:eastAsia="IRNazanin"/>
          <w:color w:val="111111"/>
          <w:sz w:val="28"/>
          <w:sz w:val="28"/>
          <w:szCs w:val="28"/>
          <w:rtl w:val="true"/>
          <w:lang w:bidi="fa-IR"/>
        </w:rPr>
        <w:t>المصطلحات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43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37" o:detectmouseclick="t"/>
                <v:stroke color="#3465a4" joinstyle="round" endcap="flat"/>
                <w10:wrap type="none"/>
              </v:shape>
            </w:pict>
          </mc:Fallback>
        </mc:AlternateContent>
      </w:r>
      <w:bookmarkStart w:id="493" w:name="pg8045_61957"/>
    </w:p>
    <w:p>
      <w:pPr>
        <w:pStyle w:val="Heading2"/>
        <w:numPr>
          <w:ilvl w:val="1"/>
          <w:numId w:val="1"/>
        </w:numPr>
        <w:rPr/>
      </w:pPr>
      <w:bookmarkStart w:id="494" w:name="__RefHeading___Toc7560869_1051229030"/>
      <w:bookmarkStart w:id="495" w:name="_Toc183"/>
      <w:bookmarkEnd w:id="493"/>
      <w:bookmarkEnd w:id="494"/>
      <w:r>
        <w:rPr>
          <w:rtl w:val="true"/>
        </w:rPr>
        <w:t>المراجع والمصادر</w:t>
      </w:r>
      <w:r>
        <w:rPr>
          <w:rtl w:val="true"/>
        </w:rPr>
        <w:t>:</w:t>
      </w:r>
      <w:bookmarkEnd w:id="495"/>
    </w:p>
    <w:p>
      <w:pPr>
        <w:pStyle w:val="Heading2"/>
        <w:numPr>
          <w:ilvl w:val="1"/>
          <w:numId w:val="1"/>
        </w:numPr>
        <w:rPr/>
      </w:pPr>
      <w:bookmarkStart w:id="496" w:name="__RefHeading___Toc7560871_1051229030"/>
      <w:bookmarkStart w:id="497" w:name="_Toc184"/>
      <w:bookmarkEnd w:id="496"/>
      <w:r>
        <w:rPr>
          <w:rtl w:val="true"/>
        </w:rPr>
        <w:t>المراجع والمصادر</w:t>
      </w:r>
      <w:r>
        <w:rPr>
          <w:rtl w:val="true"/>
        </w:rPr>
        <w:t>:</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الأثیر،ضیاء الدین</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السائر،المكتبة العصریة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الأثیر،عزالدین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أسدالغابة في معرفة الصحابة،بیروت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المثنی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كثیر،الإمام عماد الدین أبوالفداء إسماعیل بن كثیر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منظور،جمال الدین محمد بن مكرم</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إصبع،صالح،عبدالخالق،غسان</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الخطاب العربی،جامعة منشورات فيلادلفيا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أبوعودة،عودة خلیل</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التطور الدلالی بین لغة الشعر الجاهلی ولغة القرآن الکریم الكریم،اردن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أریفية،میشال</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فردینان دوسوسیر،ترجمة محمد خیر محمود البقاعی،بیروت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الأصفهانی،أبو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الآمدی التمیمی،عبدالواحد</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 ودررالكلم،قم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الكتاب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امین،سید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الأنصاری،ابن هشام</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كتب الأعاریب،بیروت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البحرانی،كامل الدین میثم</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الثقلین للطباعة والنشر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بديوي، يوسف وقاروط، محمد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 الأطفال في ضوء القرآن والسنة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البغدادی،حافظ أبي بكر 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البلاذری،أحمد</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من أنساب الأشراف،بیروت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بوجراند،دی</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والخطاب والإجراء،ترجمة تمام حسان،القاهرة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الكتب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الجرجانی،علی بن محمد</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التعریفات،القاهرة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الفضیلة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الجوهری،إسماعیل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تاج اللغة وصحاح العربیة،بیروت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حبران،مسعود</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الرائد،دار 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خالفي،حسین</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وتحلیل الخطاب،بیروت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الفارابی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الخطابی،محمد</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لسانیات النص مدخل إلی انسجام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الخطیب،سیدعبدالرضا</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نهج البلاغة وأسانیده،الغبیرة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الذهبی،شمس الدین محمد</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الأصفهانی،ابوالقاسم</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في غریب القرآن،دمشق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الزركشی،بدرالدین</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علوم القرآن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الزركلی،خیرالدین بن محمود</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الزمخشری،محمود بن عمر</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البلاغة،بیروت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العلمیة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الزهوري، بهاء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التربوي الإسلامي للطفل،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اليمامة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السامرائی،فاضل صالح</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النحو،بیروت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السامرائی،فاضل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الابنیة في العربیة،عمان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عمار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سمسیم،حمیدة</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الخطاب العربی،منشورات جامعة فيلادلفيا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السیوطی،جلال الدین</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شارودو،باتریك، منغینو،دومینیك</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تحلیل الخطاب،ترجمة عبدالقادر المهری وحمادی صمود،تونس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المركز الوطنی للترجمة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سیناترا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الشافعی،أبی القاسم علی،ابن عساكر</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الرضی،أبوالحسن محمد بن الحسن بن أحمد</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الشوشری،محمد تقی</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الصباغة في شرح نهج البلاغة،تهران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أمیركبیر للنشر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الصدوق،أبی جعفرمحمد بن علی</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ضیف،شوقی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الجاهلی،القاهرة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الطبری،محمد بن جریر</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الطبری،بیروت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عز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العبد،محمد</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الدلالة في الشعر الجاهلی مدخل لغوی أسلوبی،القاهرة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عزالدین،علی السید</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التكریر بین المثیر والتأثیر،بیروت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عالم الكتب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العسقلانی،شهاب الدین</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في أخبار من ذهب،بیروت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الكتاب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عفيفي،أحمد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الإحالة في نحو النص،القاهرة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كلیة دار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عكاشة ،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الخطاب السیاسی ،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النشر للجامعات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عكاشة،محمود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التحليل اللغوی في ضوء علم الدلالة،القاهرة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دارالنشر </w:t>
      </w:r>
    </w:p>
    <w:p>
      <w:pPr>
        <w:pStyle w:val="BookText"/>
        <w:rPr/>
      </w:pPr>
      <w:r>
        <w:rPr>
          <w:rFonts w:ascii="IRNazanin" w:hAnsi="IRNazanin" w:eastAsia="IRNazanin"/>
          <w:color w:val="111111"/>
          <w:sz w:val="28"/>
          <w:sz w:val="28"/>
          <w:szCs w:val="28"/>
          <w:rtl w:val="true"/>
          <w:lang w:bidi="fa-IR"/>
        </w:rPr>
        <w:t>للجامعات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عكاشة،محمود</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الخطاب في ضوء نظریة أحداث اللغة،القاهرة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النشر للجامعات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الغزالی،محمد</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في القرآن،القاهرة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الفراهیدی،خلیل بن أحمد</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العین،بیروت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 الكتب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الفيروزابادی ، محمدبن یعقوب</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المحیط،بیروت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المؤسسة العربیة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الفيومی،أحمد</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القبانچی ، أم علی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اشعة من خطبة المتقین ،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العلویة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المقدسی، موفق الدین</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التبین في أنساب القرشیین،العراق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الكفوی، أبوالبقاء</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الكلیات معجم في المصطلحات والفروق اللغویة،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المتوكل،أحمد</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اللغة العربیة في اللسانیات الوظیفية،الرباط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البازغی،سعد؛الرویلی،میجان</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الناقد الأدبی،بیروت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المجلسی،محمد باقر</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الفكر التربوي في الإسلام،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المحمداوی،عبود</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خطابات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استنفاد أو تعدیل المشروعات الفلسفية، 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دارالأمان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المدنی،علی صدر الدین معصوم</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الربیع في أنواع البدیع،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شاكر </w:t>
      </w:r>
    </w:p>
    <w:p>
      <w:pPr>
        <w:pStyle w:val="BookText"/>
        <w:rPr/>
      </w:pPr>
      <w:r>
        <w:rPr>
          <w:rFonts w:ascii="IRNazanin" w:hAnsi="IRNazanin" w:eastAsia="IRNazanin"/>
          <w:color w:val="111111"/>
          <w:sz w:val="28"/>
          <w:sz w:val="28"/>
          <w:szCs w:val="28"/>
          <w:rtl w:val="true"/>
          <w:lang w:bidi="fa-IR"/>
        </w:rPr>
        <w:t>هادی شكر،العراق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المسعودی،علی بن الحسین</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مصلوح،سعدعبدالعزیز</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نحو الجملة إلی نحوالنص،الكویت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الكویت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المطرزی،أبوالفتح ناصر الدین</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في ترتیب المعرب،سوریة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أسامة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مغنیة،محمد جواد</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نهج البلاغة،بیروت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مكارم،ناصر</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علي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المناوی،محمد عبدالرؤوف</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التوقیف علی مهمات تعاریف،بیروت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دارالفكرالمعاصر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الموسوی،عباس علی</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الخالدة،بیروت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میلز،سارة</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ترجمة یوسف بغول، ،قسنطیة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مخبر الترجمة في الأدب واللسانیات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عبدالسلام،هارون</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الوجیز لألفاظ القرآن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النشر للجامعات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الهندی،علاء الدین علی المتقی</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یقطین،سعید</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الخطاب الروائی،المغرب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المركز الثقافي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یورگسن،ماریان،فيلیبس،لوئیز</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النطریة والمنهج في تحلیل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هادی جلیلی،تهران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نی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الرسائل الجامعیة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امینی،سعیده</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خطاب مجمع رجال الدین المقاتلین مع تأكید علی عقدین</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جامعة علامة الطباطبائی،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حسابی،احمد علی</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تحول خطابات الدیمقراطیة في الثورة الإسلامیة،جامعة</w:t>
      </w:r>
    </w:p>
    <w:p>
      <w:pPr>
        <w:pStyle w:val="BookText"/>
        <w:rPr/>
      </w:pPr>
      <w:r>
        <w:rPr>
          <w:rFonts w:ascii="IRNazanin" w:hAnsi="IRNazanin" w:eastAsia="IRNazanin"/>
          <w:color w:val="111111"/>
          <w:sz w:val="28"/>
          <w:sz w:val="28"/>
          <w:szCs w:val="28"/>
          <w:rtl w:val="true"/>
          <w:lang w:bidi="fa-IR"/>
        </w:rPr>
        <w:t>علامة الطباطبائی،تهران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حمیدی،سمیة</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الخطب الإمام حسین علیه السلام من كربلاء إلی مدینة،جامعة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عابدینی بور،فاطمه</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خطاب التقوی في نهج البلاغة،جامعة الزهراء،تهران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یاش،سمیرا</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في خطب نهج البلاغة دراسة في تحلیل الخطاب،جامعة</w:t>
      </w:r>
    </w:p>
    <w:p>
      <w:pPr>
        <w:pStyle w:val="BookText"/>
        <w:rPr/>
      </w:pPr>
      <w:r>
        <w:rPr>
          <w:rFonts w:ascii="IRNazanin" w:hAnsi="IRNazanin" w:eastAsia="IRNazanin"/>
          <w:color w:val="111111"/>
          <w:sz w:val="28"/>
          <w:sz w:val="28"/>
          <w:szCs w:val="28"/>
          <w:rtl w:val="true"/>
          <w:lang w:bidi="fa-IR"/>
        </w:rPr>
        <w:t>الزهراء،تهران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 العتبی،غازی عوض</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الخطاب السیاسی في الصحافة الكویتیة في الفترة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الكویت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حنی،عبدالطیف</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نسیج التكرار بین الجمالیة والوظیفة في شعر الشهداء الجزائرین دیوان الشهید الربیع بوشامة نموذجا،مجلة علوم اللغة العربیة وآدابها،جامعة محمد خضر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میلود</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الاحالة التكراریة و دورها في التماسك النصی، مجلة علوم انسانیة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هوارث،دیوید</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نظریة الخطاب،ترجمة أمیرمحمد حاجی یوسفي في مجموعة المقالات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وتحلیل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الخطاب</w:t>
      </w:r>
      <w:r>
        <w:rPr>
          <w:rFonts w:eastAsia="IRNazanin" w:cs="IRNazanin"/>
          <w:color w:val="111111"/>
          <w:sz w:val="28"/>
          <w:szCs w:val="28"/>
          <w:rtl w:val="true"/>
          <w:lang w:bidi="fa-IR"/>
        </w:rPr>
        <w:t xml:space="preserve">. </w:t>
      </w:r>
      <w:bookmarkStart w:id="498" w:name="pg8045_61963"/>
    </w:p>
    <w:p>
      <w:pPr>
        <w:pStyle w:val="Heading2"/>
        <w:numPr>
          <w:ilvl w:val="1"/>
          <w:numId w:val="1"/>
        </w:numPr>
        <w:rPr/>
      </w:pPr>
      <w:bookmarkStart w:id="499" w:name="__RefHeading___Toc7560873_1051229030"/>
      <w:bookmarkStart w:id="500" w:name="_Toc185"/>
      <w:bookmarkEnd w:id="498"/>
      <w:bookmarkEnd w:id="499"/>
      <w:r>
        <w:rPr>
          <w:rtl w:val="true"/>
        </w:rPr>
        <w:t>المحتویات</w:t>
      </w:r>
      <w:bookmarkEnd w:id="500"/>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المداخل التمهيدية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الدراسات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هيكل البحث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النظرية</w:t>
      </w:r>
    </w:p>
    <w:p>
      <w:pPr>
        <w:pStyle w:val="BookText"/>
        <w:rPr/>
      </w:pPr>
      <w:r>
        <w:rPr>
          <w:rFonts w:ascii="Amiri" w:hAnsi="Amiri" w:eastAsia="Amiri" w:cs="Amiri"/>
          <w:color w:val="111111"/>
          <w:sz w:val="28"/>
          <w:sz w:val="28"/>
          <w:szCs w:val="28"/>
          <w:rtl w:val="true"/>
          <w:lang w:bidi="ar-SA"/>
        </w:rPr>
        <w:t>المدخل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نهج البلاغة ومكانته التربوية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شرح بهج الصباغة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شرح منهاج البراعة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شرح 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شرح في ظلال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رسالة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المدخل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 الخطاب في اللسانيات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تحليل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نشأة تحليل الخطاب في العصر الراهن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تحليل الخطاب للاكلو وموفي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الخطاب التربوي الرسالة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p>
    <w:p>
      <w:pPr>
        <w:pStyle w:val="BookText"/>
        <w:rPr/>
      </w:pPr>
      <w:r>
        <w:rPr>
          <w:rFonts w:ascii="Amiri" w:hAnsi="Amiri" w:eastAsia="Amiri" w:cs="Amiri"/>
          <w:color w:val="111111"/>
          <w:sz w:val="28"/>
          <w:sz w:val="28"/>
          <w:szCs w:val="28"/>
          <w:rtl w:val="true"/>
          <w:lang w:bidi="ar-SA"/>
        </w:rPr>
        <w:t>التربية ومكانتها في المعارف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التربية الفردية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الابتعاد عن الطمع</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المعرفة ومواضعها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التربية الاعتقادية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ب ن الدنياوالآخرة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إلى الموت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التربية الخلقية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بالدعاء والتوبة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التربية الوظيفية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عزة النفس عن الإفراط والتفريط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الابتعاد عن الظلم واللجاج </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والابتعاد عن الآمال البعيدة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انتهاز الفرص المتاح</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التربية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الاجتماعية مع الناس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الاجتماعية مع الأخ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الاجتماعيّة مع العشیرة</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مع الأهل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مع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مجالات المعاملة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الاستدلال والموعظة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تجارب الماضین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بالأسوة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انتهاز الفرص الزمنية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مجالات المعاملة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المراجع والمصادر</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للمزید من المعلومات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العسقلاني،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البغدادي،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أبو طالب، مؤيد الدين الأسدي البغدادي، المعروف بابن 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المستعصم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الجريمة النكراء، في ممالأة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هولاكو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غزو بغداد، في رواية أكثر المؤرخین العرب من أمثال ابن كثير و ابن تغري اتهموه بالخيانة و العمالة للمغول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الزركلی في كتاب الاعلام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Arrive</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Ricoeur</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Zellig Harris</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Benveniste</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Enonciation</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Enonco</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L.Guespin</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Maingueneau</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Dijk</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وصفي في قراءة النص الأدبي يستند إلى خطوتین أساسيتين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التفكيك والتركيب ، كما أنه لا يهتم بالمضمون المباشر، بل يركز على شكل المضمون وعناصره وبناه التي تشكل نسقية النص في اختلافاته وتالفته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Anthropology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الدراسة العلمية للإنسان، في الماضي والحاضر، الذي يُرسم ويُبنَى على المعرفة من العلوم الاجتماعية، وعلوم الحياة، والعلوم الإنسانية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structure of the text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articulation</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Nodal point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Reference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3.jpeg"/><Relationship Id="rId60" Type="http://schemas.openxmlformats.org/officeDocument/2006/relationships/image" Target="media/image3.jpeg"/><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image" Target="media/image4.jpeg"/><Relationship Id="rId64" Type="http://schemas.openxmlformats.org/officeDocument/2006/relationships/image" Target="media/image4.jpeg"/><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image" Target="media/image5.jpeg"/><Relationship Id="rId69" Type="http://schemas.openxmlformats.org/officeDocument/2006/relationships/image" Target="media/image5.jpeg"/><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image" Target="media/image6.jpeg"/><Relationship Id="rId73" Type="http://schemas.openxmlformats.org/officeDocument/2006/relationships/image" Target="media/image6.jpeg"/><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image" Target="media/image7.jpeg"/><Relationship Id="rId77" Type="http://schemas.openxmlformats.org/officeDocument/2006/relationships/image" Target="media/image7.jpeg"/><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image" Target="media/image8.jpeg"/><Relationship Id="rId81" Type="http://schemas.openxmlformats.org/officeDocument/2006/relationships/image" Target="media/image8.jpeg"/><Relationship Id="rId82" Type="http://schemas.openxmlformats.org/officeDocument/2006/relationships/footer" Target="footer65.xml"/><Relationship Id="rId83" Type="http://schemas.openxmlformats.org/officeDocument/2006/relationships/image" Target="media/image9.jpeg"/><Relationship Id="rId84" Type="http://schemas.openxmlformats.org/officeDocument/2006/relationships/image" Target="media/image9.jpeg"/><Relationship Id="rId85" Type="http://schemas.openxmlformats.org/officeDocument/2006/relationships/footer" Target="footer66.xml"/><Relationship Id="rId86" Type="http://schemas.openxmlformats.org/officeDocument/2006/relationships/image" Target="media/image10.jpeg"/><Relationship Id="rId87" Type="http://schemas.openxmlformats.org/officeDocument/2006/relationships/image" Target="media/image10.jpeg"/><Relationship Id="rId88" Type="http://schemas.openxmlformats.org/officeDocument/2006/relationships/footer" Target="footer67.xml"/><Relationship Id="rId89" Type="http://schemas.openxmlformats.org/officeDocument/2006/relationships/image" Target="media/image11.jpeg"/><Relationship Id="rId90" Type="http://schemas.openxmlformats.org/officeDocument/2006/relationships/image" Target="media/image11.jpeg"/><Relationship Id="rId91" Type="http://schemas.openxmlformats.org/officeDocument/2006/relationships/footer" Target="footer68.xml"/><Relationship Id="rId92" Type="http://schemas.openxmlformats.org/officeDocument/2006/relationships/image" Target="media/image12.jpeg"/><Relationship Id="rId93" Type="http://schemas.openxmlformats.org/officeDocument/2006/relationships/image" Target="media/image12.jpeg"/><Relationship Id="rId94" Type="http://schemas.openxmlformats.org/officeDocument/2006/relationships/footer" Target="footer69.xml"/><Relationship Id="rId95" Type="http://schemas.openxmlformats.org/officeDocument/2006/relationships/image" Target="media/image13.jpeg"/><Relationship Id="rId96" Type="http://schemas.openxmlformats.org/officeDocument/2006/relationships/image" Target="media/image13.jpeg"/><Relationship Id="rId97" Type="http://schemas.openxmlformats.org/officeDocument/2006/relationships/footer" Target="footer70.xml"/><Relationship Id="rId98" Type="http://schemas.openxmlformats.org/officeDocument/2006/relationships/image" Target="media/image14.jpeg"/><Relationship Id="rId99" Type="http://schemas.openxmlformats.org/officeDocument/2006/relationships/image" Target="media/image14.jpeg"/><Relationship Id="rId100" Type="http://schemas.openxmlformats.org/officeDocument/2006/relationships/footer" Target="footer71.xml"/><Relationship Id="rId101" Type="http://schemas.openxmlformats.org/officeDocument/2006/relationships/image" Target="media/image15.jpeg"/><Relationship Id="rId102" Type="http://schemas.openxmlformats.org/officeDocument/2006/relationships/image" Target="media/image15.jpeg"/><Relationship Id="rId103" Type="http://schemas.openxmlformats.org/officeDocument/2006/relationships/footer" Target="footer72.xml"/><Relationship Id="rId104" Type="http://schemas.openxmlformats.org/officeDocument/2006/relationships/image" Target="media/image16.jpeg"/><Relationship Id="rId105" Type="http://schemas.openxmlformats.org/officeDocument/2006/relationships/image" Target="media/image16.jpeg"/><Relationship Id="rId106" Type="http://schemas.openxmlformats.org/officeDocument/2006/relationships/footer" Target="footer73.xml"/><Relationship Id="rId107" Type="http://schemas.openxmlformats.org/officeDocument/2006/relationships/image" Target="media/image17.jpeg"/><Relationship Id="rId108" Type="http://schemas.openxmlformats.org/officeDocument/2006/relationships/image" Target="media/image17.jpeg"/><Relationship Id="rId109" Type="http://schemas.openxmlformats.org/officeDocument/2006/relationships/footer" Target="footer74.xml"/><Relationship Id="rId110" Type="http://schemas.openxmlformats.org/officeDocument/2006/relationships/image" Target="media/image18.jpeg"/><Relationship Id="rId111" Type="http://schemas.openxmlformats.org/officeDocument/2006/relationships/image" Target="media/image18.jpeg"/><Relationship Id="rId112" Type="http://schemas.openxmlformats.org/officeDocument/2006/relationships/footer" Target="footer75.xml"/><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image" Target="media/image19.jpeg"/><Relationship Id="rId116" Type="http://schemas.openxmlformats.org/officeDocument/2006/relationships/image" Target="media/image19.jpeg"/><Relationship Id="rId117" Type="http://schemas.openxmlformats.org/officeDocument/2006/relationships/footer" Target="footer78.xml"/><Relationship Id="rId118" Type="http://schemas.openxmlformats.org/officeDocument/2006/relationships/image" Target="media/image20.jpeg"/><Relationship Id="rId119" Type="http://schemas.openxmlformats.org/officeDocument/2006/relationships/image" Target="media/image20.jpeg"/><Relationship Id="rId120" Type="http://schemas.openxmlformats.org/officeDocument/2006/relationships/footer" Target="footer79.xml"/><Relationship Id="rId121" Type="http://schemas.openxmlformats.org/officeDocument/2006/relationships/image" Target="media/image21.jpeg"/><Relationship Id="rId122" Type="http://schemas.openxmlformats.org/officeDocument/2006/relationships/image" Target="media/image21.jpeg"/><Relationship Id="rId123" Type="http://schemas.openxmlformats.org/officeDocument/2006/relationships/footer" Target="footer80.xml"/><Relationship Id="rId124" Type="http://schemas.openxmlformats.org/officeDocument/2006/relationships/image" Target="media/image22.jpeg"/><Relationship Id="rId125" Type="http://schemas.openxmlformats.org/officeDocument/2006/relationships/image" Target="media/image22.jpeg"/><Relationship Id="rId126" Type="http://schemas.openxmlformats.org/officeDocument/2006/relationships/footer" Target="footer81.xml"/><Relationship Id="rId127" Type="http://schemas.openxmlformats.org/officeDocument/2006/relationships/footer" Target="footer82.xml"/><Relationship Id="rId128" Type="http://schemas.openxmlformats.org/officeDocument/2006/relationships/image" Target="media/image23.jpeg"/><Relationship Id="rId129" Type="http://schemas.openxmlformats.org/officeDocument/2006/relationships/image" Target="media/image23.jpeg"/><Relationship Id="rId130" Type="http://schemas.openxmlformats.org/officeDocument/2006/relationships/footer" Target="footer83.xml"/><Relationship Id="rId131" Type="http://schemas.openxmlformats.org/officeDocument/2006/relationships/footer" Target="footer84.xml"/><Relationship Id="rId132" Type="http://schemas.openxmlformats.org/officeDocument/2006/relationships/image" Target="media/image24.jpeg"/><Relationship Id="rId133" Type="http://schemas.openxmlformats.org/officeDocument/2006/relationships/image" Target="media/image24.jpeg"/><Relationship Id="rId134" Type="http://schemas.openxmlformats.org/officeDocument/2006/relationships/footer" Target="footer85.xml"/><Relationship Id="rId135" Type="http://schemas.openxmlformats.org/officeDocument/2006/relationships/image" Target="media/image25.jpeg"/><Relationship Id="rId136" Type="http://schemas.openxmlformats.org/officeDocument/2006/relationships/image" Target="media/image25.jpeg"/><Relationship Id="rId137" Type="http://schemas.openxmlformats.org/officeDocument/2006/relationships/footer" Target="footer86.xml"/><Relationship Id="rId138" Type="http://schemas.openxmlformats.org/officeDocument/2006/relationships/image" Target="media/image26.jpeg"/><Relationship Id="rId139" Type="http://schemas.openxmlformats.org/officeDocument/2006/relationships/image" Target="media/image26.jpeg"/><Relationship Id="rId140" Type="http://schemas.openxmlformats.org/officeDocument/2006/relationships/footer" Target="footer87.xml"/><Relationship Id="rId141" Type="http://schemas.openxmlformats.org/officeDocument/2006/relationships/image" Target="media/image27.jpeg"/><Relationship Id="rId142" Type="http://schemas.openxmlformats.org/officeDocument/2006/relationships/image" Target="media/image27.jpeg"/><Relationship Id="rId143" Type="http://schemas.openxmlformats.org/officeDocument/2006/relationships/footer" Target="footer88.xml"/><Relationship Id="rId144" Type="http://schemas.openxmlformats.org/officeDocument/2006/relationships/image" Target="media/image28.jpeg"/><Relationship Id="rId145" Type="http://schemas.openxmlformats.org/officeDocument/2006/relationships/image" Target="media/image28.jpeg"/><Relationship Id="rId146" Type="http://schemas.openxmlformats.org/officeDocument/2006/relationships/footer" Target="footer89.xml"/><Relationship Id="rId147" Type="http://schemas.openxmlformats.org/officeDocument/2006/relationships/image" Target="media/image29.jpeg"/><Relationship Id="rId148" Type="http://schemas.openxmlformats.org/officeDocument/2006/relationships/image" Target="media/image29.jpeg"/><Relationship Id="rId149" Type="http://schemas.openxmlformats.org/officeDocument/2006/relationships/footer" Target="footer90.xml"/><Relationship Id="rId150" Type="http://schemas.openxmlformats.org/officeDocument/2006/relationships/image" Target="media/image30.jpeg"/><Relationship Id="rId151" Type="http://schemas.openxmlformats.org/officeDocument/2006/relationships/image" Target="media/image30.jpeg"/><Relationship Id="rId152" Type="http://schemas.openxmlformats.org/officeDocument/2006/relationships/footer" Target="footer91.xml"/><Relationship Id="rId153" Type="http://schemas.openxmlformats.org/officeDocument/2006/relationships/image" Target="media/image31.jpeg"/><Relationship Id="rId154" Type="http://schemas.openxmlformats.org/officeDocument/2006/relationships/image" Target="media/image31.jpeg"/><Relationship Id="rId155" Type="http://schemas.openxmlformats.org/officeDocument/2006/relationships/footer" Target="footer92.xml"/><Relationship Id="rId156" Type="http://schemas.openxmlformats.org/officeDocument/2006/relationships/image" Target="media/image32.jpeg"/><Relationship Id="rId157" Type="http://schemas.openxmlformats.org/officeDocument/2006/relationships/image" Target="media/image32.jpeg"/><Relationship Id="rId158" Type="http://schemas.openxmlformats.org/officeDocument/2006/relationships/footer" Target="footer93.xml"/><Relationship Id="rId159" Type="http://schemas.openxmlformats.org/officeDocument/2006/relationships/footer" Target="footer94.xml"/><Relationship Id="rId160" Type="http://schemas.openxmlformats.org/officeDocument/2006/relationships/image" Target="media/image33.jpeg"/><Relationship Id="rId161" Type="http://schemas.openxmlformats.org/officeDocument/2006/relationships/image" Target="media/image33.jpeg"/><Relationship Id="rId162" Type="http://schemas.openxmlformats.org/officeDocument/2006/relationships/footer" Target="footer95.xml"/><Relationship Id="rId163" Type="http://schemas.openxmlformats.org/officeDocument/2006/relationships/footer" Target="footer96.xml"/><Relationship Id="rId164" Type="http://schemas.openxmlformats.org/officeDocument/2006/relationships/image" Target="media/image34.jpeg"/><Relationship Id="rId165" Type="http://schemas.openxmlformats.org/officeDocument/2006/relationships/image" Target="media/image34.jpeg"/><Relationship Id="rId166" Type="http://schemas.openxmlformats.org/officeDocument/2006/relationships/footer" Target="footer97.xml"/><Relationship Id="rId167" Type="http://schemas.openxmlformats.org/officeDocument/2006/relationships/image" Target="media/image35.jpeg"/><Relationship Id="rId168" Type="http://schemas.openxmlformats.org/officeDocument/2006/relationships/image" Target="media/image35.jpeg"/><Relationship Id="rId169" Type="http://schemas.openxmlformats.org/officeDocument/2006/relationships/footer" Target="footer98.xml"/><Relationship Id="rId170" Type="http://schemas.openxmlformats.org/officeDocument/2006/relationships/image" Target="media/image36.jpeg"/><Relationship Id="rId171" Type="http://schemas.openxmlformats.org/officeDocument/2006/relationships/image" Target="media/image36.jpeg"/><Relationship Id="rId172" Type="http://schemas.openxmlformats.org/officeDocument/2006/relationships/footer" Target="footer99.xml"/><Relationship Id="rId173" Type="http://schemas.openxmlformats.org/officeDocument/2006/relationships/image" Target="media/image37.jpeg"/><Relationship Id="rId174" Type="http://schemas.openxmlformats.org/officeDocument/2006/relationships/image" Target="media/image37.jpeg"/><Relationship Id="rId175" Type="http://schemas.openxmlformats.org/officeDocument/2006/relationships/footer" Target="footer100.xml"/><Relationship Id="rId176" Type="http://schemas.openxmlformats.org/officeDocument/2006/relationships/image" Target="media/image38.jpeg"/><Relationship Id="rId177" Type="http://schemas.openxmlformats.org/officeDocument/2006/relationships/image" Target="media/image38.jpeg"/><Relationship Id="rId178" Type="http://schemas.openxmlformats.org/officeDocument/2006/relationships/footer" Target="footer101.xml"/><Relationship Id="rId179" Type="http://schemas.openxmlformats.org/officeDocument/2006/relationships/image" Target="media/image39.jpeg"/><Relationship Id="rId180" Type="http://schemas.openxmlformats.org/officeDocument/2006/relationships/image" Target="media/image39.jpeg"/><Relationship Id="rId181" Type="http://schemas.openxmlformats.org/officeDocument/2006/relationships/footer" Target="footer102.xml"/><Relationship Id="rId182" Type="http://schemas.openxmlformats.org/officeDocument/2006/relationships/footer" Target="footer103.xml"/><Relationship Id="rId183" Type="http://schemas.openxmlformats.org/officeDocument/2006/relationships/image" Target="media/image40.jpeg"/><Relationship Id="rId184" Type="http://schemas.openxmlformats.org/officeDocument/2006/relationships/image" Target="media/image40.jpeg"/><Relationship Id="rId185" Type="http://schemas.openxmlformats.org/officeDocument/2006/relationships/footer" Target="footer104.xml"/><Relationship Id="rId186" Type="http://schemas.openxmlformats.org/officeDocument/2006/relationships/footer" Target="footer105.xml"/><Relationship Id="rId187" Type="http://schemas.openxmlformats.org/officeDocument/2006/relationships/image" Target="media/image41.jpeg"/><Relationship Id="rId188" Type="http://schemas.openxmlformats.org/officeDocument/2006/relationships/image" Target="media/image41.jpeg"/><Relationship Id="rId189" Type="http://schemas.openxmlformats.org/officeDocument/2006/relationships/footer" Target="footer106.xml"/><Relationship Id="rId190" Type="http://schemas.openxmlformats.org/officeDocument/2006/relationships/image" Target="media/image42.jpeg"/><Relationship Id="rId191" Type="http://schemas.openxmlformats.org/officeDocument/2006/relationships/image" Target="media/image42.jpeg"/><Relationship Id="rId192" Type="http://schemas.openxmlformats.org/officeDocument/2006/relationships/footer" Target="footer107.xml"/><Relationship Id="rId193" Type="http://schemas.openxmlformats.org/officeDocument/2006/relationships/image" Target="media/image43.jpeg"/><Relationship Id="rId194" Type="http://schemas.openxmlformats.org/officeDocument/2006/relationships/image" Target="media/image43.jpeg"/><Relationship Id="rId195" Type="http://schemas.openxmlformats.org/officeDocument/2006/relationships/footer" Target="footer108.xml"/><Relationship Id="rId196" Type="http://schemas.openxmlformats.org/officeDocument/2006/relationships/image" Target="media/image44.jpeg"/><Relationship Id="rId197" Type="http://schemas.openxmlformats.org/officeDocument/2006/relationships/image" Target="media/image44.jpeg"/><Relationship Id="rId198" Type="http://schemas.openxmlformats.org/officeDocument/2006/relationships/footer" Target="footer109.xml"/><Relationship Id="rId199" Type="http://schemas.openxmlformats.org/officeDocument/2006/relationships/image" Target="media/image45.jpeg"/><Relationship Id="rId200" Type="http://schemas.openxmlformats.org/officeDocument/2006/relationships/image" Target="media/image45.jpeg"/><Relationship Id="rId201" Type="http://schemas.openxmlformats.org/officeDocument/2006/relationships/footer" Target="footer110.xml"/><Relationship Id="rId202" Type="http://schemas.openxmlformats.org/officeDocument/2006/relationships/footer" Target="footer111.xml"/><Relationship Id="rId203" Type="http://schemas.openxmlformats.org/officeDocument/2006/relationships/image" Target="media/image46.jpeg"/><Relationship Id="rId204" Type="http://schemas.openxmlformats.org/officeDocument/2006/relationships/image" Target="media/image46.jpeg"/><Relationship Id="rId205" Type="http://schemas.openxmlformats.org/officeDocument/2006/relationships/footer" Target="footer112.xml"/><Relationship Id="rId206" Type="http://schemas.openxmlformats.org/officeDocument/2006/relationships/footer" Target="footer113.xml"/><Relationship Id="rId207" Type="http://schemas.openxmlformats.org/officeDocument/2006/relationships/footer" Target="footer114.xml"/><Relationship Id="rId208" Type="http://schemas.openxmlformats.org/officeDocument/2006/relationships/image" Target="media/image47.jpeg"/><Relationship Id="rId209" Type="http://schemas.openxmlformats.org/officeDocument/2006/relationships/image" Target="media/image47.jpeg"/><Relationship Id="rId210" Type="http://schemas.openxmlformats.org/officeDocument/2006/relationships/footer" Target="footer115.xml"/><Relationship Id="rId211" Type="http://schemas.openxmlformats.org/officeDocument/2006/relationships/footer" Target="footer116.xml"/><Relationship Id="rId212" Type="http://schemas.openxmlformats.org/officeDocument/2006/relationships/image" Target="media/image48.jpeg"/><Relationship Id="rId213" Type="http://schemas.openxmlformats.org/officeDocument/2006/relationships/image" Target="media/image48.jpeg"/><Relationship Id="rId214" Type="http://schemas.openxmlformats.org/officeDocument/2006/relationships/footer" Target="footer117.xml"/><Relationship Id="rId215" Type="http://schemas.openxmlformats.org/officeDocument/2006/relationships/image" Target="media/image49.jpeg"/><Relationship Id="rId216" Type="http://schemas.openxmlformats.org/officeDocument/2006/relationships/image" Target="media/image49.jpeg"/><Relationship Id="rId217" Type="http://schemas.openxmlformats.org/officeDocument/2006/relationships/footer" Target="footer118.xml"/><Relationship Id="rId218" Type="http://schemas.openxmlformats.org/officeDocument/2006/relationships/image" Target="media/image50.jpeg"/><Relationship Id="rId219" Type="http://schemas.openxmlformats.org/officeDocument/2006/relationships/image" Target="media/image50.jpeg"/><Relationship Id="rId220" Type="http://schemas.openxmlformats.org/officeDocument/2006/relationships/footer" Target="footer119.xml"/><Relationship Id="rId221" Type="http://schemas.openxmlformats.org/officeDocument/2006/relationships/image" Target="media/image51.jpeg"/><Relationship Id="rId222" Type="http://schemas.openxmlformats.org/officeDocument/2006/relationships/image" Target="media/image51.jpeg"/><Relationship Id="rId223" Type="http://schemas.openxmlformats.org/officeDocument/2006/relationships/footer" Target="footer120.xml"/><Relationship Id="rId224" Type="http://schemas.openxmlformats.org/officeDocument/2006/relationships/image" Target="media/image52.jpeg"/><Relationship Id="rId225" Type="http://schemas.openxmlformats.org/officeDocument/2006/relationships/image" Target="media/image52.jpeg"/><Relationship Id="rId226" Type="http://schemas.openxmlformats.org/officeDocument/2006/relationships/footer" Target="footer121.xml"/><Relationship Id="rId227" Type="http://schemas.openxmlformats.org/officeDocument/2006/relationships/image" Target="media/image53.jpeg"/><Relationship Id="rId228" Type="http://schemas.openxmlformats.org/officeDocument/2006/relationships/image" Target="media/image53.jpeg"/><Relationship Id="rId229" Type="http://schemas.openxmlformats.org/officeDocument/2006/relationships/footer" Target="footer122.xml"/><Relationship Id="rId230" Type="http://schemas.openxmlformats.org/officeDocument/2006/relationships/image" Target="media/image54.jpeg"/><Relationship Id="rId231" Type="http://schemas.openxmlformats.org/officeDocument/2006/relationships/image" Target="media/image54.jpeg"/><Relationship Id="rId232" Type="http://schemas.openxmlformats.org/officeDocument/2006/relationships/footer" Target="footer123.xml"/><Relationship Id="rId233" Type="http://schemas.openxmlformats.org/officeDocument/2006/relationships/image" Target="media/image55.jpeg"/><Relationship Id="rId234" Type="http://schemas.openxmlformats.org/officeDocument/2006/relationships/image" Target="media/image55.jpeg"/><Relationship Id="rId235" Type="http://schemas.openxmlformats.org/officeDocument/2006/relationships/footer" Target="footer124.xml"/><Relationship Id="rId236" Type="http://schemas.openxmlformats.org/officeDocument/2006/relationships/image" Target="media/image56.jpeg"/><Relationship Id="rId237" Type="http://schemas.openxmlformats.org/officeDocument/2006/relationships/image" Target="media/image56.jpeg"/><Relationship Id="rId238" Type="http://schemas.openxmlformats.org/officeDocument/2006/relationships/footer" Target="footer125.xml"/><Relationship Id="rId239" Type="http://schemas.openxmlformats.org/officeDocument/2006/relationships/image" Target="media/image57.jpeg"/><Relationship Id="rId240" Type="http://schemas.openxmlformats.org/officeDocument/2006/relationships/image" Target="media/image57.jpeg"/><Relationship Id="rId241" Type="http://schemas.openxmlformats.org/officeDocument/2006/relationships/footer" Target="footer126.xml"/><Relationship Id="rId242" Type="http://schemas.openxmlformats.org/officeDocument/2006/relationships/image" Target="media/image58.jpeg"/><Relationship Id="rId243" Type="http://schemas.openxmlformats.org/officeDocument/2006/relationships/image" Target="media/image58.jpeg"/><Relationship Id="rId244" Type="http://schemas.openxmlformats.org/officeDocument/2006/relationships/footer" Target="footer127.xml"/><Relationship Id="rId245" Type="http://schemas.openxmlformats.org/officeDocument/2006/relationships/image" Target="media/image59.jpeg"/><Relationship Id="rId246" Type="http://schemas.openxmlformats.org/officeDocument/2006/relationships/image" Target="media/image59.jpeg"/><Relationship Id="rId247" Type="http://schemas.openxmlformats.org/officeDocument/2006/relationships/footer" Target="footer128.xml"/><Relationship Id="rId248" Type="http://schemas.openxmlformats.org/officeDocument/2006/relationships/image" Target="media/image60.jpeg"/><Relationship Id="rId249" Type="http://schemas.openxmlformats.org/officeDocument/2006/relationships/image" Target="media/image60.jpeg"/><Relationship Id="rId250" Type="http://schemas.openxmlformats.org/officeDocument/2006/relationships/footer" Target="footer129.xml"/><Relationship Id="rId251" Type="http://schemas.openxmlformats.org/officeDocument/2006/relationships/image" Target="media/image61.jpeg"/><Relationship Id="rId252" Type="http://schemas.openxmlformats.org/officeDocument/2006/relationships/image" Target="media/image61.jpeg"/><Relationship Id="rId253" Type="http://schemas.openxmlformats.org/officeDocument/2006/relationships/footer" Target="footer130.xml"/><Relationship Id="rId254" Type="http://schemas.openxmlformats.org/officeDocument/2006/relationships/footer" Target="footer131.xml"/><Relationship Id="rId255" Type="http://schemas.openxmlformats.org/officeDocument/2006/relationships/image" Target="media/image62.jpeg"/><Relationship Id="rId256" Type="http://schemas.openxmlformats.org/officeDocument/2006/relationships/image" Target="media/image62.jpeg"/><Relationship Id="rId257" Type="http://schemas.openxmlformats.org/officeDocument/2006/relationships/footer" Target="footer132.xml"/><Relationship Id="rId258" Type="http://schemas.openxmlformats.org/officeDocument/2006/relationships/footer" Target="footer133.xml"/><Relationship Id="rId259" Type="http://schemas.openxmlformats.org/officeDocument/2006/relationships/image" Target="media/image63.jpeg"/><Relationship Id="rId260" Type="http://schemas.openxmlformats.org/officeDocument/2006/relationships/image" Target="media/image63.jpeg"/><Relationship Id="rId261" Type="http://schemas.openxmlformats.org/officeDocument/2006/relationships/footer" Target="footer134.xml"/><Relationship Id="rId262" Type="http://schemas.openxmlformats.org/officeDocument/2006/relationships/image" Target="media/image64.jpeg"/><Relationship Id="rId263" Type="http://schemas.openxmlformats.org/officeDocument/2006/relationships/image" Target="media/image64.jpeg"/><Relationship Id="rId264" Type="http://schemas.openxmlformats.org/officeDocument/2006/relationships/footer" Target="footer135.xml"/><Relationship Id="rId265" Type="http://schemas.openxmlformats.org/officeDocument/2006/relationships/image" Target="media/image65.jpeg"/><Relationship Id="rId266" Type="http://schemas.openxmlformats.org/officeDocument/2006/relationships/image" Target="media/image65.jpeg"/><Relationship Id="rId267" Type="http://schemas.openxmlformats.org/officeDocument/2006/relationships/footer" Target="footer136.xml"/><Relationship Id="rId268" Type="http://schemas.openxmlformats.org/officeDocument/2006/relationships/footer" Target="footer137.xml"/><Relationship Id="rId269" Type="http://schemas.openxmlformats.org/officeDocument/2006/relationships/image" Target="media/image66.jpeg"/><Relationship Id="rId270" Type="http://schemas.openxmlformats.org/officeDocument/2006/relationships/image" Target="media/image66.jpeg"/><Relationship Id="rId271" Type="http://schemas.openxmlformats.org/officeDocument/2006/relationships/footer" Target="footer138.xml"/><Relationship Id="rId272" Type="http://schemas.openxmlformats.org/officeDocument/2006/relationships/image" Target="media/image67.jpeg"/><Relationship Id="rId273" Type="http://schemas.openxmlformats.org/officeDocument/2006/relationships/image" Target="media/image67.jpeg"/><Relationship Id="rId274" Type="http://schemas.openxmlformats.org/officeDocument/2006/relationships/footer" Target="footer139.xml"/><Relationship Id="rId275" Type="http://schemas.openxmlformats.org/officeDocument/2006/relationships/image" Target="media/image68.jpeg"/><Relationship Id="rId276" Type="http://schemas.openxmlformats.org/officeDocument/2006/relationships/image" Target="media/image68.jpeg"/><Relationship Id="rId277" Type="http://schemas.openxmlformats.org/officeDocument/2006/relationships/footer" Target="footer140.xml"/><Relationship Id="rId278" Type="http://schemas.openxmlformats.org/officeDocument/2006/relationships/footer" Target="footer141.xml"/><Relationship Id="rId279" Type="http://schemas.openxmlformats.org/officeDocument/2006/relationships/image" Target="media/image69.jpeg"/><Relationship Id="rId280" Type="http://schemas.openxmlformats.org/officeDocument/2006/relationships/image" Target="media/image69.jpeg"/><Relationship Id="rId281" Type="http://schemas.openxmlformats.org/officeDocument/2006/relationships/footer" Target="footer142.xml"/><Relationship Id="rId282" Type="http://schemas.openxmlformats.org/officeDocument/2006/relationships/image" Target="media/image70.jpeg"/><Relationship Id="rId283" Type="http://schemas.openxmlformats.org/officeDocument/2006/relationships/image" Target="media/image70.jpeg"/><Relationship Id="rId284" Type="http://schemas.openxmlformats.org/officeDocument/2006/relationships/footer" Target="footer143.xml"/><Relationship Id="rId285" Type="http://schemas.openxmlformats.org/officeDocument/2006/relationships/image" Target="media/image71.jpeg"/><Relationship Id="rId286" Type="http://schemas.openxmlformats.org/officeDocument/2006/relationships/image" Target="media/image71.jpeg"/><Relationship Id="rId287" Type="http://schemas.openxmlformats.org/officeDocument/2006/relationships/footer" Target="footer144.xml"/><Relationship Id="rId288" Type="http://schemas.openxmlformats.org/officeDocument/2006/relationships/image" Target="media/image72.jpeg"/><Relationship Id="rId289" Type="http://schemas.openxmlformats.org/officeDocument/2006/relationships/image" Target="media/image72.jpeg"/><Relationship Id="rId290" Type="http://schemas.openxmlformats.org/officeDocument/2006/relationships/footer" Target="footer145.xml"/><Relationship Id="rId291" Type="http://schemas.openxmlformats.org/officeDocument/2006/relationships/image" Target="media/image73.jpeg"/><Relationship Id="rId292" Type="http://schemas.openxmlformats.org/officeDocument/2006/relationships/image" Target="media/image73.jpeg"/><Relationship Id="rId293" Type="http://schemas.openxmlformats.org/officeDocument/2006/relationships/footer" Target="footer146.xml"/><Relationship Id="rId294" Type="http://schemas.openxmlformats.org/officeDocument/2006/relationships/image" Target="media/image74.jpeg"/><Relationship Id="rId295" Type="http://schemas.openxmlformats.org/officeDocument/2006/relationships/image" Target="media/image74.jpeg"/><Relationship Id="rId296" Type="http://schemas.openxmlformats.org/officeDocument/2006/relationships/footer" Target="footer147.xml"/><Relationship Id="rId297" Type="http://schemas.openxmlformats.org/officeDocument/2006/relationships/image" Target="media/image75.jpeg"/><Relationship Id="rId298" Type="http://schemas.openxmlformats.org/officeDocument/2006/relationships/image" Target="media/image75.jpeg"/><Relationship Id="rId299" Type="http://schemas.openxmlformats.org/officeDocument/2006/relationships/footer" Target="footer148.xml"/><Relationship Id="rId300" Type="http://schemas.openxmlformats.org/officeDocument/2006/relationships/image" Target="media/image76.jpeg"/><Relationship Id="rId301" Type="http://schemas.openxmlformats.org/officeDocument/2006/relationships/image" Target="media/image76.jpeg"/><Relationship Id="rId302" Type="http://schemas.openxmlformats.org/officeDocument/2006/relationships/footer" Target="footer149.xml"/><Relationship Id="rId303" Type="http://schemas.openxmlformats.org/officeDocument/2006/relationships/image" Target="media/image77.jpeg"/><Relationship Id="rId304" Type="http://schemas.openxmlformats.org/officeDocument/2006/relationships/image" Target="media/image77.jpeg"/><Relationship Id="rId305" Type="http://schemas.openxmlformats.org/officeDocument/2006/relationships/footer" Target="footer150.xml"/><Relationship Id="rId306" Type="http://schemas.openxmlformats.org/officeDocument/2006/relationships/image" Target="media/image78.jpeg"/><Relationship Id="rId307" Type="http://schemas.openxmlformats.org/officeDocument/2006/relationships/image" Target="media/image78.jpeg"/><Relationship Id="rId308" Type="http://schemas.openxmlformats.org/officeDocument/2006/relationships/footer" Target="footer151.xml"/><Relationship Id="rId309" Type="http://schemas.openxmlformats.org/officeDocument/2006/relationships/image" Target="media/image79.jpeg"/><Relationship Id="rId310" Type="http://schemas.openxmlformats.org/officeDocument/2006/relationships/image" Target="media/image79.jpeg"/><Relationship Id="rId311" Type="http://schemas.openxmlformats.org/officeDocument/2006/relationships/footer" Target="footer152.xml"/><Relationship Id="rId312" Type="http://schemas.openxmlformats.org/officeDocument/2006/relationships/image" Target="media/image80.jpeg"/><Relationship Id="rId313" Type="http://schemas.openxmlformats.org/officeDocument/2006/relationships/image" Target="media/image80.jpeg"/><Relationship Id="rId314" Type="http://schemas.openxmlformats.org/officeDocument/2006/relationships/footer" Target="footer153.xml"/><Relationship Id="rId315" Type="http://schemas.openxmlformats.org/officeDocument/2006/relationships/image" Target="media/image81.jpeg"/><Relationship Id="rId316" Type="http://schemas.openxmlformats.org/officeDocument/2006/relationships/image" Target="media/image81.jpeg"/><Relationship Id="rId317" Type="http://schemas.openxmlformats.org/officeDocument/2006/relationships/footer" Target="footer154.xml"/><Relationship Id="rId318" Type="http://schemas.openxmlformats.org/officeDocument/2006/relationships/footer" Target="footer155.xml"/><Relationship Id="rId319" Type="http://schemas.openxmlformats.org/officeDocument/2006/relationships/image" Target="media/image82.jpeg"/><Relationship Id="rId320" Type="http://schemas.openxmlformats.org/officeDocument/2006/relationships/image" Target="media/image82.jpeg"/><Relationship Id="rId321" Type="http://schemas.openxmlformats.org/officeDocument/2006/relationships/footer" Target="footer156.xml"/><Relationship Id="rId322" Type="http://schemas.openxmlformats.org/officeDocument/2006/relationships/image" Target="media/image83.jpeg"/><Relationship Id="rId323" Type="http://schemas.openxmlformats.org/officeDocument/2006/relationships/image" Target="media/image83.jpeg"/><Relationship Id="rId324" Type="http://schemas.openxmlformats.org/officeDocument/2006/relationships/footer" Target="footer157.xml"/><Relationship Id="rId325" Type="http://schemas.openxmlformats.org/officeDocument/2006/relationships/image" Target="media/image84.jpeg"/><Relationship Id="rId326" Type="http://schemas.openxmlformats.org/officeDocument/2006/relationships/image" Target="media/image84.jpeg"/><Relationship Id="rId327" Type="http://schemas.openxmlformats.org/officeDocument/2006/relationships/footer" Target="footer158.xml"/><Relationship Id="rId328" Type="http://schemas.openxmlformats.org/officeDocument/2006/relationships/image" Target="media/image85.jpeg"/><Relationship Id="rId329" Type="http://schemas.openxmlformats.org/officeDocument/2006/relationships/image" Target="media/image85.jpeg"/><Relationship Id="rId330" Type="http://schemas.openxmlformats.org/officeDocument/2006/relationships/footer" Target="footer159.xml"/><Relationship Id="rId331" Type="http://schemas.openxmlformats.org/officeDocument/2006/relationships/image" Target="media/image86.jpeg"/><Relationship Id="rId332" Type="http://schemas.openxmlformats.org/officeDocument/2006/relationships/image" Target="media/image86.jpeg"/><Relationship Id="rId333" Type="http://schemas.openxmlformats.org/officeDocument/2006/relationships/footer" Target="footer160.xml"/><Relationship Id="rId334" Type="http://schemas.openxmlformats.org/officeDocument/2006/relationships/image" Target="media/image87.jpeg"/><Relationship Id="rId335" Type="http://schemas.openxmlformats.org/officeDocument/2006/relationships/image" Target="media/image87.jpeg"/><Relationship Id="rId336" Type="http://schemas.openxmlformats.org/officeDocument/2006/relationships/footer" Target="footer161.xml"/><Relationship Id="rId337" Type="http://schemas.openxmlformats.org/officeDocument/2006/relationships/image" Target="media/image88.jpeg"/><Relationship Id="rId338" Type="http://schemas.openxmlformats.org/officeDocument/2006/relationships/image" Target="media/image88.jpeg"/><Relationship Id="rId339" Type="http://schemas.openxmlformats.org/officeDocument/2006/relationships/footer" Target="footer162.xml"/><Relationship Id="rId340" Type="http://schemas.openxmlformats.org/officeDocument/2006/relationships/image" Target="media/image89.jpeg"/><Relationship Id="rId341" Type="http://schemas.openxmlformats.org/officeDocument/2006/relationships/image" Target="media/image89.jpeg"/><Relationship Id="rId342" Type="http://schemas.openxmlformats.org/officeDocument/2006/relationships/footer" Target="footer163.xml"/><Relationship Id="rId343" Type="http://schemas.openxmlformats.org/officeDocument/2006/relationships/image" Target="media/image90.jpeg"/><Relationship Id="rId344" Type="http://schemas.openxmlformats.org/officeDocument/2006/relationships/image" Target="media/image90.jpeg"/><Relationship Id="rId345" Type="http://schemas.openxmlformats.org/officeDocument/2006/relationships/footer" Target="footer164.xml"/><Relationship Id="rId346" Type="http://schemas.openxmlformats.org/officeDocument/2006/relationships/image" Target="media/image91.jpeg"/><Relationship Id="rId347" Type="http://schemas.openxmlformats.org/officeDocument/2006/relationships/image" Target="media/image91.jpeg"/><Relationship Id="rId348" Type="http://schemas.openxmlformats.org/officeDocument/2006/relationships/footer" Target="footer165.xml"/><Relationship Id="rId349" Type="http://schemas.openxmlformats.org/officeDocument/2006/relationships/image" Target="media/image92.jpeg"/><Relationship Id="rId350" Type="http://schemas.openxmlformats.org/officeDocument/2006/relationships/image" Target="media/image92.jpeg"/><Relationship Id="rId351" Type="http://schemas.openxmlformats.org/officeDocument/2006/relationships/footer" Target="footer166.xml"/><Relationship Id="rId352" Type="http://schemas.openxmlformats.org/officeDocument/2006/relationships/image" Target="media/image93.jpeg"/><Relationship Id="rId353" Type="http://schemas.openxmlformats.org/officeDocument/2006/relationships/image" Target="media/image93.jpeg"/><Relationship Id="rId354" Type="http://schemas.openxmlformats.org/officeDocument/2006/relationships/footer" Target="footer167.xml"/><Relationship Id="rId355" Type="http://schemas.openxmlformats.org/officeDocument/2006/relationships/image" Target="media/image94.jpeg"/><Relationship Id="rId356" Type="http://schemas.openxmlformats.org/officeDocument/2006/relationships/image" Target="media/image94.jpeg"/><Relationship Id="rId357" Type="http://schemas.openxmlformats.org/officeDocument/2006/relationships/footer" Target="footer168.xml"/><Relationship Id="rId358" Type="http://schemas.openxmlformats.org/officeDocument/2006/relationships/image" Target="media/image95.jpeg"/><Relationship Id="rId359" Type="http://schemas.openxmlformats.org/officeDocument/2006/relationships/image" Target="media/image95.jpeg"/><Relationship Id="rId360" Type="http://schemas.openxmlformats.org/officeDocument/2006/relationships/footer" Target="footer169.xml"/><Relationship Id="rId361" Type="http://schemas.openxmlformats.org/officeDocument/2006/relationships/footer" Target="footer170.xml"/><Relationship Id="rId362" Type="http://schemas.openxmlformats.org/officeDocument/2006/relationships/image" Target="media/image96.jpeg"/><Relationship Id="rId363" Type="http://schemas.openxmlformats.org/officeDocument/2006/relationships/image" Target="media/image96.jpeg"/><Relationship Id="rId364" Type="http://schemas.openxmlformats.org/officeDocument/2006/relationships/footer" Target="footer171.xml"/><Relationship Id="rId365" Type="http://schemas.openxmlformats.org/officeDocument/2006/relationships/image" Target="media/image97.jpeg"/><Relationship Id="rId366" Type="http://schemas.openxmlformats.org/officeDocument/2006/relationships/image" Target="media/image97.jpeg"/><Relationship Id="rId367" Type="http://schemas.openxmlformats.org/officeDocument/2006/relationships/footer" Target="footer172.xml"/><Relationship Id="rId368" Type="http://schemas.openxmlformats.org/officeDocument/2006/relationships/image" Target="media/image98.jpeg"/><Relationship Id="rId369" Type="http://schemas.openxmlformats.org/officeDocument/2006/relationships/image" Target="media/image98.jpeg"/><Relationship Id="rId370" Type="http://schemas.openxmlformats.org/officeDocument/2006/relationships/footer" Target="footer173.xml"/><Relationship Id="rId371" Type="http://schemas.openxmlformats.org/officeDocument/2006/relationships/image" Target="media/image99.jpeg"/><Relationship Id="rId372" Type="http://schemas.openxmlformats.org/officeDocument/2006/relationships/image" Target="media/image99.jpeg"/><Relationship Id="rId373" Type="http://schemas.openxmlformats.org/officeDocument/2006/relationships/footer" Target="footer174.xml"/><Relationship Id="rId374" Type="http://schemas.openxmlformats.org/officeDocument/2006/relationships/image" Target="media/image100.jpeg"/><Relationship Id="rId375" Type="http://schemas.openxmlformats.org/officeDocument/2006/relationships/image" Target="media/image100.jpeg"/><Relationship Id="rId376" Type="http://schemas.openxmlformats.org/officeDocument/2006/relationships/footer" Target="footer175.xml"/><Relationship Id="rId377" Type="http://schemas.openxmlformats.org/officeDocument/2006/relationships/footer" Target="footer176.xml"/><Relationship Id="rId378" Type="http://schemas.openxmlformats.org/officeDocument/2006/relationships/footer" Target="footer177.xml"/><Relationship Id="rId379" Type="http://schemas.openxmlformats.org/officeDocument/2006/relationships/footer" Target="footer178.xml"/><Relationship Id="rId380" Type="http://schemas.openxmlformats.org/officeDocument/2006/relationships/footer" Target="footer179.xml"/><Relationship Id="rId381" Type="http://schemas.openxmlformats.org/officeDocument/2006/relationships/image" Target="media/image101.jpeg"/><Relationship Id="rId382" Type="http://schemas.openxmlformats.org/officeDocument/2006/relationships/image" Target="media/image101.jpeg"/><Relationship Id="rId383" Type="http://schemas.openxmlformats.org/officeDocument/2006/relationships/footer" Target="footer180.xml"/><Relationship Id="rId384" Type="http://schemas.openxmlformats.org/officeDocument/2006/relationships/footer" Target="footer181.xml"/><Relationship Id="rId385" Type="http://schemas.openxmlformats.org/officeDocument/2006/relationships/image" Target="media/image102.jpeg"/><Relationship Id="rId386" Type="http://schemas.openxmlformats.org/officeDocument/2006/relationships/image" Target="media/image102.jpeg"/><Relationship Id="rId387" Type="http://schemas.openxmlformats.org/officeDocument/2006/relationships/footer" Target="footer182.xml"/><Relationship Id="rId388" Type="http://schemas.openxmlformats.org/officeDocument/2006/relationships/image" Target="media/image103.jpeg"/><Relationship Id="rId389" Type="http://schemas.openxmlformats.org/officeDocument/2006/relationships/image" Target="media/image103.jpeg"/><Relationship Id="rId390" Type="http://schemas.openxmlformats.org/officeDocument/2006/relationships/footer" Target="footer183.xml"/><Relationship Id="rId391" Type="http://schemas.openxmlformats.org/officeDocument/2006/relationships/image" Target="media/image104.jpeg"/><Relationship Id="rId392" Type="http://schemas.openxmlformats.org/officeDocument/2006/relationships/image" Target="media/image104.jpeg"/><Relationship Id="rId393" Type="http://schemas.openxmlformats.org/officeDocument/2006/relationships/footer" Target="footer184.xml"/><Relationship Id="rId394" Type="http://schemas.openxmlformats.org/officeDocument/2006/relationships/image" Target="media/image105.jpeg"/><Relationship Id="rId395" Type="http://schemas.openxmlformats.org/officeDocument/2006/relationships/image" Target="media/image105.jpeg"/><Relationship Id="rId396" Type="http://schemas.openxmlformats.org/officeDocument/2006/relationships/footer" Target="footer185.xml"/><Relationship Id="rId397" Type="http://schemas.openxmlformats.org/officeDocument/2006/relationships/image" Target="media/image106.jpeg"/><Relationship Id="rId398" Type="http://schemas.openxmlformats.org/officeDocument/2006/relationships/image" Target="media/image106.jpeg"/><Relationship Id="rId399" Type="http://schemas.openxmlformats.org/officeDocument/2006/relationships/footer" Target="footer186.xml"/><Relationship Id="rId400" Type="http://schemas.openxmlformats.org/officeDocument/2006/relationships/image" Target="media/image107.jpeg"/><Relationship Id="rId401" Type="http://schemas.openxmlformats.org/officeDocument/2006/relationships/image" Target="media/image107.jpeg"/><Relationship Id="rId402" Type="http://schemas.openxmlformats.org/officeDocument/2006/relationships/footer" Target="footer187.xml"/><Relationship Id="rId403" Type="http://schemas.openxmlformats.org/officeDocument/2006/relationships/image" Target="media/image108.jpeg"/><Relationship Id="rId404" Type="http://schemas.openxmlformats.org/officeDocument/2006/relationships/image" Target="media/image108.jpeg"/><Relationship Id="rId405" Type="http://schemas.openxmlformats.org/officeDocument/2006/relationships/footer" Target="footer188.xml"/><Relationship Id="rId406" Type="http://schemas.openxmlformats.org/officeDocument/2006/relationships/image" Target="media/image109.jpeg"/><Relationship Id="rId407" Type="http://schemas.openxmlformats.org/officeDocument/2006/relationships/image" Target="media/image109.jpeg"/><Relationship Id="rId408" Type="http://schemas.openxmlformats.org/officeDocument/2006/relationships/footer" Target="footer189.xml"/><Relationship Id="rId409" Type="http://schemas.openxmlformats.org/officeDocument/2006/relationships/image" Target="media/image110.jpeg"/><Relationship Id="rId410" Type="http://schemas.openxmlformats.org/officeDocument/2006/relationships/image" Target="media/image110.jpeg"/><Relationship Id="rId411" Type="http://schemas.openxmlformats.org/officeDocument/2006/relationships/footer" Target="footer190.xml"/><Relationship Id="rId412" Type="http://schemas.openxmlformats.org/officeDocument/2006/relationships/image" Target="media/image111.jpeg"/><Relationship Id="rId413" Type="http://schemas.openxmlformats.org/officeDocument/2006/relationships/image" Target="media/image111.jpeg"/><Relationship Id="rId414" Type="http://schemas.openxmlformats.org/officeDocument/2006/relationships/footer" Target="footer191.xml"/><Relationship Id="rId415" Type="http://schemas.openxmlformats.org/officeDocument/2006/relationships/image" Target="media/image112.jpeg"/><Relationship Id="rId416" Type="http://schemas.openxmlformats.org/officeDocument/2006/relationships/image" Target="media/image112.jpeg"/><Relationship Id="rId417" Type="http://schemas.openxmlformats.org/officeDocument/2006/relationships/footer" Target="footer192.xml"/><Relationship Id="rId418" Type="http://schemas.openxmlformats.org/officeDocument/2006/relationships/image" Target="media/image113.jpeg"/><Relationship Id="rId419" Type="http://schemas.openxmlformats.org/officeDocument/2006/relationships/image" Target="media/image113.jpeg"/><Relationship Id="rId420" Type="http://schemas.openxmlformats.org/officeDocument/2006/relationships/footer" Target="footer193.xml"/><Relationship Id="rId421" Type="http://schemas.openxmlformats.org/officeDocument/2006/relationships/image" Target="media/image114.jpeg"/><Relationship Id="rId422" Type="http://schemas.openxmlformats.org/officeDocument/2006/relationships/image" Target="media/image114.jpeg"/><Relationship Id="rId423" Type="http://schemas.openxmlformats.org/officeDocument/2006/relationships/footer" Target="footer194.xml"/><Relationship Id="rId424" Type="http://schemas.openxmlformats.org/officeDocument/2006/relationships/image" Target="media/image115.jpeg"/><Relationship Id="rId425" Type="http://schemas.openxmlformats.org/officeDocument/2006/relationships/image" Target="media/image115.jpeg"/><Relationship Id="rId426" Type="http://schemas.openxmlformats.org/officeDocument/2006/relationships/footer" Target="footer195.xml"/><Relationship Id="rId427" Type="http://schemas.openxmlformats.org/officeDocument/2006/relationships/image" Target="media/image116.jpeg"/><Relationship Id="rId428" Type="http://schemas.openxmlformats.org/officeDocument/2006/relationships/image" Target="media/image116.jpeg"/><Relationship Id="rId429" Type="http://schemas.openxmlformats.org/officeDocument/2006/relationships/footer" Target="footer196.xml"/><Relationship Id="rId430" Type="http://schemas.openxmlformats.org/officeDocument/2006/relationships/image" Target="media/image117.jpeg"/><Relationship Id="rId431" Type="http://schemas.openxmlformats.org/officeDocument/2006/relationships/image" Target="media/image117.jpeg"/><Relationship Id="rId432" Type="http://schemas.openxmlformats.org/officeDocument/2006/relationships/footer" Target="footer197.xml"/><Relationship Id="rId433" Type="http://schemas.openxmlformats.org/officeDocument/2006/relationships/image" Target="media/image118.jpeg"/><Relationship Id="rId434" Type="http://schemas.openxmlformats.org/officeDocument/2006/relationships/image" Target="media/image118.jpeg"/><Relationship Id="rId435" Type="http://schemas.openxmlformats.org/officeDocument/2006/relationships/footer" Target="footer198.xml"/><Relationship Id="rId436" Type="http://schemas.openxmlformats.org/officeDocument/2006/relationships/image" Target="media/image119.jpeg"/><Relationship Id="rId437" Type="http://schemas.openxmlformats.org/officeDocument/2006/relationships/image" Target="media/image119.jpeg"/><Relationship Id="rId438" Type="http://schemas.openxmlformats.org/officeDocument/2006/relationships/footer" Target="footer199.xml"/><Relationship Id="rId439" Type="http://schemas.openxmlformats.org/officeDocument/2006/relationships/footer" Target="footer200.xml"/><Relationship Id="rId440" Type="http://schemas.openxmlformats.org/officeDocument/2006/relationships/footer" Target="footer201.xml"/><Relationship Id="rId441" Type="http://schemas.openxmlformats.org/officeDocument/2006/relationships/footer" Target="footer202.xml"/><Relationship Id="rId442" Type="http://schemas.openxmlformats.org/officeDocument/2006/relationships/footer" Target="footer203.xml"/><Relationship Id="rId443" Type="http://schemas.openxmlformats.org/officeDocument/2006/relationships/footer" Target="footer204.xml"/><Relationship Id="rId444" Type="http://schemas.openxmlformats.org/officeDocument/2006/relationships/footer" Target="footer205.xml"/><Relationship Id="rId445" Type="http://schemas.openxmlformats.org/officeDocument/2006/relationships/footer" Target="footer206.xml"/><Relationship Id="rId446" Type="http://schemas.openxmlformats.org/officeDocument/2006/relationships/footer" Target="footer207.xml"/><Relationship Id="rId447" Type="http://schemas.openxmlformats.org/officeDocument/2006/relationships/footer" Target="footer208.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209.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29235</Words>
  <Characters>148101</Characters>
  <CharactersWithSpaces>175976</CharactersWithSpaces>
  <Paragraphs>1850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2026-08-27T14:05:50Z</dcterms:created>
  <dc:creator>ghaemiyeh.com</dc:creator>
  <dc:description/>
  <dc:language>en-US</dc:language>
  <cp:lastModifiedBy/>
  <dcterms:modified xsi:type="dcterms:W3CDTF">2026-08-27T17:36:11Z</dcterms:modified>
  <cp:revision>1</cp:revision>
  <dc:subject/>
  <dc:title>الأنساق التربویة فی نهج البلاغة وصیة الامام علی لابنه الحسن اختیارا</dc:title>
</cp:coreProperties>
</file>

<file path=docProps/custom.xml><?xml version="1.0" encoding="utf-8"?>
<Properties xmlns="http://schemas.openxmlformats.org/officeDocument/2006/custom-properties" xmlns:vt="http://schemas.openxmlformats.org/officeDocument/2006/docPropsVTypes"/>
</file>