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0.png" ContentType="image/png"/>
  <Override PartName="/word/media/image5.png" ContentType="image/png"/>
  <Override PartName="/word/media/image4.png" ContentType="image/png"/>
  <Override PartName="/word/media/image27.png" ContentType="image/png"/>
  <Override PartName="/word/media/image3.png" ContentType="image/png"/>
  <Override PartName="/word/media/image26.png" ContentType="image/png"/>
  <Override PartName="/word/media/image2.jpeg" ContentType="image/jpeg"/>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4.png" ContentType="image/pn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مبانی فقهی </w:t>
      </w:r>
      <w:r>
        <w:rPr>
          <w:rtl w:val="true"/>
        </w:rPr>
        <w:t xml:space="preserve">- </w:t>
      </w:r>
      <w:r>
        <w:rPr>
          <w:rtl w:val="true"/>
        </w:rPr>
        <w:t xml:space="preserve">فکری مبارزات فدائیان اسلام متن کامل سخنرانی شصتمین سال شهادت نواب صفوی تهران </w:t>
      </w:r>
      <w:r>
        <w:rPr>
          <w:rtl w:val="true"/>
        </w:rPr>
        <w:t xml:space="preserve">- </w:t>
      </w:r>
      <w:r>
        <w:rPr>
          <w:rtl w:val="true"/>
        </w:rPr>
        <w:t xml:space="preserve">دی ماه </w:t>
      </w:r>
      <w:r>
        <w:rPr/>
        <w:t>1394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542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2543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25433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325435_1051229030">
            <w:r>
              <w:rPr>
                <w:webHidden/>
                <w:rStyle w:val="IndexLink"/>
                <w:rtl w:val="true"/>
              </w:rPr>
              <w:t xml:space="preserve">مقدمه </w:t>
            </w:r>
            <w:r>
              <w:rPr>
                <w:rStyle w:val="IndexLink"/>
                <w:rtl w:val="true"/>
              </w:rPr>
              <w:t xml:space="preserve">: </w:t>
            </w:r>
            <w:r>
              <w:rPr>
                <w:rStyle w:val="IndexLink"/>
                <w:rtl w:val="true"/>
              </w:rPr>
              <w:t>بزرگداشت و یاد شهید</w:t>
            </w:r>
            <w:r>
              <w:rPr>
                <w:rStyle w:val="IndexLink"/>
                <w:rtl w:val="true"/>
              </w:rPr>
              <w:tab/>
            </w:r>
            <w:r>
              <w:rPr>
                <w:rStyle w:val="IndexLink"/>
              </w:rPr>
              <w:t>10</w:t>
            </w:r>
          </w:hyperlink>
        </w:p>
        <w:p>
          <w:pPr>
            <w:pStyle w:val="Contents2"/>
            <w:tabs>
              <w:tab w:val="clear" w:pos="8743"/>
              <w:tab w:val="right" w:pos="9026" w:leader="dot"/>
            </w:tabs>
            <w:rPr/>
          </w:pPr>
          <w:hyperlink w:anchor="__RefHeading___Toc1325437_1051229030">
            <w:r>
              <w:rPr>
                <w:webHidden/>
                <w:rStyle w:val="IndexLink"/>
                <w:rtl w:val="true"/>
              </w:rPr>
              <w:t>ترور یا دفاع مشروع</w:t>
            </w:r>
            <w:r>
              <w:rPr>
                <w:rStyle w:val="IndexLink"/>
                <w:rtl w:val="true"/>
              </w:rPr>
              <w:tab/>
            </w:r>
            <w:r>
              <w:rPr>
                <w:rStyle w:val="IndexLink"/>
              </w:rPr>
              <w:t>16</w:t>
            </w:r>
          </w:hyperlink>
        </w:p>
        <w:p>
          <w:pPr>
            <w:pStyle w:val="Contents2"/>
            <w:tabs>
              <w:tab w:val="clear" w:pos="8743"/>
              <w:tab w:val="right" w:pos="9026" w:leader="dot"/>
            </w:tabs>
            <w:rPr/>
          </w:pPr>
          <w:hyperlink w:anchor="__RefHeading___Toc1325439_1051229030">
            <w:r>
              <w:rPr>
                <w:webHidden/>
                <w:rStyle w:val="IndexLink"/>
                <w:rtl w:val="true"/>
              </w:rPr>
              <w:t xml:space="preserve">مبانی و موازین فقهی </w:t>
            </w:r>
            <w:r>
              <w:rPr>
                <w:rStyle w:val="IndexLink"/>
                <w:rtl w:val="true"/>
              </w:rPr>
              <w:t xml:space="preserve">- </w:t>
            </w:r>
            <w:r>
              <w:rPr>
                <w:rStyle w:val="IndexLink"/>
                <w:rtl w:val="true"/>
              </w:rPr>
              <w:t>فکری مبارزات نواب صفوی و فدائیان اسلام</w:t>
            </w:r>
            <w:r>
              <w:rPr>
                <w:rStyle w:val="IndexLink"/>
                <w:rtl w:val="true"/>
              </w:rPr>
              <w:tab/>
            </w:r>
            <w:r>
              <w:rPr>
                <w:rStyle w:val="IndexLink"/>
              </w:rPr>
              <w:t>18</w:t>
            </w:r>
          </w:hyperlink>
        </w:p>
        <w:p>
          <w:pPr>
            <w:pStyle w:val="Contents2"/>
            <w:tabs>
              <w:tab w:val="clear" w:pos="8743"/>
              <w:tab w:val="right" w:pos="9026" w:leader="dot"/>
            </w:tabs>
            <w:rPr/>
          </w:pPr>
          <w:hyperlink w:anchor="__RefHeading___Toc1325441_1051229030">
            <w:r>
              <w:rPr>
                <w:webHidden/>
                <w:rStyle w:val="IndexLink"/>
                <w:rtl w:val="true"/>
              </w:rPr>
              <w:t>ماجرای کسروی‌گری</w:t>
            </w:r>
            <w:r>
              <w:rPr>
                <w:rStyle w:val="IndexLink"/>
                <w:rtl w:val="true"/>
              </w:rPr>
              <w:tab/>
            </w:r>
            <w:r>
              <w:rPr>
                <w:rStyle w:val="IndexLink"/>
              </w:rPr>
              <w:t>32</w:t>
            </w:r>
          </w:hyperlink>
        </w:p>
        <w:p>
          <w:pPr>
            <w:pStyle w:val="Contents3"/>
            <w:tabs>
              <w:tab w:val="clear" w:pos="8459"/>
              <w:tab w:val="right" w:pos="9026" w:leader="dot"/>
            </w:tabs>
            <w:rPr/>
          </w:pPr>
          <w:hyperlink w:anchor="__RefHeading___Toc1325443_10512290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325445_1051229030">
            <w:r>
              <w:rPr>
                <w:webHidden/>
                <w:rStyle w:val="IndexLink"/>
                <w:rtl w:val="true"/>
              </w:rPr>
              <w:t>با كسروى آشنا شویم</w:t>
            </w:r>
            <w:r>
              <w:rPr>
                <w:rStyle w:val="IndexLink"/>
                <w:rtl w:val="true"/>
              </w:rPr>
              <w:t>:</w:t>
              <w:tab/>
            </w:r>
            <w:r>
              <w:rPr>
                <w:rStyle w:val="IndexLink"/>
              </w:rPr>
              <w:t>34</w:t>
            </w:r>
          </w:hyperlink>
        </w:p>
        <w:p>
          <w:pPr>
            <w:pStyle w:val="Contents3"/>
            <w:tabs>
              <w:tab w:val="clear" w:pos="8459"/>
              <w:tab w:val="right" w:pos="9026" w:leader="dot"/>
            </w:tabs>
            <w:rPr/>
          </w:pPr>
          <w:hyperlink w:anchor="__RefHeading___Toc1325447_1051229030">
            <w:r>
              <w:rPr>
                <w:webHidden/>
                <w:rStyle w:val="IndexLink"/>
                <w:rtl w:val="true"/>
              </w:rPr>
              <w:t>علائم و معجزات</w:t>
            </w:r>
            <w:r>
              <w:rPr>
                <w:rStyle w:val="IndexLink"/>
                <w:rtl w:val="true"/>
              </w:rPr>
              <w:t xml:space="preserve">! </w:t>
            </w:r>
            <w:r>
              <w:rPr>
                <w:rStyle w:val="IndexLink"/>
                <w:rtl w:val="true"/>
              </w:rPr>
              <w:t>برانگیختگى كسروى چه بود؟</w:t>
            </w:r>
            <w:r>
              <w:rPr>
                <w:rStyle w:val="IndexLink"/>
                <w:rtl w:val="true"/>
              </w:rPr>
              <w:tab/>
            </w:r>
            <w:r>
              <w:rPr>
                <w:rStyle w:val="IndexLink"/>
              </w:rPr>
              <w:t>37</w:t>
            </w:r>
          </w:hyperlink>
        </w:p>
        <w:p>
          <w:pPr>
            <w:pStyle w:val="Contents3"/>
            <w:tabs>
              <w:tab w:val="clear" w:pos="8459"/>
              <w:tab w:val="right" w:pos="9026" w:leader="dot"/>
            </w:tabs>
            <w:rPr/>
          </w:pPr>
          <w:hyperlink w:anchor="__RefHeading___Toc1325449_1051229030">
            <w:r>
              <w:rPr>
                <w:webHidden/>
                <w:rStyle w:val="IndexLink"/>
                <w:rtl w:val="true"/>
              </w:rPr>
              <w:t>واكنش امام خمینى</w:t>
            </w:r>
            <w:r>
              <w:rPr>
                <w:rStyle w:val="IndexLink"/>
                <w:rtl w:val="true"/>
              </w:rPr>
              <w:t>(</w:t>
            </w:r>
            <w:r>
              <w:rPr>
                <w:rStyle w:val="IndexLink"/>
                <w:rtl w:val="true"/>
              </w:rPr>
              <w:t>رحمة الله</w:t>
            </w:r>
            <w:r>
              <w:rPr>
                <w:rStyle w:val="IndexLink"/>
                <w:rtl w:val="true"/>
              </w:rPr>
              <w:t>)</w:t>
              <w:tab/>
            </w:r>
            <w:r>
              <w:rPr>
                <w:rStyle w:val="IndexLink"/>
              </w:rPr>
              <w:t>43</w:t>
            </w:r>
          </w:hyperlink>
        </w:p>
        <w:p>
          <w:pPr>
            <w:pStyle w:val="Contents3"/>
            <w:tabs>
              <w:tab w:val="clear" w:pos="8459"/>
              <w:tab w:val="right" w:pos="9026" w:leader="dot"/>
            </w:tabs>
            <w:rPr/>
          </w:pPr>
          <w:hyperlink w:anchor="__RefHeading___Toc1325451_1051229030">
            <w:r>
              <w:rPr>
                <w:webHidden/>
                <w:rStyle w:val="IndexLink"/>
                <w:rtl w:val="true"/>
              </w:rPr>
              <w:t>نمونه‌هایى چند از واژه‌هاى ساختگى كسروى</w:t>
            </w:r>
            <w:r>
              <w:rPr>
                <w:rStyle w:val="IndexLink"/>
                <w:rtl w:val="true"/>
              </w:rPr>
              <w:t>:</w:t>
              <w:tab/>
            </w:r>
            <w:r>
              <w:rPr>
                <w:rStyle w:val="IndexLink"/>
              </w:rPr>
              <w:t>46</w:t>
            </w:r>
          </w:hyperlink>
        </w:p>
        <w:p>
          <w:pPr>
            <w:pStyle w:val="Contents2"/>
            <w:tabs>
              <w:tab w:val="clear" w:pos="8743"/>
              <w:tab w:val="right" w:pos="9026" w:leader="dot"/>
            </w:tabs>
            <w:rPr/>
          </w:pPr>
          <w:hyperlink w:anchor="__RefHeading___Toc1325453_1051229030">
            <w:r>
              <w:rPr>
                <w:webHidden/>
                <w:rStyle w:val="IndexLink"/>
                <w:rtl w:val="true"/>
              </w:rPr>
              <w:t>چند نكته تاریخى</w:t>
            </w:r>
            <w:r>
              <w:rPr>
                <w:rStyle w:val="IndexLink"/>
                <w:rtl w:val="true"/>
              </w:rPr>
              <w:tab/>
            </w:r>
            <w:r>
              <w:rPr>
                <w:rStyle w:val="IndexLink"/>
              </w:rPr>
              <w:t>50</w:t>
            </w:r>
          </w:hyperlink>
        </w:p>
        <w:p>
          <w:pPr>
            <w:pStyle w:val="Contents3"/>
            <w:tabs>
              <w:tab w:val="clear" w:pos="8459"/>
              <w:tab w:val="right" w:pos="9026" w:leader="dot"/>
            </w:tabs>
            <w:rPr/>
          </w:pPr>
          <w:hyperlink w:anchor="__RefHeading___Toc1325455_105122903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325457_1051229030">
            <w:r>
              <w:rPr>
                <w:webHidden/>
                <w:rStyle w:val="IndexLink"/>
              </w:rPr>
              <w:t>1</w:t>
            </w:r>
            <w:r>
              <w:rPr>
                <w:rStyle w:val="IndexLink"/>
                <w:rtl w:val="true"/>
              </w:rPr>
              <w:t xml:space="preserve">. </w:t>
            </w:r>
            <w:r>
              <w:rPr>
                <w:rStyle w:val="IndexLink"/>
                <w:rtl w:val="true"/>
              </w:rPr>
              <w:t>ابتكار طرح ملى شدن نفت</w:t>
            </w:r>
            <w:r>
              <w:rPr>
                <w:rStyle w:val="IndexLink"/>
                <w:rtl w:val="true"/>
              </w:rPr>
              <w:tab/>
            </w:r>
            <w:r>
              <w:rPr>
                <w:rStyle w:val="IndexLink"/>
              </w:rPr>
              <w:t>50</w:t>
            </w:r>
          </w:hyperlink>
        </w:p>
        <w:p>
          <w:pPr>
            <w:pStyle w:val="Contents3"/>
            <w:tabs>
              <w:tab w:val="clear" w:pos="8459"/>
              <w:tab w:val="right" w:pos="9026" w:leader="dot"/>
            </w:tabs>
            <w:rPr/>
          </w:pPr>
          <w:hyperlink w:anchor="__RefHeading___Toc1325459_1051229030">
            <w:r>
              <w:rPr>
                <w:webHidden/>
                <w:rStyle w:val="IndexLink"/>
              </w:rPr>
              <w:t>2</w:t>
            </w:r>
            <w:r>
              <w:rPr>
                <w:rStyle w:val="IndexLink"/>
                <w:rtl w:val="true"/>
              </w:rPr>
              <w:t xml:space="preserve">. </w:t>
            </w:r>
            <w:r>
              <w:rPr>
                <w:rStyle w:val="IndexLink"/>
                <w:rtl w:val="true"/>
              </w:rPr>
              <w:t>پشیمانى نواب</w:t>
            </w:r>
            <w:r>
              <w:rPr>
                <w:rStyle w:val="IndexLink"/>
                <w:rtl w:val="true"/>
              </w:rPr>
              <w:t>!</w:t>
              <w:tab/>
            </w:r>
            <w:r>
              <w:rPr>
                <w:rStyle w:val="IndexLink"/>
              </w:rPr>
              <w:t>56</w:t>
            </w:r>
          </w:hyperlink>
        </w:p>
        <w:p>
          <w:pPr>
            <w:pStyle w:val="Contents3"/>
            <w:tabs>
              <w:tab w:val="clear" w:pos="8459"/>
              <w:tab w:val="right" w:pos="9026" w:leader="dot"/>
            </w:tabs>
            <w:rPr/>
          </w:pPr>
          <w:hyperlink w:anchor="__RefHeading___Toc1325461_1051229030">
            <w:r>
              <w:rPr>
                <w:webHidden/>
                <w:rStyle w:val="IndexLink"/>
              </w:rPr>
              <w:t>3</w:t>
            </w:r>
            <w:r>
              <w:rPr>
                <w:rStyle w:val="IndexLink"/>
                <w:rtl w:val="true"/>
              </w:rPr>
              <w:t xml:space="preserve">. </w:t>
            </w:r>
            <w:r>
              <w:rPr>
                <w:rStyle w:val="IndexLink"/>
                <w:rtl w:val="true"/>
              </w:rPr>
              <w:t>اقدام آیت‌الله بروجردى درباره دکتر فاطمى</w:t>
            </w:r>
            <w:r>
              <w:rPr>
                <w:rStyle w:val="IndexLink"/>
                <w:rtl w:val="true"/>
              </w:rPr>
              <w:tab/>
            </w:r>
            <w:r>
              <w:rPr>
                <w:rStyle w:val="IndexLink"/>
              </w:rPr>
              <w:t>58</w:t>
            </w:r>
          </w:hyperlink>
        </w:p>
        <w:p>
          <w:pPr>
            <w:pStyle w:val="Contents3"/>
            <w:tabs>
              <w:tab w:val="clear" w:pos="8459"/>
              <w:tab w:val="right" w:pos="9026" w:leader="dot"/>
            </w:tabs>
            <w:rPr/>
          </w:pPr>
          <w:hyperlink w:anchor="__RefHeading___Toc1325463_1051229030">
            <w:r>
              <w:rPr>
                <w:webHidden/>
                <w:rStyle w:val="IndexLink"/>
              </w:rPr>
              <w:t>4</w:t>
            </w:r>
            <w:r>
              <w:rPr>
                <w:rStyle w:val="IndexLink"/>
                <w:rtl w:val="true"/>
              </w:rPr>
              <w:t xml:space="preserve">. </w:t>
            </w:r>
            <w:r>
              <w:rPr>
                <w:rStyle w:val="IndexLink"/>
                <w:rtl w:val="true"/>
              </w:rPr>
              <w:t>اقدام مسلحانه انقلابى یا ترور؟</w:t>
            </w:r>
            <w:r>
              <w:rPr>
                <w:rStyle w:val="IndexLink"/>
                <w:rtl w:val="true"/>
              </w:rPr>
              <w:tab/>
            </w:r>
            <w:r>
              <w:rPr>
                <w:rStyle w:val="IndexLink"/>
              </w:rPr>
              <w:t>59</w:t>
            </w:r>
          </w:hyperlink>
        </w:p>
        <w:p>
          <w:pPr>
            <w:pStyle w:val="Contents2"/>
            <w:tabs>
              <w:tab w:val="clear" w:pos="8743"/>
              <w:tab w:val="right" w:pos="9026" w:leader="dot"/>
            </w:tabs>
            <w:rPr/>
          </w:pPr>
          <w:hyperlink w:anchor="__RefHeading___Toc1325465_1051229030">
            <w:r>
              <w:rPr>
                <w:webHidden/>
                <w:rStyle w:val="IndexLink"/>
                <w:rtl w:val="true"/>
              </w:rPr>
              <w:t>پیوست</w:t>
            </w:r>
            <w:r>
              <w:rPr>
                <w:rStyle w:val="IndexLink"/>
                <w:rtl w:val="true"/>
              </w:rPr>
              <w:t xml:space="preserve">: </w:t>
            </w:r>
            <w:r>
              <w:rPr>
                <w:rStyle w:val="IndexLink"/>
                <w:rtl w:val="true"/>
              </w:rPr>
              <w:t>چند پرسش و پاسخ</w:t>
            </w:r>
            <w:r>
              <w:rPr>
                <w:rStyle w:val="IndexLink"/>
                <w:rtl w:val="true"/>
              </w:rPr>
              <w:tab/>
            </w:r>
            <w:r>
              <w:rPr>
                <w:rStyle w:val="IndexLink"/>
              </w:rPr>
              <w:t>66</w:t>
            </w:r>
          </w:hyperlink>
        </w:p>
        <w:p>
          <w:pPr>
            <w:pStyle w:val="Contents3"/>
            <w:tabs>
              <w:tab w:val="clear" w:pos="8459"/>
              <w:tab w:val="right" w:pos="9026" w:leader="dot"/>
            </w:tabs>
            <w:rPr/>
          </w:pPr>
          <w:hyperlink w:anchor="__RefHeading___Toc1325467_105122903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325469_1051229030">
            <w:r>
              <w:rPr>
                <w:webHidden/>
                <w:rStyle w:val="IndexLink"/>
              </w:rPr>
              <w:t>1</w:t>
            </w:r>
            <w:r>
              <w:rPr>
                <w:rStyle w:val="IndexLink"/>
                <w:rtl w:val="true"/>
              </w:rPr>
              <w:t xml:space="preserve">. </w:t>
            </w:r>
            <w:r>
              <w:rPr>
                <w:rStyle w:val="IndexLink"/>
                <w:rtl w:val="true"/>
              </w:rPr>
              <w:t>آیا کسروی ادعای پیامبری داشت؟</w:t>
            </w:r>
            <w:r>
              <w:rPr>
                <w:rStyle w:val="IndexLink"/>
                <w:rtl w:val="true"/>
              </w:rPr>
              <w:tab/>
            </w:r>
            <w:r>
              <w:rPr>
                <w:rStyle w:val="IndexLink"/>
              </w:rPr>
              <w:t>68</w:t>
            </w:r>
          </w:hyperlink>
        </w:p>
        <w:p>
          <w:pPr>
            <w:pStyle w:val="Contents3"/>
            <w:tabs>
              <w:tab w:val="clear" w:pos="8459"/>
              <w:tab w:val="right" w:pos="9026" w:leader="dot"/>
            </w:tabs>
            <w:rPr/>
          </w:pPr>
          <w:hyperlink w:anchor="__RefHeading___Toc1325471_1051229030">
            <w:r>
              <w:rPr>
                <w:webHidden/>
                <w:rStyle w:val="IndexLink"/>
              </w:rPr>
              <w:t>2</w:t>
            </w:r>
            <w:r>
              <w:rPr>
                <w:rStyle w:val="IndexLink"/>
                <w:rtl w:val="true"/>
              </w:rPr>
              <w:t xml:space="preserve">. </w:t>
            </w:r>
            <w:r>
              <w:rPr>
                <w:rStyle w:val="IndexLink"/>
                <w:rtl w:val="true"/>
              </w:rPr>
              <w:t>نگاهی به مسئله ارتداد</w:t>
            </w:r>
            <w:r>
              <w:rPr>
                <w:rStyle w:val="IndexLink"/>
                <w:rtl w:val="true"/>
              </w:rPr>
              <w:tab/>
            </w:r>
            <w:r>
              <w:rPr>
                <w:rStyle w:val="IndexLink"/>
              </w:rPr>
              <w:t>71</w:t>
            </w:r>
          </w:hyperlink>
        </w:p>
        <w:p>
          <w:pPr>
            <w:pStyle w:val="Contents3"/>
            <w:tabs>
              <w:tab w:val="clear" w:pos="8459"/>
              <w:tab w:val="right" w:pos="9026" w:leader="dot"/>
            </w:tabs>
            <w:rPr/>
          </w:pPr>
          <w:hyperlink w:anchor="__RefHeading___Toc1325473_1051229030">
            <w:r>
              <w:rPr>
                <w:webHidden/>
                <w:rStyle w:val="IndexLink"/>
              </w:rPr>
              <w:t>3</w:t>
            </w:r>
            <w:r>
              <w:rPr>
                <w:rStyle w:val="IndexLink"/>
                <w:rtl w:val="true"/>
              </w:rPr>
              <w:t xml:space="preserve">. </w:t>
            </w:r>
            <w:r>
              <w:rPr>
                <w:rStyle w:val="IndexLink"/>
                <w:rtl w:val="true"/>
              </w:rPr>
              <w:t>نظر مراجع دربارة این نوع اقدامات</w:t>
            </w:r>
            <w:r>
              <w:rPr>
                <w:rStyle w:val="IndexLink"/>
                <w:rtl w:val="true"/>
              </w:rPr>
              <w:tab/>
            </w:r>
            <w:r>
              <w:rPr>
                <w:rStyle w:val="IndexLink"/>
              </w:rPr>
              <w:t>72</w:t>
            </w:r>
          </w:hyperlink>
        </w:p>
        <w:p>
          <w:pPr>
            <w:pStyle w:val="Contents3"/>
            <w:tabs>
              <w:tab w:val="clear" w:pos="8459"/>
              <w:tab w:val="right" w:pos="9026" w:leader="dot"/>
            </w:tabs>
            <w:rPr/>
          </w:pPr>
          <w:hyperlink w:anchor="__RefHeading___Toc1325475_1051229030">
            <w:r>
              <w:rPr>
                <w:webHidden/>
                <w:rStyle w:val="IndexLink"/>
              </w:rPr>
              <w:t>4</w:t>
            </w:r>
            <w:r>
              <w:rPr>
                <w:rStyle w:val="IndexLink"/>
                <w:rtl w:val="true"/>
              </w:rPr>
              <w:t xml:space="preserve">. </w:t>
            </w:r>
            <w:r>
              <w:rPr>
                <w:rStyle w:val="IndexLink"/>
                <w:rtl w:val="true"/>
              </w:rPr>
              <w:t>ترورهای زمان پیامبر</w:t>
            </w:r>
            <w:r>
              <w:rPr>
                <w:rStyle w:val="IndexLink"/>
                <w:rtl w:val="true"/>
              </w:rPr>
              <w:tab/>
            </w:r>
            <w:r>
              <w:rPr>
                <w:rStyle w:val="IndexLink"/>
              </w:rPr>
              <w:t>72</w:t>
            </w:r>
          </w:hyperlink>
        </w:p>
        <w:p>
          <w:pPr>
            <w:pStyle w:val="Contents3"/>
            <w:tabs>
              <w:tab w:val="clear" w:pos="8459"/>
              <w:tab w:val="right" w:pos="9026" w:leader="dot"/>
            </w:tabs>
            <w:rPr/>
          </w:pPr>
          <w:hyperlink w:anchor="__RefHeading___Toc1325477_1051229030">
            <w:r>
              <w:rPr>
                <w:webHidden/>
                <w:rStyle w:val="IndexLink"/>
              </w:rPr>
              <w:t>5</w:t>
            </w:r>
            <w:r>
              <w:rPr>
                <w:rStyle w:val="IndexLink"/>
                <w:rtl w:val="true"/>
              </w:rPr>
              <w:t xml:space="preserve">. </w:t>
            </w:r>
            <w:r>
              <w:rPr>
                <w:rStyle w:val="IndexLink"/>
                <w:rtl w:val="true"/>
              </w:rPr>
              <w:t xml:space="preserve">شهید نواب </w:t>
            </w:r>
            <w:r>
              <w:rPr>
                <w:rStyle w:val="IndexLink"/>
              </w:rPr>
              <w:t>20</w:t>
            </w:r>
            <w:r>
              <w:rPr>
                <w:rStyle w:val="IndexLink"/>
                <w:rtl w:val="true"/>
              </w:rPr>
              <w:t xml:space="preserve"> </w:t>
            </w:r>
            <w:r>
              <w:rPr>
                <w:rStyle w:val="IndexLink"/>
                <w:rtl w:val="true"/>
              </w:rPr>
              <w:t>ماه در زندان دکتر مصدق</w:t>
            </w:r>
            <w:r>
              <w:rPr>
                <w:rStyle w:val="IndexLink"/>
                <w:rtl w:val="true"/>
              </w:rPr>
              <w:tab/>
            </w:r>
            <w:r>
              <w:rPr>
                <w:rStyle w:val="IndexLink"/>
              </w:rPr>
              <w:t>74</w:t>
            </w:r>
          </w:hyperlink>
        </w:p>
        <w:p>
          <w:pPr>
            <w:pStyle w:val="Contents3"/>
            <w:tabs>
              <w:tab w:val="clear" w:pos="8459"/>
              <w:tab w:val="right" w:pos="9026" w:leader="dot"/>
            </w:tabs>
            <w:rPr/>
          </w:pPr>
          <w:hyperlink w:anchor="__RefHeading___Toc1325479_1051229030">
            <w:r>
              <w:rPr>
                <w:webHidden/>
                <w:rStyle w:val="IndexLink"/>
              </w:rPr>
              <w:t>6</w:t>
            </w:r>
            <w:r>
              <w:rPr>
                <w:rStyle w:val="IndexLink"/>
                <w:rtl w:val="true"/>
              </w:rPr>
              <w:t xml:space="preserve">. </w:t>
            </w:r>
            <w:r>
              <w:rPr>
                <w:rStyle w:val="IndexLink"/>
                <w:rtl w:val="true"/>
              </w:rPr>
              <w:t>آیا شهید نواب پشیمان شد؟</w:t>
            </w:r>
            <w:r>
              <w:rPr>
                <w:rStyle w:val="IndexLink"/>
                <w:rtl w:val="true"/>
              </w:rPr>
              <w:tab/>
            </w:r>
            <w:r>
              <w:rPr>
                <w:rStyle w:val="IndexLink"/>
              </w:rPr>
              <w:t>75</w:t>
            </w:r>
          </w:hyperlink>
        </w:p>
        <w:p>
          <w:pPr>
            <w:pStyle w:val="Contents2"/>
            <w:tabs>
              <w:tab w:val="clear" w:pos="8743"/>
              <w:tab w:val="right" w:pos="9026" w:leader="dot"/>
            </w:tabs>
            <w:rPr/>
          </w:pPr>
          <w:hyperlink w:anchor="__RefHeading___Toc1325481_1051229030">
            <w:r>
              <w:rPr>
                <w:webHidden/>
                <w:rStyle w:val="IndexLink"/>
                <w:rtl w:val="true"/>
              </w:rPr>
              <w:t>فهرست‌ها</w:t>
            </w:r>
            <w:r>
              <w:rPr>
                <w:rStyle w:val="IndexLink"/>
                <w:rtl w:val="true"/>
              </w:rPr>
              <w:tab/>
            </w:r>
            <w:r>
              <w:rPr>
                <w:rStyle w:val="IndexLink"/>
              </w:rPr>
              <w:t>80</w:t>
            </w:r>
          </w:hyperlink>
        </w:p>
        <w:p>
          <w:pPr>
            <w:pStyle w:val="Contents3"/>
            <w:tabs>
              <w:tab w:val="clear" w:pos="8459"/>
              <w:tab w:val="right" w:pos="9026" w:leader="dot"/>
            </w:tabs>
            <w:rPr/>
          </w:pPr>
          <w:hyperlink w:anchor="__RefHeading___Toc1325483_105122903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325485_1051229030">
            <w:r>
              <w:rPr>
                <w:webHidden/>
                <w:rStyle w:val="IndexLink"/>
                <w:rtl w:val="true"/>
              </w:rPr>
              <w:t>فهرست اعلام</w:t>
            </w:r>
            <w:r>
              <w:rPr>
                <w:rStyle w:val="IndexLink"/>
                <w:rtl w:val="true"/>
              </w:rPr>
              <w:tab/>
            </w:r>
            <w:r>
              <w:rPr>
                <w:rStyle w:val="IndexLink"/>
              </w:rPr>
              <w:t>82</w:t>
            </w:r>
          </w:hyperlink>
        </w:p>
        <w:p>
          <w:pPr>
            <w:pStyle w:val="Contents3"/>
            <w:tabs>
              <w:tab w:val="clear" w:pos="8459"/>
              <w:tab w:val="right" w:pos="9026" w:leader="dot"/>
            </w:tabs>
            <w:rPr/>
          </w:pPr>
          <w:hyperlink w:anchor="__RefHeading___Toc1325487_1051229030">
            <w:r>
              <w:rPr>
                <w:webHidden/>
                <w:rStyle w:val="IndexLink"/>
                <w:rtl w:val="true"/>
              </w:rPr>
              <w:t>فهرست کتب</w:t>
            </w:r>
            <w:r>
              <w:rPr>
                <w:rStyle w:val="IndexLink"/>
                <w:rtl w:val="true"/>
              </w:rPr>
              <w:tab/>
            </w:r>
            <w:r>
              <w:rPr>
                <w:rStyle w:val="IndexLink"/>
              </w:rPr>
              <w:t>84</w:t>
            </w:r>
          </w:hyperlink>
        </w:p>
        <w:p>
          <w:pPr>
            <w:pStyle w:val="Contents3"/>
            <w:tabs>
              <w:tab w:val="clear" w:pos="8459"/>
              <w:tab w:val="right" w:pos="9026" w:leader="dot"/>
            </w:tabs>
            <w:rPr/>
          </w:pPr>
          <w:hyperlink w:anchor="__RefHeading___Toc1325489_1051229030">
            <w:r>
              <w:rPr>
                <w:webHidden/>
                <w:rStyle w:val="IndexLink"/>
                <w:rtl w:val="true"/>
              </w:rPr>
              <w:t>فهرست اماکن</w:t>
            </w:r>
            <w:r>
              <w:rPr>
                <w:rStyle w:val="IndexLink"/>
                <w:rtl w:val="true"/>
              </w:rPr>
              <w:tab/>
            </w:r>
            <w:r>
              <w:rPr>
                <w:rStyle w:val="IndexLink"/>
              </w:rPr>
              <w:t>85</w:t>
            </w:r>
          </w:hyperlink>
        </w:p>
        <w:p>
          <w:pPr>
            <w:pStyle w:val="Contents2"/>
            <w:tabs>
              <w:tab w:val="clear" w:pos="8743"/>
              <w:tab w:val="right" w:pos="9026" w:leader="dot"/>
            </w:tabs>
            <w:rPr/>
          </w:pPr>
          <w:hyperlink w:anchor="__RefHeading___Toc1325491_1051229030">
            <w:r>
              <w:rPr>
                <w:webHidden/>
                <w:rStyle w:val="IndexLink"/>
                <w:rtl w:val="true"/>
              </w:rPr>
              <w:t>اسناد و عکس‌ها</w:t>
            </w:r>
            <w:r>
              <w:rPr>
                <w:rStyle w:val="IndexLink"/>
                <w:rtl w:val="true"/>
              </w:rPr>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72_43471"/>
      <w:bookmarkStart w:id="1" w:name="pg7372_43471"/>
      <w:bookmarkEnd w:id="1"/>
    </w:p>
    <w:p>
      <w:pPr>
        <w:pStyle w:val="Heading2"/>
        <w:numPr>
          <w:ilvl w:val="1"/>
          <w:numId w:val="1"/>
        </w:numPr>
        <w:rPr/>
      </w:pPr>
      <w:bookmarkStart w:id="2" w:name="pg7372_43471"/>
      <w:bookmarkStart w:id="3" w:name="__RefHeading___Toc132542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مبارزات 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سخنرانی شصتمین سال شهادت نواب صفوی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کسروی، سیداحمد،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Kasravi, Ahmad</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 صفوی، مجتبی،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فدائیان 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بزرگداشت سالگرد شهادت نواب صفوی ویارانش</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DSR1532/2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955/0824045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4261986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543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 xml:space="preserve">مبانی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w:t>
      </w:r>
    </w:p>
    <w:p>
      <w:pPr>
        <w:pStyle w:val="BookText"/>
        <w:rPr/>
      </w:pPr>
      <w:r>
        <w:rPr>
          <w:rFonts w:ascii="IRNazanin" w:hAnsi="IRNazanin" w:eastAsia="IRNazanin"/>
          <w:color w:val="111111"/>
          <w:sz w:val="28"/>
          <w:sz w:val="28"/>
          <w:szCs w:val="28"/>
          <w:rtl w:val="true"/>
          <w:lang w:bidi="fa-IR"/>
        </w:rPr>
        <w:t>مبارزات فدائیان اسلام</w:t>
      </w:r>
    </w:p>
    <w:p>
      <w:pPr>
        <w:pStyle w:val="BookText"/>
        <w:rPr/>
      </w:pPr>
      <w:r>
        <w:rPr>
          <w:rFonts w:ascii="IRNazanin" w:hAnsi="IRNazanin" w:eastAsia="IRNazanin"/>
          <w:color w:val="111111"/>
          <w:sz w:val="28"/>
          <w:sz w:val="28"/>
          <w:szCs w:val="28"/>
          <w:rtl w:val="true"/>
          <w:lang w:bidi="fa-IR"/>
        </w:rPr>
        <w:t>متن کامل سخنرانی در</w:t>
      </w:r>
    </w:p>
    <w:p>
      <w:pPr>
        <w:pStyle w:val="BookText"/>
        <w:rPr/>
      </w:pPr>
      <w:r>
        <w:rPr>
          <w:rFonts w:ascii="IRNazanin" w:hAnsi="IRNazanin" w:eastAsia="IRNazanin"/>
          <w:color w:val="111111"/>
          <w:sz w:val="28"/>
          <w:sz w:val="28"/>
          <w:szCs w:val="28"/>
          <w:rtl w:val="true"/>
          <w:lang w:bidi="fa-IR"/>
        </w:rPr>
        <w:t>شصتمین سال شهادت نواب صفوی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7" w:name="pg7372_43475"/>
    </w:p>
    <w:p>
      <w:pPr>
        <w:pStyle w:val="Heading2"/>
        <w:numPr>
          <w:ilvl w:val="1"/>
          <w:numId w:val="1"/>
        </w:numPr>
        <w:rPr/>
      </w:pPr>
      <w:bookmarkStart w:id="8" w:name="__RefHeading___Toc1325433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بزرگداشت و یاد شهید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ترور یا دفاع 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مبانی و موازین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مبارزات نواب صفوی و فدائیان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ماجرای کسرویگری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با كسروى آشنا شویم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علائم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برانگیختگى كسروى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واكنش امام خمینى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نمونه‌هایى چند از واژه‌هاى ساختگى كسروى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چند نكته تاریخى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ابتكار طرح ملى شدن نفت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پشیمانى نواب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آیت‌الله بروجردى درباره دکتر فاطمى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مسلحانه انقلابى یا ترور؟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کسروی ادعای پیامبری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مسئله ارتداد</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مراجع دربارة این نوع اقدامات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ترورهای زمان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نواب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زندان دکتر مصدق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شهید نواب پشیمان شد؟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فهرست کتب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فهرست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عکس‌ها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0" w:name="pg7372_43477"/>
    </w:p>
    <w:p>
      <w:pPr>
        <w:pStyle w:val="Heading2"/>
        <w:numPr>
          <w:ilvl w:val="1"/>
          <w:numId w:val="1"/>
        </w:numPr>
        <w:rPr/>
      </w:pPr>
      <w:bookmarkStart w:id="11" w:name="__RefHeading___Toc1325435_1051229030"/>
      <w:bookmarkStart w:id="12" w:name="_Toc4"/>
      <w:bookmarkEnd w:id="10"/>
      <w:bookmarkEnd w:id="11"/>
      <w:r>
        <w:rPr>
          <w:rtl w:val="true"/>
        </w:rPr>
        <w:t xml:space="preserve">مقدمه </w:t>
      </w:r>
      <w:r>
        <w:rPr>
          <w:rtl w:val="true"/>
        </w:rPr>
        <w:t xml:space="preserve">: </w:t>
      </w:r>
      <w:r>
        <w:rPr>
          <w:rtl w:val="true"/>
        </w:rPr>
        <w:t>بزرگداشت و یاد شهید</w:t>
      </w:r>
      <w:bookmarkEnd w:id="12"/>
    </w:p>
    <w:p>
      <w:pPr>
        <w:pStyle w:val="BookText"/>
        <w:rPr/>
      </w:pPr>
      <w:r>
        <w:rPr>
          <w:rFonts w:ascii="IRNazanin" w:hAnsi="IRNazanin" w:eastAsia="IRNazanin"/>
          <w:color w:val="111111"/>
          <w:sz w:val="28"/>
          <w:sz w:val="28"/>
          <w:szCs w:val="28"/>
          <w:rtl w:val="true"/>
          <w:lang w:bidi="fa-IR"/>
        </w:rPr>
        <w:t xml:space="preserve">مراسم بزرگداشت سالگرد شهادت نواب صفوی و یارانش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فرهنگی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جمع کثیری از مردم و شخصیت‌های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پس از تلاوت آیاتی از قرآن و اجرای سرود جمهوری اسلامی، نخست دکتر موسی حقانی،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درباره شهید نواب صفوی در مراسم شصتمین سال شهادت وی، بیان داشت و توضیح داد که هدف اصلی فدائیان اسلام دفاع از اساس اسلام و تشیع بوده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موسی حقانی در بیانات خود ضمن تأکید بر تأثیرگذار بودن حرکت فدائیان اسلام در پیشبرد انقلاب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برخی، این حرکت فرهنگی ضد استعماری و ضد استبدادی را تنها یک حرکت مسلحانه توسط گروهی چند نفره و حتی گاه حرکتی تروریستی می‌دانند، در حالی که حرکت فدائیان اسلام مؤثر در تاریخ </w:t>
      </w:r>
    </w:p>
    <w:p>
      <w:pPr>
        <w:pStyle w:val="BookText"/>
        <w:rPr/>
      </w:pPr>
      <w:r>
        <w:rPr>
          <w:rFonts w:ascii="IRNazanin" w:hAnsi="IRNazanin" w:eastAsia="IRNazanin"/>
          <w:color w:val="111111"/>
          <w:sz w:val="28"/>
          <w:sz w:val="28"/>
          <w:szCs w:val="28"/>
          <w:rtl w:val="true"/>
          <w:lang w:bidi="fa-IR"/>
        </w:rPr>
        <w:t>فرهنگی ما و مواضع آن در راستای تحقق دغدغه‌های مرجعیت شیعه در دویست سال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بیان اینکه صیانت از سرزمین‌های اسلامی، صیانت از تشیع و صیانت از ایران، سه دغدغه مهم مرجعیت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حرکت‌های فدائیان اسلام، در راستای صیانت از اسلام و مسلمین، می‌توان به دفاع از فلسطین و جهاد با صهیونیسم در دوران رژیم پهلوی و مقابله با بهائیت و نیز مبارزه با جریان وهابی‌گری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روحانیت نمی‌توانست بدون مجوز، لباس بپوشد و امثال احمد کسروی تحرکات ضد تشیع داشتند، فدائیان اسلام اول از روش فرهنگی استفاده کردند و وقتی دیدند با ادبیات الحادی همراه با سلاح روبرو هستند، به ناچار دست به اسلحه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از آرای مردم در انتخابات مجلس شانزدهم که مقدمه ملی شدن صنعت نفت بود و نیز قتل رزم‌آرا از دیگر اقدامات مؤثر فدائیان اسلام به شمار می‌رود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حجت‌الاسلام والمسلمین جناب سید معزالدین حسینی شیرازی، فرزند مرحوم آیت‌الله سید نورالدین شیرازی، ضمن بیاناتی درباره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که به رهبری آیت‌الله سید نورالدین شیرازی تأسیس شده بود، در سخنانی با بیان اینکه نواب صفوی، باطن فدائیان اسلام و مظهر عزت الهی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از عالم رنگ‌ها و سیاست بیرون آمده و به ایمان 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دارای ایمان و عزتی همراه با حکمت بود و خود را هرگز آلوده هواهای نفسانی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والمسلمین شیرازی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اولین شعله یا جوانه انقلاب اسلامی بود و توانست کلام خود را در تاریخ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بسیار مخلص بود و هیچگاه از ولایت سرپیچی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حجت‌الاسلام والمسلمین استاد سید هادی خسروشاهی، محقق معاصر، درباره اهداف فدائیان اسلام و مبانی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شهید نواب صفوی در اقدامات مسلحانه خود، سخنان مبسوطی بیان داشته و جنبه‌های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فقهاء پیشین و بزرگان معاصر چون آیت‌الله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داد و نتیجه گرفت که اقدامات مسلحانه فدائیان اسلام در واقع نوعی دفاع از نفس و مال و ناموس کل مردم ایران بود و این امر، در این چارچوب باید مورد ارزیابی و داوری قرار گیرد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اقدامات را تروریستی می‌نامند بی‌تردید آشنایی کافی با مبانی فقهی و اصول مسلم اسلام در وجوب دفاع از بلد اسلامی در مقابل هجمۀ دشمن، حتی بدون اذن امام یا نواب خاص و عام آن، ندارند و اقدام به این امر، به هنگام هجوم نظامی، فرهنگی، اقتصادی و یا اجتماعی، بر کسانی که امکان اقدام دارند، پس از احراز حجت شرعی،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حجت‌الاسلام والمسلمین خسروشاهی سپس درباره خطر کسروی‌گری که خطرناک‌تر از بابی‌گری و بهائی‌گری بود، مطالبی با ارائه اسناد و مدارک تاریخی بیان داشت که مورد توجه حضار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پایان این بخش، مطالبی را که امام خمینی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کسروی بیان داشته، نقل کرد که استناد به آن، از تازگی خاصی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سوم این همایش آیت‌الله حائری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مراسم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صفوی دو کار بزرگ انجام داد، یکی اینکه جلوی پیشروی کفر را گرفت و از آن مهم‌تر، مسیر پیشروی اسلام را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با اشاره به علاقه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انسان‌های شجاع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جنگ صفین وقتی با یک انسان سخی و شجاع روبرو شد، سعی کرد او را هدایت کند و به راه بیاورد تا به دستش کشته نشود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حائری شیرازی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طالب انسان‌های سخی و شجاع است ولی رکنی که انسان را به سعادت می‌رساند راستگویی و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اروپاییان راستگو با اینکه دور از اسلامند اما به اسلام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جنود عقل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 وفاداری، دارای والاترین جایگاه است و نواب صفوی مظهر وفاداری و بصیرت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شیرازی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دور از بصیرت </w:t>
      </w:r>
    </w:p>
    <w:p>
      <w:pPr>
        <w:pStyle w:val="BookText"/>
        <w:rPr/>
      </w:pPr>
      <w:r>
        <w:rPr>
          <w:rFonts w:ascii="IRNazanin" w:hAnsi="IRNazanin" w:eastAsia="IRNazanin"/>
          <w:color w:val="111111"/>
          <w:sz w:val="28"/>
          <w:sz w:val="28"/>
          <w:szCs w:val="28"/>
          <w:rtl w:val="true"/>
          <w:lang w:bidi="fa-IR"/>
        </w:rPr>
        <w:t>باشد، ریشه اعتقاد را از دست می‌دهد و ابلیس او را به عبادت کورکورانه بدون ولایت تشویق می‌کند؛ چرا که نماز و روزه بی‌ولایت،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مهمات دین را با بصیرت شناخته بود و به سفارش علمای نجف و تدارک امکانات توسط شهید آیت‌الله مدنی وارد میدان شد و نماد عبودیت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بیان اینکه اگر همراهان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عبودیت نبودند، قیام ایشان به سرانجام نمی‌رسید،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بسیار وفادار به عهد و پیمانش بود و تأکید داشت که فرمان مرجعیت باید به بهترین شیوه به اجرا در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همایش علاوه بر رونمایی از تمبر ویژه شصتمین سال شهادت نواب صفوی و یارانش، همچنین از کتاب گرانسنگ و تاریخی مستند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 در آئینه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 قطور تهیه شده، توسط آیت‌الله حائری شیرازی، آیت‌الله سید هادی خسروشاهی، حجت‌الاسلام والمسلمین شیخ محمدجواد حجتی کرمانی، دکتر موسی حقانی و محمدحسن غفوری فرد رونمایی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ارزشمند محصول زحمات و تلاش مستمر حجت‌الاسلام جناب آقای محمدامین گلسرخی، فرزند شادروان حجت‌الاسلام والمسلمین شیخ رضا گلسرخی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فدائیان اسلام دوره نخست در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سالیانی چند در راه جمع‌آوری اسناد ویژه و عکس‌های تاریخی آن، کوشش ثمربخشی را مبذول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بخش پایانی مراسم، ویدئوکلیپ مربوط به نحوه شهادت نواب صفوی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هنرمندی حسام نواب صفوی، در نقش آن شهید، برای حاضرین به نمایش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خواست علاقمندان، متن کامل و ویرایش‌شده سخنرانی استاد سید هادی خسروشاهی، با ملحقات و اسنادی جدید، به شکل رساله‌ای مستقل چاپ و در اختیار عموم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بررسی‌های اسلامی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15/5/95</w:t>
      </w:r>
      <w:r>
        <w:rPr>
          <w:rFonts w:eastAsia="Times New Roman" w:cs="Times New Roman" w:ascii="Times New Roman" w:hAnsi="Times New Roman"/>
          <w:color w:val="111111"/>
          <w:sz w:val="28"/>
          <w:szCs w:val="28"/>
          <w:rtl w:val="true"/>
          <w:lang w:val="en-US" w:bidi="en-US"/>
        </w:rPr>
        <w:t xml:space="preserve"> </w:t>
      </w:r>
      <w:bookmarkStart w:id="13" w:name="pg7372_4348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325437_1051229030"/>
      <w:bookmarkStart w:id="15" w:name="_Toc5"/>
      <w:bookmarkEnd w:id="13"/>
      <w:bookmarkEnd w:id="14"/>
      <w:r>
        <w:rPr>
          <w:rtl w:val="true"/>
        </w:rPr>
        <w:t>ترور یا دفاع مشروع</w:t>
      </w:r>
      <w:bookmarkEnd w:id="1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372_43485"/>
      <w:bookmarkStart w:id="17" w:name="pg7372_43485"/>
      <w:bookmarkEnd w:id="17"/>
    </w:p>
    <w:p>
      <w:pPr>
        <w:pStyle w:val="Heading2"/>
        <w:numPr>
          <w:ilvl w:val="1"/>
          <w:numId w:val="1"/>
        </w:numPr>
        <w:rPr/>
      </w:pPr>
      <w:bookmarkStart w:id="18" w:name="pg7372_43485"/>
      <w:bookmarkStart w:id="19" w:name="__RefHeading___Toc1325439_1051229030"/>
      <w:bookmarkStart w:id="20" w:name="_Toc6"/>
      <w:bookmarkEnd w:id="18"/>
      <w:bookmarkEnd w:id="19"/>
      <w:r>
        <w:rPr>
          <w:rtl w:val="true"/>
        </w:rPr>
        <w:t xml:space="preserve">مبانی و موازین فقهی </w:t>
      </w:r>
      <w:r>
        <w:rPr>
          <w:rtl w:val="true"/>
        </w:rPr>
        <w:t xml:space="preserve">- </w:t>
      </w:r>
      <w:r>
        <w:rPr>
          <w:rtl w:val="true"/>
        </w:rPr>
        <w:t>فکری مبارزات نواب صفوی و فدائیان اسلام</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امسال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مصادف با شصتمین سال شهادت حضرت نواب صفوى است و برادران، از حقیر خواستند كه درباره اهداف و برنامه‌هاى فدائیان اسلام و مبانی فكرى و فقهى شهید نواب صفوى، سخنانى داشته باشم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بى‌تردید بحث و بررسى دقیق و علمى و همه‌جانبه این موضوع پیشنهادى، نیاز به فرصت زمانى بیشتر و بهترى دارد كه متأسفانه فعلاً فاقد آن هستیم، اما بى‌مناسبت نخواهد بود كه سخنان كوتاهى، فهرست‌وار درباره مبانى فكرى و فقهى حضرت نواب صفوى و فدائیان اسلام، در رابطه با اقدامات مسلحانه‌اى كه انجام دادند، داشته باشیم و در فرصتى كه به ما اجازه سخن مى‌دهد و در حد توان، این مسئله را مورد بررسی، تبیین و توضیح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همگى البته مى‌دانیم مسئله‌اى كه از آغاز مبارزه فدائیان اسلام درباره قیام مسلحانه آنان در رسانه‌هاى چپ و راست مطرح گردید، همسان قلمداد كردن مبارزه مسلحانه آنان، با اقدامات تروریستى است، به ویژه كه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قتل و كشتن فردى، به طور ناگهانى و از طریق كمین‌گذارى و حیله‌گرانه، در بعضى از روایات و آراء فقهاء ممنوع و غیرمشروع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با استناد به یك روایت معروف، بعضى‌ها این نوع اقدامات مسلحانه را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 و غیله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حتى 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ارهاب مى‌نامند، ولى بعضى دیگر آن را نوعى دفاع مشروع از نفس و عِرض و مال و یا حفظ كل جامعه مسلمین از تهاجم دشمنان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بى‌تردید عنوان محاربه كه در مفهوم فقهى به اقدامى مسلحانه براى ترساندن مردم توأم با قتل و غارت اطلاق مى‌شود، در مورد اقدامات فدائیان اسلام مطلقاً صدق نمى‌كند؛ چون اصولاً معنى محاربه در چارچوب دیگرى مطرح شده است و فقهاى ما چگونگى آن را در کتب فقهی شرح داده‌اند و مثلاً مرحوم شیخ مفید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محاربان، كسانى از اوباش و اهل فساد هستند كه در بلاد اسلامى سلاح برداشته و به قتل و غارت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این مفهوم، به وضوح ارتباطى با اقدامات مسلحانه فدائیان اسلام نمى‌تواند داشته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زبان عربى به معناى ترساندن دشمن است، اصولاً در مورد كارهاى تروریستى كاربرد ندارد و صریح آیه شریفه </w:t>
      </w:r>
    </w:p>
    <w:p>
      <w:pPr>
        <w:pStyle w:val="BookText"/>
        <w:rPr/>
      </w:pPr>
      <w:r>
        <w:rPr>
          <w:rFonts w:ascii="Amiri" w:hAnsi="Amiri" w:eastAsia="Amiri" w:cs="Amiri"/>
          <w:color w:val="111111"/>
          <w:sz w:val="28"/>
          <w:sz w:val="28"/>
          <w:szCs w:val="28"/>
          <w:rtl w:val="true"/>
          <w:lang w:bidi="ar-SA"/>
        </w:rPr>
        <w:t>در سوره انفال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مى‌دهد كه تجهیز و آماده‌سازى نیروهاى مسلمان براى ترساندن دشمن خدا و دشمن خلق، یك ضرورت بوده و امرى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بدین ترتیب و با توجه به معنى ارهاب و ترهیب، نام‌گذارى اعمال وحشیانه تروریست‌ها در بلاد عربى،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مفهوم واقعى است و تكرار آن در بعضى از محافل ما هم نوعى تقلید غلط و بى‌معنى از كلمه ارهاب و ارهابیون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مصداقى كه اقدامات فدائیان اسلام را مى‌تواند پوشش دهد، همان دفاع مشروع و مقدس از جان و مال و ناموس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بى‌مناسبت نیست كه در این زمینه اشاره‌اى فهرست‌وار به اندیشه‌هاى بعضى از فقهای بزرگوار قدیم و یا معاصر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یادآورى این نكته ضرورى است كه متأسفانه مسئله دفاع از جان و مال و ناموس در اغلب كتب فقهى قدیم ما، عنوان مستقل و باب خاصى 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بلكه بعضى از آن بزرگواران، مسئله دفاع را در ضمن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ساخته و به تبیین چگونگى دفاع و اقسام آن پرداخته‌اند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بزرگوار مرحوم آیت‌الله شیخ جعفر كاشف الغطاء در جلد چهارم اثر نفیس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تقسیم‌بندى علمى روشنى از جهاد و دفاع دارد كه به نظر مى‌رسد كامل‌ترین نوع تقسیم‌بندى‌ها در كتب فقهى پیشین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كاشف الغطاء اصولاً جهاد را به پنج نوع تقسیم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براى حفظ وطن و میهن و جامعه اسلامى از هجوم كفار؛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براى دفع متجاوزان از تسلط بر جان و مال و ناموس مسلمانان؛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كفارى كه با گروهى از مسلمانان در حال نبرد و جنگ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براى آزادسازى سرزمین‌هاى اسلامى اشغال شده و طرد دشمنان متجاوز؛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ابتدایى براى گسترش و ترویج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كاشف الغطاء پس از این تقسیم‌بندى، اصولاً چهار قسم نخست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قسم پنجم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منوط به اذن خاص امام معصوم مى‌داند و سپس وجه تمایز این دو نوع جهاد را تبیین و روشن مى‌سازد و توضیح مى‌دهد كه یك نوع دیگر از عناوین جهاد كه دفاع از نفس و مال و ناموس است، در عین اینكه نوعى جهاد است، ولى‌عنوان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تطبیق نمى‌كند، بلكه آن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فقیه نامدار مرحوم شیخ طوسى هم در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براى نخستین بار، بابى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الدفع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كرده و مسائل مختلف آن را بیان مى‌كند كه طالبین تفصیل مى‌توانند به آن كتاب مراجعه كنند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حلى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درباره دفاع مشروع و مسائل آن باز كرده و براى مسئله دفاع اهمیت ویژه‌اى قائل شده است و </w:t>
      </w:r>
    </w:p>
    <w:p>
      <w:pPr>
        <w:pStyle w:val="BookText"/>
        <w:rPr/>
      </w:pPr>
      <w:r>
        <w:rPr>
          <w:rFonts w:ascii="IRNazanin" w:hAnsi="IRNazanin" w:eastAsia="IRNazanin"/>
          <w:color w:val="111111"/>
          <w:sz w:val="28"/>
          <w:sz w:val="28"/>
          <w:szCs w:val="28"/>
          <w:rtl w:val="true"/>
          <w:lang w:bidi="fa-IR"/>
        </w:rPr>
        <w:t>همین‌طور فقهاى دیگر قرون پیشین كه هر كدام به نحوى و البته نوعاً به اجمال،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فقهاى بزرگ معاصر، مرحوم امام خمینى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جدیدى در مسئله دفاع مطرح كرده و دو نوع دفاع، یعنى دفاع سازمان‌یافته در مقابل متجاوزان به سرزمین و امت اسلامى و دفاع فردى و گروهى در مقابل تجاوز به نفس و ناموس و مال را تحت یك عنوان مورد بحث و بررسى قرار داده و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توسعه بیشترى داده؛ یعنى‌آن را فقط به تجاوز فیزیكى دشمن منحصر نساخته بلكه هر نوع هجمه و یا سلطه اجنبى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اقتصادى و سیاسى را از مصادیق تجاوز شمرده است كه اقدام به دفاع را الزامی و واجب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فقهاى معروف عصر ما، مانند مرحوم آیت‌الله سید عبدالاعلى سبزوارى در جلد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دفاع را از امور ارتكازى در نزد عقلاء مى‌داند و مى‌گوید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امور فطرى در نهاد انسان و هر موجود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مرحوم علامه سید محمدحسین طباطبایى هم در جلد دوم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مى‌نویسد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فطرت انسانى چنین اصل مسلمى به ودیعت نهاده نشده بود، هیچ گونه دفاعى از انسان سر نمى‌زد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اعمال دفاعى انسان نه تنها یک امر شرعی، بلکه مستند به فطرت او هم هست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بحث مقدماتى كوتاه و در این وقت محدود، براى اینكه </w:t>
      </w:r>
    </w:p>
    <w:p>
      <w:pPr>
        <w:pStyle w:val="BookText"/>
        <w:rPr/>
      </w:pPr>
      <w:r>
        <w:rPr>
          <w:rFonts w:ascii="IRNazanin" w:hAnsi="IRNazanin" w:eastAsia="IRNazanin"/>
          <w:color w:val="111111"/>
          <w:sz w:val="28"/>
          <w:sz w:val="28"/>
          <w:szCs w:val="28"/>
          <w:rtl w:val="true"/>
          <w:lang w:bidi="fa-IR"/>
        </w:rPr>
        <w:t>موضوع را بسط ندهیم فقط به مسئله دفاع از دیدگاه امام خمینى اشاره مى‌كنیم كه آن را تنها به مسئله تجاوز فیزیكى یا نظامى منحصر نمى‌كند، بلكه هر نوع تجاوز اعم از سیاسى، فرهنگى و اقتصادى را هم شامل آن مى‌داند كه مستلزم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جلد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عنوان مى‌كند كه ترجمه خلاصه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ترس به وجود آید كه كفار از نظر سیاسى و اقتصادى بر سرزمین‌هاى مسلمانان سلطه و نفوذ پیدا كنند و این سلطه موجب گردد كه مسلمین در عمل، اسیر سیاسى یا اقتصادى كفار شوند و اسلام و مسلمانان خوار و زبون گردند، دفاع واجب است؛ دفاع با وسایلى كه شبیه به وسایل دشمن باشد و یا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تحریم هر نوع معامله‌اى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سپس مى‌نویسند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دفاع از بلاد مسلمین در مقابل هجوم دشمن حضور امام و اجازه نایب خاص و عام او لازم نیست و بر هر مُكلّفى واجب است كه بدون هیچ قید و شرطى، با هر وسیله ممكن، به دفاع بپردازد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مقدمه و تعاریف مطرح شده توسط فقهاى عظام، به ویژه معاصرین، این نوع دفاع مشروع را هرگز نمى‌توان ضمن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بررسى قرار داد، بلكه اقدام به آن، بر هر كسى كه توان دفاع را دارد، با مراعات شرایط و امكانات، یك واجب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شرعى خواهد بود و البته این حكم به مفهوم آن نیست كه هر </w:t>
      </w:r>
    </w:p>
    <w:p>
      <w:pPr>
        <w:pStyle w:val="BookText"/>
        <w:rPr/>
      </w:pPr>
      <w:r>
        <w:rPr>
          <w:rFonts w:ascii="IRNazanin" w:hAnsi="IRNazanin" w:eastAsia="IRNazanin"/>
          <w:color w:val="111111"/>
          <w:sz w:val="28"/>
          <w:sz w:val="28"/>
          <w:szCs w:val="28"/>
          <w:rtl w:val="true"/>
          <w:lang w:bidi="fa-IR"/>
        </w:rPr>
        <w:t>كسى كه بتواند سلاحى تهیه كند، به عنوان اقدام دفاعى، دست به كارهایى بزند كه با موازین شرعى منطبق نیست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 دفاعى اگرچه اذن امام شرط نیست، اما مسئله تشخیص صحیح و تعیین مصداق متجاوز، اهمیت ویژه‌اى دارد و بدون حجت شرعى، اقدام به آن مشروع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یك تكلیف دفاعى مشروع، به مقدماتى نیاز دارد كه با ملاحظه و مراعات همه جوانب و همه موازین شرعى مى‌توان به آن اقدام نمود و به محض مخالفت فرد یا گروهى با عقاید سیاسى ما، نمى‌توان تحت عنوان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شخصیت حقیقى و یا حقوقی آنان حمله كنیم كه در این صورت ما خود متجاوز خواهیم بود، پس براى ورود به این فاز از عملیات، مشورت مقدماتى با صاحبان عقل و ملتزمان شرع و آگاهان به امور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ضروری است؛ چرا كه انسان را از اشتباه در محاسبه مصون مى‌دارد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اشاره كلى و مقدماتى بحث فقهى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دیدگاه یا اجتهاد رهبرى فدائیان اسلام در این مورد چگونه بوده و شهید نواب صفوى با استناد به كدام یک از موازین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شرعى، به اقدام مسلحانه و حذف عناصر خطرناك و عامل دشمن، مى‌پرداخت؟ </w:t>
      </w:r>
    </w:p>
    <w:p>
      <w:pPr>
        <w:pStyle w:val="BookText"/>
        <w:rPr/>
      </w:pPr>
      <w:r>
        <w:rPr>
          <w:rFonts w:ascii="IRNazanin" w:hAnsi="IRNazanin" w:eastAsia="IRNazanin"/>
          <w:color w:val="111111"/>
          <w:sz w:val="28"/>
          <w:sz w:val="28"/>
          <w:szCs w:val="28"/>
          <w:rtl w:val="true"/>
          <w:lang w:bidi="fa-IR"/>
        </w:rPr>
        <w:t xml:space="preserve">به نظرم بهتر است كه در اینجا، متن نوشته خود شهید نواب صفوى را، كه اینجانب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 تاریخ، عملكرد،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نقل کنیم كه در واقع ماهیت نظریه فدائیان اسلام را به طور شفاف، روشن مى‌سازد و هم‌آهنگى آن را با فتاوى و نظریات فقهاء عظام،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چنین مى‌نویسد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براى روشن شدن اذهان عموم مردم و آشنایى جامعه درباره علت كشتن هژیر و امثال او، ناگزیریم كه از دو نظر مطلب را مورد دقت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شرع و دین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عرف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یك تحقیق فقهى‌كوتاه این مسئله و معضل را حل كرده و موجبات عرفى و اجتماعى آن را هم به اختصار ذكر مى‌كنیم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ضروریات دین است، فرع ششم از فروع دهگانه اسلام، جهاد است كه در كتب فقهى آن را به دو نوع تقسیم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ابتدایى؛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دفاعى؛ كه جهاد دفاعى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ابتدایى كه به معناى لشكركشى قشون اسلام به ممالك كفر براى هدایت و تسلیم آنها در برابر اسلام است، 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بوده و جایز نیست؛ ولى جهاد دفاعى یا دفاع مشروع، در همه ازمنه، واجب و فطرى است و اكنون به تشریح تقسیم‌بندى دفاع در اسلام مى‌پردازیم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مال مسلمانى هجوم شد، بایستى دفاع كند و </w:t>
      </w:r>
    </w:p>
    <w:p>
      <w:pPr>
        <w:pStyle w:val="BookText"/>
        <w:rPr/>
      </w:pPr>
      <w:r>
        <w:rPr>
          <w:rFonts w:ascii="IRNazanin" w:hAnsi="IRNazanin" w:eastAsia="IRNazanin"/>
          <w:color w:val="111111"/>
          <w:sz w:val="28"/>
          <w:sz w:val="28"/>
          <w:szCs w:val="28"/>
          <w:rtl w:val="true"/>
          <w:lang w:bidi="fa-IR"/>
        </w:rPr>
        <w:t>مال خود را بازستاند تا زمانى كه خطری براى جانش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به جانش هجوم شد، بایستى به دفاع بپردازد تا موقعى كه دین و ناموسش در خطر نیفتاده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هنگامى كه دین و ناموس فرد یا اجتماعى در معرض هجوم واقع شد، بایستى جان و مال را در این راه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تقسیم، دین و ناموس یعنى اعتقاد و ایمان و عفت بشر كه فوق هر چیزى است، از نظر ارزش و اهمیت در درجه اولى و جان و حیات انسان در مرتبه ثانى و مال و ثروت رتبه سوم را حائز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دفاع، از ضروریات و مسلمات دین مقدس اسلام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احكامى را گویند كه احتیاج به تقلید نداشته باشد و تشخیص هجوم و نحوه دفاع در برابر آن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شخص مسلمان آگاه و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معلوم شد كه دفاع در برابر هجوم به مال و جان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ناموس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نظر اهمیت در یك ردیف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دزدى به مال انسان هجوم برد، بایستى دفاع نماید یا اینكه به عنوان كسب اجازه از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بماند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از دست بدهد؟ اسلام و فطرت سالم هر دو حكم مى‌كند كه ایستادگى نموده و مالش را بازستاند و در مراحل هجوم بر جان و دین و ناموس هم همین اصل سارى و جارى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فدائیان اسلام معتقدند از دیرباز به مال و جان و ناموس و دین مسلمانان از طرف كفار و اجانب هجوم شده است و هجوم به مال با دستبرد به معادن زیرزمینى و غیره، شروع گردیده و هجوم به جان با </w:t>
      </w:r>
    </w:p>
    <w:p>
      <w:pPr>
        <w:pStyle w:val="BookText"/>
        <w:rPr/>
      </w:pPr>
      <w:r>
        <w:rPr>
          <w:rFonts w:ascii="IRNazanin" w:hAnsi="IRNazanin" w:eastAsia="IRNazanin"/>
          <w:color w:val="111111"/>
          <w:sz w:val="28"/>
          <w:sz w:val="28"/>
          <w:szCs w:val="28"/>
          <w:rtl w:val="true"/>
          <w:lang w:bidi="fa-IR"/>
        </w:rPr>
        <w:t>كشتن رجال مسلمانان آزاده پایه‌گذارى شده و هجوم به دین و ناموس مسلمانان هم با تعطیل همه احكام و دستورات اسلام، یعنى با كنار گذاردن قوانین اجتماعى و قضایى و سیاسى و اقتصادى اسلام و وضع قانون در برابر آن، البته نحوه هجوم بنابر اختلاف موارد هجوم بر مهجوم علیه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هجوم به مال، دزدیدن آن و هجوم به جان، نابودى آن و هجوم به دین هم با تعطیل احكام و دستوراتش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تصریحات فوق، رهبری فدائیان اسلام دفاع در برابر هجوم وارده را بر خود واجب دانسته و معتقد بود كه در این هجوم‌ها، كه از طرف كفار نسبت به مسلمانان وارد شده، بعضى از كارگردانان مملكت آلت دست بیگانه قرار گرفته و سپر كفار واقع شده‌اند و چون آلت اجرا اینها هستند، بایستى با حذف و دفع آنها هجوم را دفع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این زمینه و استدلالات، فدائیان اسلام اعتقاد داشته‌اند روزى كه دفع هجوم باعث هجوم شدیدترى نشود و مملكت و جامعه دستخوش طوفان حوادث مضر سیاسى نگردد، بایستى قیام كرد و ایادى بیگانه و هجومش را دفع 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فدائیان از نظر شرعى متكى به اصل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ضروریات دین است، مى‌باشند و از نظر عرفى و اجتماعى هم، عقیده دارند كه مدت‌هاست مملكت ما دستخوش اغراض سیاسى دولت‌هاى استعمارطلب واقع شده است و آنها هم از طریق برخى از حكومت‌ها </w:t>
      </w:r>
    </w:p>
    <w:p>
      <w:pPr>
        <w:pStyle w:val="BookText"/>
        <w:rPr/>
      </w:pPr>
      <w:r>
        <w:rPr>
          <w:rFonts w:ascii="IRNazanin" w:hAnsi="IRNazanin" w:eastAsia="IRNazanin"/>
          <w:color w:val="111111"/>
          <w:sz w:val="28"/>
          <w:sz w:val="28"/>
          <w:szCs w:val="28"/>
          <w:rtl w:val="true"/>
          <w:lang w:bidi="fa-IR"/>
        </w:rPr>
        <w:t>وارد امر گشته و با جلب نظر آنان پنجه بر مملكت افكنده‌اند و بایستى با مجازات آن‌ها در زمانى كه خطر بزرگترى در پیش نباشد، نقشه‌هاى ظالمانه و ضعیف‌كشانه و استعمارگرانه آنها را حداقل براى مدتى، خنثى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نظریه، یعنى دفاعى بودن اقدامات را شهید نواب صفوى در آخرین دفاعیه خود در دادگاه نظامى رژیم شاه، در پاسخ سرتیپ كیهان خدیو بازجوى دادستانى ارتش كه خواستار بیان مكتوب آخرین دفاع درباره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بر هم زدن اساس حكومت و تشكیل جمعیتى كه مرام و رویه آن ضدیت با سلطنت مشروطه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بیان مى‌دارد كه خلاصه‌اى از آن را كه در واقع یك سند تاریخى صادر شده در بحرانى‌ترین شرایط و پس از شكنجه‌ها و فشارها مى‌باشد، نقل مى‌كنیم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قانون اساسى ایران متكى بر قوانین قرآن و اسلام است و تصریحات اكیدى دارد بر این كه مملكت ایران، مملكت رسمى اسلامى است و نیز شاه باید دارا و مروج مذهب شیعه باشد و قوانین مخالف اسلام نداشته باشد، بنابراین هر قانونى‌كه برخلاف اسلام باشد، ملغى و غیرقانونى است و وظیفه هیأت حاكمه اجراى قوانین اسلام در مملكت بوده و در غیر این صورت رسمیت و قانونیت ندارند و مى‌بینیم كه شعائر اسلامى همگى از میان رفته و شدیدترین هجوم علیه اسلام رایج است و این هجوم سال‌هاست از طرف هیأت حاكمه روا گردیده كه هیچ سابقه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شخص شاه و هیأت حاكمه عموماً مهاجمین شدیدى علیه اسلام بوده‌اند و بنابراین از نظر قانون اساسى قانونیت و رسمیت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هجوم همه‌جانبه هیأت حاكمه، اسلام و قانون اساسى دفاع را بر هر مسلمان عاقل و مكلفى واجب نموده است و از اول و آغاز هم در جزء ضروریات اسلام، دفاع را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حكمى است كه احتیاجى به فتوا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نداشته و به استنباط و فتوا ابداً بستگى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براى دفاع از قوانین اسلام اقدامى علیه حكومت یا شخص شاه فعلى انجام داده، انجام وظیفه واجب نموده است؛ بنابراین من و برادران دینى نزدیكم، با كمال وضوح و روشنى، سال‌ها و ماه‌ها و هفته‌ها تذكر داده و كتابى نوشته و گفته‌ایم قوانین اسلام را اجرا كنید و هر چه بیشتر گفتیم، كمتر نتیجه گرفتیم، به ناچار براى انجام وظیفه دفاعى واجب، قدم‌هاى خیلى‌كوچكى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مجتبى نواب صفوى</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البته این خلاصه‌ای از متن آخرین دفاعیه مكتوب و چند صفحه‌اى شهید نواب صفوى در دادستانى ارتش است و همان طور كه ملاحظه مى‌شود، از لحاظ مبناى فقهى تكیه ایشان بر همان اصل وجوب دفاع از اسلام، در برابر هر مهاجمى است در هر مقامى كه باشد و اقدام بر ضد احمد كسروى یا هژیر و رزم‌آرا هم در همین رابطه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مبارزات مسلحانه فدائیان اسلام از اعدام كسروى مدعى </w:t>
      </w:r>
    </w:p>
    <w:p>
      <w:pPr>
        <w:pStyle w:val="BookText"/>
        <w:rPr/>
      </w:pPr>
      <w:r>
        <w:rPr>
          <w:rFonts w:ascii="IRNazanin" w:hAnsi="IRNazanin" w:eastAsia="IRNazanin"/>
          <w:color w:val="111111"/>
          <w:sz w:val="28"/>
          <w:sz w:val="28"/>
          <w:szCs w:val="28"/>
          <w:rtl w:val="true"/>
          <w:lang w:bidi="fa-IR"/>
        </w:rPr>
        <w:t xml:space="preserve">پیامبرى آغاز شد، چرا كه پس از مباحثات مستقیم و مفصل شخص شهید نواب صفوى با وى، نتیجه‌اى حاصل نشد و كسروى به گمراه‌گرى و افساد خود ادامه داد، و بى‌تردید اگر در آن هنگام این اقدام به عمل نمى‌آمد، ما امروز شاهد یك حزب ساختگى سیاسى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پایانى عملیات مسلحانه، در مورد اعدام انقلابی حسین علاء نخست وزیر شاه كه عازم بغداد براى انعقاد قراردادى در ضمیمه كردن ایران به پیمان آمریكایى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اقدام گردید كه اگر با موفقیت همراه می‌شد، بى‌تردید آثار مثبت فراوانى مى‌توانست داشته باشد و ایران را از غلطیدن در دامن امپریالیسم آمریكا، باز مى‌داشت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دوران ما، بعضى از تاریخ‌نویسان معاصر ملی‌گرا و یا چپ‌نما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اقدامات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در حالی كه خود، كشتن یك پاسبان در شهر و یا یك ژاندارم در جنگل یا نقاط دورافتاده كشور را كه عملاً منشأ هیچ اثرى نبوده‌اند،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مسلحانه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حقیقت غیر این است</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372_43499"/>
      <w:bookmarkStart w:id="22" w:name="pg7372_43499"/>
      <w:bookmarkEnd w:id="22"/>
    </w:p>
    <w:p>
      <w:pPr>
        <w:pStyle w:val="Heading2"/>
        <w:numPr>
          <w:ilvl w:val="1"/>
          <w:numId w:val="1"/>
        </w:numPr>
        <w:rPr/>
      </w:pPr>
      <w:bookmarkStart w:id="23" w:name="pg7372_43499"/>
      <w:bookmarkStart w:id="24" w:name="__RefHeading___Toc1325441_1051229030"/>
      <w:bookmarkStart w:id="25" w:name="_Toc7"/>
      <w:bookmarkEnd w:id="23"/>
      <w:bookmarkEnd w:id="24"/>
      <w:r>
        <w:rPr>
          <w:rtl w:val="true"/>
        </w:rPr>
        <w:t>ماجرای کسروی‌گری</w:t>
      </w:r>
      <w:bookmarkEnd w:id="25"/>
    </w:p>
    <w:p>
      <w:pPr>
        <w:pStyle w:val="Heading3"/>
        <w:numPr>
          <w:ilvl w:val="2"/>
          <w:numId w:val="1"/>
        </w:numPr>
        <w:rPr/>
      </w:pPr>
      <w:bookmarkStart w:id="26" w:name="__RefHeading___Toc1325443_1051229030"/>
      <w:bookmarkStart w:id="27" w:name="_Toc8"/>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با توجه به نخستین اقدام دفاعی مسلحانه فدائیان اسلام، در اینجا بى‌مناسبت نیست كه كمى درباره احمد كسروى، مدعى برانگیختگى و پیامبرى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مدارك و اسناد باقیمانده از خود او، توضیح بدهیم و نخست به اهمیت خطر وى اشاره‌اى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به نظر من احمد كسروى، بسیار خطرناك‌تر از باب و بهاء بود، چون هم سواد ملایى داشت و هم با چندین زبان دنیا آشنا بود و نوشته‌هاى او به عربى، به قول یكى از اساتید آن زمان، شبیه آثار و قلم جرجى زیدان بود، اما با این حال او كتاب قدسى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ورجاوند بنیاد را مانند آثار و الواح باب و بها به زبان عربى ننوشت، گرچه از لحاظ ادبى مانند آن دو، شاید دچار اشتباه نمى‌شد كه مجبور شود بگوید زبان عربى را از قید و بند ادبیات عرب و قواعد ادبی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اگر كسروى چند صباحى دیگر زنده مانده بود، اكنون ما با پدیده‌ای خاص به نام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پاكدینى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روبه‌رو بودیم که بسیار فراگیرتر و مضرتر از بهائی‌گرى نه تنها در ایران بلکه در سطح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بهاء خود را استمرار راه امامان شیعه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نماینده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مى‌نامیدند، اما كسروى اصولاً معتقد شده بود كه دوران اسلام‌گرایى به پایان رسیده و تشیع را هم به طور مطلق 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مى‌دانیم كه یكى از كارهاى جنون‌آمیز كسروى برپاداشتن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یكم دى ماه هر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روز شادباش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بركتب مذهبى و ادعیه عرفانى، دیوان حافظ و سعدى و مولوى و خیام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آتش مى‌كشید و معتقد بود كه عامل 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آموزه‌هاى این قبیل كتاب‌ها و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او علاوه بر اسلام و قرآن، در واقع با فرهنگ و ادبیات ایران زمین هم دشمنى داشت و به صراحت مانند بعضى از معاصرین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ایرانى بدون اسلام بود و با كمك مافیاى قدرت و با پشتیبانى رژیم رضاخان پهلوى، به فعالیت تبلیغاتى گسترده و سازمان‌یافته‌اى در سراسر ایران پرداخته بود و كم كم به دانشمندان و اندیشمندان اروپا و آمریكا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بعضی از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مى‌نوشت و پیام مى‌فرستاد و آنها را دعوت به همكارى براى زدودن خرافات از کلیّه مذاهب، در بین مردم جهان مى‌كرد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كسروى اگر زنده مى‌ماند، طبق اسنادى كه به بعضى از آنها اشاره مى‌كنیم، قصد داشت با تشكیل گروه رزمندگان، كار را یكسره به پایان </w:t>
      </w:r>
      <w:bookmarkStart w:id="28" w:name="pg7372_43501"/>
    </w:p>
    <w:p>
      <w:pPr>
        <w:pStyle w:val="BookText"/>
        <w:rPr/>
      </w:pPr>
      <w:bookmarkEnd w:id="28"/>
      <w:r>
        <w:rPr>
          <w:rFonts w:ascii="IRNazanin" w:hAnsi="IRNazanin" w:eastAsia="IRNazanin"/>
          <w:color w:val="111111"/>
          <w:sz w:val="28"/>
          <w:sz w:val="28"/>
          <w:szCs w:val="28"/>
          <w:rtl w:val="true"/>
          <w:lang w:bidi="fa-IR"/>
        </w:rPr>
        <w:t>ببرد و اداره امور كشور را هم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یقین چنین عنصرى، خطرناك‌تر از باب و بهاء بود</w:t>
      </w:r>
      <w:r>
        <w:rPr>
          <w:rFonts w:eastAsia="IRNazanin" w:cs="IRNazanin"/>
          <w:color w:val="111111"/>
          <w:sz w:val="28"/>
          <w:szCs w:val="28"/>
          <w:rtl w:val="true"/>
          <w:lang w:bidi="fa-IR"/>
        </w:rPr>
        <w:t>.</w:t>
      </w:r>
    </w:p>
    <w:p>
      <w:pPr>
        <w:pStyle w:val="Heading3"/>
        <w:numPr>
          <w:ilvl w:val="2"/>
          <w:numId w:val="1"/>
        </w:numPr>
        <w:rPr/>
      </w:pPr>
      <w:bookmarkStart w:id="29" w:name="__RefHeading___Toc1325445_1051229030"/>
      <w:bookmarkStart w:id="30" w:name="_Toc9"/>
      <w:bookmarkEnd w:id="29"/>
      <w:r>
        <w:rPr>
          <w:rtl w:val="true"/>
        </w:rPr>
        <w:t>با كسروى آشنا شویم</w:t>
      </w:r>
      <w:r>
        <w:rPr>
          <w:rtl w:val="true"/>
        </w:rPr>
        <w:t>:</w:t>
      </w:r>
      <w:bookmarkEnd w:id="30"/>
    </w:p>
    <w:p>
      <w:pPr>
        <w:pStyle w:val="BookText"/>
        <w:rPr/>
      </w:pPr>
      <w:r>
        <w:rPr>
          <w:rFonts w:ascii="IRNazanin" w:hAnsi="IRNazanin" w:eastAsia="IRNazanin"/>
          <w:color w:val="111111"/>
          <w:sz w:val="28"/>
          <w:sz w:val="28"/>
          <w:szCs w:val="28"/>
          <w:rtl w:val="true"/>
          <w:lang w:bidi="fa-IR"/>
        </w:rPr>
        <w:t xml:space="preserve">سید احمد كسروى در مهرماه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محله حكم آباد تبریز، در یك خانواده روحانى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اجدادش همگى ملا و پیشنماز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قاسم هم پیشنماز مسجد اجدادى خود در آن محله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كسروى دوازده ساله بود كه پدرش درگذشت و او به مدرسه طالبیه تبریز رفت و به آموختن دروس طلبگى پرداخت و همانجا هم با شیخ محمد خیابانى‌آشنا شد و در نزد او به فراگیری علوم ادبی و دینی مشغول شد که همین امر، بعدها باعث پیوستن وى به حزب دموكرات شیخ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كه كسروى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رسیده بود و به عنوان یكى از طلاب مدرسه دینى تبریز شناخته مى‌شد، لباس روحانیت را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پیشنمازى در مسجد پدرى پرداخت و در همان زمان، به حفظ كامل قرآن مجید اقدام نمود و حافظ كل قرآن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مدرسه آمریكایى‌ها در تبریز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مموریال اسكول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تدریس زبان و ادبیات عربى پرداخت و خود نیز در آنجا زبان انگلیسى و اسپرانتو را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همین دوران با مبشران </w:t>
      </w:r>
    </w:p>
    <w:p>
      <w:pPr>
        <w:pStyle w:val="BookText"/>
        <w:rPr/>
      </w:pPr>
      <w:r>
        <w:rPr>
          <w:rFonts w:ascii="IRNazanin" w:hAnsi="IRNazanin" w:eastAsia="IRNazanin"/>
          <w:color w:val="111111"/>
          <w:sz w:val="28"/>
          <w:sz w:val="28"/>
          <w:szCs w:val="28"/>
          <w:rtl w:val="true"/>
          <w:lang w:bidi="fa-IR"/>
        </w:rPr>
        <w:t>اجنبى و میسیونرهاى مسیحى در مدرسه آمریكایى‌ها درگیر شد و به علت دفاع از اسلام، كتك خورد و از مدرسه اخراج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كسروى از طریق جلفا به تفلیس و باكو رفت و به آموختن زبان روسى مشغول شد و یک سال بعد به تبریز بازگشت و به حزب دموكرات شیخ محمد خیابانى که خواهان آزادی بود، پیوست اما دو سال بعد همراه چند نفر دیگر به علت تغییر نام حزب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نهضت جدا شده و خود را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سال بعد، یعنى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كسروى كه به قول خودش فقه مى‌دانست ولى از قانون آگاه نبود، به كارمندى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سپس ده سال تمام در نقاط مختلف كشور و در پست‌هاى گوناگون، كارمند عدلیه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بعد، وى به سفارش تیمورتاش وزیر دربار رضاخان، توسط داور، وزیر عدلیه وقت، پس از پذیرفتن و اجراى شرط داور كه خلع لباس روحانیت بود، به عنوان دادستان تهران انتخاب شد و همزمان به علت چاپ و نشر چند اثر تاریخى، به عضویت انجمن آسیایى سلطنتى و انجمن جغرافیاى آسیایى لندن و سپس انجمن مشابهی در آمریكا، درآمد كه همین امر اگر هم تأثیر مستقیم در تغییر روش و گزینش راه جدید نداشت، او را سخت مغرور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او به آموختن زبان پهلوى در نزد پروفسور هرتسفلد و زبان ارمنى در نزد یكى از ارامنه تهران اقدام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گفتنى است كه از شاهكارهاى كسروى در دوران كار وكالت 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دفاع وى از سرپاس ركن‌الدین مختارى رئیس شهربانى رضاشاه و پزشك احمدى جلاد معروف رژیم پهلوى بود كه توانست سرپاس مختارى را از جنایاتى كه مرتكب شده بود تبرئه نماید و به جاى اعدام، او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محكوم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كسروى كه بى‌تردید از سران باندهاى مافیایى رژیم رضاخان پهلوى كمك مالى مى‌گرفت، چاپخانه‌اى خرید و از آذرماه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ماهنامه پیمان را منتشر ساخت كه انتشار آن نه سال تمام ادامه یافت و از بهمن ماه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پرچم را به طور یومیه منتشر كرد كه بعدها به صورت هفتگى انتشار مى‌یافت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انتشار بخش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كسروى به اصطلاح مورخ و پژوهشگر، به شكل یك فعال اجتماعى درآمد و به تدریج ده‌ها رساله، تحت عناوین گوناگون، بر ضد اسلام و تشیع و فرهنگ و ادبیات ایرانی، منتشر ساخت كه هیچگونه برخوردى از سوى دولت در مقابل آن به عمل نیامد و این درست در دورانى اتفاق می‌افتاد كه هرگونه فعالیت دینى مسلمانان در ایران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كسروى در این چرخش بنیادین و دگرگونى فكرى عجیب،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مدعى شد كه مى‌خواهد با پاك‌سازى دین از خرافات، زمینه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پاكدینى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یكى از كارهاى فكرى و اصلى او تألیف و نشركتاب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ورجاوند </w:t>
      </w:r>
      <w:bookmarkStart w:id="31" w:name="pg7372_43504"/>
    </w:p>
    <w:p>
      <w:pPr>
        <w:pStyle w:val="BookText"/>
        <w:rPr/>
      </w:pPr>
      <w:bookmarkEnd w:id="31"/>
      <w:r>
        <w:rPr>
          <w:rFonts w:ascii="IRNazanin" w:hAnsi="IRNazanin" w:eastAsia="IRNazanin"/>
          <w:color w:val="111111"/>
          <w:sz w:val="28"/>
          <w:sz w:val="28"/>
          <w:szCs w:val="28"/>
          <w:rtl w:val="true"/>
          <w:lang w:bidi="fa-IR"/>
        </w:rPr>
        <w:t>بنیاد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بنیاد قدسى یا خدایى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سه جلد منتشر كرد و به جاى عنوان‌کردن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فصلى از كتاب را با شماره‌گذارى مشخص نمود كه به قول خود او، همراه با زندهایى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مطالب مطرح‌شده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بالاى صفحه اول این كتاب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پایین صفحه،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كتاب بنیاد پاكدینى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چاپ اول مجلدات سه‌گانه این كتاب به سال‌هاى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w:t>
      </w:r>
      <w:r>
        <w:rPr>
          <w:rFonts w:eastAsia="IRNazanin" w:cs="IRNazanin"/>
          <w:color w:val="111111"/>
          <w:sz w:val="28"/>
          <w:szCs w:val="28"/>
          <w:rtl w:val="true"/>
          <w:lang w:bidi="fa-IR"/>
        </w:rPr>
        <w:t>.</w:t>
      </w:r>
    </w:p>
    <w:p>
      <w:pPr>
        <w:pStyle w:val="Heading3"/>
        <w:numPr>
          <w:ilvl w:val="2"/>
          <w:numId w:val="1"/>
        </w:numPr>
        <w:rPr/>
      </w:pPr>
      <w:bookmarkStart w:id="32" w:name="__RefHeading___Toc1325447_1051229030"/>
      <w:bookmarkStart w:id="33" w:name="_Toc10"/>
      <w:bookmarkEnd w:id="32"/>
      <w:r>
        <w:rPr>
          <w:rtl w:val="true"/>
        </w:rPr>
        <w:t>علائم و معجزات</w:t>
      </w:r>
      <w:r>
        <w:rPr>
          <w:rtl w:val="true"/>
        </w:rPr>
        <w:t xml:space="preserve">! </w:t>
      </w:r>
      <w:r>
        <w:rPr>
          <w:rtl w:val="true"/>
        </w:rPr>
        <w:t>برانگیختگى كسروى چه بود؟</w:t>
      </w:r>
      <w:bookmarkEnd w:id="33"/>
    </w:p>
    <w:p>
      <w:pPr>
        <w:pStyle w:val="BookText"/>
        <w:rPr/>
      </w:pPr>
      <w:r>
        <w:rPr>
          <w:rFonts w:ascii="IRNazanin" w:hAnsi="IRNazanin" w:eastAsia="IRNazanin"/>
          <w:color w:val="111111"/>
          <w:sz w:val="28"/>
          <w:sz w:val="28"/>
          <w:szCs w:val="28"/>
          <w:rtl w:val="true"/>
          <w:lang w:bidi="fa-IR"/>
        </w:rPr>
        <w:t xml:space="preserve">خود كسروى در دفترچه یكم آذر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آنكه از عدلیه خارج شدم در حال خود، دگرگونى‌هایى یافته و از مردم رمیده شده و كمتر سخن گفتم و در اثر این دگرگونى سهش‌هایى بسیار نصیبم گردید و مثلاً با گریه یك بچه، اشك‌هاى من هم جارى مى‌شد و گوشت‌هاى دكان قصابى‌گویى با من سخن مى‌گفتند و بالأخره یك روز در خیابان سیروس، سرچشمه، پنجاه شصت گنجشكى را كه در قفس‌ها بودند خریدم و همه را آزاد كردم كه ناگهان آمیغ‌ها در جلوى چشمم نمایان گردید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كسروى احساس برانگیختگى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مى‌كند و در مجله پیمان سال نخست،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مغرورانه مى‌نویسد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همچو منى آسانست كه به سخنانى درباره دین بیاغازم و گروهى را به </w:t>
      </w:r>
    </w:p>
    <w:p>
      <w:pPr>
        <w:pStyle w:val="BookText"/>
        <w:rPr/>
      </w:pPr>
      <w:r>
        <w:rPr>
          <w:rFonts w:ascii="IRNazanin" w:hAnsi="IRNazanin" w:eastAsia="IRNazanin"/>
          <w:color w:val="111111"/>
          <w:sz w:val="28"/>
          <w:sz w:val="28"/>
          <w:szCs w:val="28"/>
          <w:rtl w:val="true"/>
          <w:lang w:bidi="fa-IR"/>
        </w:rPr>
        <w:t>دنبال خود بیندازم، ولى آیا چه سودى از این كار خواهم داشت، جز اینكه گروهى را در بیابان گمراهى سرگردان گردانم و دردى بر دردهاى مسلمانان بیفزایم؟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تدریج، گویا سهش‌هایش تندتر و تیزتر شده و آمیغ‌ها بر او روشن‌تر گشته و با نشر كتابى در پیرامون اسلام و شیعی‌گرى، دردى بر دردهاى مسلمانان افزوده و گروهى را گمراه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كسروى با اینكه بارها در آثار خود، به پاكى و راستگویى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پاك‌مرد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پیامبر اسلام، اقرار دارد ولى این بار به اصل اسلام تاخته و آن را ناسازگار با آمال دانسته و همه مسلمانان را گمراه خوانده و مانند بعضى از معاصرین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دوران اسلام‌گرایى را پایان‌یافته تلقى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 نشر كتاب شیعی‌گرى، حملات خود را بر ضد مبانى تشیع تندتر كرده و ائمه هدى را عناصرى خدانشناس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از هیچ نوع یاوه‌گویى درباره مقدسات اسلام و تشیع خوددارى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 كه كسروى براى اثبات برانگیختگى خود، پس از سهش‌ها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آزادسازى گنجشك‌ها، ورجاوند بنیاد را در سه جلد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شناخت محتواى این كتاب، ما فقط سطورى از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Style w:val="FootnoteAnchor"/>
          <w:rtl w:val="true"/>
        </w:rPr>
        <w:footnoteReference w:id="4"/>
      </w:r>
      <w:r>
        <w:rPr>
          <w:rFonts w:ascii="IRNazanin" w:hAnsi="IRNazanin" w:eastAsia="IRNazanin"/>
          <w:color w:val="111111"/>
          <w:sz w:val="28"/>
          <w:sz w:val="28"/>
          <w:szCs w:val="28"/>
          <w:rtl w:val="true"/>
          <w:lang w:bidi="fa-IR"/>
        </w:rPr>
        <w:t>آن را نقل مى‌كنیم تا آمیغ‌ها آنطور كه هست روشن 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نخست به مسئله شناخت یك برانگیخته مى‌پردازد و مى‌گوید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یك برانگیخته را چگونه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برانگیخته را چگونه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چیزها را چگونه مى‌شناسید؟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برانگیختگى نچیزیست كه دروغ‌بردار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برانگیخته باید همه با نادانى‌ها نبردد، همه از آمیغ‌ها سخن راند، باید گامى بهوس یا بسهش برندارد، پرواى هیچ كسى نكند، بپاس این و آن، از گفته خود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برانگیخته باید خردها را بتكان آورد و آموزگار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كارها جز با نیروى خدایى نتواند بود، و آنكه بدروغ برخیزد چه زود باشد كه درماند و رسوا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طبق نوشته خود او، چون به دروغ برخیزد، زود رسوا مى‌گردد که درباره خود او نیز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ورجاوند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گویا داراى احكام زندگى است، آیاتى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به حكم همان بافته‌هایش، خود محكوم به اعدام است و باید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كسروى نخست درباره بزهكاران مى‌نویسد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ببزندگان نبخشایید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بزه‌ها بجاست كه گمارده‌اى از سوى توده باشد و بزندگان را دنبال كند و كیفر تلبد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كه در بزه‌هاى بزرگ پروا بیشتر باشد و دادگاه‌هاى والاترى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به هر بزنده نماینده هكانیده، و آزادى سخن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بتوده و آسایش آن پروا داشتن، و بدادگرى ارج نهادنست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ببزندگان نبخشایید و آنان را سربار توده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بزه اگر از هوس یا از سهش برخاسته باید با زندان، و اگر با بدى و پستى توأم بوده باید با زدن كیفر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نیكى نپذیرد بایدش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نیكى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اگر كسى بعد از محاكمه و كتك خوردن هم آدم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جرم خود ادامه داد، 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كسروى سرانجام در 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بنیاد قدسى خود چنین</w:t>
      </w:r>
    </w:p>
    <w:p>
      <w:pPr>
        <w:pStyle w:val="BookText"/>
        <w:rPr/>
      </w:pPr>
      <w:r>
        <w:rPr>
          <w:rFonts w:ascii="IRNazanin" w:hAnsi="IRNazanin" w:eastAsia="IRNazanin"/>
          <w:color w:val="111111"/>
          <w:sz w:val="28"/>
          <w:sz w:val="28"/>
          <w:szCs w:val="28"/>
          <w:rtl w:val="true"/>
          <w:lang w:bidi="fa-IR"/>
        </w:rPr>
        <w:t xml:space="preserve">فتوا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كشنده را كشت</w:t>
      </w:r>
    </w:p>
    <w:p>
      <w:pPr>
        <w:pStyle w:val="BookText"/>
        <w:rPr/>
      </w:pPr>
      <w:r>
        <w:rPr>
          <w:rFonts w:ascii="IRNazanin" w:hAnsi="IRNazanin" w:eastAsia="IRNazanin"/>
          <w:color w:val="111111"/>
          <w:sz w:val="28"/>
          <w:sz w:val="28"/>
          <w:szCs w:val="28"/>
          <w:rtl w:val="true"/>
          <w:lang w:bidi="fa-IR"/>
        </w:rPr>
        <w:t>باید كشنده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كشتن از كشتن‌هاى بسیار جلو 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كسى كه با توده خود ناراستى و بدخواهى كرده باید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كسیكه با پسرى بكارى زشت برخاسته، باید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ببدآموز و گمراه‌گردان، و همچنان بفالگیر و جادوگر و هر كسیكه لاف از كارهاى نبودنى مى‌زند، باید كهرایید كه اگر بازنگشتند باید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بچامه‌گویى كه بهجو پرداخته و بنویسنده‌اى كه دشنام نوشته و بنگارنده‌اى كه كسى را بحالى زشت نگاشته، باید كیفرهاى سختى داد و در بار دوم كشت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بدشنام‌گو كیفرى سخت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دروغ و دغل را از هرگونه كه باشد و در هر كارى كه باشد بزه شناخت و بى‌كیفر نگذاشت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كسروى خود مرتكب همه این بزه‌ها و پلیدى‌ها و دروغ‌ها نشد؟ و آیا طبق فتواى خود او، نباید او را كشت؟</w:t>
      </w:r>
    </w:p>
    <w:p>
      <w:pPr>
        <w:pStyle w:val="BookText"/>
        <w:rPr/>
      </w:pPr>
      <w:r>
        <w:rPr>
          <w:rFonts w:ascii="IRNazanin" w:hAnsi="IRNazanin" w:eastAsia="IRNazanin"/>
          <w:color w:val="111111"/>
          <w:sz w:val="28"/>
          <w:sz w:val="28"/>
          <w:szCs w:val="28"/>
          <w:rtl w:val="true"/>
          <w:lang w:bidi="fa-IR"/>
        </w:rPr>
        <w:t>البته چنانچه اشاره شد، طرح و برنامه كسروى‌گرى دامنه وسیع‌ترى داشت و شامل تمامى امور كشور، پس از حذف دوران اسلام‌گرایى و برقرارى پاكدینى در كشور مى‌گردید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سازمان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باهماد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تشكیل داده و هواداران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كه این پاكدینان وظیفه داشتند گروه‌هایى را در همه نقاط كشور آماده سازند تا كار دولت را یكسره سازند و بر همه امور مسلط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حتى پا را فراتر از این گذاشته و براى نبردهاى بزرگ آینده، پیشنهاد تشكیل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مى‌دهد تا بتوانند در نبردهاى بزرگ آینده، فعال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نامه‌اى با دستخط خود كسروى كه به پاكدینان تبریز نوشته و در اختیار ما مى‌باشد،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یكى از آزادگان در تبریز،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درود؛ چند نامه‌اى از شما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خوشنودم كه نیروهاى جوانى خود را در این راه ورجاوند خدایى به كار مى‌برید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جانشینتان در تهران، آقاى ژیلا نیز خوشنودیم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باغیرتى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گفتارتان درباره شرق و غرب و جنوب و شمال به چاپ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گفتارهاى دیگرى فراوان فرستاده شده باید اینها را به چاپ </w:t>
      </w:r>
    </w:p>
    <w:p>
      <w:pPr>
        <w:pStyle w:val="BookText"/>
        <w:rPr/>
      </w:pPr>
      <w:r>
        <w:rPr>
          <w:rFonts w:ascii="IRNazanin" w:hAnsi="IRNazanin" w:eastAsia="IRNazanin"/>
          <w:color w:val="111111"/>
          <w:sz w:val="28"/>
          <w:sz w:val="28"/>
          <w:szCs w:val="28"/>
          <w:rtl w:val="true"/>
          <w:lang w:bidi="fa-IR"/>
        </w:rPr>
        <w:t>رسانیم و یكباره از زبان سخنى آغازیم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آقاى ضیاء نیز نامه‌هایى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 پاسخ نوشته‌ام و برخى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منوچهر عدل رفتار بخردانه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با آقاى اسلامى و فروتن و دیگران تا چه اندازه نزدیكید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رحیمى خوب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یك دسته از جوانان براى اجرا نوشته‌اند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كسانى را در تهران و تبریز برگزینیم كه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گذاریم و رزم‌هاى بزرگى را كه در آینده به یارى خدا خواهیم داشت از اكنون با دست آنان آغاز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تبریز هم گفتگو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آقاى امینى نامه‌هایى رسیده كه اینک پاسخش را با دست شما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پیمان كه تلگراف كرده‌اید امیدمندم شماره نهم به زودى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چاپخانه تابان اندك گفتگویى داریم كه به پایان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آقاى اسلامى درود مرا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نشان‌ها به دست آمده یكى را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مى‌خواهیم جاى بهترى براى روزنامه و باهماد پیدا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رابطه، او در فصل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انقلابى، نخست از سخن آغاز شده و این سخن است كه زمینه پیدایش انقلاب 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اندیشه پنهانى خود را در جملاتى كوتاه بیان مى‌كند و مى‌نویسد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اینست و ما نیز آن را گرفته‌ایم و پیش مى‌رویم و نزدیك </w:t>
      </w:r>
      <w:bookmarkStart w:id="34" w:name="pg7372_43510"/>
    </w:p>
    <w:p>
      <w:pPr>
        <w:pStyle w:val="BookText"/>
        <w:rPr/>
      </w:pPr>
      <w:bookmarkEnd w:id="34"/>
      <w:r>
        <w:rPr>
          <w:rFonts w:ascii="IRNazanin" w:hAnsi="IRNazanin" w:eastAsia="IRNazanin"/>
          <w:color w:val="111111"/>
          <w:sz w:val="28"/>
          <w:sz w:val="28"/>
          <w:szCs w:val="28"/>
          <w:rtl w:val="true"/>
          <w:lang w:bidi="fa-IR"/>
        </w:rPr>
        <w:t>است آن روزی كه یك گام دیگر نیز برداریم و رشته كارها را به دست گرفته، آیین خود را از هر باره روان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مربوط به اوایل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در همان سال، در دفترچه بهمن ماه، صفحه آخر به پاكدینان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پیام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ایران باید بكوشیم و سال آینده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یك سال برجسته در تاریخ خود گردانیم و این سال نبرد ما با دولت‌ها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وعده مى‌دهد كه به یارى خدا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برجسته‌اى خواهد برداشت</w:t>
      </w:r>
      <w:r>
        <w:rPr>
          <w:rFonts w:eastAsia="IRNazanin" w:cs="IRNazanin"/>
          <w:color w:val="111111"/>
          <w:sz w:val="28"/>
          <w:szCs w:val="28"/>
          <w:rtl w:val="true"/>
          <w:lang w:bidi="fa-IR"/>
        </w:rPr>
        <w:t>.</w:t>
      </w:r>
    </w:p>
    <w:p>
      <w:pPr>
        <w:pStyle w:val="Heading3"/>
        <w:numPr>
          <w:ilvl w:val="2"/>
          <w:numId w:val="1"/>
        </w:numPr>
        <w:rPr/>
      </w:pPr>
      <w:bookmarkStart w:id="35" w:name="__RefHeading___Toc1325449_1051229030"/>
      <w:bookmarkStart w:id="36" w:name="_Toc11"/>
      <w:bookmarkEnd w:id="35"/>
      <w:r>
        <w:rPr>
          <w:rtl w:val="true"/>
        </w:rPr>
        <w:t>واكنش امام خمینى</w:t>
      </w:r>
      <w:r>
        <w:rPr>
          <w:rtl w:val="true"/>
        </w:rPr>
        <w:t>(</w:t>
      </w:r>
      <w:r>
        <w:rPr>
          <w:rtl w:val="true"/>
        </w:rPr>
        <w:t>رحمة الله</w:t>
      </w:r>
      <w:r>
        <w:rPr>
          <w:rtl w:val="true"/>
        </w:rPr>
        <w:t>)</w:t>
      </w:r>
      <w:bookmarkEnd w:id="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بحران حملات بى‌دینان به اسلام و تشیع و همزمان با نشر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حكمى‌زاده در قم و كتاب‌هاى كسروى در تهران،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كسروى مطلبى را مى‌نویسند كه نشان‌دهنده نظریه‌شان درباره نوع برخورد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افیونى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مطالبى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انتقاد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ننگین کسروی با آن اسم شرم‌آور كه گویى با لغت جن نوشته شده و آمیغ‌ها و آخشیج‌ها و صدها كلمات وحشى در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هم‌كیشان دیندار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پاك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پارسى‌زبان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غیرتمند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 آبرومند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اوراق ننگین، این شالوده‌هاى نفاق، این برگرداندن به مجوسیت، این ناسزاها به مقدسات </w:t>
      </w:r>
    </w:p>
    <w:p>
      <w:pPr>
        <w:pStyle w:val="BookText"/>
        <w:rPr/>
      </w:pPr>
      <w:r>
        <w:rPr>
          <w:rFonts w:ascii="IRNazanin" w:hAnsi="IRNazanin" w:eastAsia="IRNazanin"/>
          <w:color w:val="111111"/>
          <w:sz w:val="28"/>
          <w:sz w:val="28"/>
          <w:szCs w:val="28"/>
          <w:rtl w:val="true"/>
          <w:lang w:bidi="fa-IR"/>
        </w:rPr>
        <w:t>مذهبى را بخوانید و در صدد چاره‌جویى برآیید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یك جوشش ملى، با یك جنبش دینى، با یك غیرت ناموسى، با یك عصبیت وطنى، با یك اراده قوى، با یك مشت آهنین، باید تخم این ناپاكان بى‌آبرو را از زمین براندازید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ودیعه‌هاى خدایى را دستخوش هوى و هوس خود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كتاب‌هاى دینى شما را كه با خون‌هاى پاك شهداى فضیلت به دست شما رسیده، آتش مى‌زنند، اینها عید آتش زدن كتاب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آبرومندانه از جاى برخیزید تا بر شما چیره نشوند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البته این لحن خاص و افشاگرانه امام خمینى با توجه به هجمه‌هایى بود كه در آن دوران از سوى عناصر مشكوكى آغاز شده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پس از پیروزى انقلاب اسلامى ضمن انتقاد از روش و کارهای احمد كسروى، نقطه مثبت او را یادآورى نموده و او را یک تاریخ‌نویس مى‌نامد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دوركردن مردم از ادعیه و كتب دعا كه یك وقتى آتش مى‌زدند، در روز آتش‌سوزى كتاب‌هاى عرفانى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تأثیر دعا را در نفوس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نباید از بین جمعیت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یك مطلب غیرصحیحى است كه به اسم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باید بیاید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براى قرآن،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وسوسه‌هایى از شئون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حدیث را اگر استثنا كنیم، قرآن هم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معارف در ادعیه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مردم </w:t>
      </w:r>
    </w:p>
    <w:p>
      <w:pPr>
        <w:pStyle w:val="BookText"/>
        <w:rPr/>
      </w:pPr>
      <w:r>
        <w:rPr>
          <w:rFonts w:ascii="IRNazanin" w:hAnsi="IRNazanin" w:eastAsia="IRNazanin"/>
          <w:color w:val="111111"/>
          <w:sz w:val="28"/>
          <w:sz w:val="28"/>
          <w:szCs w:val="28"/>
          <w:rtl w:val="true"/>
          <w:lang w:bidi="fa-IR"/>
        </w:rPr>
        <w:t>را دارند از آن جدا مى‌كنند كه احصا نمی‌توان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قرآن است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ما كارى با ادعیه نداریم و در آتش‌سوزى، كتاب دعا را بسوزانیم، كتاب عرفا را بسوزانیم، از باب اینست كه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از حد خودش پایش را بالاتر گذاشت، در اشتباه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كسروى یك آدمى بود تاریخ‌نویس، اطلاعات تاریخى‌اش هم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قلمش هم خوب بود اما غرور پیدا كرد و رسید به آنجایى كه گفت من هم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را هم كنار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پیغمبرى را پایین آورد در حد خودش؛ نمى‌توانست برسد به بالا، آن را آورده بود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قرآن و اینها، همه با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 و شعراى عارف مسلك و فلاسفه، همه یك مطلب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یك زبانى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زبان خاصى دارد و همان مسائلی را مى‌گوید كه آنها مى‌گویند اما با یك زبان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بركات، مردم را دور كرد</w:t>
      </w:r>
      <w:r>
        <w:rPr>
          <w:rFonts w:eastAsia="IRNazanin" w:cs="IRNazanin"/>
          <w:color w:val="111111"/>
          <w:sz w:val="28"/>
          <w:szCs w:val="28"/>
          <w:rtl w:val="true"/>
          <w:lang w:bidi="fa-IR"/>
        </w:rPr>
        <w:t>.»</w:t>
      </w:r>
      <w:r>
        <w:rPr>
          <w:rStyle w:val="FootnoteAnchor"/>
          <w:rtl w:val="true"/>
        </w:rPr>
        <w:footnoteReference w:id="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این عادلانه‌ترین و منصفانه‌ترین شهادتى است كه شخصیتى چون امام خمینى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احمد كسروى بیان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 بود، دچار 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كج‌راهه رفت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قبلاً هم هشدار داده بود كه مردم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یك مشت آهنین، تخم این ناپاكان بى‌آبرو را از زمین براندازند</w:t>
      </w:r>
      <w:r>
        <w:rPr>
          <w:rFonts w:eastAsia="IRNazanin" w:cs="IRNazanin"/>
          <w:color w:val="111111"/>
          <w:sz w:val="28"/>
          <w:szCs w:val="28"/>
          <w:rtl w:val="true"/>
          <w:lang w:bidi="fa-IR"/>
        </w:rPr>
        <w:t xml:space="preserve">...»! </w:t>
      </w:r>
      <w:bookmarkStart w:id="37" w:name="pg7372_43513"/>
    </w:p>
    <w:p>
      <w:pPr>
        <w:pStyle w:val="BookText"/>
        <w:rPr/>
      </w:pPr>
      <w:bookmarkEnd w:id="37"/>
      <w:r>
        <w:rPr>
          <w:rFonts w:ascii="IRNazanin" w:hAnsi="IRNazanin" w:eastAsia="IRNazanin"/>
          <w:color w:val="111111"/>
          <w:sz w:val="28"/>
          <w:sz w:val="28"/>
          <w:szCs w:val="28"/>
          <w:rtl w:val="true"/>
          <w:lang w:bidi="fa-IR"/>
        </w:rPr>
        <w:t xml:space="preserve">در پایان این بخش، بى‌مناسبت نیست كه نمونه‌هایى چند از صدها واژه جعلى كسروى را كه امام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جن و كلمات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نقل كنیم تا اهمیت هشدار امام در آن برهه، به پاسداران زبان و فرهنگ و ادبیات ایرانی و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پارسى‌زبانان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گردد</w:t>
      </w:r>
      <w:r>
        <w:rPr>
          <w:rFonts w:eastAsia="IRNazanin" w:cs="IRNazanin"/>
          <w:color w:val="111111"/>
          <w:sz w:val="28"/>
          <w:szCs w:val="28"/>
          <w:rtl w:val="true"/>
          <w:lang w:bidi="fa-IR"/>
        </w:rPr>
        <w:t>.</w:t>
      </w:r>
    </w:p>
    <w:p>
      <w:pPr>
        <w:pStyle w:val="Heading3"/>
        <w:numPr>
          <w:ilvl w:val="2"/>
          <w:numId w:val="1"/>
        </w:numPr>
        <w:rPr/>
      </w:pPr>
      <w:bookmarkStart w:id="38" w:name="__RefHeading___Toc1325451_1051229030"/>
      <w:bookmarkStart w:id="39" w:name="_Toc12"/>
      <w:bookmarkEnd w:id="38"/>
      <w:r>
        <w:rPr>
          <w:rtl w:val="true"/>
        </w:rPr>
        <w:t>نمونه‌هایى چند از واژه‌هاى ساختگى كسروى</w:t>
      </w:r>
      <w:r>
        <w:rPr>
          <w:rtl w:val="true"/>
        </w:rPr>
        <w:t>:</w:t>
      </w:r>
      <w:bookmarkEnd w:id="39"/>
    </w:p>
    <w:p>
      <w:pPr>
        <w:pStyle w:val="BookText"/>
        <w:rPr/>
      </w:pPr>
      <w:r>
        <w:rPr>
          <w:rFonts w:ascii="IRNazanin" w:hAnsi="IRNazanin" w:eastAsia="IRNazanin"/>
          <w:color w:val="111111"/>
          <w:sz w:val="28"/>
          <w:sz w:val="28"/>
          <w:szCs w:val="28"/>
          <w:rtl w:val="true"/>
          <w:lang w:bidi="fa-IR"/>
        </w:rPr>
        <w:t>آبخست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abxodt</w:t>
      </w:r>
      <w:r>
        <w:rPr>
          <w:rFonts w:ascii="IRNazanin" w:hAnsi="IRNazanin" w:eastAsia="IRNazanin"/>
          <w:color w:val="111111"/>
          <w:sz w:val="28"/>
          <w:sz w:val="28"/>
          <w:szCs w:val="28"/>
          <w:rtl w:val="true"/>
          <w:lang w:bidi="fa-IR"/>
        </w:rPr>
        <w:t>، جزیره، خشكى میان آب؛</w:t>
      </w:r>
    </w:p>
    <w:p>
      <w:pPr>
        <w:pStyle w:val="BookText"/>
        <w:rPr/>
      </w:pPr>
      <w:r>
        <w:rPr>
          <w:rFonts w:ascii="IRNazanin" w:hAnsi="IRNazanin" w:eastAsia="IRNazanin"/>
          <w:color w:val="111111"/>
          <w:sz w:val="28"/>
          <w:sz w:val="28"/>
          <w:szCs w:val="28"/>
          <w:rtl w:val="true"/>
          <w:lang w:bidi="fa-IR"/>
        </w:rPr>
        <w:t>آخشیج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نقیض؛</w:t>
      </w:r>
    </w:p>
    <w:p>
      <w:pPr>
        <w:pStyle w:val="BookText"/>
        <w:rPr/>
      </w:pPr>
      <w:r>
        <w:rPr>
          <w:rFonts w:ascii="IRNazanin" w:hAnsi="IRNazanin" w:eastAsia="IRNazanin"/>
          <w:color w:val="111111"/>
          <w:sz w:val="28"/>
          <w:sz w:val="28"/>
          <w:szCs w:val="28"/>
          <w:rtl w:val="true"/>
          <w:lang w:bidi="fa-IR"/>
        </w:rPr>
        <w:t>آدمیگرى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w:t>
      </w:r>
    </w:p>
    <w:p>
      <w:pPr>
        <w:pStyle w:val="BookText"/>
        <w:rPr/>
      </w:pPr>
      <w:r>
        <w:rPr>
          <w:rFonts w:ascii="IRNazanin" w:hAnsi="IRNazanin" w:eastAsia="IRNazanin"/>
          <w:color w:val="111111"/>
          <w:sz w:val="28"/>
          <w:sz w:val="28"/>
          <w:szCs w:val="28"/>
          <w:rtl w:val="true"/>
          <w:lang w:bidi="fa-IR"/>
        </w:rPr>
        <w:t>آغازیدن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 شروع شدن؛</w:t>
      </w:r>
    </w:p>
    <w:p>
      <w:pPr>
        <w:pStyle w:val="BookText"/>
        <w:rPr/>
      </w:pPr>
      <w:r>
        <w:rPr>
          <w:rFonts w:ascii="IRNazanin" w:hAnsi="IRNazanin" w:eastAsia="IRNazanin"/>
          <w:color w:val="111111"/>
          <w:sz w:val="28"/>
          <w:sz w:val="28"/>
          <w:szCs w:val="28"/>
          <w:rtl w:val="true"/>
          <w:lang w:bidi="fa-IR"/>
        </w:rPr>
        <w:t>آغالانیدن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تحریك كردن، بشورش داشتن؛</w:t>
      </w:r>
    </w:p>
    <w:p>
      <w:pPr>
        <w:pStyle w:val="BookText"/>
        <w:rPr/>
      </w:pPr>
      <w:r>
        <w:rPr>
          <w:rFonts w:ascii="IRNazanin" w:hAnsi="IRNazanin" w:eastAsia="IRNazanin"/>
          <w:color w:val="111111"/>
          <w:sz w:val="28"/>
          <w:sz w:val="28"/>
          <w:szCs w:val="28"/>
          <w:rtl w:val="true"/>
          <w:lang w:bidi="fa-IR"/>
        </w:rPr>
        <w:t>آكندن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كردن؛</w:t>
      </w:r>
    </w:p>
    <w:p>
      <w:pPr>
        <w:pStyle w:val="BookText"/>
        <w:rPr/>
      </w:pPr>
      <w:r>
        <w:rPr>
          <w:rFonts w:ascii="IRNazanin" w:hAnsi="IRNazanin" w:eastAsia="IRNazanin"/>
          <w:color w:val="111111"/>
          <w:sz w:val="28"/>
          <w:sz w:val="28"/>
          <w:szCs w:val="28"/>
          <w:rtl w:val="true"/>
          <w:lang w:bidi="fa-IR"/>
        </w:rPr>
        <w:t>آمیغ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راست؛</w:t>
      </w:r>
    </w:p>
    <w:p>
      <w:pPr>
        <w:pStyle w:val="BookText"/>
        <w:rPr/>
      </w:pPr>
      <w:r>
        <w:rPr>
          <w:rFonts w:ascii="IRNazanin" w:hAnsi="IRNazanin" w:eastAsia="IRNazanin"/>
          <w:color w:val="111111"/>
          <w:sz w:val="28"/>
          <w:sz w:val="28"/>
          <w:szCs w:val="28"/>
          <w:rtl w:val="true"/>
          <w:lang w:bidi="fa-IR"/>
        </w:rPr>
        <w:t>آهیختن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كشیدن و بیرون آوردن؛</w:t>
      </w:r>
    </w:p>
    <w:p>
      <w:pPr>
        <w:pStyle w:val="BookText"/>
        <w:rPr/>
      </w:pPr>
      <w:r>
        <w:rPr>
          <w:rFonts w:ascii="IRNazanin" w:hAnsi="IRNazanin" w:eastAsia="IRNazanin"/>
          <w:color w:val="111111"/>
          <w:sz w:val="28"/>
          <w:sz w:val="28"/>
          <w:szCs w:val="28"/>
          <w:rtl w:val="true"/>
          <w:lang w:bidi="fa-IR"/>
        </w:rPr>
        <w:t>آیفت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نیاز؛</w:t>
      </w:r>
    </w:p>
    <w:p>
      <w:pPr>
        <w:pStyle w:val="BookText"/>
        <w:rPr/>
      </w:pPr>
      <w:r>
        <w:rPr>
          <w:rFonts w:ascii="Amiri" w:hAnsi="Amiri" w:eastAsia="Amiri" w:cs="Amiri"/>
          <w:color w:val="111111"/>
          <w:sz w:val="28"/>
          <w:sz w:val="28"/>
          <w:szCs w:val="28"/>
          <w:rtl w:val="true"/>
          <w:lang w:bidi="ar-SA"/>
        </w:rPr>
        <w:t>ازانا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ازاننده، مالك؛</w:t>
      </w:r>
    </w:p>
    <w:p>
      <w:pPr>
        <w:pStyle w:val="BookText"/>
        <w:rPr/>
      </w:pPr>
      <w:r>
        <w:rPr>
          <w:rFonts w:ascii="IRNazanin" w:hAnsi="IRNazanin" w:eastAsia="IRNazanin"/>
          <w:color w:val="111111"/>
          <w:sz w:val="28"/>
          <w:sz w:val="28"/>
          <w:szCs w:val="28"/>
          <w:rtl w:val="true"/>
          <w:lang w:bidi="fa-IR"/>
        </w:rPr>
        <w:t>استردن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ostordun</w:t>
      </w:r>
      <w:r>
        <w:rPr>
          <w:rFonts w:ascii="IRNazanin" w:hAnsi="IRNazanin" w:eastAsia="IRNazanin"/>
          <w:color w:val="111111"/>
          <w:sz w:val="28"/>
          <w:sz w:val="28"/>
          <w:szCs w:val="28"/>
          <w:rtl w:val="true"/>
          <w:lang w:bidi="fa-IR"/>
        </w:rPr>
        <w:t>، پاك كردن، محو كردن؛</w:t>
      </w:r>
    </w:p>
    <w:p>
      <w:pPr>
        <w:pStyle w:val="BookText"/>
        <w:rPr/>
      </w:pPr>
      <w:r>
        <w:rPr>
          <w:rFonts w:ascii="IRNazanin" w:hAnsi="IRNazanin" w:eastAsia="IRNazanin"/>
          <w:color w:val="111111"/>
          <w:sz w:val="28"/>
          <w:sz w:val="28"/>
          <w:szCs w:val="28"/>
          <w:rtl w:val="true"/>
          <w:lang w:bidi="fa-IR"/>
        </w:rPr>
        <w:t>انگاریدن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كردن؛</w:t>
      </w:r>
    </w:p>
    <w:p>
      <w:pPr>
        <w:pStyle w:val="BookText"/>
        <w:rPr/>
      </w:pPr>
      <w:r>
        <w:rPr>
          <w:rFonts w:ascii="IRNazanin" w:hAnsi="IRNazanin" w:eastAsia="IRNazanin"/>
          <w:color w:val="111111"/>
          <w:sz w:val="28"/>
          <w:sz w:val="28"/>
          <w:szCs w:val="28"/>
          <w:rtl w:val="true"/>
          <w:lang w:bidi="fa-IR"/>
        </w:rPr>
        <w:t>باشندگان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باهماد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bahumad</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باسواد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دسته‌اى كه با </w:t>
      </w:r>
    </w:p>
    <w:p>
      <w:pPr>
        <w:pStyle w:val="BookText"/>
        <w:rPr/>
      </w:pPr>
      <w:r>
        <w:rPr>
          <w:rFonts w:ascii="IRNazanin" w:hAnsi="IRNazanin" w:eastAsia="IRNazanin"/>
          <w:color w:val="111111"/>
          <w:sz w:val="28"/>
          <w:sz w:val="28"/>
          <w:szCs w:val="28"/>
          <w:rtl w:val="true"/>
          <w:lang w:bidi="fa-IR"/>
        </w:rPr>
        <w:t>هم اندیشه و آرمان یكى كرده براى رسیدن به هدف متحد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برآغالانیدن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تحریك كردن و بروى كسى برخاستن و هایهوى و دشمنى‌كردن؛</w:t>
      </w:r>
    </w:p>
    <w:p>
      <w:pPr>
        <w:pStyle w:val="BookText"/>
        <w:rPr/>
      </w:pPr>
      <w:r>
        <w:rPr>
          <w:rFonts w:ascii="IRNazanin" w:hAnsi="IRNazanin" w:eastAsia="IRNazanin"/>
          <w:color w:val="111111"/>
          <w:sz w:val="28"/>
          <w:sz w:val="28"/>
          <w:szCs w:val="28"/>
          <w:rtl w:val="true"/>
          <w:lang w:bidi="fa-IR"/>
        </w:rPr>
        <w:t>بزیدن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bezidun</w:t>
      </w:r>
      <w:r>
        <w:rPr>
          <w:rFonts w:ascii="Amiri" w:hAnsi="Amiri" w:eastAsia="Amiri" w:cs="Amiri"/>
          <w:color w:val="111111"/>
          <w:sz w:val="28"/>
          <w:sz w:val="28"/>
          <w:szCs w:val="28"/>
          <w:rtl w:val="true"/>
          <w:lang w:bidi="ar-SA"/>
        </w:rPr>
        <w:t>، بزه كردن؛</w:t>
      </w:r>
    </w:p>
    <w:p>
      <w:pPr>
        <w:pStyle w:val="BookText"/>
        <w:rPr/>
      </w:pPr>
      <w:r>
        <w:rPr>
          <w:rFonts w:ascii="IRNazanin" w:hAnsi="IRNazanin" w:eastAsia="IRNazanin"/>
          <w:color w:val="111111"/>
          <w:sz w:val="28"/>
          <w:sz w:val="28"/>
          <w:szCs w:val="28"/>
          <w:rtl w:val="true"/>
          <w:lang w:bidi="fa-IR"/>
        </w:rPr>
        <w:t>بندواژه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دستورى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بیوسیدن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w:t>
      </w:r>
    </w:p>
    <w:p>
      <w:pPr>
        <w:pStyle w:val="BookText"/>
        <w:rPr/>
      </w:pPr>
      <w:r>
        <w:rPr>
          <w:rFonts w:ascii="IRNazanin" w:hAnsi="IRNazanin" w:eastAsia="IRNazanin"/>
          <w:color w:val="111111"/>
          <w:sz w:val="28"/>
          <w:sz w:val="28"/>
          <w:szCs w:val="28"/>
          <w:rtl w:val="true"/>
          <w:lang w:bidi="fa-IR"/>
        </w:rPr>
        <w:t>پاد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انعكاس صدا؛</w:t>
      </w:r>
    </w:p>
    <w:p>
      <w:pPr>
        <w:pStyle w:val="BookText"/>
        <w:rPr/>
      </w:pPr>
      <w:r>
        <w:rPr>
          <w:rFonts w:ascii="IRNazanin" w:hAnsi="IRNazanin" w:eastAsia="IRNazanin"/>
          <w:color w:val="111111"/>
          <w:sz w:val="28"/>
          <w:sz w:val="28"/>
          <w:szCs w:val="28"/>
          <w:rtl w:val="true"/>
          <w:lang w:bidi="fa-IR"/>
        </w:rPr>
        <w:t>پافه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w:t>
      </w:r>
    </w:p>
    <w:p>
      <w:pPr>
        <w:pStyle w:val="BookText"/>
        <w:rPr/>
      </w:pPr>
      <w:r>
        <w:rPr>
          <w:rFonts w:ascii="IRNazanin" w:hAnsi="IRNazanin" w:eastAsia="IRNazanin"/>
          <w:color w:val="111111"/>
          <w:sz w:val="28"/>
          <w:sz w:val="28"/>
          <w:szCs w:val="28"/>
          <w:rtl w:val="true"/>
          <w:lang w:bidi="fa-IR"/>
        </w:rPr>
        <w:t>پایندان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كفیل؛</w:t>
      </w:r>
    </w:p>
    <w:p>
      <w:pPr>
        <w:pStyle w:val="BookText"/>
        <w:rPr/>
      </w:pPr>
      <w:r>
        <w:rPr>
          <w:rFonts w:ascii="IRNazanin" w:hAnsi="IRNazanin" w:eastAsia="IRNazanin"/>
          <w:color w:val="111111"/>
          <w:sz w:val="28"/>
          <w:sz w:val="28"/>
          <w:szCs w:val="28"/>
          <w:rtl w:val="true"/>
          <w:lang w:bidi="fa-IR"/>
        </w:rPr>
        <w:t>پرك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parg</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اذن؛</w:t>
      </w:r>
    </w:p>
    <w:p>
      <w:pPr>
        <w:pStyle w:val="BookText"/>
        <w:rPr/>
      </w:pPr>
      <w:r>
        <w:rPr>
          <w:rFonts w:ascii="IRNazanin" w:hAnsi="IRNazanin" w:eastAsia="IRNazanin"/>
          <w:color w:val="111111"/>
          <w:sz w:val="28"/>
          <w:sz w:val="28"/>
          <w:szCs w:val="28"/>
          <w:rtl w:val="true"/>
          <w:lang w:bidi="fa-IR"/>
        </w:rPr>
        <w:t>پسادست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w:t>
      </w:r>
    </w:p>
    <w:p>
      <w:pPr>
        <w:pStyle w:val="BookText"/>
        <w:rPr/>
      </w:pPr>
      <w:r>
        <w:rPr>
          <w:rFonts w:ascii="IRNazanin" w:hAnsi="IRNazanin" w:eastAsia="IRNazanin"/>
          <w:color w:val="111111"/>
          <w:sz w:val="28"/>
          <w:sz w:val="28"/>
          <w:szCs w:val="28"/>
          <w:rtl w:val="true"/>
          <w:lang w:bidi="fa-IR"/>
        </w:rPr>
        <w:t>پهل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pehug</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w:t>
      </w:r>
    </w:p>
    <w:p>
      <w:pPr>
        <w:pStyle w:val="BookText"/>
        <w:rPr/>
      </w:pPr>
      <w:r>
        <w:rPr>
          <w:rFonts w:ascii="IRNazanin" w:hAnsi="IRNazanin" w:eastAsia="IRNazanin"/>
          <w:color w:val="111111"/>
          <w:sz w:val="28"/>
          <w:sz w:val="28"/>
          <w:szCs w:val="28"/>
          <w:rtl w:val="true"/>
          <w:lang w:bidi="fa-IR"/>
        </w:rPr>
        <w:t>توزیدن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كردن، به دست آوردن؛</w:t>
      </w:r>
    </w:p>
    <w:p>
      <w:pPr>
        <w:pStyle w:val="BookText"/>
        <w:rPr/>
      </w:pPr>
      <w:r>
        <w:rPr>
          <w:rFonts w:ascii="IRNazanin" w:hAnsi="IRNazanin" w:eastAsia="IRNazanin"/>
          <w:color w:val="111111"/>
          <w:sz w:val="28"/>
          <w:sz w:val="28"/>
          <w:szCs w:val="28"/>
          <w:rtl w:val="true"/>
          <w:lang w:bidi="fa-IR"/>
        </w:rPr>
        <w:t>چبود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chebood</w:t>
      </w:r>
      <w:r>
        <w:rPr>
          <w:rFonts w:ascii="IRNazanin" w:hAnsi="IRNazanin" w:eastAsia="IRNazanin"/>
          <w:color w:val="111111"/>
          <w:sz w:val="28"/>
          <w:sz w:val="28"/>
          <w:szCs w:val="28"/>
          <w:rtl w:val="true"/>
          <w:lang w:bidi="fa-IR"/>
        </w:rPr>
        <w:t>، ماهیت؛</w:t>
      </w:r>
    </w:p>
    <w:p>
      <w:pPr>
        <w:pStyle w:val="BookText"/>
        <w:rPr/>
      </w:pPr>
      <w:r>
        <w:rPr>
          <w:rFonts w:ascii="IRNazanin" w:hAnsi="IRNazanin" w:eastAsia="IRNazanin"/>
          <w:color w:val="111111"/>
          <w:sz w:val="28"/>
          <w:sz w:val="28"/>
          <w:szCs w:val="28"/>
          <w:rtl w:val="true"/>
          <w:lang w:bidi="fa-IR"/>
        </w:rPr>
        <w:t>دژ آگاه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نادیده؛</w:t>
      </w:r>
    </w:p>
    <w:p>
      <w:pPr>
        <w:pStyle w:val="BookText"/>
        <w:rPr/>
      </w:pPr>
      <w:r>
        <w:rPr>
          <w:rFonts w:ascii="Amiri" w:hAnsi="Amiri" w:eastAsia="Amiri" w:cs="Amiri"/>
          <w:color w:val="111111"/>
          <w:sz w:val="28"/>
          <w:sz w:val="28"/>
          <w:szCs w:val="28"/>
          <w:rtl w:val="true"/>
          <w:lang w:bidi="ar-SA"/>
        </w:rPr>
        <w:t>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سخاوت، كرم؛</w:t>
      </w:r>
    </w:p>
    <w:p>
      <w:pPr>
        <w:pStyle w:val="BookText"/>
        <w:rPr/>
      </w:pPr>
      <w:r>
        <w:rPr>
          <w:rFonts w:ascii="IRNazanin" w:hAnsi="IRNazanin" w:eastAsia="IRNazanin"/>
          <w:color w:val="111111"/>
          <w:sz w:val="28"/>
          <w:sz w:val="28"/>
          <w:szCs w:val="28"/>
          <w:rtl w:val="true"/>
          <w:lang w:bidi="fa-IR"/>
        </w:rPr>
        <w:t>رزماد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ruzmad</w:t>
      </w:r>
      <w:r>
        <w:rPr>
          <w:rFonts w:ascii="IRNazanin" w:hAnsi="IRNazanin" w:eastAsia="IRNazanin"/>
          <w:color w:val="111111"/>
          <w:sz w:val="28"/>
          <w:sz w:val="28"/>
          <w:szCs w:val="28"/>
          <w:rtl w:val="true"/>
          <w:lang w:bidi="fa-IR"/>
        </w:rPr>
        <w:t>، دسته رزمنده؛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w:t>
      </w:r>
    </w:p>
    <w:p>
      <w:pPr>
        <w:pStyle w:val="BookText"/>
        <w:rPr/>
      </w:pP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تفسیر؛</w:t>
      </w:r>
    </w:p>
    <w:p>
      <w:pPr>
        <w:pStyle w:val="BookText"/>
        <w:rPr/>
      </w:pPr>
      <w:r>
        <w:rPr>
          <w:rFonts w:ascii="IRNazanin" w:hAnsi="IRNazanin" w:eastAsia="IRNazanin"/>
          <w:color w:val="111111"/>
          <w:sz w:val="28"/>
          <w:sz w:val="28"/>
          <w:szCs w:val="28"/>
          <w:rtl w:val="true"/>
          <w:lang w:bidi="fa-IR"/>
        </w:rPr>
        <w:t>ساتک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سافیدن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دادن؛</w:t>
      </w:r>
    </w:p>
    <w:p>
      <w:pPr>
        <w:pStyle w:val="BookText"/>
        <w:rPr/>
      </w:pPr>
      <w:r>
        <w:rPr>
          <w:rFonts w:ascii="IRNazanin" w:hAnsi="IRNazanin" w:eastAsia="IRNazanin"/>
          <w:color w:val="111111"/>
          <w:sz w:val="28"/>
          <w:sz w:val="28"/>
          <w:szCs w:val="28"/>
          <w:rtl w:val="true"/>
          <w:lang w:bidi="fa-IR"/>
        </w:rPr>
        <w:t>سترسنده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شده؛</w:t>
      </w:r>
    </w:p>
    <w:p>
      <w:pPr>
        <w:pStyle w:val="BookText"/>
        <w:rPr/>
      </w:pPr>
      <w:r>
        <w:rPr>
          <w:rFonts w:ascii="IRNazanin" w:hAnsi="IRNazanin" w:eastAsia="IRNazanin"/>
          <w:color w:val="111111"/>
          <w:sz w:val="28"/>
          <w:sz w:val="28"/>
          <w:szCs w:val="28"/>
          <w:rtl w:val="true"/>
          <w:lang w:bidi="fa-IR"/>
        </w:rPr>
        <w:t>ستهیدن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ستیزیدن كه سپس در همین معنى به كار برده شده در 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سكالاد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sokalad</w:t>
      </w:r>
      <w:r>
        <w:rPr>
          <w:rFonts w:ascii="IRNazanin" w:hAnsi="IRNazanin" w:eastAsia="IRNazanin"/>
          <w:color w:val="111111"/>
          <w:sz w:val="28"/>
          <w:sz w:val="28"/>
          <w:szCs w:val="28"/>
          <w:rtl w:val="true"/>
          <w:lang w:bidi="fa-IR"/>
        </w:rPr>
        <w:t>، هیئت مشورت، شورا، كنگره؛</w:t>
      </w:r>
    </w:p>
    <w:p>
      <w:pPr>
        <w:pStyle w:val="BookText"/>
        <w:rPr/>
      </w:pPr>
      <w:r>
        <w:rPr>
          <w:rFonts w:ascii="IRNazanin" w:hAnsi="IRNazanin" w:eastAsia="IRNazanin"/>
          <w:color w:val="111111"/>
          <w:sz w:val="28"/>
          <w:sz w:val="28"/>
          <w:szCs w:val="28"/>
          <w:rtl w:val="true"/>
          <w:lang w:bidi="fa-IR"/>
        </w:rPr>
        <w:t>سمرد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sumurd</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خیال؛</w:t>
      </w:r>
    </w:p>
    <w:p>
      <w:pPr>
        <w:pStyle w:val="BookText"/>
        <w:rPr/>
      </w:pPr>
      <w:r>
        <w:rPr>
          <w:rFonts w:ascii="IRNazanin" w:hAnsi="IRNazanin" w:eastAsia="IRNazanin"/>
          <w:color w:val="111111"/>
          <w:sz w:val="28"/>
          <w:sz w:val="28"/>
          <w:szCs w:val="28"/>
          <w:rtl w:val="true"/>
          <w:lang w:bidi="fa-IR"/>
        </w:rPr>
        <w:t>سهش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w:t>
      </w:r>
    </w:p>
    <w:p>
      <w:pPr>
        <w:pStyle w:val="BookText"/>
        <w:rPr/>
      </w:pPr>
      <w:r>
        <w:rPr>
          <w:rFonts w:ascii="IRNazanin" w:hAnsi="IRNazanin" w:eastAsia="IRNazanin"/>
          <w:color w:val="111111"/>
          <w:sz w:val="28"/>
          <w:sz w:val="28"/>
          <w:szCs w:val="28"/>
          <w:rtl w:val="true"/>
          <w:lang w:bidi="fa-IR"/>
        </w:rPr>
        <w:t>شاویدن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كردن؛</w:t>
      </w:r>
    </w:p>
    <w:p>
      <w:pPr>
        <w:pStyle w:val="BookText"/>
        <w:rPr/>
      </w:pPr>
      <w:r>
        <w:rPr>
          <w:rFonts w:ascii="IRNazanin" w:hAnsi="IRNazanin" w:eastAsia="IRNazanin"/>
          <w:color w:val="111111"/>
          <w:sz w:val="28"/>
          <w:sz w:val="28"/>
          <w:szCs w:val="28"/>
          <w:rtl w:val="true"/>
          <w:lang w:bidi="fa-IR"/>
        </w:rPr>
        <w:t>شلپه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شیرینى؛</w:t>
      </w:r>
    </w:p>
    <w:p>
      <w:pPr>
        <w:pStyle w:val="BookText"/>
        <w:rPr/>
      </w:pPr>
      <w:r>
        <w:rPr>
          <w:rFonts w:ascii="IRNazanin" w:hAnsi="IRNazanin" w:eastAsia="IRNazanin"/>
          <w:color w:val="111111"/>
          <w:sz w:val="28"/>
          <w:sz w:val="28"/>
          <w:szCs w:val="28"/>
          <w:rtl w:val="true"/>
          <w:lang w:bidi="fa-IR"/>
        </w:rPr>
        <w:t>فراهمیدن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كردن؛</w:t>
      </w:r>
    </w:p>
    <w:p>
      <w:pPr>
        <w:pStyle w:val="BookText"/>
        <w:rPr/>
      </w:pPr>
      <w:r>
        <w:rPr>
          <w:rFonts w:ascii="IRNazanin" w:hAnsi="IRNazanin" w:eastAsia="IRNazanin"/>
          <w:color w:val="111111"/>
          <w:sz w:val="28"/>
          <w:sz w:val="28"/>
          <w:szCs w:val="28"/>
          <w:rtl w:val="true"/>
          <w:lang w:bidi="fa-IR"/>
        </w:rPr>
        <w:t>فرهیدن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كردن؛</w:t>
      </w:r>
    </w:p>
    <w:p>
      <w:pPr>
        <w:pStyle w:val="BookText"/>
        <w:rPr/>
      </w:pPr>
      <w:r>
        <w:rPr>
          <w:rFonts w:ascii="Amiri" w:hAnsi="Amiri" w:eastAsia="Amiri" w:cs="Amiri"/>
          <w:color w:val="111111"/>
          <w:sz w:val="28"/>
          <w:sz w:val="28"/>
          <w:szCs w:val="28"/>
          <w:rtl w:val="true"/>
          <w:lang w:bidi="ar-SA"/>
        </w:rPr>
        <w:t>فوكا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w:t>
      </w:r>
    </w:p>
    <w:p>
      <w:pPr>
        <w:pStyle w:val="BookText"/>
        <w:rPr/>
      </w:pPr>
      <w:r>
        <w:rPr>
          <w:rFonts w:ascii="IRNazanin" w:hAnsi="IRNazanin" w:eastAsia="IRNazanin"/>
          <w:color w:val="111111"/>
          <w:sz w:val="28"/>
          <w:sz w:val="28"/>
          <w:szCs w:val="28"/>
          <w:rtl w:val="true"/>
          <w:lang w:bidi="fa-IR"/>
        </w:rPr>
        <w:t>فهلان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w:t>
      </w:r>
    </w:p>
    <w:p>
      <w:pPr>
        <w:pStyle w:val="BookText"/>
        <w:rPr/>
      </w:pPr>
      <w:r>
        <w:rPr>
          <w:rFonts w:ascii="IRNazanin" w:hAnsi="IRNazanin" w:eastAsia="IRNazanin"/>
          <w:color w:val="111111"/>
          <w:sz w:val="28"/>
          <w:sz w:val="28"/>
          <w:szCs w:val="28"/>
          <w:rtl w:val="true"/>
          <w:lang w:bidi="fa-IR"/>
        </w:rPr>
        <w:t>كاچال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خانه؛</w:t>
      </w:r>
    </w:p>
    <w:p>
      <w:pPr>
        <w:pStyle w:val="BookText"/>
        <w:rPr/>
      </w:pPr>
      <w:r>
        <w:rPr>
          <w:rFonts w:ascii="Amiri" w:hAnsi="Amiri" w:eastAsia="Amiri" w:cs="Amiri"/>
          <w:color w:val="111111"/>
          <w:sz w:val="28"/>
          <w:sz w:val="28"/>
          <w:szCs w:val="28"/>
          <w:rtl w:val="true"/>
          <w:lang w:bidi="ar-SA"/>
        </w:rPr>
        <w:t>كراد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curad</w:t>
      </w:r>
      <w:r>
        <w:rPr>
          <w:rFonts w:ascii="IRNazanin" w:hAnsi="IRNazanin" w:eastAsia="IRNazanin"/>
          <w:color w:val="111111"/>
          <w:sz w:val="28"/>
          <w:sz w:val="28"/>
          <w:szCs w:val="28"/>
          <w:rtl w:val="true"/>
          <w:lang w:bidi="fa-IR"/>
        </w:rPr>
        <w:t>، هیئت اجرائیه، كمیته مركزى؛</w:t>
      </w:r>
    </w:p>
    <w:p>
      <w:pPr>
        <w:pStyle w:val="BookText"/>
        <w:rPr/>
      </w:pPr>
      <w:r>
        <w:rPr>
          <w:rFonts w:ascii="Amiri" w:hAnsi="Amiri" w:eastAsia="Amiri" w:cs="Amiri"/>
          <w:color w:val="111111"/>
          <w:sz w:val="28"/>
          <w:sz w:val="28"/>
          <w:szCs w:val="28"/>
          <w:rtl w:val="true"/>
          <w:lang w:bidi="ar-SA"/>
        </w:rPr>
        <w:t>كرفه 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ثواب كردن؛</w:t>
      </w:r>
    </w:p>
    <w:p>
      <w:pPr>
        <w:pStyle w:val="BookText"/>
        <w:rPr/>
      </w:pPr>
      <w:r>
        <w:rPr>
          <w:rFonts w:ascii="IRNazanin" w:hAnsi="IRNazanin" w:eastAsia="IRNazanin"/>
          <w:color w:val="111111"/>
          <w:sz w:val="28"/>
          <w:sz w:val="28"/>
          <w:szCs w:val="28"/>
          <w:rtl w:val="true"/>
          <w:lang w:bidi="fa-IR"/>
        </w:rPr>
        <w:t>كوشاد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هیئتى كه براى كوشیدن گرد آمده‌اند؛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كردن؛ </w:t>
      </w:r>
    </w:p>
    <w:p>
      <w:pPr>
        <w:pStyle w:val="BookText"/>
        <w:rPr/>
      </w:pPr>
      <w:r>
        <w:rPr>
          <w:rFonts w:ascii="IRNazanin" w:hAnsi="IRNazanin" w:eastAsia="IRNazanin"/>
          <w:color w:val="111111"/>
          <w:sz w:val="28"/>
          <w:sz w:val="28"/>
          <w:szCs w:val="28"/>
          <w:rtl w:val="true"/>
          <w:lang w:bidi="fa-IR"/>
        </w:rPr>
        <w:t>مادینه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w:t>
      </w:r>
    </w:p>
    <w:p>
      <w:pPr>
        <w:pStyle w:val="BookText"/>
        <w:rPr/>
      </w:pPr>
      <w:r>
        <w:rPr>
          <w:rFonts w:ascii="IRNazanin" w:hAnsi="IRNazanin" w:eastAsia="IRNazanin"/>
          <w:color w:val="111111"/>
          <w:sz w:val="28"/>
          <w:sz w:val="28"/>
          <w:szCs w:val="28"/>
          <w:rtl w:val="true"/>
          <w:lang w:bidi="fa-IR"/>
        </w:rPr>
        <w:t>مرغوا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را به فال بد گرفتن؛</w:t>
      </w:r>
    </w:p>
    <w:p>
      <w:pPr>
        <w:pStyle w:val="BookText"/>
        <w:rPr/>
      </w:pPr>
      <w:r>
        <w:rPr>
          <w:rFonts w:ascii="IRNazanin" w:hAnsi="IRNazanin" w:eastAsia="IRNazanin"/>
          <w:color w:val="111111"/>
          <w:sz w:val="28"/>
          <w:sz w:val="28"/>
          <w:szCs w:val="28"/>
          <w:rtl w:val="true"/>
          <w:lang w:bidi="fa-IR"/>
        </w:rPr>
        <w:t>نوشاك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نوشیده شود؛</w:t>
      </w:r>
    </w:p>
    <w:p>
      <w:pPr>
        <w:pStyle w:val="BookText"/>
        <w:rPr/>
      </w:pPr>
      <w:r>
        <w:rPr>
          <w:rFonts w:ascii="IRNazanin" w:hAnsi="IRNazanin" w:eastAsia="IRNazanin"/>
          <w:color w:val="111111"/>
          <w:sz w:val="28"/>
          <w:sz w:val="28"/>
          <w:szCs w:val="28"/>
          <w:rtl w:val="true"/>
          <w:lang w:bidi="fa-IR"/>
        </w:rPr>
        <w:t>نویساچ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افزار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مداد و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شرط؛</w:t>
      </w:r>
    </w:p>
    <w:p>
      <w:pPr>
        <w:pStyle w:val="BookText"/>
        <w:rPr/>
      </w:pPr>
      <w:r>
        <w:rPr>
          <w:rFonts w:ascii="IRNazanin" w:hAnsi="IRNazanin" w:eastAsia="IRNazanin"/>
          <w:color w:val="111111"/>
          <w:sz w:val="28"/>
          <w:sz w:val="28"/>
          <w:szCs w:val="28"/>
          <w:rtl w:val="true"/>
          <w:lang w:bidi="fa-IR"/>
        </w:rPr>
        <w:t>نیوشیدن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كردن؛</w:t>
      </w:r>
    </w:p>
    <w:p>
      <w:pPr>
        <w:pStyle w:val="BookText"/>
        <w:rPr/>
      </w:pPr>
      <w:r>
        <w:rPr>
          <w:rFonts w:ascii="IRNazanin" w:hAnsi="IRNazanin" w:eastAsia="IRNazanin"/>
          <w:color w:val="111111"/>
          <w:sz w:val="28"/>
          <w:sz w:val="28"/>
          <w:szCs w:val="28"/>
          <w:rtl w:val="true"/>
          <w:lang w:bidi="fa-IR"/>
        </w:rPr>
        <w:t>ورجاوند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w:t>
      </w:r>
    </w:p>
    <w:p>
      <w:pPr>
        <w:pStyle w:val="BookText"/>
        <w:rPr/>
      </w:pP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هكانیدن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كردن، معین گردانیدن؛</w:t>
      </w:r>
    </w:p>
    <w:p>
      <w:pPr>
        <w:pStyle w:val="BookText"/>
        <w:rPr/>
      </w:pPr>
      <w:r>
        <w:rPr>
          <w:rFonts w:ascii="IRNazanin" w:hAnsi="IRNazanin" w:eastAsia="IRNazanin"/>
          <w:color w:val="111111"/>
          <w:sz w:val="28"/>
          <w:sz w:val="28"/>
          <w:szCs w:val="28"/>
          <w:rtl w:val="true"/>
          <w:lang w:bidi="fa-IR"/>
        </w:rPr>
        <w:t>یوفاناك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مبادله مى‌كنند؛</w:t>
      </w:r>
    </w:p>
    <w:p>
      <w:pPr>
        <w:pStyle w:val="BookText"/>
        <w:rPr/>
      </w:pPr>
      <w:r>
        <w:rPr>
          <w:rFonts w:ascii="IRNazanin" w:hAnsi="IRNazanin" w:eastAsia="IRNazanin"/>
          <w:color w:val="111111"/>
          <w:sz w:val="28"/>
          <w:sz w:val="28"/>
          <w:szCs w:val="28"/>
          <w:rtl w:val="true"/>
          <w:lang w:bidi="fa-IR"/>
        </w:rPr>
        <w:t>یوفه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بدل؛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همۀ مقالات و كتاب‌هاى احمد كسروى مالامال از این قبیل واژه‌هاى وحشى جنّی و غیرمأنوس است و او سرانجام، به علت كثرت لغات جعلى خود مجبور شد واژه‌نامه مستقلى منتشر سازد و از پاكدینان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كه آن لغات را قبل از مطالعه آثارش، یاد بگیرند</w:t>
      </w:r>
      <w:r>
        <w:rPr>
          <w:rFonts w:eastAsia="IRNazanin" w:cs="IRNazanin"/>
          <w:color w:val="111111"/>
          <w:sz w:val="28"/>
          <w:szCs w:val="28"/>
          <w:rtl w:val="true"/>
          <w:lang w:bidi="fa-IR"/>
        </w:rPr>
        <w:t xml:space="preserve">!... </w:t>
      </w:r>
      <w:bookmarkStart w:id="40" w:name="pg7372_43517"/>
    </w:p>
    <w:p>
      <w:pPr>
        <w:pStyle w:val="Heading2"/>
        <w:numPr>
          <w:ilvl w:val="1"/>
          <w:numId w:val="1"/>
        </w:numPr>
        <w:rPr/>
      </w:pPr>
      <w:bookmarkStart w:id="41" w:name="__RefHeading___Toc1325453_1051229030"/>
      <w:bookmarkStart w:id="42" w:name="_Toc13"/>
      <w:bookmarkEnd w:id="40"/>
      <w:bookmarkEnd w:id="41"/>
      <w:r>
        <w:rPr>
          <w:rtl w:val="true"/>
        </w:rPr>
        <w:t>چند نكته تاریخى</w:t>
      </w:r>
      <w:bookmarkEnd w:id="42"/>
    </w:p>
    <w:p>
      <w:pPr>
        <w:pStyle w:val="Heading3"/>
        <w:numPr>
          <w:ilvl w:val="2"/>
          <w:numId w:val="1"/>
        </w:numPr>
        <w:rPr/>
      </w:pPr>
      <w:bookmarkStart w:id="43" w:name="__RefHeading___Toc1325455_1051229030"/>
      <w:bookmarkStart w:id="44" w:name="_Toc14"/>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در پایان این سخنان چند نكته را ضرورى مى‌دانم كه در این نشست و علیرغم ضیق وقت، به آنها اشاره كنم</w:t>
      </w:r>
      <w:r>
        <w:rPr>
          <w:rFonts w:eastAsia="IRNazanin" w:cs="IRNazanin"/>
          <w:color w:val="111111"/>
          <w:sz w:val="28"/>
          <w:szCs w:val="28"/>
          <w:rtl w:val="true"/>
          <w:lang w:bidi="fa-IR"/>
        </w:rPr>
        <w:t>:</w:t>
      </w:r>
    </w:p>
    <w:p>
      <w:pPr>
        <w:pStyle w:val="Heading3"/>
        <w:numPr>
          <w:ilvl w:val="2"/>
          <w:numId w:val="1"/>
        </w:numPr>
        <w:rPr/>
      </w:pPr>
      <w:bookmarkStart w:id="45" w:name="__RefHeading___Toc1325457_1051229030"/>
      <w:bookmarkStart w:id="46" w:name="_Toc15"/>
      <w:bookmarkEnd w:id="45"/>
      <w:r>
        <w:rPr/>
        <w:t>1</w:t>
      </w:r>
      <w:r>
        <w:rPr>
          <w:rtl w:val="true"/>
        </w:rPr>
        <w:t xml:space="preserve">. </w:t>
      </w:r>
      <w:r>
        <w:rPr>
          <w:rtl w:val="true"/>
        </w:rPr>
        <w:t>ابتكار طرح ملى شدن نفت</w:t>
      </w:r>
      <w:bookmarkEnd w:id="46"/>
    </w:p>
    <w:p>
      <w:pPr>
        <w:pStyle w:val="BookText"/>
        <w:rPr/>
      </w:pPr>
      <w:r>
        <w:rPr>
          <w:rFonts w:ascii="IRNazanin" w:hAnsi="IRNazanin" w:eastAsia="IRNazanin"/>
          <w:color w:val="111111"/>
          <w:sz w:val="28"/>
          <w:sz w:val="28"/>
          <w:szCs w:val="28"/>
          <w:rtl w:val="true"/>
          <w:lang w:bidi="fa-IR"/>
        </w:rPr>
        <w:t xml:space="preserve">همه ساله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 جرائد وابسته به ملى‌گراها، كه تعدادشان هم كم نیست و نمى‌خواهم از آنها نام ببرم، مدعى مى‌شوند كه پیشنهاددهنده اصلى ملى كردن نفت شادروان دكتر فاطمى بوده و استناد آنها به گفته‌هاى آقاى دكتر مصدق در این زمینه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دكتر مصدق در كتاب خاطرات و تألمات خود،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ملى شدن صنعت نفت در سراسر كشور ابتكار شادروان دكتر حسین فاطمى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فاطمى با من كه رئیس كمیسیون نفت در مجلس شوراى ملى بودم گفت با وضعى كه در این مملكت وجود دارد استیفاى حق ملت كارى است بسیار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باید نفت خود را در سراسر كشور ملى‌كند تا دنیا بداند كه نمایندگان جبهه ملى جز </w:t>
      </w:r>
    </w:p>
    <w:p>
      <w:pPr>
        <w:pStyle w:val="BookText"/>
        <w:rPr/>
      </w:pPr>
      <w:r>
        <w:rPr>
          <w:rFonts w:ascii="IRNazanin" w:hAnsi="IRNazanin" w:eastAsia="IRNazanin"/>
          <w:color w:val="111111"/>
          <w:sz w:val="28"/>
          <w:sz w:val="28"/>
          <w:szCs w:val="28"/>
          <w:rtl w:val="true"/>
          <w:lang w:bidi="fa-IR"/>
        </w:rPr>
        <w:t>آسایش مردم چیزى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كه با نظرات آن شادروان موافقت نمودم و ایشان پیشنهاد خود را در جلسه‌اى كه در خانه آقاى نریمان تشكیل گردید مطرح نمود و مورد موافقت حضار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آقاى دكتر سنجابى در خاطرات خود،</w:t>
      </w:r>
      <w:r>
        <w:rPr>
          <w:rStyle w:val="FootnoteAnchor"/>
          <w:rtl w:val="true"/>
        </w:rPr>
        <w:footnoteReference w:id="8"/>
      </w:r>
      <w:r>
        <w:rPr>
          <w:rFonts w:ascii="IRNazanin" w:hAnsi="IRNazanin" w:eastAsia="IRNazanin"/>
          <w:color w:val="111111"/>
          <w:sz w:val="28"/>
          <w:sz w:val="28"/>
          <w:szCs w:val="28"/>
          <w:rtl w:val="true"/>
          <w:lang w:bidi="fa-IR"/>
        </w:rPr>
        <w:t>مدعى است كه او اولین شخصى بوده كه به این فكر افتاده و آن را رواج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پیشنهاد مرحوم على حجتى كرمانى، در تهران، سه راه امین حضور، به دیدار همشهرى او دكتر مظفر بقایى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بقایى در آن جلسه مدعى شد كه او طراح اصلى مسئله ملى شدن</w:t>
      </w:r>
    </w:p>
    <w:p>
      <w:pPr>
        <w:pStyle w:val="BookText"/>
        <w:rPr/>
      </w:pPr>
      <w:r>
        <w:rPr>
          <w:rFonts w:ascii="IRNazanin" w:hAnsi="IRNazanin" w:eastAsia="IRNazanin"/>
          <w:color w:val="111111"/>
          <w:sz w:val="28"/>
          <w:sz w:val="28"/>
          <w:szCs w:val="28"/>
          <w:rtl w:val="true"/>
          <w:lang w:bidi="fa-IR"/>
        </w:rPr>
        <w:t>نفت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شادروان حسین مكى كه در 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بود، بعدها برای اینجانب نقل كرد كه طراح اصلى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در اواخر عمر مرحوم مكى، آقاى خسرو معتضد به من زنگ زد كه آقاى مكى دچار نابینایى شده و احوال شما را مى‌پرسد، بى‌مناسبت نیست كه دیدارى با او داشته باشید و من همراه خود ایشان، با یكى دیگر از دوستان، به منزل آقاى مكى رفتم و فرصتى پیش آمد كه یكى دو ساعت درباره حوادث دوران نهضت ملى و علل پیدایش اختلافات به گفتگو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آقاى مكى گفت طراح اصلى پیشنهاد ملى شدن نفت در جلسه جبهه ملى او بوده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تا آنجا كه ما مى‌دانیم و اسناد نشان مى‌دهد، طراح اصلى این </w:t>
      </w:r>
    </w:p>
    <w:p>
      <w:pPr>
        <w:pStyle w:val="BookText"/>
        <w:rPr/>
      </w:pPr>
      <w:r>
        <w:rPr>
          <w:rFonts w:ascii="IRNazanin" w:hAnsi="IRNazanin" w:eastAsia="IRNazanin"/>
          <w:color w:val="111111"/>
          <w:sz w:val="28"/>
          <w:sz w:val="28"/>
          <w:szCs w:val="28"/>
          <w:rtl w:val="true"/>
          <w:lang w:bidi="fa-IR"/>
        </w:rPr>
        <w:t xml:space="preserve">پیشنهاد هیچ یك از این آقایان نبوده‌اند و اگر هم پس از حذف رزم‌آرا و هژیر و تشكیل مجلس شوراى ملى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خصوصى آقایان موضوعى مطرح شده، این سابقه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شهید نواب صفوى نخستین كسى بود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مانیفست فدائیان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یعنى دو سال قبل از تاریخ ادعایى آقایان،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خواستار ملى شدن نفت شمال و جنوب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هر چیز دیگر ایران، سرمایه ملت مسلمان ایران و فرزندان اسلام و ایران بوده و هیچ بیگانه‌اى را حق تصرف در آن و تجاوز بدان نبوده و نیست و نخواهد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ایران سرمایه مسلم ملت مسلمان ایران و فرزندان اسلام و ایران است، هیچكس را حق هیچ گونه نظر و رأى و تصرفى در سرمایه دیگرى مطابق هیچ قانون و منطقى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مسلمان ایران بایستى نفت و هر سرمایه دیگر خود را در هر كجاى ایران، غرب و شرق و جنوب و شمال و در هر نقطه از نقاط وطنش ایران یا خانه پیروان آل محمد باشد، خود به بازوى‌تواناى خود به یارى خداى توانا استخراج و تصفیه نموده، به هر اندازه كه براى مصرف داخلى خود و چراغ خانه‌اش احتیاج داشت برداشته و مصرف كند و زیادى آن را براى خویش به هر مملكتى كه بهتر خرید و یا به طور تساوى، به همه خریداران دنیا از ملل مختلف بفروشد و ملت خویش را از این فقر و </w:t>
      </w:r>
    </w:p>
    <w:p>
      <w:pPr>
        <w:pStyle w:val="BookText"/>
        <w:rPr/>
      </w:pPr>
      <w:r>
        <w:rPr>
          <w:rFonts w:ascii="IRNazanin" w:hAnsi="IRNazanin" w:eastAsia="IRNazanin"/>
          <w:color w:val="111111"/>
          <w:sz w:val="28"/>
          <w:sz w:val="28"/>
          <w:szCs w:val="28"/>
          <w:rtl w:val="true"/>
          <w:lang w:bidi="fa-IR"/>
        </w:rPr>
        <w:t>تنگدستى نجات دهد و ضمناً احتیاجات نفتى دنیا را هم از نفت زیادى خود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نفت و هر چیز دیگر ایران سرمایه ملت مسلمان ایران و فرزندان اسلام و ایران بوده هیچ كس و هیچ دولت و حكومتى حق تصرف در آن و تجاوز بدان را نداشته و ندارد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نواب صفوى سپس بخش‌هاى آخر كتاب خود را به غیرقانونى بودن حكومت شاه اختصاص مى‌دهد و از جمله مى‌نویسد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كنونى غیرقانونى است، ما ملت مسلمان ایران و فرزندان اسلام و ایران به دنیا، انگلستان و روسیه و آمریكا و سایر ملل و حكومت‌هاى دنیا اعلام مى‌كنیم كه حكومت كنونى ایران حكومت قانونى و ملى نبوده و رسمیت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عموم ملت ایران همیشه از جنایات غاصبین حكومت اسلامى ایران آه و ناله و فریاد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طور صریح و شفاف، شاه و هیئت حاكمه را به طور مطلق فاقد صلاحیت براى اداره كشور مى‌نامد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فدائیان اسلام در نخستین میتینگ عمومى خود كه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رسماً خواستار ملى شدن نفت ایران گردید و دشمنان داخلى و خارجى آن را، تهدید به انتقام نمود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سرتیپ متین دفترى رئیس شهربانى كل كشور، در گزارشى به نخست وزیر وقت كه همان ژنرال رزم‌آرا بود، چنین مى‌نویسد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گزارش اجتماع جمعیت فدائیان اسلام در مسجد شاه تهران در انتقاد از دولت حاجعلى رزم‌آرا و حمایت از ملى شدن نفت</w:t>
      </w:r>
    </w:p>
    <w:p>
      <w:pPr>
        <w:pStyle w:val="BookText"/>
        <w:rPr/>
      </w:pPr>
      <w:r>
        <w:rPr>
          <w:rFonts w:ascii="IRNazanin" w:hAnsi="IRNazanin" w:eastAsia="IRNazanin"/>
          <w:color w:val="111111"/>
          <w:sz w:val="28"/>
          <w:sz w:val="28"/>
          <w:szCs w:val="28"/>
          <w:rtl w:val="true"/>
          <w:lang w:bidi="fa-IR"/>
        </w:rPr>
        <w:t>وزارت كشور، شهربانى كل كشور، اداره كارآگاهى</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14/12/29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50582</w:t>
      </w:r>
      <w:r>
        <w:rPr>
          <w:rFonts w:eastAsia="IRNazanin" w:cs="IRNazanin"/>
          <w:color w:val="111111"/>
          <w:sz w:val="28"/>
          <w:szCs w:val="28"/>
          <w:rtl w:val="true"/>
          <w:lang w:bidi="fa-IR"/>
        </w:rPr>
        <w:t xml:space="preserve"> - </w:t>
      </w:r>
      <w:r>
        <w:rPr>
          <w:rFonts w:eastAsia="IRNazanin" w:cs="IRNazanin"/>
          <w:color w:val="111111"/>
          <w:sz w:val="28"/>
          <w:szCs w:val="28"/>
          <w:lang w:bidi="fa-IR"/>
        </w:rPr>
        <w:t>8620</w:t>
      </w:r>
      <w:r>
        <w:rPr>
          <w:rFonts w:eastAsia="IRNazanin" w:cs="IRNazanin"/>
          <w:color w:val="111111"/>
          <w:sz w:val="28"/>
          <w:szCs w:val="28"/>
          <w:rtl w:val="true"/>
          <w:lang w:bidi="fa-IR"/>
        </w:rPr>
        <w:t xml:space="preserve">/ </w:t>
      </w:r>
      <w:r>
        <w:rPr>
          <w:rFonts w:eastAsia="IRNazanin" w:cs="IRNazanin"/>
          <w:color w:val="111111"/>
          <w:sz w:val="28"/>
          <w:szCs w:val="28"/>
          <w:lang w:bidi="fa-IR"/>
        </w:rPr>
        <w:t>43957/1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گزارش قسمت مربوطه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دعوتى كه از طرف فدائیان اسلام براى شركت در میتینگ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جارى به عمل آمده بود، از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جمعیتى در حدود چهارهزار نفر كه اكثر آن‌ها تماشاچى و از كسبه و اصناف بوده، متدرجاً در مسجد شاه اجتماع نموده و دو بلندگو، یكى در داخل و دیگرى، بالاى جلوخان مسجد، به طرف خیابان بوذرجمهرى نصب و در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سید جلال رضوى از پشت میكروفن آیاتى از قرآن تلاوت و بعد عبدالله كرباسچیان، مدیر روزنامه نبرد ملت، اظهار داشته است كه به كورى چشم دولت فعلى، جمعیت فدائیان اسلام اولین میتینگ خود را شروع مى‌كند و ضمناً چند جمله از مرام فدائیان اسلام را در مورد دین اسلام قرائت و سپس سید عبدالحسین واحدى پشت بلندگو قرار گرفته و مى‌گوید قصد نداشتم امروز صحبت كنم، ولى وجود عمال پست و خائن دولت پوشالى رزم‌آرا كه مأموریت دارند این اجتماع مقدس را مختل نمایند، وادارم كرد كه سخنى چند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رزم‌آرای خائن </w:t>
      </w:r>
    </w:p>
    <w:p>
      <w:pPr>
        <w:pStyle w:val="BookText"/>
        <w:rPr/>
      </w:pPr>
      <w:r>
        <w:rPr>
          <w:rFonts w:ascii="IRNazanin" w:hAnsi="IRNazanin" w:eastAsia="IRNazanin"/>
          <w:color w:val="111111"/>
          <w:sz w:val="28"/>
          <w:sz w:val="28"/>
          <w:szCs w:val="28"/>
          <w:rtl w:val="true"/>
          <w:lang w:bidi="fa-IR"/>
        </w:rPr>
        <w:t>تصور مى‌نماید كه با داشتن چند تیكه آهن‌پاره و چند توپ و تفنگ فرسوده مى‌تواند جمعیت ما را متفرق نماید، غافل از اینكه این آهن‌پاره‌ها جز برای استوار كردن دولت ایشان كار دیگرى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فدائیان اسلام از این اخلالگرى‌ها و مأمورین لباس آبى و زرد، واهمه نداشته و از این تهدیدات بیمى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بین عده‌اى از جمعیت تظاهرات و مشاجره شده و یك نفر از آن‌ها به نام سید محمود بهرامى، قهوه‌چى، در حوض مسجد افتاده و افراد فدائیان اسلام او را بیرون آورده و به مشاجره خاتمه داده و به طوری که در بین جمعیت گفته می‌شد، سید محمود مذکور استعمال نوشابۀ الکلی نموده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اعاده نظم، واحدى به بیانات خود ادامه داده و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دولت و حتى اربابان او هم نمى‌توانند این جمعیت مقدس را از عقیده و عزم راسخ خود منحرف نمایند و ضمن صحبت، به رؤساى جمهورى و سلاطین كشورهاى انگلیس و شوروى و آمریكا اهانت و بدگویى نموده و مى‌گوید اگر دولت و ملت انگلستان دست از نفت ایران برندارند و نفت را به ملت ایران پس ندهند، با همان نفت، ژرژ و اتلى و كلیه ملت انگلیس را آتش خواهیم زد و همچنین چنانچه شوروى دست از نفت شمال برندارد، همین معامله را با رؤساى آن‌ها نموده و استالین را آتش خواهیم زد و ضمناً كلمات زننده و موهنى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 نموده و به اظهارات خود به این نحو ادامه داده كه اگر نمایندگان </w:t>
      </w:r>
      <w:bookmarkStart w:id="47" w:name="pg7372_43523"/>
    </w:p>
    <w:p>
      <w:pPr>
        <w:pStyle w:val="BookText"/>
        <w:rPr/>
      </w:pPr>
      <w:bookmarkEnd w:id="47"/>
      <w:r>
        <w:rPr>
          <w:rFonts w:ascii="IRNazanin" w:hAnsi="IRNazanin" w:eastAsia="IRNazanin"/>
          <w:color w:val="111111"/>
          <w:sz w:val="28"/>
          <w:sz w:val="28"/>
          <w:szCs w:val="28"/>
          <w:rtl w:val="true"/>
          <w:lang w:bidi="fa-IR"/>
        </w:rPr>
        <w:t xml:space="preserve">مجلس با ملى شدن صنعت نفت نظر موافق ندهند، نابود خواهند شد و ضمن ارائه عكس جدید سید حسین امامى، قاتل مرحوم هژیر، او را شهید در راه حق و عدالت و فدائیان اسلام را مدافع آن معرفى و در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 خاتمه و واحدى مزبور در بین جمعیت كثیرى از مسجد خارج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شهربانى كل كشور، سرتیپ دفترى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دفتر محرمانه نخست وزیر</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4/4931</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14/12/29</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پس با توجه به تاریخ حوادث، باید پذیرفت كه نخستین پیشنهاددهنده ملى كردن صنعت نفت شهید نواب صفوى و فدائیان اسلام بوده‌اند نه دوستان جبهه ملى</w:t>
      </w:r>
      <w:r>
        <w:rPr>
          <w:rFonts w:eastAsia="IRNazanin" w:cs="IRNazanin"/>
          <w:color w:val="111111"/>
          <w:sz w:val="28"/>
          <w:szCs w:val="28"/>
          <w:rtl w:val="true"/>
          <w:lang w:bidi="fa-IR"/>
        </w:rPr>
        <w:t>.</w:t>
      </w:r>
    </w:p>
    <w:p>
      <w:pPr>
        <w:pStyle w:val="Heading3"/>
        <w:numPr>
          <w:ilvl w:val="2"/>
          <w:numId w:val="1"/>
        </w:numPr>
        <w:rPr/>
      </w:pPr>
      <w:bookmarkStart w:id="48" w:name="__RefHeading___Toc1325459_1051229030"/>
      <w:bookmarkStart w:id="49" w:name="_Toc16"/>
      <w:bookmarkEnd w:id="48"/>
      <w:r>
        <w:rPr/>
        <w:t>2</w:t>
      </w:r>
      <w:r>
        <w:rPr>
          <w:rtl w:val="true"/>
        </w:rPr>
        <w:t xml:space="preserve">. </w:t>
      </w:r>
      <w:r>
        <w:rPr>
          <w:rtl w:val="true"/>
        </w:rPr>
        <w:t>پشیمانى نواب</w:t>
      </w:r>
      <w:r>
        <w:rPr>
          <w:rtl w:val="true"/>
        </w:rPr>
        <w:t>!</w:t>
      </w:r>
      <w:bookmarkEnd w:id="49"/>
    </w:p>
    <w:p>
      <w:pPr>
        <w:pStyle w:val="BookText"/>
        <w:rPr/>
      </w:pPr>
      <w:r>
        <w:rPr>
          <w:rFonts w:ascii="IRNazanin" w:hAnsi="IRNazanin" w:eastAsia="IRNazanin"/>
          <w:color w:val="111111"/>
          <w:sz w:val="28"/>
          <w:sz w:val="28"/>
          <w:szCs w:val="28"/>
          <w:rtl w:val="true"/>
          <w:lang w:bidi="fa-IR"/>
        </w:rPr>
        <w:t>برادر عزیز و ارجمندى در مصاحبه با روزنامه شرق، گویا اخیراً مدعى شده كه طبق روایت شادروان مهندس عزت‌الله سحابى، شهید نواب پس از كودتا و روى كار آمدن ژنرال زاهدى از مخالفت‌هاى خود با حكومت دكتر مصدق پشیمان شده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به آن شكل نیست كه نقل شده، بلكه داستان از این قرار بود كه شهید نواب صفوى كه در زمان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ایران </w:t>
      </w:r>
    </w:p>
    <w:p>
      <w:pPr>
        <w:pStyle w:val="BookText"/>
        <w:rPr/>
      </w:pPr>
      <w:r>
        <w:rPr>
          <w:rFonts w:ascii="IRNazanin" w:hAnsi="IRNazanin" w:eastAsia="IRNazanin"/>
          <w:color w:val="111111"/>
          <w:sz w:val="28"/>
          <w:sz w:val="28"/>
          <w:szCs w:val="28"/>
          <w:rtl w:val="true"/>
          <w:lang w:bidi="fa-IR"/>
        </w:rPr>
        <w:t>نبود، بلکه در سفر به كشورهاى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مصر، اردن، لبنان و سوریه بسر می‌برد، پس از مراجعت، نخست اعلامیه‌اى بر ضد عملكرد حكومت كودتاچیان صادر نمود و بعد در ملاقاتى در منزل آیت‌الله زنجانى در بازار، كه بنده هم به علت نوعی همکاری با نهضت مقاومت به آنجا رفته بودم، به دوستان نهضت مقاومت ملى كه در واقع اغلب از جناح مذهبى و متدین نهضت ملى بودند، اعلام نمود كه از باب دفع افسد به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علیرغم عهدشكنى پیشین جبهه ملى و شخص دكتر مصدق، فدائیان اسلام حاضرند با نهضت مقاومت ملى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علاوه بر آیت‌الله زنجانی، شادروان مهندس سحابی هم حضور داشت و حاج محمود مانیان نیز اواسط جلسه به جمع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 نهضت مقاومت ملى، توسط مرحوم استاد سید جلال آشتیانى و آیت‌الله زنجانى همكارى عملى داشتم و چند بار در جلسات آن شركت نمودم و مهندس سحابى نیز عضو فعال نهضت مقاومت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نواب در آن جلسه پیشنهاد داد كه براى سرنگونى رژیم كودتا، اگر لازم باشد به حذف فیزیكى ژنرال زاهدى اقدام كنند و در ضمن اشاره كرد كه اگر دوستان زمینه‌اى فراهم سازند كه ما یك نفر را ولو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منزل زاهدى نفوذ دهیم، مى‌توانیم این كار را در اسرع وقت انجام دهیم و عهدشكنى دوستان را نادیده مى‌گیریم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شهید نواب صفوى با رژیم كودتایى مخالف بود و اعلام </w:t>
      </w:r>
      <w:bookmarkStart w:id="50" w:name="pg7372_43525"/>
    </w:p>
    <w:p>
      <w:pPr>
        <w:pStyle w:val="BookText"/>
        <w:rPr/>
      </w:pPr>
      <w:bookmarkEnd w:id="50"/>
      <w:r>
        <w:rPr>
          <w:rFonts w:ascii="IRNazanin" w:hAnsi="IRNazanin" w:eastAsia="IRNazanin"/>
          <w:color w:val="111111"/>
          <w:sz w:val="28"/>
          <w:sz w:val="28"/>
          <w:szCs w:val="28"/>
          <w:rtl w:val="true"/>
          <w:lang w:bidi="fa-IR"/>
        </w:rPr>
        <w:t>آمادگى براى همكارى با نهضت مقاومت هم به عنوان اداى تكلیف بود، نه به عنوان پشیمانى از مخالفت با حكومت آقاى دكتر مصدق</w:t>
      </w:r>
      <w:r>
        <w:rPr>
          <w:rFonts w:eastAsia="IRNazanin" w:cs="IRNazanin"/>
          <w:color w:val="111111"/>
          <w:sz w:val="28"/>
          <w:szCs w:val="28"/>
          <w:rtl w:val="true"/>
          <w:lang w:bidi="fa-IR"/>
        </w:rPr>
        <w:t>...</w:t>
      </w:r>
    </w:p>
    <w:p>
      <w:pPr>
        <w:pStyle w:val="Heading3"/>
        <w:numPr>
          <w:ilvl w:val="2"/>
          <w:numId w:val="1"/>
        </w:numPr>
        <w:rPr/>
      </w:pPr>
      <w:bookmarkStart w:id="51" w:name="__RefHeading___Toc1325461_1051229030"/>
      <w:bookmarkStart w:id="52" w:name="_Toc17"/>
      <w:bookmarkEnd w:id="51"/>
      <w:r>
        <w:rPr/>
        <w:t>3</w:t>
      </w:r>
      <w:r>
        <w:rPr>
          <w:rtl w:val="true"/>
        </w:rPr>
        <w:t xml:space="preserve">. </w:t>
      </w:r>
      <w:r>
        <w:rPr>
          <w:rtl w:val="true"/>
        </w:rPr>
        <w:t>اقدام آیت‌الله بروجردى درباره دکتر فاطمى</w:t>
      </w:r>
      <w:bookmarkEnd w:id="52"/>
    </w:p>
    <w:p>
      <w:pPr>
        <w:pStyle w:val="BookText"/>
        <w:rPr/>
      </w:pPr>
      <w:r>
        <w:rPr>
          <w:rFonts w:ascii="IRNazanin" w:hAnsi="IRNazanin" w:eastAsia="IRNazanin"/>
          <w:color w:val="111111"/>
          <w:sz w:val="28"/>
          <w:sz w:val="28"/>
          <w:szCs w:val="28"/>
          <w:rtl w:val="true"/>
          <w:lang w:bidi="fa-IR"/>
        </w:rPr>
        <w:t>نكته سوم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سابق ما، كه اخیراً به خاطره‌نویسى مى‌پردازد، در نقل خاطره مانندى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سالروز اعدام شادروان دكتر فاطمى مدعى شده كه آیت‌الله بروجردى براى نجات جان دكتر فاطمى اقدامى ننموده است و نیز به روایت از مرحوم آیت‌الله زنجانى، مدعى مى‌شود كه آیت‌الله بروجردى به واسطه 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فایده‌اى ندارد، چون انگلیسى‌ها با او دشمن هستند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جمله خود گویاى كذب بودن آنست؛ چرا كه معقول نیست مرجع تقلیدى آن هم در سطح آیت‌الله بروجردى، به بهانه اینكه انگلیسى‌ها با دكتر فاطمى دشمن هستند، از وساطت در امر و دفاع از حیات یک انسان،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خاطره‌سازان در آن زمان كودكى بیش نبوده‌اند و معلوم نیست كه چگونه مطلبى را از قول آیت‌الله زنجانى كه مرحوم شده، نقل قول مى‌كنند؟ ولى ما كه همواره با آیت‌الله زنجانى ملاقات داشتیم، هیچ وقت همچو مطلبى از آن مرد پاك‌نهاد نشنیدیم</w:t>
      </w:r>
      <w:r>
        <w:rPr>
          <w:rFonts w:eastAsia="IRNazanin" w:cs="IRNazanin"/>
          <w:color w:val="111111"/>
          <w:sz w:val="28"/>
          <w:szCs w:val="28"/>
          <w:rtl w:val="true"/>
          <w:lang w:bidi="fa-IR"/>
        </w:rPr>
        <w:t xml:space="preserve">. </w:t>
      </w:r>
      <w:bookmarkStart w:id="53" w:name="pg7372_43526"/>
    </w:p>
    <w:p>
      <w:pPr>
        <w:pStyle w:val="BookText"/>
        <w:rPr/>
      </w:pPr>
      <w:bookmarkEnd w:id="53"/>
      <w:r>
        <w:rPr>
          <w:rFonts w:ascii="IRNazanin" w:hAnsi="IRNazanin" w:eastAsia="IRNazanin"/>
          <w:color w:val="111111"/>
          <w:sz w:val="28"/>
          <w:sz w:val="28"/>
          <w:szCs w:val="28"/>
          <w:rtl w:val="true"/>
          <w:lang w:bidi="fa-IR"/>
        </w:rPr>
        <w:t xml:space="preserve">و از همه مهم‌تر آنكه چون بنده در قم، همیشه این قبیل مسائل و اخبار را پی‌گیری می‌کردم، شاهد بودم كه مرحوم آیت‌الله بروجردى با اعزام حاج احمد خادمى، پیشكار خود، به تهران، از شاه خواسته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فاطمى را مورد عفو قرار دهد و حكم اعدام او را امضاء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امر را در مورد شهید نواب صفوی و یارانش هم انجام داده بودند، ولى در هر دو مورد یا پیام آیت‌الله بروجردى به درستى به شاه منتقل نشد و یا اعوان و انصار شاه، به واسطۀ اعزامى از قم، اطمینان داده بودند كه این‌ها اعدام نخواهند شد و یا شاه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حکم اعدام را امضاء کرد و سپس آیت‌الله بروجردى را در مقابل عمل انجام شده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جعل حدیث و نقل خاطرات بى‌اساس درباره حوادث نهضت ملى و مسائل بعد از آن، آن هم از سوى كسانى كه از لحاظ سنى نمى‌توانستند در مقامى باشند كه از این حوادث مطلع گردند، روش پسندیده‌اى نیست به ویژه كه بعضى از شاهدان عینى حوادث آن دوران هنوز زنده هستند و کذب بودن ادعاهای بی‌اساس را بیان خواهند کرد</w:t>
      </w:r>
      <w:r>
        <w:rPr>
          <w:rFonts w:eastAsia="IRNazanin" w:cs="IRNazanin"/>
          <w:color w:val="111111"/>
          <w:sz w:val="28"/>
          <w:szCs w:val="28"/>
          <w:rtl w:val="true"/>
          <w:lang w:bidi="fa-IR"/>
        </w:rPr>
        <w:t>.</w:t>
      </w:r>
    </w:p>
    <w:p>
      <w:pPr>
        <w:pStyle w:val="Heading3"/>
        <w:numPr>
          <w:ilvl w:val="2"/>
          <w:numId w:val="1"/>
        </w:numPr>
        <w:rPr/>
      </w:pPr>
      <w:bookmarkStart w:id="54" w:name="__RefHeading___Toc1325463_1051229030"/>
      <w:bookmarkStart w:id="55" w:name="_Toc18"/>
      <w:bookmarkEnd w:id="54"/>
      <w:r>
        <w:rPr/>
        <w:t>4</w:t>
      </w:r>
      <w:r>
        <w:rPr>
          <w:rtl w:val="true"/>
        </w:rPr>
        <w:t xml:space="preserve">. </w:t>
      </w:r>
      <w:r>
        <w:rPr>
          <w:rtl w:val="true"/>
        </w:rPr>
        <w:t>اقدام مسلحانه انقلابى یا ترور؟</w:t>
      </w:r>
      <w:bookmarkEnd w:id="5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چهارم این که استاد احمد مهدوى دامغانى از آمریكا، در پاسخ به خبرنگار روزنامه‌اى، كه موذیانه درباره ترور و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داعش و </w:t>
      </w:r>
    </w:p>
    <w:p>
      <w:pPr>
        <w:pStyle w:val="BookText"/>
        <w:rPr/>
      </w:pPr>
      <w:r>
        <w:rPr>
          <w:rFonts w:ascii="IRNazanin" w:hAnsi="IRNazanin" w:eastAsia="IRNazanin"/>
          <w:color w:val="111111"/>
          <w:sz w:val="28"/>
          <w:sz w:val="28"/>
          <w:szCs w:val="28"/>
          <w:rtl w:val="true"/>
          <w:lang w:bidi="fa-IR"/>
        </w:rPr>
        <w:t>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كرده، چنین مى‌گوید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قید الفتك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اسلام نباید كسى را ترور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نادانى بر اینها مسلط است و تعبیر بد از مسلمانى دارند، نه قرآن را مى‌فهمند و نه حدیث و سنت و سیره پیامبر را متوجهند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ربطى به اسلام دارند؟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البته این بحث و مطلب ایشان قابل نقد و بررسى است به ویژه كه سؤال‌كننده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اینكه الاسلام قید الفتك، به آن مفهوم نیست كه ایشان تصور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دفاع مشروع از استقلال یك جامعه اسلامى در قبال تهاجم فرهنگى، سیاسى و اقتصادى،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فیزیكى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هم آیت‌الله طالقانى در سخنرانى‌معروف خود در احمد آباد، فدائیان اسلام را 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نیروهاى انقلابى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و شادروان مهندس سحابى نیز در روزنامه اطلاعات،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ضربت جبهه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كه بدون آنها جبهه ملى پیروز نمى‌شد و نفت هم ملى نمى‌گردید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اقدامات در زمان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 نوشته تواریخ معتبر، در چند مورد رخ داده است؛ یعنى در سیره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كه در مواردى، پیامبر دستور اعدام دشمنانى را كه با اعمال خود امنیت و ثبات جامعه اسلامى را به خطر مى‌انداختند، صادر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از این موارد در تواریخ معتبرى چون تاریخ طبرى، تاریخ یعقوبى، الكامل فى التاریخ ابن اثیر و كتاب طبقات سیرة النبى،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در سال سوم هجرى، كعب بن اشرف با سروده‌های خود ضمن هجو پیامبر اكرم، مشركان را به جنگ بر ضد مسلمانان تحریك و تشویق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كعب در مكه به سراغ قریش آمد و آنها را براى جنگ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به طور مرتب در سفر به میان قبایل عرب تخم كینه و نفاق و دشمنى‌مى‌پاشید و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با اصحاب، چند نفر را براى اعدام انقلابى نامبرده اعزام نمود كه او را در پناهگاهش به كیفر لازم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چهارم هجرى، سفیان بن خالد با تهیه مقدماتى اعراب جاهلی را براى نبرد با مسلمانان و قتل پیامبر اكرم دعوت مى‌كرد كه به دستور پیامبر، عبدالله بن انیس، مأمور اعدام وى گردید و انیس با نفوذ در میان عناصر وابسته به سفیان، در فرصتى مناسب او را به قتل رساند و پس از بازگشت پیامبر اكرم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روسپید باشى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رفع سلام بن ابى حقیق یكى از سران یهودى قبیله بنى نظیر، مشركان و اعراب قبایل را براى جنگ با مسلمانان و پیامبر اكرم آماده مى‌كرد و طبق نوشته واقدى براى آغاز این اقدام، جایزه سنگینى هم تعیین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یكى‌دو نفر از افراد قبیله خزرجى ، براى دفع شر او، از پیامبر اكرم اجازه اقدام خواستند و پس از موافقت علنی پیامبر، او را </w:t>
      </w:r>
    </w:p>
    <w:p>
      <w:pPr>
        <w:pStyle w:val="BookText"/>
        <w:rPr/>
      </w:pPr>
      <w:r>
        <w:rPr>
          <w:rFonts w:ascii="IRNazanin" w:hAnsi="IRNazanin" w:eastAsia="IRNazanin"/>
          <w:color w:val="111111"/>
          <w:sz w:val="28"/>
          <w:sz w:val="28"/>
          <w:szCs w:val="28"/>
          <w:rtl w:val="true"/>
          <w:lang w:bidi="fa-IR"/>
        </w:rPr>
        <w:t>شبانه در منزل خود با شمشیر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خلیفه سوم، به علت دور شدن حكومت از اهداف اصلى نبوى، عده‌اى به منزل وی حمله كرده و خلیفه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اقدام آنها را شهید سید قطب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اجتماعى در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جدید، 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محمد قطب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بین مادی‌گرى و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جدید،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و با آمار و ارقام نشان داده‌اند كه حكومت در آن دوران از روش اسلامی دور شده و اصولاً امور در اختیار خلیفه نبود بلكه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حكومت را در اختیار داشتند و بیت‌المال را با بذل و بخشش‌هاى سرسام‌آور غارت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اندیشمند و پژوهشگر مصرى مى‌نویسند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قیام‌كنندگان بر ضد خلیفه پیر كه توان و كارایى لازم را براى اداره امور نداشت، با روح اسلام راستین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اعتراف از جانب دو نویسنده معروف از اهل سنت است و ما بدون هیچگونه اضافاتى، آن را از كتاب‌هاى‌فوق، كه هر دو را به فارسى ترجمه كرده‌ایم، آورده‌ایم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هم صدور فتواى تاریخى امام خمینى درباره وجوب قتل سلمان رشدى كه مقدسات اسلامى را مورد هجمه قرار داده و به پیامبر اكرم هتاكى نموده و آیات قرآن مجید را آیات شیطانى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بود، نشان مى‌دهد كه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قتل غافلگیرانه در صورتى كه دشمن، اصل اسلام را هدف قرار دهد، بلامانع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یعنى مى‌توان چنین استنباط كرد كه فتك یا قتل غافلگیرانه در مورد كسى‌كه در پناه امنیت نظام و جامعه اسلامى زندگى مى‌كند و قصد تخریب و تحریك و اقدامات ضد امنیت ملى را ندارد و عامل و مزدور اجانب نبوده و در راه مصالح دشمن كار نمى‌كند،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كلى و با توجه به صدور حكم از سوى شخص پیامبر در این زمینه، مى‌توان گفت در دفاع مشروع و رفع تجاوز به مفهوم عام كلمه، اگر راه دیگرى براى دفع متجاوز، جز فتك باقى نمانده باشد، از لحاظ فقهى و حتى‌حقوق بین‌الملل، مانعى براى استفاده از این روش،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روش، تنها روش انحصارى براى دفع تجاوز باشد و امكان مقابله رو در رو و مستقیم با متجاوز وجود</w:t>
      </w:r>
    </w:p>
    <w:p>
      <w:pPr>
        <w:pStyle w:val="BookText"/>
        <w:rPr/>
      </w:pPr>
      <w:r>
        <w:rPr>
          <w:rFonts w:ascii="IRNazanin" w:hAnsi="IRNazanin" w:eastAsia="IRNazanin"/>
          <w:color w:val="111111"/>
          <w:sz w:val="28"/>
          <w:sz w:val="28"/>
          <w:szCs w:val="28"/>
          <w:rtl w:val="true"/>
          <w:lang w:bidi="fa-IR"/>
        </w:rPr>
        <w:t>نداشته باشد، استفاده از آن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این زمینه، با توجه به صدور حكم از سوى امام خمینی باید تصریح كرد كه در این نوع اقدامات، هیچكس نمى‌تواند طبق برداشت شخصى خود و بدون كسب اجازه از حاكم اسلامى خودسرانه اقدام كند و بدین ترتیب مى‌توان هرگونه تعارض بین نهى از فتك، یا اقدام به آن را نفى كرد، البته اگر مصلحت جامعه اسلامى با تشخیص حاكم اسلامى و داشتن حجت شرعى، نه تشخیص شخصى آن را ضروری بداند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استاد مهدوى دامغانى توصیه نمى‌كنیم كه طبق روش نود </w:t>
      </w:r>
    </w:p>
    <w:p>
      <w:pPr>
        <w:pStyle w:val="BookText"/>
        <w:rPr/>
      </w:pPr>
      <w:r>
        <w:rPr>
          <w:rFonts w:ascii="IRNazanin" w:hAnsi="IRNazanin" w:eastAsia="IRNazanin"/>
          <w:color w:val="111111"/>
          <w:sz w:val="28"/>
          <w:sz w:val="28"/>
          <w:szCs w:val="28"/>
          <w:rtl w:val="true"/>
          <w:lang w:bidi="fa-IR"/>
        </w:rPr>
        <w:t xml:space="preserve">ساله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تدریس ادبیات بپردازند، ولى مى‌توانیم درخواست كنیم كه به هنگام ورود در مسائل غیرتخصصى، بررسى و تحقیق بیشترى به عمل آورند و بعد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قید الفتك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ندهند؛ زیرا با توجه به بررسى اجمالى ما، روشن مى‌گردد كه این حكم با توجه به شرایط زمانى و مكانى، قابل تغییر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علمای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هادى خسروشاهى</w:t>
      </w:r>
      <w:r>
        <w:rPr>
          <w:rStyle w:val="FootnoteAnchor"/>
          <w:rtl w:val="true"/>
        </w:rPr>
        <w:footnoteReference w:id="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7372_43533"/>
      <w:bookmarkStart w:id="57" w:name="pg7372_43533"/>
      <w:bookmarkEnd w:id="57"/>
    </w:p>
    <w:p>
      <w:pPr>
        <w:pStyle w:val="Heading2"/>
        <w:numPr>
          <w:ilvl w:val="1"/>
          <w:numId w:val="1"/>
        </w:numPr>
        <w:rPr/>
      </w:pPr>
      <w:bookmarkStart w:id="58" w:name="pg7372_43533"/>
      <w:bookmarkStart w:id="59" w:name="__RefHeading___Toc1325465_1051229030"/>
      <w:bookmarkStart w:id="60" w:name="_Toc19"/>
      <w:bookmarkEnd w:id="58"/>
      <w:bookmarkEnd w:id="59"/>
      <w:r>
        <w:rPr>
          <w:rtl w:val="true"/>
        </w:rPr>
        <w:t>پیوست</w:t>
      </w:r>
      <w:r>
        <w:rPr>
          <w:rtl w:val="true"/>
        </w:rPr>
        <w:t xml:space="preserve">: </w:t>
      </w:r>
      <w:r>
        <w:rPr>
          <w:rtl w:val="true"/>
        </w:rPr>
        <w:t>چند پرسش و پاسخ</w:t>
      </w:r>
      <w:bookmarkEnd w:id="6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325467_1051229030"/>
      <w:bookmarkStart w:id="62" w:name="_Toc20"/>
      <w:bookmarkEnd w:id="61"/>
      <w:r>
        <w:rPr>
          <w:rtl w:val="true"/>
        </w:rPr>
        <w:t>اشاره</w:t>
      </w:r>
      <w:bookmarkEnd w:id="6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7372_43535"/>
      <w:bookmarkStart w:id="64" w:name="pg7372_43535"/>
      <w:bookmarkEnd w:id="64"/>
    </w:p>
    <w:p>
      <w:pPr>
        <w:pStyle w:val="BookText"/>
        <w:rPr/>
      </w:pPr>
      <w:bookmarkStart w:id="65" w:name="pg7372_43535"/>
      <w:bookmarkEnd w:id="65"/>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نشر مطالب مطرح شده در بزرگداشت شهید نواب صفوی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از یک دانشجوی محترم به دفتر استاد سید هادی خسروشاهی رسیده بود که توسط ایشان، به طور خلاصه به آنها پاسخ داده شد که در این بخش، به عنوان پیوست، نقل می‌شود</w:t>
      </w:r>
      <w:r>
        <w:rPr>
          <w:rFonts w:eastAsia="IRNazanin" w:cs="IRNazanin"/>
          <w:color w:val="111111"/>
          <w:sz w:val="28"/>
          <w:szCs w:val="28"/>
          <w:rtl w:val="true"/>
          <w:lang w:bidi="fa-IR"/>
        </w:rPr>
        <w:t>.</w:t>
      </w:r>
    </w:p>
    <w:p>
      <w:pPr>
        <w:pStyle w:val="Heading3"/>
        <w:numPr>
          <w:ilvl w:val="2"/>
          <w:numId w:val="1"/>
        </w:numPr>
        <w:rPr/>
      </w:pPr>
      <w:bookmarkStart w:id="66" w:name="__RefHeading___Toc1325469_1051229030"/>
      <w:bookmarkStart w:id="67" w:name="_Toc21"/>
      <w:bookmarkEnd w:id="66"/>
      <w:r>
        <w:rPr/>
        <w:t>1</w:t>
      </w:r>
      <w:r>
        <w:rPr>
          <w:rtl w:val="true"/>
        </w:rPr>
        <w:t xml:space="preserve">. </w:t>
      </w:r>
      <w:r>
        <w:rPr>
          <w:rtl w:val="true"/>
        </w:rPr>
        <w:t>آیا کسروی ادعای پیامبری داشت؟</w:t>
      </w:r>
      <w:bookmarkEnd w:id="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کسروی قبل از ادعای ضرورت برانگیختگی هم، از اسلام و تشیع انتقاد می‌کرد؟ و آیا دلیلی وجود دارد که نشان دهد مراد او از برانگیختگی همان پیامبری و آوردن آیینی جدید به جای اسلام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قبل از انحراف و یا به اصطلاح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سرسخت اسلام و قرآن بود و حتی در این باره می‌نویسد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من درباره خداشناسی می‌گویم، کسانی آنها را دین نوینی پنداشته و به دشمنی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سخنان همه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فیروزی داده که آیات قرآن را می‌دانم و اسلام را چنان که هست می‌شناسم و هر آنچه درباره خداشناسی می‌گویم، جز گفته‌های قرآن نیست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ولی کسروی به تدریج و به بهانه برانداختن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حمله به اسلام و تشیع را آغاز کرد و سرانجام آیین جدیدی را مطرح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کسروی نخست با نیرنگ و خدعه، از اسلام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خرافات، دفاع می‌کرد و حتی خواستار وحدت ادیان و مذاهب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مذاهب و کیش‌ها و فرقه‌ها، اختلافات را کنار بگذارند و متوجه اصول مشترک و کلی مذهب باشند و به کلیت اسلامی بودن به جای تفاوت‌های فرقه‌ای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برای نفی فرق اسلامی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به مذاهب مختلف منشعب شده، اسلام اصلی به شکل مذاهب، اصالت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دانست اسلام دو تا است، یکی آنکه بنیانگذارش آورده و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بوده و یکی آنکه امروز میان مسلمانان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 را از هم جدا گرفت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کسروی به بهانه ایجاد فرقه‌ها و نحله‌ها در اسلام، بیان نمود که برای حفظ وحدت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طرح جدیدی ریخت و آن را پایه و اساس قرار داد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دراین راستا به صراحت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خدا پیمانی است که از پا ننشینم و این راه را به 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که مسلمانان می‌گویند اسلام بازپسین دین است، بی‌مبنا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خواست خدا است که هر چند وقت </w:t>
      </w:r>
    </w:p>
    <w:p>
      <w:pPr>
        <w:pStyle w:val="BookText"/>
        <w:rPr/>
      </w:pPr>
      <w:r>
        <w:rPr>
          <w:rFonts w:ascii="IRNazanin" w:hAnsi="IRNazanin" w:eastAsia="IRNazanin"/>
          <w:color w:val="111111"/>
          <w:sz w:val="28"/>
          <w:sz w:val="28"/>
          <w:szCs w:val="28"/>
          <w:rtl w:val="true"/>
          <w:lang w:bidi="fa-IR"/>
        </w:rPr>
        <w:t>یکبار جنبش خدایی رخ دهد و یک راه رستگاری به روی جهانیان باز شود و گمراهی‌ها از میان بروند، لکن مسلمانان آن را با اسلام پایان یافته می‌شمارند و بی‌خردانه دست خدا را بسته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کسروی پس از آنکه این برانگیختگی‌ها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به طور صریح دوره اسلام‌گرایی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بعضی از معاصرین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خاتمه یافته می‌داند و سرانجام مدعی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پاکدینی با آنکه پایه آن اسلام است، ولی این پاکدینی جانشین اسلام و طبق خواست خدا، و لذا آیین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توجیه عرضه پاکدینی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چنان که باید دانشمندانی باشند که با کوشش‌های خود به آگاهی‌های مردمان بیافزایند و مخترعانی باشند که افزارهایی برای زندگی بسازند، همچنان باید گاهی مردان خدایی برخیزند و جهانیان را از رازهای نهان زندگانی آگاه سازند و راه آسایش و خرسندی را به آنان نشان دهند و آیینی برای زیستن در میان آنان پدید آورند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رابطه،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ورجاوند بنیاد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بنیاد خدایی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سه جلد منتشر می‌سازد که در بالای صفحه اول آن،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درشت آمده و در ذیل صفحه بعد،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بنیاد پاکدینی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سپس فصولی در هر مجلد، با شماره 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گویا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پاکدینی است و در پاورقی‌ها هم </w:t>
      </w:r>
      <w:bookmarkStart w:id="68" w:name="pg7372_43538"/>
    </w:p>
    <w:p>
      <w:pPr>
        <w:pStyle w:val="BookText"/>
        <w:rPr/>
      </w:pPr>
      <w:bookmarkEnd w:id="68"/>
      <w:r>
        <w:rPr>
          <w:rFonts w:ascii="IRNazanin" w:hAnsi="IRNazanin" w:eastAsia="IRNazanin"/>
          <w:color w:val="111111"/>
          <w:sz w:val="28"/>
          <w:sz w:val="28"/>
          <w:szCs w:val="28"/>
          <w:rtl w:val="true"/>
          <w:lang w:bidi="fa-IR"/>
        </w:rPr>
        <w:t xml:space="preserve">زندها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قصد بسط این مسئله را در این بحث نداریم، به همین مقدار بسنده می‌کنیم و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ادعاها و این اعلام برانگیختگی و بستن پیمان با خدا و آوردن پاکدینی به عنوان جانشین اسلام، ادعای پیغمبری و آوردن یک دین جدید نیست؟</w:t>
      </w:r>
    </w:p>
    <w:p>
      <w:pPr>
        <w:pStyle w:val="Heading3"/>
        <w:numPr>
          <w:ilvl w:val="2"/>
          <w:numId w:val="1"/>
        </w:numPr>
        <w:rPr/>
      </w:pPr>
      <w:bookmarkStart w:id="69" w:name="__RefHeading___Toc1325471_1051229030"/>
      <w:bookmarkStart w:id="70" w:name="_Toc22"/>
      <w:bookmarkEnd w:id="69"/>
      <w:r>
        <w:rPr/>
        <w:t>2</w:t>
      </w:r>
      <w:r>
        <w:rPr>
          <w:rtl w:val="true"/>
        </w:rPr>
        <w:t xml:space="preserve">. </w:t>
      </w:r>
      <w:r>
        <w:rPr>
          <w:rtl w:val="true"/>
        </w:rPr>
        <w:t>نگاهی به مسئله ارتداد</w:t>
      </w:r>
      <w:bookmarkEnd w:id="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 ارتداد و چگونگی و احکام مربوط به آن توضیحاتی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سخنرانی کوتاه بنده، بررسی مسئله ارتداد و حکم آن نبود و این مسئله در کتب فقهی جدید و قدیم، مورد تجزیه و تحلیل قرار گرفته و حقایق مربوط به آن و کیفیت ارتداد و قبول یا عدم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تبیین شده است و نیازی به ورود ما در آن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نقل یک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نوع کیفر کسانی باشد که نبوت پیامبر را انکار و تکذیب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هر کسی که توان اقدام داشته باشد، اجازه داده شده این حکم را اجرا کند و شاید همین حدیث، مبنای حکم امام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هر کس که توان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سلمان رشدی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 بین مسلمین، أرتدّ عن الاسلام و جحد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نبوّته </w:t>
      </w:r>
      <w:bookmarkStart w:id="71" w:name="pg7372_43539"/>
    </w:p>
    <w:p>
      <w:pPr>
        <w:pStyle w:val="BookText"/>
        <w:rPr/>
      </w:pPr>
      <w:bookmarkEnd w:id="71"/>
      <w:r>
        <w:rPr>
          <w:rFonts w:ascii="IRNazanin" w:hAnsi="IRNazanin" w:eastAsia="IRNazanin"/>
          <w:color w:val="111111"/>
          <w:sz w:val="28"/>
          <w:sz w:val="28"/>
          <w:szCs w:val="28"/>
          <w:rtl w:val="true"/>
          <w:lang w:bidi="fa-IR"/>
        </w:rPr>
        <w:t>و کذّبه، فان دمه مباح لمن سمع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آیا کسروی و سلمان رشدی در این دایره از انحراف و گمراهی قرار ندارند؟</w:t>
      </w:r>
      <w:r>
        <w:rPr>
          <w:rFonts w:eastAsia="IRNazanin" w:cs="IRNazanin"/>
          <w:color w:val="111111"/>
          <w:sz w:val="28"/>
          <w:szCs w:val="28"/>
          <w:rtl w:val="true"/>
          <w:lang w:bidi="fa-IR"/>
        </w:rPr>
        <w:t>!</w:t>
      </w:r>
    </w:p>
    <w:p>
      <w:pPr>
        <w:pStyle w:val="Heading3"/>
        <w:numPr>
          <w:ilvl w:val="2"/>
          <w:numId w:val="1"/>
        </w:numPr>
        <w:rPr/>
      </w:pPr>
      <w:bookmarkStart w:id="72" w:name="__RefHeading___Toc1325473_1051229030"/>
      <w:bookmarkStart w:id="73" w:name="_Toc23"/>
      <w:bookmarkEnd w:id="72"/>
      <w:r>
        <w:rPr/>
        <w:t>3</w:t>
      </w:r>
      <w:r>
        <w:rPr>
          <w:rtl w:val="true"/>
        </w:rPr>
        <w:t xml:space="preserve">. </w:t>
      </w:r>
      <w:r>
        <w:rPr>
          <w:rtl w:val="true"/>
        </w:rPr>
        <w:t>نظر مراجع دربارة این نوع اقدامات</w:t>
      </w:r>
      <w:bookmarkEnd w:id="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اقدامات مورد قبول همۀ مراجع از جمله آیت‌الله خمینی هم بوده و هیچکدام موضع منفی نسبت به آن نداشته‌اند؟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دیدگاه‌های بعضی از علماء و مراجع معاصر، در این باره و نظریات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یا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خشونت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مقدم، جلد اول، فصل دهم، صفحه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نشر عروج،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تحقیقی به عنوان گزیدۀ تاریخ معاصر ایران، از سلطنت محمدرضا پهلوی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منصور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در دو مجلد، جمعاً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با استناد به اقوال شاهدان و خاطرات شخصیت‌های مختلف، موضع منفی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اقدام به ترور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جریان درخواست فتوی و یا حکم برای ترور 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است و اصولاً امام خمینی هیچ وقت اجازه کتبی و یا شفاهی برای اقدام به این نوع عملیات نداده و همواره مراجعین را از آن نهی کرده است که مشروح آن در کتاب‌های مربوط به ایشان آمده است</w:t>
      </w:r>
      <w:r>
        <w:rPr>
          <w:rFonts w:eastAsia="IRNazanin" w:cs="IRNazanin"/>
          <w:color w:val="111111"/>
          <w:sz w:val="28"/>
          <w:szCs w:val="28"/>
          <w:rtl w:val="true"/>
          <w:lang w:bidi="fa-IR"/>
        </w:rPr>
        <w:t>.</w:t>
      </w:r>
    </w:p>
    <w:p>
      <w:pPr>
        <w:pStyle w:val="Heading3"/>
        <w:numPr>
          <w:ilvl w:val="2"/>
          <w:numId w:val="1"/>
        </w:numPr>
        <w:rPr/>
      </w:pPr>
      <w:bookmarkStart w:id="74" w:name="__RefHeading___Toc1325475_1051229030"/>
      <w:bookmarkStart w:id="75" w:name="_Toc24"/>
      <w:bookmarkEnd w:id="74"/>
      <w:r>
        <w:rPr/>
        <w:t>4</w:t>
      </w:r>
      <w:r>
        <w:rPr>
          <w:rtl w:val="true"/>
        </w:rPr>
        <w:t xml:space="preserve">. </w:t>
      </w:r>
      <w:r>
        <w:rPr>
          <w:rtl w:val="true"/>
        </w:rPr>
        <w:t>ترورهای زمان پیامبر</w:t>
      </w:r>
      <w:bookmarkEnd w:id="7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ترورهای زمان پیامبر اسلام، به چند نمونه اشاره کرده‌اید که ما در این مقوله اطلاعاتی نداریم، آیا می‌توانید دلایل و </w:t>
      </w:r>
    </w:p>
    <w:p>
      <w:pPr>
        <w:pStyle w:val="BookText"/>
        <w:rPr/>
      </w:pPr>
      <w:r>
        <w:rPr>
          <w:rFonts w:ascii="IRNazanin" w:hAnsi="IRNazanin" w:eastAsia="IRNazanin"/>
          <w:color w:val="111111"/>
          <w:sz w:val="28"/>
          <w:sz w:val="28"/>
          <w:szCs w:val="28"/>
          <w:rtl w:val="true"/>
          <w:lang w:bidi="fa-IR"/>
        </w:rPr>
        <w:t>چگونگی و منابع خبری آن را توضیح 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اگر به کتب معتبر تاریخی و کتاب‌هایی که درباره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مراجعه کنید، مطلب کاملاً روشن می‌گردد، من در سخنرانی خود به بعضی از آن منابع و کتاب‌های تاریخی، اشاره کرده‌ام و این البته یک روش متداول و مستمر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در دفاع از نظام نوپای اسلام که مورد تهاجم و توطئه دشمنان یهودی و بعضی از سران قبایل عرب جاهلی قرار گرفته بود، احکامی از طرف پیامبر صادر و توسط عناصر داوطلب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بی‌مناسبت نیست که در اینجا توضیح آیت‌الله خامنه‌ای درباره اعدام‌های انقلابی دوران پیامبر را نقل 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افراد را ترور کنند، در گوش کسی نگفت، علناً گفت که هر کس هند را پیدا کرد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فلان بن فلان را پیدا کرد،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سلمان رشدی را پیدا کرد،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رهبری اگر بر طبق احکام اسلام یک جا تکلیفش اقتضا کند، علنی خواهد گفت، مخفیانه و در گوشی نیست</w:t>
      </w:r>
      <w:r>
        <w:rPr>
          <w:rFonts w:eastAsia="IRNazanin" w:cs="IRNazanin"/>
          <w:color w:val="111111"/>
          <w:sz w:val="28"/>
          <w:szCs w:val="28"/>
          <w:rtl w:val="true"/>
          <w:lang w:bidi="fa-IR"/>
        </w:rPr>
        <w:t>...»</w:t>
      </w:r>
      <w:r>
        <w:rPr>
          <w:rStyle w:val="FootnoteAnchor"/>
          <w:rtl w:val="true"/>
        </w:rPr>
        <w:footnoteReference w:id="16"/>
      </w:r>
      <w:bookmarkStart w:id="76" w:name="pg7372_43541"/>
    </w:p>
    <w:p>
      <w:pPr>
        <w:pStyle w:val="BookText"/>
        <w:rPr/>
      </w:pPr>
      <w:bookmarkEnd w:id="76"/>
      <w:r>
        <w:rPr>
          <w:rFonts w:ascii="IRNazanin" w:hAnsi="IRNazanin" w:eastAsia="IRNazanin"/>
          <w:color w:val="111111"/>
          <w:sz w:val="28"/>
          <w:sz w:val="28"/>
          <w:szCs w:val="28"/>
          <w:rtl w:val="true"/>
          <w:lang w:bidi="fa-IR"/>
        </w:rPr>
        <w:t>پس اقدام به این امر، به هنگام ضرورت و برای دفع شر دشمن و به حکم حاکم شرع، امری کاملاً مشروع و قانونی است</w:t>
      </w:r>
      <w:r>
        <w:rPr>
          <w:rFonts w:eastAsia="IRNazanin" w:cs="IRNazanin"/>
          <w:color w:val="111111"/>
          <w:sz w:val="28"/>
          <w:szCs w:val="28"/>
          <w:rtl w:val="true"/>
          <w:lang w:bidi="fa-IR"/>
        </w:rPr>
        <w:t>...</w:t>
      </w:r>
    </w:p>
    <w:p>
      <w:pPr>
        <w:pStyle w:val="Heading3"/>
        <w:numPr>
          <w:ilvl w:val="2"/>
          <w:numId w:val="1"/>
        </w:numPr>
        <w:rPr/>
      </w:pPr>
      <w:bookmarkStart w:id="77" w:name="__RefHeading___Toc1325477_1051229030"/>
      <w:bookmarkStart w:id="78" w:name="_Toc25"/>
      <w:bookmarkEnd w:id="77"/>
      <w:r>
        <w:rPr/>
        <w:t>5</w:t>
      </w:r>
      <w:r>
        <w:rPr>
          <w:rtl w:val="true"/>
        </w:rPr>
        <w:t xml:space="preserve">. </w:t>
      </w:r>
      <w:r>
        <w:rPr>
          <w:rtl w:val="true"/>
        </w:rPr>
        <w:t xml:space="preserve">شهید نواب </w:t>
      </w:r>
      <w:r>
        <w:rPr/>
        <w:t>20</w:t>
      </w:r>
      <w:r>
        <w:rPr>
          <w:rtl w:val="true"/>
        </w:rPr>
        <w:t xml:space="preserve"> </w:t>
      </w:r>
      <w:r>
        <w:rPr>
          <w:rtl w:val="true"/>
        </w:rPr>
        <w:t>ماه در زندان دکتر مصدق</w:t>
      </w:r>
      <w:bookmarkEnd w:id="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در سخنرانی خود اشاره کردید که زنده‌یاد نواب صفوی، در دوران حکومت آقای دکتر مصدق،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زندان به سر برد، دلیل بازداشت و زندانی شدن ایشان 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مسئولین به اصطلاح قضایی آن دوران، به دستور آقای امیرعلائی وزیر کشور کابینه آقای دکتر مصدق، حکم غیرقابل اجرای دوران قبلی را، در رابطه با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مردم برای تخریب مشروب فروشی در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ایشان را بازداشت و به زندان بردند و این اقدام ظالمانه و ناجوانمردانه، که بدون تردید با انگیزه سیاسی برای حذف فدائیان اسلام و ایجاد اختلاف بین آنها و آیت‌الله کاشانی بود،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طول کشید و همین امر باعث رنجش شدید شهید نواب صفوی و فدائیان اسلام از دولت وقت و آیت‌الله کاشانی گردید، چون ایشان را به تعبیر شهید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گرداننده حکومت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نواب صفوی سابقۀ این داستان را در بازجویی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بازپرس شعبه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بیان می‌کند و با خط خود، در بخش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 چنین می‌نویسد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حکومت‌های جابر سابق سفری به ساری کردم، سه شب منبر رفتم، مردم را به سوی حق و خدا دعوت کردم، پرونده‌ای غیاباً برای من ساختند، حکم غیرقابل اجرایی که در آن گفته شده بود قابل </w:t>
      </w:r>
      <w:bookmarkStart w:id="79" w:name="pg7372_43542"/>
    </w:p>
    <w:p>
      <w:pPr>
        <w:pStyle w:val="BookText"/>
        <w:rPr/>
      </w:pPr>
      <w:bookmarkEnd w:id="79"/>
      <w:r>
        <w:rPr>
          <w:rFonts w:ascii="IRNazanin" w:hAnsi="IRNazanin" w:eastAsia="IRNazanin"/>
          <w:color w:val="111111"/>
          <w:sz w:val="28"/>
          <w:sz w:val="28"/>
          <w:szCs w:val="28"/>
          <w:rtl w:val="true"/>
          <w:lang w:bidi="fa-IR"/>
        </w:rPr>
        <w:t>اجرا نیست تا وقتی که مراحل بعدی قانونی را طی کند برای من ساختند، آن حکومت‌های جابر در این باب بسیار نانجیبی کردند و اما حکم را اجرا ننموده و موفق به اجرای آن نشدند، و در آن هم قید قابل اجرا نیست را گذاشتند، اما این حکومت فعلی که عنوانش از آن جهت نام یافت و مردمی را به دنبال خود انداخت که خود را مبارز با حکومت‌های جابر سلف معرفی کرده بود، حکم غیرقابل اجرای جابرین سلف را در حق من اجرا کرد و تمام سخنان خود را که مبنی بر آزادی‌خواهی است، تکذیب نمود و بعد از سه ماه که در زندان بودم، همان حکم را به رؤیت من خواستند برسانند که امضاء نکردم و در آن نوشته بود که صریحاً قابل اجرا نیست و تا مراحل بعدی از اجرای آن خودداری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آقایان متظاهر به جنگ با پیشینیان سلف، حکم غیرقابل اجرای آنها را اجرا کردند و حائری شاه باغ، دادستان کل وقت، آن سید بزرگواری که زیر بار مظالم دستوری حکومت وقت نرفت و بالصراحه نوشت حکم مذکور نافذ نبوده بازداشت نواب صفوی مجوز قانونی ندارد، با تمام سوابق خدمت قضایی‌اش به خدمتش خاتمه دادند</w:t>
      </w:r>
      <w:r>
        <w:rPr>
          <w:rFonts w:eastAsia="IRNazanin" w:cs="IRNazanin"/>
          <w:color w:val="111111"/>
          <w:sz w:val="28"/>
          <w:szCs w:val="28"/>
          <w:rtl w:val="true"/>
          <w:lang w:bidi="fa-IR"/>
        </w:rPr>
        <w:t>...»</w:t>
      </w:r>
    </w:p>
    <w:p>
      <w:pPr>
        <w:pStyle w:val="Heading3"/>
        <w:numPr>
          <w:ilvl w:val="2"/>
          <w:numId w:val="1"/>
        </w:numPr>
        <w:rPr/>
      </w:pPr>
      <w:bookmarkStart w:id="80" w:name="__RefHeading___Toc1325479_1051229030"/>
      <w:bookmarkStart w:id="81" w:name="_Toc26"/>
      <w:bookmarkEnd w:id="80"/>
      <w:r>
        <w:rPr/>
        <w:t>6</w:t>
      </w:r>
      <w:r>
        <w:rPr>
          <w:rtl w:val="true"/>
        </w:rPr>
        <w:t xml:space="preserve">. </w:t>
      </w:r>
      <w:r>
        <w:rPr>
          <w:rtl w:val="true"/>
        </w:rPr>
        <w:t>آیا شهید نواب پشیمان شد؟</w:t>
      </w:r>
      <w:bookmarkEnd w:id="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اظهار پشیمانی مرحوم نواب صفوی از مخالفت با حکومت آقای دکتر مصدق و یا اظهار ندامت عبدخدایی از اقدام خود اگر توضیح بیشتری ارائه نمایید، ممنون خواهیم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امر در مورد شهید نواب صفوی را قبلاً توضیح داده‌ام و خلاصه آن این بود که شهید نواب صفوی، برای مبارزه با رژیم </w:t>
      </w:r>
    </w:p>
    <w:p>
      <w:pPr>
        <w:pStyle w:val="BookText"/>
        <w:rPr/>
      </w:pPr>
      <w:r>
        <w:rPr>
          <w:rFonts w:ascii="IRNazanin" w:hAnsi="IRNazanin" w:eastAsia="IRNazanin"/>
          <w:color w:val="111111"/>
          <w:sz w:val="28"/>
          <w:sz w:val="28"/>
          <w:szCs w:val="28"/>
          <w:rtl w:val="true"/>
          <w:lang w:bidi="fa-IR"/>
        </w:rPr>
        <w:t>کودتایی، در جلسه نهضت مقاومت ملی در منزل آیت‌الله زنجانی، اظهار آمادگی برای همکاری نمود و این به مفهوم پشیمانی از مخالفت با حکومت دیکتاتوری به ظاهر قانونی آقای مصدق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مطلب در روزنامه شرق، از قول برادر ارجمند آقای دکتر سید محمدمهدی جعفری نقل شده و اتفاقاً اخیراً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جلسه یادبود درگذشت مرحوم سید محمدصادق طباطبایی در سالن مرکز فرهنگی شهر کتاب تهران، در دیدار کوتاهی که با ایشان داشتم این موضوع را پرسیدم که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صحیح نیست و من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مصاحبه به کار نبرده‌ام و اگر در روزنامه این چنین آمده، بی‌تردید به طور اشتباهی از سوی خبرنگار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محمدمهدی عبدخدایی، از شلیک به دکتر فاطمی و اینکه می‌گوید ای کاش به این کار اقدام نمی‌کرد، این ادعا نیز صحت ندارد، بلکه آنچه که آقای عبدخدایی چندی پیش در مصاحبه‌ای مطرح ساخت این بود که من از این که با اقدام خود موجب ناراحتی خانواده دکتر فاطمی شده‌ام، ناراحت بودم و چندی قبل که همسر وی از آمریکا به تهران آمد، من به دیدار او رفتم و از اینکه موجب ناراحتی او و فرزندانش شده‌ام، عذرخواهی کردم و نامبرده هم با گشاده‌رویی و ادب و احترام از من استقبال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آقای عبدخدایی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من امروز و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کار و تلاش و کوشش، آمادگی کشتن یک موش را هم ندارد </w:t>
      </w:r>
    </w:p>
    <w:p>
      <w:pPr>
        <w:pStyle w:val="BookText"/>
        <w:rPr/>
      </w:pPr>
      <w:r>
        <w:rPr>
          <w:rFonts w:ascii="IRNazanin" w:hAnsi="IRNazanin" w:eastAsia="IRNazanin"/>
          <w:color w:val="111111"/>
          <w:sz w:val="28"/>
          <w:sz w:val="28"/>
          <w:szCs w:val="28"/>
          <w:rtl w:val="true"/>
          <w:lang w:bidi="fa-IR"/>
        </w:rPr>
        <w:t xml:space="preserve">ولی اگر به همان سن و سال و روحیه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برگردم و ظلم و ستمی را که بر رهبرم شهید نواب صفوی و دیگر برادران فدائیان اسلام در زندان آقایان ملی‌گرا روا رفت، شاهد باشم، بی‌تردید همان کاری را انجام می‌دهم که قبلاً به آن اقدام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مطلب، که جنبۀ تاریخی دارد، مستندتر باشد، بی‌مناسبت نیست که خلاصه‌ای از مصاحبه وی را با روزنامه شرق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عبدخدایی نخست درباره موضع‌گیری‌های دکتر فاطمی اشاراتی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 شاه با دکتر مصدق، دکتر فاطمی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فاطمی که شعبان بی‌مخ محافظ وی هست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شایگان بعد از انقلاب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معتقد بود باید با شاه کنار بیاید و ائتلاف کند و در همین رابطه دست ثریا را هم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همایونی شاه برای دکتر فاطمی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آقای شاه حسینی آمده که افراط کاری دکتر فاطمی به علت آنست که فکر می‌کند که دیگر شاه رفته و علیه شاه تند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آن، فاطمی برای خوشایند شاه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آینده فدائیان در لندن تشکیل می‌شود، البته همان فدائیانی که صفیر گلوله آنها، اینها را به مجلس برده و نفت را ملی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فاطمی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دکتر فاطمی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دو دکتر فاطمی متفاوت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 شرق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دوباره با اندیشه و تجربه امروز، به آن سال‌ها باز گردید باز هم دست به اقدام برای کشتن فاطمی می‌زنید؟ </w:t>
      </w:r>
    </w:p>
    <w:p>
      <w:pPr>
        <w:pStyle w:val="BookText"/>
        <w:rPr/>
      </w:pPr>
      <w:r>
        <w:rPr>
          <w:rFonts w:ascii="IRNazanin" w:hAnsi="IRNazanin" w:eastAsia="IRNazanin"/>
          <w:color w:val="111111"/>
          <w:sz w:val="28"/>
          <w:sz w:val="28"/>
          <w:szCs w:val="28"/>
          <w:rtl w:val="true"/>
          <w:lang w:bidi="fa-IR"/>
        </w:rPr>
        <w:t>بلافاصله و قاطعانه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اندیشه گذشته خود پشیمان نیستم و صحت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اصولاً گلوله به دکتر فاطمی نخورده شما بروید موزه وزارت خارجه، کیف دکتر فاطمی هست که گلوله خورده به کیف چرمی، از یک طرف رفته و از سوی دیگر بیرون نیامده و خود گلوله هم در قوطی کارت ویزیت گیر کرده، تمیز تمیز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تا آخر عمر از آن سوءقصد رنج می‌برد، درست است؟</w:t>
      </w:r>
    </w:p>
    <w:p>
      <w:pPr>
        <w:pStyle w:val="BookText"/>
        <w:rPr/>
      </w:pPr>
      <w:r>
        <w:rPr>
          <w:rFonts w:ascii="IRNazanin" w:hAnsi="IRNazanin" w:eastAsia="IRNazanin"/>
          <w:color w:val="111111"/>
          <w:sz w:val="28"/>
          <w:sz w:val="28"/>
          <w:szCs w:val="28"/>
          <w:rtl w:val="true"/>
          <w:lang w:bidi="fa-IR"/>
        </w:rPr>
        <w:t>الان اسناد و مستندات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مأمور هم هست که می‌گوید دکتر فاطمی سالم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که می‌آیند خود را به بیماری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افسانه‌ای ساخته‌اند که روده‌های دکتر فاطمی را جمع کردند و ریخته‌اند در ملافه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به هر پزشکی بگویید می‌خندد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اینجانب شخصاً کیف چرم چهار لایه دیپلماتیک آقای دکتر فاطمی را که در مرکز اسناد وزارت امور خارجه نگهداری می‌شود، دیده‌ام که گلوله نتوانسته از چهار لایه چرم عبور کند و لذا در همان لایه چهارم گیر کرده و داخل کیف افتاده و مانده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عجیب‌تر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عکس‌هایی که موجود است و چاپ هم شده، وقتی آقای دکتر شایگان و آقای حسین مکی به عنوان نخستین </w:t>
      </w:r>
    </w:p>
    <w:p>
      <w:pPr>
        <w:pStyle w:val="BookText"/>
        <w:rPr/>
      </w:pPr>
      <w:r>
        <w:rPr>
          <w:rFonts w:ascii="IRNazanin" w:hAnsi="IRNazanin" w:eastAsia="IRNazanin"/>
          <w:color w:val="111111"/>
          <w:sz w:val="28"/>
          <w:sz w:val="28"/>
          <w:szCs w:val="28"/>
          <w:rtl w:val="true"/>
          <w:lang w:bidi="fa-IR"/>
        </w:rPr>
        <w:t>عیادت‌کنندگان از دکتر فاطمی، به بیمارستان می‌روند، آقای دکتر فاطمی روی تخت دراز کشیده و صحبت می‌کند و ورقه‌ای را مطالعه می‌نماید، ولی از لوله اکسیژن خبری نیست و حتی یک سرم هم به او وصل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که این چه جور گلوله‌خوردۀ روده‌ها به بیرون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مجروحی است که حتی به اکسیژن و سرم هم نیاز ندارد؟</w:t>
      </w:r>
    </w:p>
    <w:p>
      <w:pPr>
        <w:pStyle w:val="BookText"/>
        <w:rPr/>
      </w:pPr>
      <w:r>
        <w:rPr>
          <w:rFonts w:ascii="IRNazanin" w:hAnsi="IRNazanin" w:eastAsia="IRNazanin"/>
          <w:color w:val="111111"/>
          <w:sz w:val="28"/>
          <w:sz w:val="28"/>
          <w:szCs w:val="28"/>
          <w:rtl w:val="true"/>
          <w:lang w:bidi="fa-IR"/>
        </w:rPr>
        <w:t>ای کاش کسی پیدا شود و اسناد بیمارستانی و وزارتی مربوط به دکتر فاطمی را منتشر سازد تا حقایق، آن طور که هست روشن 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بخش اسناد، دو سه نمونه از این عکس‌ها را به عنوان شاهد می‌آوریم به امید آنکه بقیه را دوستان و علاقمندان به تاریخ معاصر بررسی و چاپ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bookmarkStart w:id="82" w:name="pg7372_43547"/>
    </w:p>
    <w:p>
      <w:pPr>
        <w:pStyle w:val="Heading2"/>
        <w:numPr>
          <w:ilvl w:val="1"/>
          <w:numId w:val="1"/>
        </w:numPr>
        <w:rPr/>
      </w:pPr>
      <w:bookmarkStart w:id="83" w:name="__RefHeading___Toc1325481_1051229030"/>
      <w:bookmarkStart w:id="84" w:name="_Toc27"/>
      <w:bookmarkEnd w:id="82"/>
      <w:bookmarkEnd w:id="83"/>
      <w:r>
        <w:rPr>
          <w:rtl w:val="true"/>
        </w:rPr>
        <w:t>فهرست‌ها</w:t>
      </w:r>
      <w:bookmarkEnd w:id="84"/>
    </w:p>
    <w:p>
      <w:pPr>
        <w:pStyle w:val="Heading3"/>
        <w:numPr>
          <w:ilvl w:val="2"/>
          <w:numId w:val="1"/>
        </w:numPr>
        <w:rPr/>
      </w:pPr>
      <w:bookmarkStart w:id="85" w:name="__RefHeading___Toc1325483_1051229030"/>
      <w:bookmarkStart w:id="86" w:name="_Toc28"/>
      <w:bookmarkEnd w:id="85"/>
      <w:r>
        <w:rPr>
          <w:rtl w:val="true"/>
        </w:rPr>
        <w:t>اشاره</w:t>
      </w:r>
      <w:bookmarkEnd w:id="8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اماکن،کتب</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7372_43549"/>
      <w:bookmarkStart w:id="88" w:name="pg7372_43549"/>
      <w:bookmarkEnd w:id="88"/>
    </w:p>
    <w:p>
      <w:pPr>
        <w:pStyle w:val="Heading3"/>
        <w:numPr>
          <w:ilvl w:val="2"/>
          <w:numId w:val="1"/>
        </w:numPr>
        <w:rPr/>
      </w:pPr>
      <w:bookmarkStart w:id="89" w:name="pg7372_43549"/>
      <w:bookmarkStart w:id="90" w:name="__RefHeading___Toc1325485_1051229030"/>
      <w:bookmarkStart w:id="91" w:name="_Toc29"/>
      <w:bookmarkEnd w:id="89"/>
      <w:bookmarkEnd w:id="90"/>
      <w:r>
        <w:rPr>
          <w:rtl w:val="true"/>
        </w:rPr>
        <w:t>فهرست اعلام</w:t>
      </w:r>
      <w:bookmarkEnd w:id="91"/>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ابوالقاسم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ابورفع سلام بن ابى حقیق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احمد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احمد خادمى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احمد کسروی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احمد مهدوى دامغانى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ارنست هرتسفلد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اسدالله مدنی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امیرعلائی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ثریا اسفندیاری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جرجى زیدان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جعفر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جلال آشتیانى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جلال رضوى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حسام نواب‌صفوی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حسنعلی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حسین امامى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حسین بروجردى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حسین شاه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حسین علا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حسین فاطمى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حسین مكى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خسرو معتضد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رضا گلسرخی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رضاخان پهلوى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ركن‌الدین مختارى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سفیان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سلمان رشدى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شعبان بی‌مخ</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عبدالاعلى‌سبزوارى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عبدالحسین هژیر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عبدالحسین واحدى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عبدالله بن انیس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عبدالله كرباسچیان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عزت الله سحابى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على حجتى كرمانى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علی اکبر حكمى زاده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علی حائری شاه باغ</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علی خامنه ای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علی رزم‌آرا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علی شایگان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فضل الله زاهدى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قاسم کسروی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کاظم مقدم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کریم سنجابى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كعب بن اشرف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كیهان خدیو</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متین دفترى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محمد بن عمر واقدى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محمد خیابانی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محمد قطب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مصدق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محمد مهدی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محمد مهدی عبدخدایی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محمدامین گلسرخی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محمدجواد حجتی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محمدحسن غفوری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محمدحسین طباطبایى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محمدرضا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محمدصادق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محمود بهرامى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محمود طالقانى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محمود مانیان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محی الدین حائری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مرتضی شیرودی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مظفر بقائى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معزالدین حسینی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منوچهر عدل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موسی حقانی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موسی شبیری زنجانى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نریمان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نواب صفوی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نورالدین حسینی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هادی خسروشاهی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علی برجی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92" w:name="pg7372_43551"/>
    </w:p>
    <w:p>
      <w:pPr>
        <w:pStyle w:val="Heading3"/>
        <w:numPr>
          <w:ilvl w:val="2"/>
          <w:numId w:val="1"/>
        </w:numPr>
        <w:rPr/>
      </w:pPr>
      <w:bookmarkStart w:id="93" w:name="__RefHeading___Toc1325487_1051229030"/>
      <w:bookmarkStart w:id="94" w:name="_Toc30"/>
      <w:bookmarkEnd w:id="92"/>
      <w:bookmarkEnd w:id="93"/>
      <w:r>
        <w:rPr>
          <w:rtl w:val="true"/>
        </w:rPr>
        <w:t>فهرست کتب</w:t>
      </w:r>
      <w:bookmarkEnd w:id="94"/>
    </w:p>
    <w:p>
      <w:pPr>
        <w:pStyle w:val="BookText"/>
        <w:rPr/>
      </w:pPr>
      <w:r>
        <w:rPr>
          <w:rFonts w:ascii="IRNazanin" w:hAnsi="IRNazanin" w:eastAsia="IRNazanin"/>
          <w:color w:val="111111"/>
          <w:sz w:val="28"/>
          <w:sz w:val="28"/>
          <w:szCs w:val="28"/>
          <w:rtl w:val="true"/>
          <w:lang w:bidi="fa-IR"/>
        </w:rPr>
        <w:t>اسرار هزارساله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الكامل فى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امیدها و ناامیدى‌ها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انسان بین مادیگرى و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تاریخ طبرى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تاریخ یعقوبى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ترور و دفاع 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تفسیر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حرف دل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خاطرات و تألمات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خشونت قانونی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دین و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راهنماى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رواق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شیعیگرى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طبقات سیرة النبى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عدالت اجتماعى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فدائیان اسلام در آئینه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فدائیان اسلام، تاریخ، عملكرد، اندیشه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ورجاوند بنیاد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95" w:name="pg7372_43552"/>
    </w:p>
    <w:p>
      <w:pPr>
        <w:pStyle w:val="Heading3"/>
        <w:numPr>
          <w:ilvl w:val="2"/>
          <w:numId w:val="1"/>
        </w:numPr>
        <w:rPr/>
      </w:pPr>
      <w:bookmarkStart w:id="96" w:name="__RefHeading___Toc1325489_1051229030"/>
      <w:bookmarkStart w:id="97" w:name="_Toc31"/>
      <w:bookmarkEnd w:id="95"/>
      <w:bookmarkEnd w:id="96"/>
      <w:r>
        <w:rPr>
          <w:rtl w:val="true"/>
        </w:rPr>
        <w:t>فهرست اماکن</w:t>
      </w:r>
      <w:bookmarkEnd w:id="97"/>
    </w:p>
    <w:p>
      <w:pPr>
        <w:pStyle w:val="BookText"/>
        <w:rPr/>
      </w:pPr>
      <w:r>
        <w:rPr>
          <w:rFonts w:ascii="IRNazanin" w:hAnsi="IRNazanin" w:eastAsia="IRNazanin"/>
          <w:color w:val="111111"/>
          <w:sz w:val="28"/>
          <w:sz w:val="28"/>
          <w:szCs w:val="28"/>
          <w:rtl w:val="true"/>
          <w:lang w:bidi="fa-IR"/>
        </w:rPr>
        <w:t>احمد آباد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آمریكا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باكو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جلفا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98" w:name="pg7372_4355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9" w:name="__RefHeading___Toc1325491_1051229030"/>
      <w:bookmarkStart w:id="100" w:name="_Toc32"/>
      <w:bookmarkEnd w:id="98"/>
      <w:bookmarkEnd w:id="99"/>
      <w:r>
        <w:rPr>
          <w:rtl w:val="true"/>
        </w:rPr>
        <w:t>اسناد و عکس‌ها</w:t>
      </w:r>
      <w:bookmarkEnd w:id="1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91" o:detectmouseclick="t"/>
                <v:stroke color="#3465a4" joinstyle="round" endcap="flat"/>
                <w10:wrap type="none"/>
              </v:shape>
            </w:pict>
          </mc:Fallback>
        </mc:AlternateConten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سید هادی خسروشاهی در حال سخنرانی در مراسم شصتمین سال شهادت نواب صفوی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عدلیه پهلوی، کسروی از چه جنایتکارانی دفاع کرد؟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کسروی وقتی که در تبریز 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4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00" o:detectmouseclick="t"/>
                <v:stroke color="#3465a4" joinstyle="round" endcap="flat"/>
                <w10:wrap type="none"/>
              </v:shape>
            </w:pict>
          </mc:Fallback>
        </mc:AlternateConten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کسروی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عدلیه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برداشت و کراوات زد و به مقام دادستانی در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32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2"/>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جلد کتاب سه جلدی کسروی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مقدس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48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09" o:detectmouseclick="t"/>
                <v:stroke color="#3465a4" joinstyle="round" endcap="flat"/>
                <w10:wrap type="none"/>
              </v:shape>
            </w:pict>
          </mc:Fallback>
        </mc:AlternateConten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احمد کسروی تبریزی، به یکی از همشهریان خود که در آن خواستار تشکیل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32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1"/>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مسئله وحی از دیدگاه کسروی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بنیاد قدسی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84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15" o:detectmouseclick="t"/>
                <v:stroke color="#3465a4" joinstyle="round" endcap="flat"/>
                <w10:wrap type="none"/>
              </v:shape>
            </w:pict>
          </mc:Fallback>
        </mc:AlternateConten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یک برانگیخته را می‌توان شناخت؟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22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18" o:detectmouseclick="t"/>
                <v:stroke color="#3465a4" joinstyle="round" endcap="flat"/>
                <w10:wrap type="none"/>
              </v:shape>
            </w:pict>
          </mc:Fallback>
        </mc:AlternateConten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کشت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را باید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اجتماع جمعیت فدائیان اسلام در مسجد شاه تهران در انتقاد از دولت حاجعلی رزم‌آرا و حمایت از ملی‌شدن نفت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شهربانی کشور، شهربانی کل کشور، ادارة کارآگاهی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14/12/29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50582</w:t>
      </w:r>
      <w:r>
        <w:rPr>
          <w:rFonts w:eastAsia="IRNazanin" w:cs="IRNazanin"/>
          <w:color w:val="111111"/>
          <w:sz w:val="28"/>
          <w:szCs w:val="28"/>
          <w:rtl w:val="true"/>
          <w:lang w:bidi="fa-IR"/>
        </w:rPr>
        <w:t>-</w:t>
      </w:r>
      <w:r>
        <w:rPr>
          <w:rFonts w:eastAsia="IRNazanin" w:cs="IRNazanin"/>
          <w:color w:val="111111"/>
          <w:sz w:val="28"/>
          <w:szCs w:val="28"/>
          <w:lang w:bidi="fa-IR"/>
        </w:rPr>
        <w:t>8620/43957/1</w:t>
      </w:r>
      <w:r>
        <w:rPr>
          <w:rFonts w:ascii="IRNazanin" w:hAnsi="IRNazanin" w:eastAsia="IRNazanin"/>
          <w:color w:val="111111"/>
          <w:sz w:val="28"/>
          <w:sz w:val="28"/>
          <w:szCs w:val="28"/>
          <w:rtl w:val="true"/>
          <w:lang w:bidi="fa-IR"/>
        </w:rPr>
        <w:t>، محرمانه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نخست وزیر</w:t>
      </w:r>
    </w:p>
    <w:p>
      <w:pPr>
        <w:pStyle w:val="BookText"/>
        <w:rPr/>
      </w:pPr>
      <w:r>
        <w:rPr>
          <w:rFonts w:ascii="IRNazanin" w:hAnsi="IRNazanin" w:eastAsia="IRNazanin"/>
          <w:color w:val="111111"/>
          <w:sz w:val="28"/>
          <w:sz w:val="28"/>
          <w:szCs w:val="28"/>
          <w:rtl w:val="true"/>
          <w:lang w:bidi="fa-IR"/>
        </w:rPr>
        <w:t>مطابق گزارش قسمت مربوطه معروض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دعوتی که از طرف فدائیان اسلام برای شرکت در میتینگ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جاری به عمل آمده بود، از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در حدود چهارهزار نفر که اکثر آن‌ها تماشاچی و از کسبه و اصناف بوده، متدرجاً در مسجد شاه اجتماع نموده و دو بلندگو، یکی، در داخل و دیگری، بالای جلوخان مسجد، به طرف خیابان بوذرجمهری نصب و در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رضوی از پشت میکروفن آیاتی از قرآن تلاوت و بعد عبدالله کرباسچیان، مدیر روزنامة نبرد ملت، اظهار داشته است به کوری چشم دولت فعلی، جمعیت فدائیان اسلام اولین میتینگ خود را شروع می‌کند و ضمناً چند جمله از مرام فدائیان اسلام را در مورد دین اسلام قرائت و سپس سیدعبدالحسین واحدی پشت بلندگو قرار گرفته و می‌گوید قصد نداشتم امروز صحبت کنم، ولی وجود عمال پست و خائن دولت پوشالی رزم‌آرا که مأموریت دارند این اجتماع مقدس را مختل نمایند، وادارم کرد که سخنی چند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رزم‌آرا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تصور می‌نماید، که با داشتن چند تیکه آهن‌پاره و چند توپ و تفنگ فرسوده می‌تواند جمعیت ما را متفرق نماید، غافل از اینکه این آهن‌پاره‌ها جز برای استوارکردن دولت ایشان کار دیگری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فدائیان اسلام از این اخلالگری‌ها و مأمورین لباس آبی و زرد واهمه نداشته و از این تهدیدات بیمی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بین عده‌ای از جمعیت تظاهرات و مشاجره شده و یک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سرتیب دفتری به ژنرال رزم‌آرا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 از آن‌ها به نام سیدمحمود بهرامی، قهوه‌چی، در حوض مسجد افتاده و افراد فدائیان اسلام او را بیرون آورده و به مشاجره خاتمه داده و به طوری که در بین جمعیت گفته می‌شد، سیدمحمود مذکور استعمال نوشابة الکلی نموده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اعادة نظم، واحدی به بیانات خود ادامه داده و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دولت و حتی اربابان او هم نمی‌توانند این جمعیت مقدس را از عقیده و عزم راسخ خود منحرف نمایند و ضمن صحبت، به رؤسای جمهوری و سلاطین کشورهای انگلیس و شوروی و آمریکا اهانت و بدگویی نموده و می‌گوید اگر دولت و ملت انگلستان دست از نفت ایران برندارند و نفت را به ملت ایران پس ندهند، با همان نفت ژرژ و اتلی و کلیة ملت انگلیس را آتش خواهیم زد و همچنین چنانچه شوروی دست از نفت شمال برندارد، همین معامله را با رؤسای آنها نموده و استالین را آتش خواهیم زد و ضمناً کلمات زننده و موهنی ادا نموده و به اظهارات خود به این نحو ادامه داده که اگر نمایندگان مجلس با ملی‌شدن صنعت نفت نظر موافق ندهند، نابود خواهند شد و ضمن ارائه عکس جدید سیدحسین امامی، قاتل مرحوم هژیر، او را شهید در راه حق و عدالت و فدائیان اسلام را مدافع آن معرفی و در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 خاتمه و واحدی مزبور در بین جمعیت کثیری از مسجد خارج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شهربانی کل کشور، سرتیپ دفتری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دفتر محرمانة نخست وزیر</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r>
        <w:rPr>
          <w:rFonts w:eastAsia="IRNazanin" w:cs="IRNazanin"/>
          <w:color w:val="111111"/>
          <w:sz w:val="28"/>
          <w:szCs w:val="28"/>
          <w:lang w:bidi="fa-IR"/>
        </w:rPr>
        <w:t>4/4931</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14/12/29</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باید پذیرفت که نخستین پیشنهاد دهندة ملی‌کردن صنعت نفت شهید نواب صفوی بوده است نه دوستان جبهة ملی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06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5"/>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26" o:detectmouseclick="t"/>
                <v:stroke color="#3465a4" joinstyle="round" endcap="flat"/>
                <w10:wrap type="none"/>
              </v:shape>
            </w:pict>
          </mc:Fallback>
        </mc:AlternateConten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شهید نواب صفوی در بازجویی، درباره فساد رژیم شاه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43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28"/>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29" o:detectmouseclick="t"/>
                <v:stroke color="#3465a4" joinstyle="round" endcap="flat"/>
                <w10:wrap type="none"/>
              </v:shape>
            </w:pict>
          </mc:Fallback>
        </mc:AlternateConten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بازجویی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مطلب در کتاب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32" o:detectmouseclick="t"/>
                <v:stroke color="#3465a4" joinstyle="round" endcap="flat"/>
                <w10:wrap type="none"/>
              </v:shape>
            </w:pict>
          </mc:Fallback>
        </mc:AlternateConten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عیادت دکتر حسین مکی و دکتر سید علی شایگان، روز بعد از حادثه در بیمارستان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3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35" o:detectmouseclick="t"/>
                <v:stroke color="#3465a4" joinstyle="round" endcap="flat"/>
                <w10:wrap type="none"/>
              </v:shape>
            </w:pict>
          </mc:Fallback>
        </mc:AlternateConten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فاطمی در حال مطالعه روی تخت بیمارستان و دریغ از یک لوله اکسیژن یا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بیماری که گویا تیر خورده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53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8" o:detectmouseclick="t"/>
                <v:stroke color="#3465a4" joinstyle="round" endcap="flat"/>
                <w10:wrap type="none"/>
              </v:shape>
            </w:pict>
          </mc:Fallback>
        </mc:AlternateConten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حسین مکی و یکی از اعضای جبهه ملی، در عیادت از دکتر فاطمی </w:t>
      </w:r>
    </w:p>
    <w:p>
      <w:pPr>
        <w:pStyle w:val="BookText"/>
        <w:rPr/>
      </w:pPr>
      <w:r>
        <w:rPr>
          <w:rFonts w:ascii="IRNazanin" w:hAnsi="IRNazanin" w:eastAsia="IRNazanin"/>
          <w:color w:val="111111"/>
          <w:sz w:val="28"/>
          <w:sz w:val="28"/>
          <w:szCs w:val="28"/>
          <w:rtl w:val="true"/>
          <w:lang w:bidi="fa-IR"/>
        </w:rPr>
        <w:t>این کیف دکتر فاطمی است که تیر به آن اصابت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در مرکز اسناد وزارت امور خارجه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این پشت همان کیف است که از پشت سوراخ نشده و گلوله‌ای از آن خارج نشده است تا به کسی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همچنان در داخل کیف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در مرکز اسناد وزارت امور خارجه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4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چند صحنه از دادگاه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اعضای فدائیان اسلام که به طور دسته‌جمعی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دادگاه‌های استالینی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حکومت آقای دکتر مصدق و جبهة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محاکمه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سید محمود طالقانی در دادگاه آن‌ها حضور یافت تا پشتیبانی خود را عملاً اعلام نماید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 مدافع، مرحوم سید محمدباقر حجازی، مدیر روزنامه اسلام‌گرای وظیفه، چاپ تهران، از متهمان هفتادگانه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از فدائیان اسلام در سالن دادگاه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4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صحنة دیگری از محاکمه اعضای فدائیان اسلام، در همان دادگاه</w:t>
      </w:r>
    </w:p>
    <w:p>
      <w:pPr>
        <w:pStyle w:val="BookText"/>
        <w:rPr/>
      </w:pPr>
      <w:r>
        <w:rPr>
          <w:rFonts w:ascii="IRNazanin" w:hAnsi="IRNazanin" w:eastAsia="IRNazanin"/>
          <w:color w:val="111111"/>
          <w:sz w:val="28"/>
          <w:sz w:val="28"/>
          <w:szCs w:val="28"/>
          <w:rtl w:val="true"/>
          <w:lang w:bidi="fa-IR"/>
        </w:rPr>
        <w:t>تصویر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5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498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5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54" o:detectmouseclick="t"/>
                <v:stroke color="#3465a4" joinstyle="round" endcap="flat"/>
                <w10:wrap type="none"/>
              </v:shape>
            </w:pict>
          </mc:Fallback>
        </mc:AlternateConten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طالقانی، نفر دوم نشسته، و چند نفر از روحانیون در جلسه دادگاه </w:t>
      </w:r>
    </w:p>
    <w:p>
      <w:pPr>
        <w:pStyle w:val="BookText"/>
        <w:rPr/>
      </w:pPr>
      <w:r>
        <w:rPr>
          <w:rFonts w:ascii="IRNazanin" w:hAnsi="IRNazanin" w:eastAsia="IRNazanin"/>
          <w:color w:val="111111"/>
          <w:sz w:val="28"/>
          <w:sz w:val="28"/>
          <w:szCs w:val="28"/>
          <w:rtl w:val="true"/>
          <w:lang w:bidi="fa-IR"/>
        </w:rPr>
        <w:t xml:space="preserve">مرحوم سید محمدباقر حجازی، وکیل مدافع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دادگاه ملی‌گراها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5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68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59"/>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60" o:detectmouseclick="t"/>
                <v:stroke color="#3465a4" joinstyle="round" endcap="flat"/>
                <w10:wrap type="none"/>
              </v:shape>
            </w:pict>
          </mc:Fallback>
        </mc:AlternateConten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آیت‌الله طالقانی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06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62"/>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رونمایی از کتاب اسناد جمعیت فدائیان اسلام در مراسم بزرگداشت شهید نواب صفوی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معزالدین شیرازی، حائری شیرازی، دکتر غفوری فرد، دکتر موسی حقانی، محمدجواد حجتی کرمانی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6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در این زمینه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مسئله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پژوهشی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حقوقی درباره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ترور و دفاع مشروع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علی برجی، پژوهشکده تحقیقات اسلامی، نشر زمزم هدایت، چاپ 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و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خشونت قانونی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مقدم، جلد اول، چاپ نشر عروج تهران،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دستخط در بخش اسناد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اصلی در بخش اسناد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دستخط در بخش اسناد 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اسرار،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چاپ قم، انتشارات آزادى،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حمد، چاپ مؤسسه تنظیم و نشر آثار امام خمینى،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امیدها و ناامیدى‌ها، چاپ آمریکا،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سند در مرکز پژوهش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سنجش و اسناد ریاست جمهوری ایران موجود است و در آخر این کتاب نیز نقل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کرگدن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ضمیمه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قبیله قلم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هفتگی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کرگدن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ضمیمه روزنامه اعتماد، شماره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گفتگو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احمد مهدوی دامغانی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متن این سخنرانی را در شماره‌های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چاپ کرده است که پس از ویرایش کوتاه و اضافاتی چند، به طور مستقل چاپ و منتشر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پیمان، سال یکم،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در بخش اسناد 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بیانات آیت‌الله خامنه‌ای رهبر جمهوری اسلامی ایران،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مسأله ترور، مرتضی شیرودی، 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رواق اندیشه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مصاحبه با محمدمهدی عبدخدایی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اسناد موجود در مرکز پژوهش سنجش و اسناد ریاست جمهوری موجود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3.png"/><Relationship Id="rId91" Type="http://schemas.openxmlformats.org/officeDocument/2006/relationships/image" Target="media/image3.png"/><Relationship Id="rId92" Type="http://schemas.openxmlformats.org/officeDocument/2006/relationships/footer" Target="footer85.xml"/><Relationship Id="rId93" Type="http://schemas.openxmlformats.org/officeDocument/2006/relationships/image" Target="media/image4.png"/><Relationship Id="rId94" Type="http://schemas.openxmlformats.org/officeDocument/2006/relationships/image" Target="media/image4.png"/><Relationship Id="rId95" Type="http://schemas.openxmlformats.org/officeDocument/2006/relationships/footer" Target="footer86.xml"/><Relationship Id="rId96" Type="http://schemas.openxmlformats.org/officeDocument/2006/relationships/image" Target="media/image5.png"/><Relationship Id="rId97" Type="http://schemas.openxmlformats.org/officeDocument/2006/relationships/image" Target="media/image5.png"/><Relationship Id="rId98" Type="http://schemas.openxmlformats.org/officeDocument/2006/relationships/footer" Target="footer87.xml"/><Relationship Id="rId99" Type="http://schemas.openxmlformats.org/officeDocument/2006/relationships/image" Target="media/image6.png"/><Relationship Id="rId100" Type="http://schemas.openxmlformats.org/officeDocument/2006/relationships/image" Target="media/image6.png"/><Relationship Id="rId101" Type="http://schemas.openxmlformats.org/officeDocument/2006/relationships/footer" Target="footer88.xml"/><Relationship Id="rId102" Type="http://schemas.openxmlformats.org/officeDocument/2006/relationships/image" Target="media/image7.png"/><Relationship Id="rId103" Type="http://schemas.openxmlformats.org/officeDocument/2006/relationships/image" Target="media/image7.png"/><Relationship Id="rId104" Type="http://schemas.openxmlformats.org/officeDocument/2006/relationships/footer" Target="footer89.xml"/><Relationship Id="rId105" Type="http://schemas.openxmlformats.org/officeDocument/2006/relationships/image" Target="media/image8.png"/><Relationship Id="rId106" Type="http://schemas.openxmlformats.org/officeDocument/2006/relationships/image" Target="media/image8.png"/><Relationship Id="rId107" Type="http://schemas.openxmlformats.org/officeDocument/2006/relationships/footer" Target="footer90.xml"/><Relationship Id="rId108" Type="http://schemas.openxmlformats.org/officeDocument/2006/relationships/image" Target="media/image9.png"/><Relationship Id="rId109" Type="http://schemas.openxmlformats.org/officeDocument/2006/relationships/image" Target="media/image9.png"/><Relationship Id="rId110" Type="http://schemas.openxmlformats.org/officeDocument/2006/relationships/footer" Target="footer91.xml"/><Relationship Id="rId111" Type="http://schemas.openxmlformats.org/officeDocument/2006/relationships/image" Target="media/image10.png"/><Relationship Id="rId112" Type="http://schemas.openxmlformats.org/officeDocument/2006/relationships/image" Target="media/image10.png"/><Relationship Id="rId113" Type="http://schemas.openxmlformats.org/officeDocument/2006/relationships/footer" Target="footer92.xml"/><Relationship Id="rId114" Type="http://schemas.openxmlformats.org/officeDocument/2006/relationships/image" Target="media/image11.png"/><Relationship Id="rId115" Type="http://schemas.openxmlformats.org/officeDocument/2006/relationships/image" Target="media/image11.png"/><Relationship Id="rId116" Type="http://schemas.openxmlformats.org/officeDocument/2006/relationships/footer" Target="footer93.xml"/><Relationship Id="rId117" Type="http://schemas.openxmlformats.org/officeDocument/2006/relationships/image" Target="media/image12.png"/><Relationship Id="rId118" Type="http://schemas.openxmlformats.org/officeDocument/2006/relationships/image" Target="media/image12.png"/><Relationship Id="rId119" Type="http://schemas.openxmlformats.org/officeDocument/2006/relationships/footer" Target="footer94.xml"/><Relationship Id="rId120" Type="http://schemas.openxmlformats.org/officeDocument/2006/relationships/image" Target="media/image13.png"/><Relationship Id="rId121" Type="http://schemas.openxmlformats.org/officeDocument/2006/relationships/image" Target="media/image13.png"/><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image" Target="media/image14.png"/><Relationship Id="rId126" Type="http://schemas.openxmlformats.org/officeDocument/2006/relationships/image" Target="media/image14.png"/><Relationship Id="rId127" Type="http://schemas.openxmlformats.org/officeDocument/2006/relationships/footer" Target="footer98.xml"/><Relationship Id="rId128" Type="http://schemas.openxmlformats.org/officeDocument/2006/relationships/image" Target="media/image15.png"/><Relationship Id="rId129" Type="http://schemas.openxmlformats.org/officeDocument/2006/relationships/image" Target="media/image15.png"/><Relationship Id="rId130" Type="http://schemas.openxmlformats.org/officeDocument/2006/relationships/footer" Target="footer99.xml"/><Relationship Id="rId131" Type="http://schemas.openxmlformats.org/officeDocument/2006/relationships/image" Target="media/image16.png"/><Relationship Id="rId132" Type="http://schemas.openxmlformats.org/officeDocument/2006/relationships/image" Target="media/image16.png"/><Relationship Id="rId133" Type="http://schemas.openxmlformats.org/officeDocument/2006/relationships/footer" Target="footer100.xml"/><Relationship Id="rId134" Type="http://schemas.openxmlformats.org/officeDocument/2006/relationships/image" Target="media/image17.png"/><Relationship Id="rId135" Type="http://schemas.openxmlformats.org/officeDocument/2006/relationships/image" Target="media/image17.png"/><Relationship Id="rId136" Type="http://schemas.openxmlformats.org/officeDocument/2006/relationships/footer" Target="footer101.xml"/><Relationship Id="rId137" Type="http://schemas.openxmlformats.org/officeDocument/2006/relationships/image" Target="media/image18.png"/><Relationship Id="rId138" Type="http://schemas.openxmlformats.org/officeDocument/2006/relationships/image" Target="media/image18.png"/><Relationship Id="rId139" Type="http://schemas.openxmlformats.org/officeDocument/2006/relationships/footer" Target="footer102.xml"/><Relationship Id="rId140" Type="http://schemas.openxmlformats.org/officeDocument/2006/relationships/image" Target="media/image19.png"/><Relationship Id="rId141" Type="http://schemas.openxmlformats.org/officeDocument/2006/relationships/image" Target="media/image19.png"/><Relationship Id="rId142" Type="http://schemas.openxmlformats.org/officeDocument/2006/relationships/footer" Target="footer103.xml"/><Relationship Id="rId143" Type="http://schemas.openxmlformats.org/officeDocument/2006/relationships/image" Target="media/image20.png"/><Relationship Id="rId144" Type="http://schemas.openxmlformats.org/officeDocument/2006/relationships/image" Target="media/image20.png"/><Relationship Id="rId145" Type="http://schemas.openxmlformats.org/officeDocument/2006/relationships/footer" Target="footer104.xml"/><Relationship Id="rId146" Type="http://schemas.openxmlformats.org/officeDocument/2006/relationships/footer" Target="footer105.xml"/><Relationship Id="rId147" Type="http://schemas.openxmlformats.org/officeDocument/2006/relationships/image" Target="media/image21.png"/><Relationship Id="rId148" Type="http://schemas.openxmlformats.org/officeDocument/2006/relationships/image" Target="media/image21.png"/><Relationship Id="rId149" Type="http://schemas.openxmlformats.org/officeDocument/2006/relationships/footer" Target="footer106.xml"/><Relationship Id="rId150" Type="http://schemas.openxmlformats.org/officeDocument/2006/relationships/image" Target="media/image22.png"/><Relationship Id="rId151" Type="http://schemas.openxmlformats.org/officeDocument/2006/relationships/image" Target="media/image22.png"/><Relationship Id="rId152" Type="http://schemas.openxmlformats.org/officeDocument/2006/relationships/footer" Target="footer107.xml"/><Relationship Id="rId153" Type="http://schemas.openxmlformats.org/officeDocument/2006/relationships/image" Target="media/image23.png"/><Relationship Id="rId154" Type="http://schemas.openxmlformats.org/officeDocument/2006/relationships/image" Target="media/image23.png"/><Relationship Id="rId155" Type="http://schemas.openxmlformats.org/officeDocument/2006/relationships/footer" Target="footer108.xml"/><Relationship Id="rId156" Type="http://schemas.openxmlformats.org/officeDocument/2006/relationships/image" Target="media/image24.png"/><Relationship Id="rId157" Type="http://schemas.openxmlformats.org/officeDocument/2006/relationships/image" Target="media/image24.png"/><Relationship Id="rId158" Type="http://schemas.openxmlformats.org/officeDocument/2006/relationships/footer" Target="footer109.xml"/><Relationship Id="rId159" Type="http://schemas.openxmlformats.org/officeDocument/2006/relationships/image" Target="media/image25.png"/><Relationship Id="rId160" Type="http://schemas.openxmlformats.org/officeDocument/2006/relationships/image" Target="media/image25.png"/><Relationship Id="rId161" Type="http://schemas.openxmlformats.org/officeDocument/2006/relationships/footer" Target="footer110.xml"/><Relationship Id="rId162" Type="http://schemas.openxmlformats.org/officeDocument/2006/relationships/image" Target="media/image26.png"/><Relationship Id="rId163" Type="http://schemas.openxmlformats.org/officeDocument/2006/relationships/image" Target="media/image26.png"/><Relationship Id="rId164" Type="http://schemas.openxmlformats.org/officeDocument/2006/relationships/footer" Target="footer111.xml"/><Relationship Id="rId165" Type="http://schemas.openxmlformats.org/officeDocument/2006/relationships/image" Target="media/image27.png"/><Relationship Id="rId166" Type="http://schemas.openxmlformats.org/officeDocument/2006/relationships/image" Target="media/image27.png"/><Relationship Id="rId167" Type="http://schemas.openxmlformats.org/officeDocument/2006/relationships/footer" Target="footer11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1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15071</Words>
  <Characters>61396</Characters>
  <CharactersWithSpaces>75809</CharactersWithSpaces>
  <Paragraphs>825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2026-08-27T09:13:22Z</dcterms:created>
  <dc:creator>ghaemiyeh.com</dc:creator>
  <dc:description/>
  <dc:language>en-US</dc:language>
  <cp:lastModifiedBy/>
  <dcterms:modified xsi:type="dcterms:W3CDTF">2026-08-27T12:43:40Z</dcterms:modified>
  <cp:revision>1</cp:revision>
  <dc:subject/>
  <dc:title>مبانی فقهی - فکری مبارزات فدائیان اسلام متن کامل سخنرانی شصتمین سال شهادت نواب صفوی تهران - دی ماه 1394</dc:title>
</cp:coreProperties>
</file>

<file path=docProps/custom.xml><?xml version="1.0" encoding="utf-8"?>
<Properties xmlns="http://schemas.openxmlformats.org/officeDocument/2006/custom-properties" xmlns:vt="http://schemas.openxmlformats.org/officeDocument/2006/docPropsVTypes"/>
</file>