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26.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عمار یاسر نشانه راه حق</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63367_372815092">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3063369_372815092">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3063371_372815092">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3063373_372815092">
            <w:r>
              <w:rPr>
                <w:webHidden/>
                <w:rStyle w:val="IndexLink"/>
                <w:rtl w:val="true"/>
              </w:rPr>
              <w:t>سخن نخست</w:t>
            </w:r>
            <w:r>
              <w:rPr>
                <w:rStyle w:val="IndexLink"/>
                <w:rtl w:val="true"/>
              </w:rPr>
              <w:tab/>
            </w:r>
            <w:r>
              <w:rPr>
                <w:rStyle w:val="IndexLink"/>
              </w:rPr>
              <w:t>14</w:t>
            </w:r>
          </w:hyperlink>
        </w:p>
        <w:p>
          <w:pPr>
            <w:pStyle w:val="Contents2"/>
            <w:tabs>
              <w:tab w:val="clear" w:pos="8743"/>
              <w:tab w:val="right" w:pos="9026" w:leader="dot"/>
            </w:tabs>
            <w:rPr/>
          </w:pPr>
          <w:hyperlink w:anchor="__RefHeading___Toc3063375_372815092">
            <w:r>
              <w:rPr>
                <w:webHidden/>
                <w:rStyle w:val="IndexLink"/>
                <w:rtl w:val="true"/>
              </w:rPr>
              <w:t>نگاهى به زندگى عمّار</w:t>
            </w:r>
            <w:r>
              <w:rPr>
                <w:rStyle w:val="IndexLink"/>
                <w:rtl w:val="true"/>
              </w:rPr>
              <w:tab/>
            </w:r>
            <w:r>
              <w:rPr>
                <w:rStyle w:val="IndexLink"/>
              </w:rPr>
              <w:t>20</w:t>
            </w:r>
          </w:hyperlink>
        </w:p>
        <w:p>
          <w:pPr>
            <w:pStyle w:val="Contents3"/>
            <w:tabs>
              <w:tab w:val="clear" w:pos="8459"/>
              <w:tab w:val="right" w:pos="9026" w:leader="dot"/>
            </w:tabs>
            <w:rPr/>
          </w:pPr>
          <w:hyperlink w:anchor="__RefHeading___Toc3063377_372815092">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3063379_372815092">
            <w:r>
              <w:rPr>
                <w:webHidden/>
                <w:rStyle w:val="IndexLink"/>
                <w:rtl w:val="true"/>
              </w:rPr>
              <w:t>خاندان</w:t>
            </w:r>
            <w:r>
              <w:rPr>
                <w:rStyle w:val="IndexLink"/>
                <w:rtl w:val="true"/>
              </w:rPr>
              <w:tab/>
            </w:r>
            <w:r>
              <w:rPr>
                <w:rStyle w:val="IndexLink"/>
              </w:rPr>
              <w:t>20</w:t>
            </w:r>
          </w:hyperlink>
        </w:p>
        <w:p>
          <w:pPr>
            <w:pStyle w:val="Contents3"/>
            <w:tabs>
              <w:tab w:val="clear" w:pos="8459"/>
              <w:tab w:val="right" w:pos="9026" w:leader="dot"/>
            </w:tabs>
            <w:rPr/>
          </w:pPr>
          <w:hyperlink w:anchor="__RefHeading___Toc3063381_372815092">
            <w:r>
              <w:rPr>
                <w:webHidden/>
                <w:rStyle w:val="IndexLink"/>
                <w:rtl w:val="true"/>
              </w:rPr>
              <w:t>ولادت</w:t>
            </w:r>
            <w:r>
              <w:rPr>
                <w:rStyle w:val="IndexLink"/>
                <w:rtl w:val="true"/>
              </w:rPr>
              <w:tab/>
            </w:r>
            <w:r>
              <w:rPr>
                <w:rStyle w:val="IndexLink"/>
              </w:rPr>
              <w:t>24</w:t>
            </w:r>
          </w:hyperlink>
        </w:p>
        <w:p>
          <w:pPr>
            <w:pStyle w:val="Contents3"/>
            <w:tabs>
              <w:tab w:val="clear" w:pos="8459"/>
              <w:tab w:val="right" w:pos="9026" w:leader="dot"/>
            </w:tabs>
            <w:rPr/>
          </w:pPr>
          <w:hyperlink w:anchor="__RefHeading___Toc3063383_372815092">
            <w:r>
              <w:rPr>
                <w:webHidden/>
                <w:rStyle w:val="IndexLink"/>
                <w:rtl w:val="true"/>
              </w:rPr>
              <w:t>همسر و فرزندان</w:t>
            </w:r>
            <w:r>
              <w:rPr>
                <w:rStyle w:val="IndexLink"/>
                <w:rtl w:val="true"/>
              </w:rPr>
              <w:tab/>
            </w:r>
            <w:r>
              <w:rPr>
                <w:rStyle w:val="IndexLink"/>
              </w:rPr>
              <w:t>26</w:t>
            </w:r>
          </w:hyperlink>
        </w:p>
        <w:p>
          <w:pPr>
            <w:pStyle w:val="Contents3"/>
            <w:tabs>
              <w:tab w:val="clear" w:pos="8459"/>
              <w:tab w:val="right" w:pos="9026" w:leader="dot"/>
            </w:tabs>
            <w:rPr/>
          </w:pPr>
          <w:hyperlink w:anchor="__RefHeading___Toc3063385_372815092">
            <w:r>
              <w:rPr>
                <w:webHidden/>
                <w:rStyle w:val="IndexLink"/>
                <w:rtl w:val="true"/>
              </w:rPr>
              <w:t>در شمار نخستين مؤمنان</w:t>
            </w:r>
            <w:r>
              <w:rPr>
                <w:rStyle w:val="IndexLink"/>
                <w:rtl w:val="true"/>
              </w:rPr>
              <w:tab/>
            </w:r>
            <w:r>
              <w:rPr>
                <w:rStyle w:val="IndexLink"/>
              </w:rPr>
              <w:t>27</w:t>
            </w:r>
          </w:hyperlink>
        </w:p>
        <w:p>
          <w:pPr>
            <w:pStyle w:val="Contents3"/>
            <w:tabs>
              <w:tab w:val="clear" w:pos="8459"/>
              <w:tab w:val="right" w:pos="9026" w:leader="dot"/>
            </w:tabs>
            <w:rPr/>
          </w:pPr>
          <w:hyperlink w:anchor="__RefHeading___Toc3063387_372815092">
            <w:r>
              <w:rPr>
                <w:webHidden/>
                <w:rStyle w:val="IndexLink"/>
                <w:rtl w:val="true"/>
              </w:rPr>
              <w:t>آل ياسر خانواده ايمان</w:t>
            </w:r>
            <w:r>
              <w:rPr>
                <w:rStyle w:val="IndexLink"/>
                <w:rtl w:val="true"/>
              </w:rPr>
              <w:tab/>
            </w:r>
            <w:r>
              <w:rPr>
                <w:rStyle w:val="IndexLink"/>
              </w:rPr>
              <w:t>29</w:t>
            </w:r>
          </w:hyperlink>
        </w:p>
        <w:p>
          <w:pPr>
            <w:pStyle w:val="Contents2"/>
            <w:tabs>
              <w:tab w:val="clear" w:pos="8743"/>
              <w:tab w:val="right" w:pos="9026" w:leader="dot"/>
            </w:tabs>
            <w:rPr/>
          </w:pPr>
          <w:hyperlink w:anchor="__RefHeading___Toc3063389_372815092">
            <w:r>
              <w:rPr>
                <w:webHidden/>
                <w:rStyle w:val="IndexLink"/>
                <w:rtl w:val="true"/>
              </w:rPr>
              <w:t>عمّار در سنگر مسلمانى</w:t>
            </w:r>
            <w:r>
              <w:rPr>
                <w:rStyle w:val="IndexLink"/>
                <w:rtl w:val="true"/>
              </w:rPr>
              <w:tab/>
            </w:r>
            <w:r>
              <w:rPr>
                <w:rStyle w:val="IndexLink"/>
              </w:rPr>
              <w:t>30</w:t>
            </w:r>
          </w:hyperlink>
        </w:p>
        <w:p>
          <w:pPr>
            <w:pStyle w:val="Contents3"/>
            <w:tabs>
              <w:tab w:val="clear" w:pos="8459"/>
              <w:tab w:val="right" w:pos="9026" w:leader="dot"/>
            </w:tabs>
            <w:rPr/>
          </w:pPr>
          <w:hyperlink w:anchor="__RefHeading___Toc3063391_372815092">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3063393_372815092">
            <w:r>
              <w:rPr>
                <w:webHidden/>
                <w:rStyle w:val="IndexLink"/>
                <w:rtl w:val="true"/>
              </w:rPr>
              <w:t>پايدارى در راه ايمان</w:t>
            </w:r>
            <w:r>
              <w:rPr>
                <w:rStyle w:val="IndexLink"/>
                <w:rtl w:val="true"/>
              </w:rPr>
              <w:tab/>
            </w:r>
            <w:r>
              <w:rPr>
                <w:rStyle w:val="IndexLink"/>
              </w:rPr>
              <w:t>31</w:t>
            </w:r>
          </w:hyperlink>
        </w:p>
        <w:p>
          <w:pPr>
            <w:pStyle w:val="Contents3"/>
            <w:tabs>
              <w:tab w:val="clear" w:pos="8459"/>
              <w:tab w:val="right" w:pos="9026" w:leader="dot"/>
            </w:tabs>
            <w:rPr/>
          </w:pPr>
          <w:hyperlink w:anchor="__RefHeading___Toc3063395_372815092">
            <w:r>
              <w:rPr>
                <w:webHidden/>
                <w:rStyle w:val="IndexLink"/>
                <w:rtl w:val="true"/>
              </w:rPr>
              <w:t>زير شكنجه مشركان</w:t>
            </w:r>
            <w:r>
              <w:rPr>
                <w:rStyle w:val="IndexLink"/>
                <w:rtl w:val="true"/>
              </w:rPr>
              <w:tab/>
            </w:r>
            <w:r>
              <w:rPr>
                <w:rStyle w:val="IndexLink"/>
              </w:rPr>
              <w:t>33</w:t>
            </w:r>
          </w:hyperlink>
        </w:p>
        <w:p>
          <w:pPr>
            <w:pStyle w:val="Contents3"/>
            <w:tabs>
              <w:tab w:val="clear" w:pos="8459"/>
              <w:tab w:val="right" w:pos="9026" w:leader="dot"/>
            </w:tabs>
            <w:rPr/>
          </w:pPr>
          <w:hyperlink w:anchor="__RefHeading___Toc3063397_372815092">
            <w:r>
              <w:rPr>
                <w:webHidden/>
                <w:rStyle w:val="IndexLink"/>
                <w:rtl w:val="true"/>
              </w:rPr>
              <w:t>گريز از دام مشركان</w:t>
            </w:r>
            <w:r>
              <w:rPr>
                <w:rStyle w:val="IndexLink"/>
                <w:rtl w:val="true"/>
              </w:rPr>
              <w:tab/>
            </w:r>
            <w:r>
              <w:rPr>
                <w:rStyle w:val="IndexLink"/>
              </w:rPr>
              <w:t>36</w:t>
            </w:r>
          </w:hyperlink>
        </w:p>
        <w:p>
          <w:pPr>
            <w:pStyle w:val="Contents3"/>
            <w:tabs>
              <w:tab w:val="clear" w:pos="8459"/>
              <w:tab w:val="right" w:pos="9026" w:leader="dot"/>
            </w:tabs>
            <w:rPr/>
          </w:pPr>
          <w:hyperlink w:anchor="__RefHeading___Toc3063399_372815092">
            <w:r>
              <w:rPr>
                <w:webHidden/>
                <w:rStyle w:val="IndexLink"/>
                <w:rtl w:val="true"/>
              </w:rPr>
              <w:t>شهادت يا تقيّه</w:t>
            </w:r>
            <w:r>
              <w:rPr>
                <w:rStyle w:val="IndexLink"/>
                <w:rtl w:val="true"/>
              </w:rPr>
              <w:tab/>
            </w:r>
            <w:r>
              <w:rPr>
                <w:rStyle w:val="IndexLink"/>
              </w:rPr>
              <w:t>37</w:t>
            </w:r>
          </w:hyperlink>
        </w:p>
        <w:p>
          <w:pPr>
            <w:pStyle w:val="Contents3"/>
            <w:tabs>
              <w:tab w:val="clear" w:pos="8459"/>
              <w:tab w:val="right" w:pos="9026" w:leader="dot"/>
            </w:tabs>
            <w:rPr/>
          </w:pPr>
          <w:hyperlink w:anchor="__RefHeading___Toc3063401_372815092">
            <w:r>
              <w:rPr>
                <w:webHidden/>
                <w:rStyle w:val="IndexLink"/>
                <w:rtl w:val="true"/>
              </w:rPr>
              <w:t>داوريهاى زود هنگام</w:t>
            </w:r>
            <w:r>
              <w:rPr>
                <w:rStyle w:val="IndexLink"/>
                <w:rtl w:val="true"/>
              </w:rPr>
              <w:tab/>
            </w:r>
            <w:r>
              <w:rPr>
                <w:rStyle w:val="IndexLink"/>
              </w:rPr>
              <w:t>39</w:t>
            </w:r>
          </w:hyperlink>
        </w:p>
        <w:p>
          <w:pPr>
            <w:pStyle w:val="Contents3"/>
            <w:tabs>
              <w:tab w:val="clear" w:pos="8459"/>
              <w:tab w:val="right" w:pos="9026" w:leader="dot"/>
            </w:tabs>
            <w:rPr/>
          </w:pPr>
          <w:hyperlink w:anchor="__RefHeading___Toc3063403_372815092">
            <w:r>
              <w:rPr>
                <w:webHidden/>
                <w:rStyle w:val="IndexLink"/>
                <w:rtl w:val="true"/>
              </w:rPr>
              <w:t>تقيّه شيوه‌اى براى استمرار راه</w:t>
            </w:r>
            <w:r>
              <w:rPr>
                <w:rStyle w:val="IndexLink"/>
                <w:rtl w:val="true"/>
              </w:rPr>
              <w:tab/>
            </w:r>
            <w:r>
              <w:rPr>
                <w:rStyle w:val="IndexLink"/>
              </w:rPr>
              <w:t>41</w:t>
            </w:r>
          </w:hyperlink>
        </w:p>
        <w:p>
          <w:pPr>
            <w:pStyle w:val="Contents3"/>
            <w:tabs>
              <w:tab w:val="clear" w:pos="8459"/>
              <w:tab w:val="right" w:pos="9026" w:leader="dot"/>
            </w:tabs>
            <w:rPr/>
          </w:pPr>
          <w:hyperlink w:anchor="__RefHeading___Toc3063405_372815092">
            <w:r>
              <w:rPr>
                <w:webHidden/>
                <w:rStyle w:val="IndexLink"/>
                <w:rtl w:val="true"/>
              </w:rPr>
              <w:t>«</w:t>
            </w:r>
            <w:r>
              <w:rPr>
                <w:rStyle w:val="IndexLink"/>
                <w:rtl w:val="true"/>
              </w:rPr>
              <w:t>تقيّه</w:t>
            </w:r>
            <w:r>
              <w:rPr>
                <w:rStyle w:val="IndexLink"/>
                <w:rtl w:val="true"/>
              </w:rPr>
              <w:t>»</w:t>
            </w:r>
            <w:r>
              <w:rPr>
                <w:rStyle w:val="IndexLink"/>
                <w:rtl w:val="true"/>
              </w:rPr>
              <w:t xml:space="preserve">، نه </w:t>
            </w:r>
            <w:r>
              <w:rPr>
                <w:rStyle w:val="IndexLink"/>
                <w:rtl w:val="true"/>
              </w:rPr>
              <w:t>«</w:t>
            </w:r>
            <w:r>
              <w:rPr>
                <w:rStyle w:val="IndexLink"/>
                <w:rtl w:val="true"/>
              </w:rPr>
              <w:t>نفاق</w:t>
            </w:r>
            <w:r>
              <w:rPr>
                <w:rStyle w:val="IndexLink"/>
                <w:rtl w:val="true"/>
              </w:rPr>
              <w:t>»</w:t>
              <w:tab/>
            </w:r>
            <w:r>
              <w:rPr>
                <w:rStyle w:val="IndexLink"/>
              </w:rPr>
              <w:t>42</w:t>
            </w:r>
          </w:hyperlink>
        </w:p>
        <w:p>
          <w:pPr>
            <w:pStyle w:val="Contents2"/>
            <w:tabs>
              <w:tab w:val="clear" w:pos="8743"/>
              <w:tab w:val="right" w:pos="9026" w:leader="dot"/>
            </w:tabs>
            <w:rPr/>
          </w:pPr>
          <w:hyperlink w:anchor="__RefHeading___Toc3063407_372815092">
            <w:r>
              <w:rPr>
                <w:webHidden/>
                <w:rStyle w:val="IndexLink"/>
                <w:rtl w:val="true"/>
              </w:rPr>
              <w:t>دفاع از اسلام، در عصر پيامبر صلى‌الله‌عليه‌و‌آله</w:t>
            </w:r>
            <w:r>
              <w:rPr>
                <w:rStyle w:val="IndexLink"/>
                <w:rtl w:val="true"/>
              </w:rPr>
              <w:tab/>
            </w:r>
            <w:r>
              <w:rPr>
                <w:rStyle w:val="IndexLink"/>
              </w:rPr>
              <w:t>45</w:t>
            </w:r>
          </w:hyperlink>
        </w:p>
        <w:p>
          <w:pPr>
            <w:pStyle w:val="Contents3"/>
            <w:tabs>
              <w:tab w:val="clear" w:pos="8459"/>
              <w:tab w:val="right" w:pos="9026" w:leader="dot"/>
            </w:tabs>
            <w:rPr/>
          </w:pPr>
          <w:hyperlink w:anchor="__RefHeading___Toc3063409_372815092">
            <w:r>
              <w:rPr>
                <w:webHidden/>
                <w:rStyle w:val="IndexLink"/>
                <w:rtl w:val="true"/>
              </w:rPr>
              <w:t>اشاره</w:t>
            </w:r>
            <w:r>
              <w:rPr>
                <w:rStyle w:val="IndexLink"/>
                <w:rtl w:val="true"/>
              </w:rPr>
              <w:tab/>
            </w:r>
            <w:r>
              <w:rPr>
                <w:rStyle w:val="IndexLink"/>
              </w:rPr>
              <w:t>45</w:t>
            </w:r>
          </w:hyperlink>
        </w:p>
        <w:p>
          <w:pPr>
            <w:pStyle w:val="Contents3"/>
            <w:tabs>
              <w:tab w:val="clear" w:pos="8459"/>
              <w:tab w:val="right" w:pos="9026" w:leader="dot"/>
            </w:tabs>
            <w:rPr/>
          </w:pPr>
          <w:hyperlink w:anchor="__RefHeading___Toc3063411_372815092">
            <w:r>
              <w:rPr>
                <w:webHidden/>
                <w:rStyle w:val="IndexLink"/>
                <w:rtl w:val="true"/>
              </w:rPr>
              <w:t>در جنگ بدر</w:t>
            </w:r>
            <w:r>
              <w:rPr>
                <w:rStyle w:val="IndexLink"/>
                <w:rtl w:val="true"/>
              </w:rPr>
              <w:tab/>
            </w:r>
            <w:r>
              <w:rPr>
                <w:rStyle w:val="IndexLink"/>
              </w:rPr>
              <w:t>45</w:t>
            </w:r>
          </w:hyperlink>
        </w:p>
        <w:p>
          <w:pPr>
            <w:pStyle w:val="Contents3"/>
            <w:tabs>
              <w:tab w:val="clear" w:pos="8459"/>
              <w:tab w:val="right" w:pos="9026" w:leader="dot"/>
            </w:tabs>
            <w:rPr/>
          </w:pPr>
          <w:hyperlink w:anchor="__RefHeading___Toc3063413_372815092">
            <w:r>
              <w:rPr>
                <w:webHidden/>
                <w:rStyle w:val="IndexLink"/>
                <w:rtl w:val="true"/>
              </w:rPr>
              <w:t>محل تصوير</w:t>
            </w:r>
            <w:r>
              <w:rPr>
                <w:rStyle w:val="IndexLink"/>
                <w:rtl w:val="true"/>
              </w:rPr>
              <w:tab/>
            </w:r>
            <w:r>
              <w:rPr>
                <w:rStyle w:val="IndexLink"/>
              </w:rPr>
              <w:t>48</w:t>
            </w:r>
          </w:hyperlink>
        </w:p>
        <w:p>
          <w:pPr>
            <w:pStyle w:val="Contents3"/>
            <w:tabs>
              <w:tab w:val="clear" w:pos="8459"/>
              <w:tab w:val="right" w:pos="9026" w:leader="dot"/>
            </w:tabs>
            <w:rPr/>
          </w:pPr>
          <w:hyperlink w:anchor="__RefHeading___Toc3063415_372815092">
            <w:r>
              <w:rPr>
                <w:webHidden/>
                <w:rStyle w:val="IndexLink"/>
                <w:rtl w:val="true"/>
              </w:rPr>
              <w:t>در نبرد احد</w:t>
            </w:r>
            <w:r>
              <w:rPr>
                <w:rStyle w:val="IndexLink"/>
                <w:rtl w:val="true"/>
              </w:rPr>
              <w:tab/>
            </w:r>
            <w:r>
              <w:rPr>
                <w:rStyle w:val="IndexLink"/>
              </w:rPr>
              <w:t>49</w:t>
            </w:r>
          </w:hyperlink>
        </w:p>
        <w:p>
          <w:pPr>
            <w:pStyle w:val="Contents3"/>
            <w:tabs>
              <w:tab w:val="clear" w:pos="8459"/>
              <w:tab w:val="right" w:pos="9026" w:leader="dot"/>
            </w:tabs>
            <w:rPr/>
          </w:pPr>
          <w:hyperlink w:anchor="__RefHeading___Toc3063417_372815092">
            <w:r>
              <w:rPr>
                <w:webHidden/>
                <w:rStyle w:val="IndexLink"/>
                <w:rtl w:val="true"/>
              </w:rPr>
              <w:t>محل تصوير</w:t>
            </w:r>
            <w:r>
              <w:rPr>
                <w:rStyle w:val="IndexLink"/>
                <w:rtl w:val="true"/>
              </w:rPr>
              <w:tab/>
            </w:r>
            <w:r>
              <w:rPr>
                <w:rStyle w:val="IndexLink"/>
              </w:rPr>
              <w:t>50</w:t>
            </w:r>
          </w:hyperlink>
        </w:p>
        <w:p>
          <w:pPr>
            <w:pStyle w:val="Contents3"/>
            <w:tabs>
              <w:tab w:val="clear" w:pos="8459"/>
              <w:tab w:val="right" w:pos="9026" w:leader="dot"/>
            </w:tabs>
            <w:rPr/>
          </w:pPr>
          <w:hyperlink w:anchor="__RefHeading___Toc3063419_372815092">
            <w:r>
              <w:rPr>
                <w:webHidden/>
                <w:rStyle w:val="IndexLink"/>
                <w:rtl w:val="true"/>
              </w:rPr>
              <w:t>در جنگ ذات الرُّقاع</w:t>
            </w:r>
            <w:r>
              <w:rPr>
                <w:rStyle w:val="IndexLink"/>
                <w:rtl w:val="true"/>
              </w:rPr>
              <w:tab/>
            </w:r>
            <w:r>
              <w:rPr>
                <w:rStyle w:val="IndexLink"/>
              </w:rPr>
              <w:t>51</w:t>
            </w:r>
          </w:hyperlink>
        </w:p>
        <w:p>
          <w:pPr>
            <w:pStyle w:val="Contents3"/>
            <w:tabs>
              <w:tab w:val="clear" w:pos="8459"/>
              <w:tab w:val="right" w:pos="9026" w:leader="dot"/>
            </w:tabs>
            <w:rPr/>
          </w:pPr>
          <w:hyperlink w:anchor="__RefHeading___Toc3063421_372815092">
            <w:r>
              <w:rPr>
                <w:webHidden/>
                <w:rStyle w:val="IndexLink"/>
                <w:rtl w:val="true"/>
              </w:rPr>
              <w:t>در نبرد با احزاب</w:t>
            </w:r>
            <w:r>
              <w:rPr>
                <w:rStyle w:val="IndexLink"/>
                <w:rtl w:val="true"/>
              </w:rPr>
              <w:tab/>
            </w:r>
            <w:r>
              <w:rPr>
                <w:rStyle w:val="IndexLink"/>
              </w:rPr>
              <w:t>53</w:t>
            </w:r>
          </w:hyperlink>
        </w:p>
        <w:p>
          <w:pPr>
            <w:pStyle w:val="Contents3"/>
            <w:tabs>
              <w:tab w:val="clear" w:pos="8459"/>
              <w:tab w:val="right" w:pos="9026" w:leader="dot"/>
            </w:tabs>
            <w:rPr/>
          </w:pPr>
          <w:hyperlink w:anchor="__RefHeading___Toc3063423_372815092">
            <w:r>
              <w:rPr>
                <w:webHidden/>
                <w:rStyle w:val="IndexLink"/>
                <w:rtl w:val="true"/>
              </w:rPr>
              <w:t>محل تصوير</w:t>
            </w:r>
            <w:r>
              <w:rPr>
                <w:rStyle w:val="IndexLink"/>
                <w:rtl w:val="true"/>
              </w:rPr>
              <w:tab/>
            </w:r>
            <w:r>
              <w:rPr>
                <w:rStyle w:val="IndexLink"/>
              </w:rPr>
              <w:t>57</w:t>
            </w:r>
          </w:hyperlink>
        </w:p>
        <w:p>
          <w:pPr>
            <w:pStyle w:val="Contents3"/>
            <w:tabs>
              <w:tab w:val="clear" w:pos="8459"/>
              <w:tab w:val="right" w:pos="9026" w:leader="dot"/>
            </w:tabs>
            <w:rPr/>
          </w:pPr>
          <w:hyperlink w:anchor="__RefHeading___Toc3063425_372815092">
            <w:r>
              <w:rPr>
                <w:webHidden/>
                <w:rStyle w:val="IndexLink"/>
                <w:rtl w:val="true"/>
              </w:rPr>
              <w:t>در فتح مكّه</w:t>
            </w:r>
            <w:r>
              <w:rPr>
                <w:rStyle w:val="IndexLink"/>
                <w:rtl w:val="true"/>
              </w:rPr>
              <w:tab/>
            </w:r>
            <w:r>
              <w:rPr>
                <w:rStyle w:val="IndexLink"/>
              </w:rPr>
              <w:t>58</w:t>
            </w:r>
          </w:hyperlink>
        </w:p>
        <w:p>
          <w:pPr>
            <w:pStyle w:val="Contents3"/>
            <w:tabs>
              <w:tab w:val="clear" w:pos="8459"/>
              <w:tab w:val="right" w:pos="9026" w:leader="dot"/>
            </w:tabs>
            <w:rPr/>
          </w:pPr>
          <w:hyperlink w:anchor="__RefHeading___Toc3063427_372815092">
            <w:r>
              <w:rPr>
                <w:webHidden/>
                <w:rStyle w:val="IndexLink"/>
                <w:rtl w:val="true"/>
              </w:rPr>
              <w:t>در تبوك</w:t>
            </w:r>
            <w:r>
              <w:rPr>
                <w:rStyle w:val="IndexLink"/>
                <w:rtl w:val="true"/>
              </w:rPr>
              <w:tab/>
            </w:r>
            <w:r>
              <w:rPr>
                <w:rStyle w:val="IndexLink"/>
              </w:rPr>
              <w:t>60</w:t>
            </w:r>
          </w:hyperlink>
        </w:p>
        <w:p>
          <w:pPr>
            <w:pStyle w:val="Contents2"/>
            <w:tabs>
              <w:tab w:val="clear" w:pos="8743"/>
              <w:tab w:val="right" w:pos="9026" w:leader="dot"/>
            </w:tabs>
            <w:rPr/>
          </w:pPr>
          <w:hyperlink w:anchor="__RefHeading___Toc3063429_372815092">
            <w:r>
              <w:rPr>
                <w:webHidden/>
                <w:rStyle w:val="IndexLink"/>
                <w:rtl w:val="true"/>
              </w:rPr>
              <w:t xml:space="preserve">فعاليتهاى اجتماعى </w:t>
            </w:r>
            <w:r>
              <w:rPr>
                <w:rStyle w:val="IndexLink"/>
                <w:rtl w:val="true"/>
              </w:rPr>
              <w:t xml:space="preserve">- </w:t>
            </w:r>
            <w:r>
              <w:rPr>
                <w:rStyle w:val="IndexLink"/>
                <w:rtl w:val="true"/>
              </w:rPr>
              <w:t>دينى</w:t>
            </w:r>
            <w:r>
              <w:rPr>
                <w:rStyle w:val="IndexLink"/>
                <w:rtl w:val="true"/>
              </w:rPr>
              <w:tab/>
            </w:r>
            <w:r>
              <w:rPr>
                <w:rStyle w:val="IndexLink"/>
              </w:rPr>
              <w:t>62</w:t>
            </w:r>
          </w:hyperlink>
        </w:p>
        <w:p>
          <w:pPr>
            <w:pStyle w:val="Contents3"/>
            <w:tabs>
              <w:tab w:val="clear" w:pos="8459"/>
              <w:tab w:val="right" w:pos="9026" w:leader="dot"/>
            </w:tabs>
            <w:rPr/>
          </w:pPr>
          <w:hyperlink w:anchor="__RefHeading___Toc3063431_372815092">
            <w:r>
              <w:rPr>
                <w:webHidden/>
                <w:rStyle w:val="IndexLink"/>
                <w:rtl w:val="true"/>
              </w:rPr>
              <w:t>اشاره</w:t>
            </w:r>
            <w:r>
              <w:rPr>
                <w:rStyle w:val="IndexLink"/>
                <w:rtl w:val="true"/>
              </w:rPr>
              <w:tab/>
            </w:r>
            <w:r>
              <w:rPr>
                <w:rStyle w:val="IndexLink"/>
              </w:rPr>
              <w:t>62</w:t>
            </w:r>
          </w:hyperlink>
        </w:p>
        <w:p>
          <w:pPr>
            <w:pStyle w:val="Contents3"/>
            <w:tabs>
              <w:tab w:val="clear" w:pos="8459"/>
              <w:tab w:val="right" w:pos="9026" w:leader="dot"/>
            </w:tabs>
            <w:rPr/>
          </w:pPr>
          <w:hyperlink w:anchor="__RefHeading___Toc3063433_372815092">
            <w:r>
              <w:rPr>
                <w:webHidden/>
                <w:rStyle w:val="IndexLink"/>
                <w:rtl w:val="true"/>
              </w:rPr>
              <w:t>طرح بناى مسجد قبا</w:t>
            </w:r>
            <w:r>
              <w:rPr>
                <w:rStyle w:val="IndexLink"/>
                <w:rtl w:val="true"/>
              </w:rPr>
              <w:tab/>
            </w:r>
            <w:r>
              <w:rPr>
                <w:rStyle w:val="IndexLink"/>
              </w:rPr>
              <w:t>62</w:t>
            </w:r>
          </w:hyperlink>
        </w:p>
        <w:p>
          <w:pPr>
            <w:pStyle w:val="Contents3"/>
            <w:tabs>
              <w:tab w:val="clear" w:pos="8459"/>
              <w:tab w:val="right" w:pos="9026" w:leader="dot"/>
            </w:tabs>
            <w:rPr/>
          </w:pPr>
          <w:hyperlink w:anchor="__RefHeading___Toc3063435_372815092">
            <w:r>
              <w:rPr>
                <w:webHidden/>
                <w:rStyle w:val="IndexLink"/>
                <w:rtl w:val="true"/>
              </w:rPr>
              <w:t>در بناى مسجد مدينه</w:t>
            </w:r>
            <w:r>
              <w:rPr>
                <w:rStyle w:val="IndexLink"/>
                <w:rtl w:val="true"/>
              </w:rPr>
              <w:tab/>
            </w:r>
            <w:r>
              <w:rPr>
                <w:rStyle w:val="IndexLink"/>
              </w:rPr>
              <w:t>63</w:t>
            </w:r>
          </w:hyperlink>
        </w:p>
        <w:p>
          <w:pPr>
            <w:pStyle w:val="Contents3"/>
            <w:tabs>
              <w:tab w:val="clear" w:pos="8459"/>
              <w:tab w:val="right" w:pos="9026" w:leader="dot"/>
            </w:tabs>
            <w:rPr/>
          </w:pPr>
          <w:hyperlink w:anchor="__RefHeading___Toc3063437_372815092">
            <w:r>
              <w:rPr>
                <w:webHidden/>
                <w:rStyle w:val="IndexLink"/>
                <w:rtl w:val="true"/>
              </w:rPr>
              <w:t>در تبليغ و پيام رسانى</w:t>
            </w:r>
            <w:r>
              <w:rPr>
                <w:rStyle w:val="IndexLink"/>
                <w:rtl w:val="true"/>
              </w:rPr>
              <w:tab/>
            </w:r>
            <w:r>
              <w:rPr>
                <w:rStyle w:val="IndexLink"/>
              </w:rPr>
              <w:t>66</w:t>
            </w:r>
          </w:hyperlink>
        </w:p>
        <w:p>
          <w:pPr>
            <w:pStyle w:val="Contents3"/>
            <w:tabs>
              <w:tab w:val="clear" w:pos="8459"/>
              <w:tab w:val="right" w:pos="9026" w:leader="dot"/>
            </w:tabs>
            <w:rPr/>
          </w:pPr>
          <w:hyperlink w:anchor="__RefHeading___Toc3063439_372815092">
            <w:r>
              <w:rPr>
                <w:webHidden/>
                <w:rStyle w:val="IndexLink"/>
                <w:rtl w:val="true"/>
              </w:rPr>
              <w:t>درايت و فراست اجتماعى</w:t>
            </w:r>
            <w:r>
              <w:rPr>
                <w:rStyle w:val="IndexLink"/>
                <w:rtl w:val="true"/>
              </w:rPr>
              <w:tab/>
            </w:r>
            <w:r>
              <w:rPr>
                <w:rStyle w:val="IndexLink"/>
              </w:rPr>
              <w:t>67</w:t>
            </w:r>
          </w:hyperlink>
        </w:p>
        <w:p>
          <w:pPr>
            <w:pStyle w:val="Contents3"/>
            <w:tabs>
              <w:tab w:val="clear" w:pos="8459"/>
              <w:tab w:val="right" w:pos="9026" w:leader="dot"/>
            </w:tabs>
            <w:rPr/>
          </w:pPr>
          <w:hyperlink w:anchor="__RefHeading___Toc3063441_372815092">
            <w:r>
              <w:rPr>
                <w:webHidden/>
                <w:rStyle w:val="IndexLink"/>
                <w:rtl w:val="true"/>
              </w:rPr>
              <w:t>مناظره با يهود</w:t>
            </w:r>
            <w:r>
              <w:rPr>
                <w:rStyle w:val="IndexLink"/>
                <w:rtl w:val="true"/>
              </w:rPr>
              <w:tab/>
            </w:r>
            <w:r>
              <w:rPr>
                <w:rStyle w:val="IndexLink"/>
              </w:rPr>
              <w:t>69</w:t>
            </w:r>
          </w:hyperlink>
        </w:p>
        <w:p>
          <w:pPr>
            <w:pStyle w:val="Contents3"/>
            <w:tabs>
              <w:tab w:val="clear" w:pos="8459"/>
              <w:tab w:val="right" w:pos="9026" w:leader="dot"/>
            </w:tabs>
            <w:rPr/>
          </w:pPr>
          <w:hyperlink w:anchor="__RefHeading___Toc3063443_372815092">
            <w:r>
              <w:rPr>
                <w:webHidden/>
                <w:rStyle w:val="IndexLink"/>
                <w:rtl w:val="true"/>
              </w:rPr>
              <w:t>در نقل روايات</w:t>
            </w:r>
            <w:r>
              <w:rPr>
                <w:rStyle w:val="IndexLink"/>
                <w:rtl w:val="true"/>
              </w:rPr>
              <w:tab/>
            </w:r>
            <w:r>
              <w:rPr>
                <w:rStyle w:val="IndexLink"/>
              </w:rPr>
              <w:t>70</w:t>
            </w:r>
          </w:hyperlink>
        </w:p>
        <w:p>
          <w:pPr>
            <w:pStyle w:val="Contents2"/>
            <w:tabs>
              <w:tab w:val="clear" w:pos="8743"/>
              <w:tab w:val="right" w:pos="9026" w:leader="dot"/>
            </w:tabs>
            <w:rPr/>
          </w:pPr>
          <w:hyperlink w:anchor="__RefHeading___Toc3063445_372815092">
            <w:r>
              <w:rPr>
                <w:webHidden/>
                <w:rStyle w:val="IndexLink"/>
                <w:rtl w:val="true"/>
              </w:rPr>
              <w:t>جايگاه معنوى و اخلاقى</w:t>
            </w:r>
            <w:r>
              <w:rPr>
                <w:rStyle w:val="IndexLink"/>
                <w:rtl w:val="true"/>
              </w:rPr>
              <w:tab/>
            </w:r>
            <w:r>
              <w:rPr>
                <w:rStyle w:val="IndexLink"/>
              </w:rPr>
              <w:t>72</w:t>
            </w:r>
          </w:hyperlink>
        </w:p>
        <w:p>
          <w:pPr>
            <w:pStyle w:val="Contents3"/>
            <w:tabs>
              <w:tab w:val="clear" w:pos="8459"/>
              <w:tab w:val="right" w:pos="9026" w:leader="dot"/>
            </w:tabs>
            <w:rPr/>
          </w:pPr>
          <w:hyperlink w:anchor="__RefHeading___Toc3063447_372815092">
            <w:r>
              <w:rPr>
                <w:webHidden/>
                <w:rStyle w:val="IndexLink"/>
                <w:rtl w:val="true"/>
              </w:rPr>
              <w:t>اشاره</w:t>
            </w:r>
            <w:r>
              <w:rPr>
                <w:rStyle w:val="IndexLink"/>
                <w:rtl w:val="true"/>
              </w:rPr>
              <w:tab/>
            </w:r>
            <w:r>
              <w:rPr>
                <w:rStyle w:val="IndexLink"/>
              </w:rPr>
              <w:t>72</w:t>
            </w:r>
          </w:hyperlink>
        </w:p>
        <w:p>
          <w:pPr>
            <w:pStyle w:val="Contents3"/>
            <w:tabs>
              <w:tab w:val="clear" w:pos="8459"/>
              <w:tab w:val="right" w:pos="9026" w:leader="dot"/>
            </w:tabs>
            <w:rPr/>
          </w:pPr>
          <w:hyperlink w:anchor="__RefHeading___Toc3063449_372815092">
            <w:r>
              <w:rPr>
                <w:webHidden/>
                <w:rStyle w:val="IndexLink"/>
                <w:rtl w:val="true"/>
              </w:rPr>
              <w:t>از نگاه پيامبر صلى‌الله‌عليه‌و‌آله</w:t>
            </w:r>
            <w:r>
              <w:rPr>
                <w:rStyle w:val="IndexLink"/>
                <w:rtl w:val="true"/>
              </w:rPr>
              <w:tab/>
            </w:r>
            <w:r>
              <w:rPr>
                <w:rStyle w:val="IndexLink"/>
              </w:rPr>
              <w:t>72</w:t>
            </w:r>
          </w:hyperlink>
        </w:p>
        <w:p>
          <w:pPr>
            <w:pStyle w:val="Contents3"/>
            <w:tabs>
              <w:tab w:val="clear" w:pos="8459"/>
              <w:tab w:val="right" w:pos="9026" w:leader="dot"/>
            </w:tabs>
            <w:rPr/>
          </w:pPr>
          <w:hyperlink w:anchor="__RefHeading___Toc3063451_372815092">
            <w:r>
              <w:rPr>
                <w:webHidden/>
                <w:rStyle w:val="IndexLink"/>
                <w:rtl w:val="true"/>
              </w:rPr>
              <w:t>در پيشگاه پروردگار</w:t>
            </w:r>
            <w:r>
              <w:rPr>
                <w:rStyle w:val="IndexLink"/>
                <w:rtl w:val="true"/>
              </w:rPr>
              <w:tab/>
            </w:r>
            <w:r>
              <w:rPr>
                <w:rStyle w:val="IndexLink"/>
              </w:rPr>
              <w:t>74</w:t>
            </w:r>
          </w:hyperlink>
        </w:p>
        <w:p>
          <w:pPr>
            <w:pStyle w:val="Contents3"/>
            <w:tabs>
              <w:tab w:val="clear" w:pos="8459"/>
              <w:tab w:val="right" w:pos="9026" w:leader="dot"/>
            </w:tabs>
            <w:rPr/>
          </w:pPr>
          <w:hyperlink w:anchor="__RefHeading___Toc3063453_372815092">
            <w:r>
              <w:rPr>
                <w:webHidden/>
                <w:rStyle w:val="IndexLink"/>
                <w:rtl w:val="true"/>
              </w:rPr>
              <w:t>دعاى مستجاب</w:t>
            </w:r>
            <w:r>
              <w:rPr>
                <w:rStyle w:val="IndexLink"/>
                <w:rtl w:val="true"/>
              </w:rPr>
              <w:tab/>
            </w:r>
            <w:r>
              <w:rPr>
                <w:rStyle w:val="IndexLink"/>
              </w:rPr>
              <w:t>75</w:t>
            </w:r>
          </w:hyperlink>
        </w:p>
        <w:p>
          <w:pPr>
            <w:pStyle w:val="Contents3"/>
            <w:tabs>
              <w:tab w:val="clear" w:pos="8459"/>
              <w:tab w:val="right" w:pos="9026" w:leader="dot"/>
            </w:tabs>
            <w:rPr/>
          </w:pPr>
          <w:hyperlink w:anchor="__RefHeading___Toc3063455_372815092">
            <w:r>
              <w:rPr>
                <w:webHidden/>
                <w:rStyle w:val="IndexLink"/>
                <w:rtl w:val="true"/>
              </w:rPr>
              <w:t>محبت عمّار</w:t>
            </w:r>
            <w:r>
              <w:rPr>
                <w:rStyle w:val="IndexLink"/>
                <w:rtl w:val="true"/>
              </w:rPr>
              <w:tab/>
            </w:r>
            <w:r>
              <w:rPr>
                <w:rStyle w:val="IndexLink"/>
              </w:rPr>
              <w:t>75</w:t>
            </w:r>
          </w:hyperlink>
        </w:p>
        <w:p>
          <w:pPr>
            <w:pStyle w:val="Contents3"/>
            <w:tabs>
              <w:tab w:val="clear" w:pos="8459"/>
              <w:tab w:val="right" w:pos="9026" w:leader="dot"/>
            </w:tabs>
            <w:rPr/>
          </w:pPr>
          <w:hyperlink w:anchor="__RefHeading___Toc3063457_372815092">
            <w:r>
              <w:rPr>
                <w:webHidden/>
                <w:rStyle w:val="IndexLink"/>
                <w:rtl w:val="true"/>
              </w:rPr>
              <w:t>تأييدهاى قرآنى</w:t>
            </w:r>
            <w:r>
              <w:rPr>
                <w:rStyle w:val="IndexLink"/>
                <w:rtl w:val="true"/>
              </w:rPr>
              <w:tab/>
            </w:r>
            <w:r>
              <w:rPr>
                <w:rStyle w:val="IndexLink"/>
              </w:rPr>
              <w:t>76</w:t>
            </w:r>
          </w:hyperlink>
        </w:p>
        <w:p>
          <w:pPr>
            <w:pStyle w:val="Contents2"/>
            <w:tabs>
              <w:tab w:val="clear" w:pos="8743"/>
              <w:tab w:val="right" w:pos="9026" w:leader="dot"/>
            </w:tabs>
            <w:rPr/>
          </w:pPr>
          <w:hyperlink w:anchor="__RefHeading___Toc3063459_372815092">
            <w:r>
              <w:rPr>
                <w:webHidden/>
                <w:rStyle w:val="IndexLink"/>
                <w:rtl w:val="true"/>
              </w:rPr>
              <w:t>عمّار پس از رحلت رسول خدا صلى‌الله‌عليه‌و‌آله</w:t>
            </w:r>
            <w:r>
              <w:rPr>
                <w:rStyle w:val="IndexLink"/>
                <w:rtl w:val="true"/>
              </w:rPr>
              <w:tab/>
            </w:r>
            <w:r>
              <w:rPr>
                <w:rStyle w:val="IndexLink"/>
              </w:rPr>
              <w:t>78</w:t>
            </w:r>
          </w:hyperlink>
        </w:p>
        <w:p>
          <w:pPr>
            <w:pStyle w:val="Contents3"/>
            <w:tabs>
              <w:tab w:val="clear" w:pos="8459"/>
              <w:tab w:val="right" w:pos="9026" w:leader="dot"/>
            </w:tabs>
            <w:rPr/>
          </w:pPr>
          <w:hyperlink w:anchor="__RefHeading___Toc3063461_372815092">
            <w:r>
              <w:rPr>
                <w:webHidden/>
                <w:rStyle w:val="IndexLink"/>
                <w:rtl w:val="true"/>
              </w:rPr>
              <w:t>اشاره</w:t>
            </w:r>
            <w:r>
              <w:rPr>
                <w:rStyle w:val="IndexLink"/>
                <w:rtl w:val="true"/>
              </w:rPr>
              <w:tab/>
            </w:r>
            <w:r>
              <w:rPr>
                <w:rStyle w:val="IndexLink"/>
              </w:rPr>
              <w:t>78</w:t>
            </w:r>
          </w:hyperlink>
        </w:p>
        <w:p>
          <w:pPr>
            <w:pStyle w:val="Contents3"/>
            <w:tabs>
              <w:tab w:val="clear" w:pos="8459"/>
              <w:tab w:val="right" w:pos="9026" w:leader="dot"/>
            </w:tabs>
            <w:rPr/>
          </w:pPr>
          <w:hyperlink w:anchor="__RefHeading___Toc3063463_372815092">
            <w:r>
              <w:rPr>
                <w:webHidden/>
                <w:rStyle w:val="IndexLink"/>
                <w:rtl w:val="true"/>
              </w:rPr>
              <w:t>حساس‌ترين موضوع</w:t>
            </w:r>
            <w:r>
              <w:rPr>
                <w:rStyle w:val="IndexLink"/>
                <w:rtl w:val="true"/>
              </w:rPr>
              <w:tab/>
            </w:r>
            <w:r>
              <w:rPr>
                <w:rStyle w:val="IndexLink"/>
              </w:rPr>
              <w:t>79</w:t>
            </w:r>
          </w:hyperlink>
        </w:p>
        <w:p>
          <w:pPr>
            <w:pStyle w:val="Contents3"/>
            <w:tabs>
              <w:tab w:val="clear" w:pos="8459"/>
              <w:tab w:val="right" w:pos="9026" w:leader="dot"/>
            </w:tabs>
            <w:rPr/>
          </w:pPr>
          <w:hyperlink w:anchor="__RefHeading___Toc3063465_372815092">
            <w:r>
              <w:rPr>
                <w:webHidden/>
                <w:rStyle w:val="IndexLink"/>
                <w:rtl w:val="true"/>
              </w:rPr>
              <w:t>در برابر سقيفه</w:t>
            </w:r>
            <w:r>
              <w:rPr>
                <w:rStyle w:val="IndexLink"/>
                <w:rtl w:val="true"/>
              </w:rPr>
              <w:tab/>
            </w:r>
            <w:r>
              <w:rPr>
                <w:rStyle w:val="IndexLink"/>
              </w:rPr>
              <w:t>81</w:t>
            </w:r>
          </w:hyperlink>
        </w:p>
        <w:p>
          <w:pPr>
            <w:pStyle w:val="Contents3"/>
            <w:tabs>
              <w:tab w:val="clear" w:pos="8459"/>
              <w:tab w:val="right" w:pos="9026" w:leader="dot"/>
            </w:tabs>
            <w:rPr/>
          </w:pPr>
          <w:hyperlink w:anchor="__RefHeading___Toc3063467_372815092">
            <w:r>
              <w:rPr>
                <w:webHidden/>
                <w:rStyle w:val="IndexLink"/>
                <w:rtl w:val="true"/>
              </w:rPr>
              <w:t>در نبرد يمامه</w:t>
            </w:r>
            <w:r>
              <w:rPr>
                <w:rStyle w:val="IndexLink"/>
                <w:rtl w:val="true"/>
              </w:rPr>
              <w:tab/>
            </w:r>
            <w:r>
              <w:rPr>
                <w:rStyle w:val="IndexLink"/>
              </w:rPr>
              <w:t>83</w:t>
            </w:r>
          </w:hyperlink>
        </w:p>
        <w:p>
          <w:pPr>
            <w:pStyle w:val="Contents3"/>
            <w:tabs>
              <w:tab w:val="clear" w:pos="8459"/>
              <w:tab w:val="right" w:pos="9026" w:leader="dot"/>
            </w:tabs>
            <w:rPr/>
          </w:pPr>
          <w:hyperlink w:anchor="__RefHeading___Toc3063469_372815092">
            <w:r>
              <w:rPr>
                <w:webHidden/>
                <w:rStyle w:val="IndexLink"/>
                <w:rtl w:val="true"/>
              </w:rPr>
              <w:t>در دوران حاكميّت عمر</w:t>
            </w:r>
            <w:r>
              <w:rPr>
                <w:rStyle w:val="IndexLink"/>
                <w:rtl w:val="true"/>
              </w:rPr>
              <w:tab/>
            </w:r>
            <w:r>
              <w:rPr>
                <w:rStyle w:val="IndexLink"/>
              </w:rPr>
              <w:t>84</w:t>
            </w:r>
          </w:hyperlink>
        </w:p>
        <w:p>
          <w:pPr>
            <w:pStyle w:val="Contents3"/>
            <w:tabs>
              <w:tab w:val="clear" w:pos="8459"/>
              <w:tab w:val="right" w:pos="9026" w:leader="dot"/>
            </w:tabs>
            <w:rPr/>
          </w:pPr>
          <w:hyperlink w:anchor="__RefHeading___Toc3063471_372815092">
            <w:r>
              <w:rPr>
                <w:webHidden/>
                <w:rStyle w:val="IndexLink"/>
                <w:rtl w:val="true"/>
              </w:rPr>
              <w:t>محل تصوير</w:t>
            </w:r>
            <w:r>
              <w:rPr>
                <w:rStyle w:val="IndexLink"/>
                <w:rtl w:val="true"/>
              </w:rPr>
              <w:tab/>
            </w:r>
            <w:r>
              <w:rPr>
                <w:rStyle w:val="IndexLink"/>
              </w:rPr>
              <w:t>86</w:t>
            </w:r>
          </w:hyperlink>
        </w:p>
        <w:p>
          <w:pPr>
            <w:pStyle w:val="Contents3"/>
            <w:tabs>
              <w:tab w:val="clear" w:pos="8459"/>
              <w:tab w:val="right" w:pos="9026" w:leader="dot"/>
            </w:tabs>
            <w:rPr/>
          </w:pPr>
          <w:hyperlink w:anchor="__RefHeading___Toc3063473_372815092">
            <w:r>
              <w:rPr>
                <w:webHidden/>
                <w:rStyle w:val="IndexLink"/>
                <w:rtl w:val="true"/>
              </w:rPr>
              <w:t>در دوران حاكميّت عثمان</w:t>
            </w:r>
            <w:r>
              <w:rPr>
                <w:rStyle w:val="IndexLink"/>
                <w:rtl w:val="true"/>
              </w:rPr>
              <w:tab/>
            </w:r>
            <w:r>
              <w:rPr>
                <w:rStyle w:val="IndexLink"/>
              </w:rPr>
              <w:t>89</w:t>
            </w:r>
          </w:hyperlink>
        </w:p>
        <w:p>
          <w:pPr>
            <w:pStyle w:val="Contents3"/>
            <w:tabs>
              <w:tab w:val="clear" w:pos="8459"/>
              <w:tab w:val="right" w:pos="9026" w:leader="dot"/>
            </w:tabs>
            <w:rPr/>
          </w:pPr>
          <w:hyperlink w:anchor="__RefHeading___Toc3063475_372815092">
            <w:r>
              <w:rPr>
                <w:webHidden/>
                <w:rStyle w:val="IndexLink"/>
                <w:rtl w:val="true"/>
              </w:rPr>
              <w:t>نگران از نفوذ بنى اميّه</w:t>
            </w:r>
            <w:r>
              <w:rPr>
                <w:rStyle w:val="IndexLink"/>
                <w:rtl w:val="true"/>
              </w:rPr>
              <w:tab/>
            </w:r>
            <w:r>
              <w:rPr>
                <w:rStyle w:val="IndexLink"/>
              </w:rPr>
              <w:t>91</w:t>
            </w:r>
          </w:hyperlink>
        </w:p>
        <w:p>
          <w:pPr>
            <w:pStyle w:val="Contents3"/>
            <w:tabs>
              <w:tab w:val="clear" w:pos="8459"/>
              <w:tab w:val="right" w:pos="9026" w:leader="dot"/>
            </w:tabs>
            <w:rPr/>
          </w:pPr>
          <w:hyperlink w:anchor="__RefHeading___Toc3063477_372815092">
            <w:r>
              <w:rPr>
                <w:webHidden/>
                <w:rStyle w:val="IndexLink"/>
                <w:rtl w:val="true"/>
              </w:rPr>
              <w:t>اعتراض به تبعيد ابوذر</w:t>
            </w:r>
            <w:r>
              <w:rPr>
                <w:rStyle w:val="IndexLink"/>
                <w:rtl w:val="true"/>
              </w:rPr>
              <w:tab/>
            </w:r>
            <w:r>
              <w:rPr>
                <w:rStyle w:val="IndexLink"/>
              </w:rPr>
              <w:t>92</w:t>
            </w:r>
          </w:hyperlink>
        </w:p>
        <w:p>
          <w:pPr>
            <w:pStyle w:val="Contents3"/>
            <w:tabs>
              <w:tab w:val="clear" w:pos="8459"/>
              <w:tab w:val="right" w:pos="9026" w:leader="dot"/>
            </w:tabs>
            <w:rPr/>
          </w:pPr>
          <w:hyperlink w:anchor="__RefHeading___Toc3063479_372815092">
            <w:r>
              <w:rPr>
                <w:webHidden/>
                <w:rStyle w:val="IndexLink"/>
                <w:rtl w:val="true"/>
              </w:rPr>
              <w:t>انتقاد به سياستهاى عثمان</w:t>
            </w:r>
            <w:r>
              <w:rPr>
                <w:rStyle w:val="IndexLink"/>
                <w:rtl w:val="true"/>
              </w:rPr>
              <w:tab/>
            </w:r>
            <w:r>
              <w:rPr>
                <w:rStyle w:val="IndexLink"/>
              </w:rPr>
              <w:t>94</w:t>
            </w:r>
          </w:hyperlink>
        </w:p>
        <w:p>
          <w:pPr>
            <w:pStyle w:val="Contents3"/>
            <w:tabs>
              <w:tab w:val="clear" w:pos="8459"/>
              <w:tab w:val="right" w:pos="9026" w:leader="dot"/>
            </w:tabs>
            <w:rPr/>
          </w:pPr>
          <w:hyperlink w:anchor="__RefHeading___Toc3063481_372815092">
            <w:r>
              <w:rPr>
                <w:webHidden/>
                <w:rStyle w:val="IndexLink"/>
                <w:rtl w:val="true"/>
              </w:rPr>
              <w:t>در آستانه تبعيد</w:t>
            </w:r>
            <w:r>
              <w:rPr>
                <w:rStyle w:val="IndexLink"/>
                <w:rtl w:val="true"/>
              </w:rPr>
              <w:tab/>
            </w:r>
            <w:r>
              <w:rPr>
                <w:rStyle w:val="IndexLink"/>
              </w:rPr>
              <w:t>96</w:t>
            </w:r>
          </w:hyperlink>
        </w:p>
        <w:p>
          <w:pPr>
            <w:pStyle w:val="Contents3"/>
            <w:tabs>
              <w:tab w:val="clear" w:pos="8459"/>
              <w:tab w:val="right" w:pos="9026" w:leader="dot"/>
            </w:tabs>
            <w:rPr/>
          </w:pPr>
          <w:hyperlink w:anchor="__RefHeading___Toc3063483_372815092">
            <w:r>
              <w:rPr>
                <w:webHidden/>
                <w:rStyle w:val="IndexLink"/>
                <w:rtl w:val="true"/>
              </w:rPr>
              <w:t>شيوه‌اى ديگر در مبارزه</w:t>
            </w:r>
            <w:r>
              <w:rPr>
                <w:rStyle w:val="IndexLink"/>
                <w:rtl w:val="true"/>
              </w:rPr>
              <w:tab/>
            </w:r>
            <w:r>
              <w:rPr>
                <w:rStyle w:val="IndexLink"/>
              </w:rPr>
              <w:t>97</w:t>
            </w:r>
          </w:hyperlink>
        </w:p>
        <w:p>
          <w:pPr>
            <w:pStyle w:val="Contents3"/>
            <w:tabs>
              <w:tab w:val="clear" w:pos="8459"/>
              <w:tab w:val="right" w:pos="9026" w:leader="dot"/>
            </w:tabs>
            <w:rPr/>
          </w:pPr>
          <w:hyperlink w:anchor="__RefHeading___Toc3063485_372815092">
            <w:r>
              <w:rPr>
                <w:webHidden/>
                <w:rStyle w:val="IndexLink"/>
                <w:rtl w:val="true"/>
              </w:rPr>
              <w:t>مورد دفاع همسران پيامبر صلى‌الله‌عليه‌و‌آله</w:t>
            </w:r>
            <w:r>
              <w:rPr>
                <w:rStyle w:val="IndexLink"/>
                <w:rtl w:val="true"/>
              </w:rPr>
              <w:tab/>
            </w:r>
            <w:r>
              <w:rPr>
                <w:rStyle w:val="IndexLink"/>
              </w:rPr>
              <w:t>98</w:t>
            </w:r>
          </w:hyperlink>
        </w:p>
        <w:p>
          <w:pPr>
            <w:pStyle w:val="Contents3"/>
            <w:tabs>
              <w:tab w:val="clear" w:pos="8459"/>
              <w:tab w:val="right" w:pos="9026" w:leader="dot"/>
            </w:tabs>
            <w:rPr/>
          </w:pPr>
          <w:hyperlink w:anchor="__RefHeading___Toc3063487_372815092">
            <w:r>
              <w:rPr>
                <w:webHidden/>
                <w:rStyle w:val="IndexLink"/>
                <w:rtl w:val="true"/>
              </w:rPr>
              <w:t>در برابر قتل عثمان</w:t>
            </w:r>
            <w:r>
              <w:rPr>
                <w:rStyle w:val="IndexLink"/>
                <w:rtl w:val="true"/>
              </w:rPr>
              <w:tab/>
            </w:r>
            <w:r>
              <w:rPr>
                <w:rStyle w:val="IndexLink"/>
              </w:rPr>
              <w:t>99</w:t>
            </w:r>
          </w:hyperlink>
        </w:p>
        <w:p>
          <w:pPr>
            <w:pStyle w:val="Contents2"/>
            <w:tabs>
              <w:tab w:val="clear" w:pos="8743"/>
              <w:tab w:val="right" w:pos="9026" w:leader="dot"/>
            </w:tabs>
            <w:rPr/>
          </w:pPr>
          <w:hyperlink w:anchor="__RefHeading___Toc3063489_372815092">
            <w:r>
              <w:rPr>
                <w:webHidden/>
                <w:rStyle w:val="IndexLink"/>
                <w:rtl w:val="true"/>
              </w:rPr>
              <w:t>عمّار، در حكومت امام على عليه‌السلام</w:t>
            </w:r>
            <w:r>
              <w:rPr>
                <w:rStyle w:val="IndexLink"/>
                <w:rtl w:val="true"/>
              </w:rPr>
              <w:tab/>
            </w:r>
            <w:r>
              <w:rPr>
                <w:rStyle w:val="IndexLink"/>
              </w:rPr>
              <w:t>100</w:t>
            </w:r>
          </w:hyperlink>
        </w:p>
        <w:p>
          <w:pPr>
            <w:pStyle w:val="Contents3"/>
            <w:tabs>
              <w:tab w:val="clear" w:pos="8459"/>
              <w:tab w:val="right" w:pos="9026" w:leader="dot"/>
            </w:tabs>
            <w:rPr/>
          </w:pPr>
          <w:hyperlink w:anchor="__RefHeading___Toc3063491_372815092">
            <w:r>
              <w:rPr>
                <w:webHidden/>
                <w:rStyle w:val="IndexLink"/>
                <w:rtl w:val="true"/>
              </w:rPr>
              <w:t>اشاره</w:t>
            </w:r>
            <w:r>
              <w:rPr>
                <w:rStyle w:val="IndexLink"/>
                <w:rtl w:val="true"/>
              </w:rPr>
              <w:tab/>
            </w:r>
            <w:r>
              <w:rPr>
                <w:rStyle w:val="IndexLink"/>
              </w:rPr>
              <w:t>100</w:t>
            </w:r>
          </w:hyperlink>
        </w:p>
        <w:p>
          <w:pPr>
            <w:pStyle w:val="Contents3"/>
            <w:tabs>
              <w:tab w:val="clear" w:pos="8459"/>
              <w:tab w:val="right" w:pos="9026" w:leader="dot"/>
            </w:tabs>
            <w:rPr/>
          </w:pPr>
          <w:hyperlink w:anchor="__RefHeading___Toc3063493_372815092">
            <w:r>
              <w:rPr>
                <w:webHidden/>
                <w:rStyle w:val="IndexLink"/>
                <w:rtl w:val="true"/>
              </w:rPr>
              <w:t>در جنگ جمل</w:t>
            </w:r>
            <w:r>
              <w:rPr>
                <w:rStyle w:val="IndexLink"/>
                <w:rtl w:val="true"/>
              </w:rPr>
              <w:tab/>
            </w:r>
            <w:r>
              <w:rPr>
                <w:rStyle w:val="IndexLink"/>
              </w:rPr>
              <w:t>103</w:t>
            </w:r>
          </w:hyperlink>
        </w:p>
        <w:p>
          <w:pPr>
            <w:pStyle w:val="Contents3"/>
            <w:tabs>
              <w:tab w:val="clear" w:pos="8459"/>
              <w:tab w:val="right" w:pos="9026" w:leader="dot"/>
            </w:tabs>
            <w:rPr/>
          </w:pPr>
          <w:hyperlink w:anchor="__RefHeading___Toc3063495_372815092">
            <w:r>
              <w:rPr>
                <w:webHidden/>
                <w:rStyle w:val="IndexLink"/>
                <w:rtl w:val="true"/>
              </w:rPr>
              <w:t>در برابر ابو موسى اشعرى</w:t>
            </w:r>
            <w:r>
              <w:rPr>
                <w:rStyle w:val="IndexLink"/>
                <w:rtl w:val="true"/>
              </w:rPr>
              <w:tab/>
            </w:r>
            <w:r>
              <w:rPr>
                <w:rStyle w:val="IndexLink"/>
              </w:rPr>
              <w:t>104</w:t>
            </w:r>
          </w:hyperlink>
        </w:p>
        <w:p>
          <w:pPr>
            <w:pStyle w:val="Contents3"/>
            <w:tabs>
              <w:tab w:val="clear" w:pos="8459"/>
              <w:tab w:val="right" w:pos="9026" w:leader="dot"/>
            </w:tabs>
            <w:rPr/>
          </w:pPr>
          <w:hyperlink w:anchor="__RefHeading___Toc3063497_372815092">
            <w:r>
              <w:rPr>
                <w:webHidden/>
                <w:rStyle w:val="IndexLink"/>
                <w:rtl w:val="true"/>
              </w:rPr>
              <w:t>نماد جبهه حق</w:t>
            </w:r>
            <w:r>
              <w:rPr>
                <w:rStyle w:val="IndexLink"/>
                <w:rtl w:val="true"/>
              </w:rPr>
              <w:tab/>
            </w:r>
            <w:r>
              <w:rPr>
                <w:rStyle w:val="IndexLink"/>
              </w:rPr>
              <w:t>105</w:t>
            </w:r>
          </w:hyperlink>
        </w:p>
        <w:p>
          <w:pPr>
            <w:pStyle w:val="Contents3"/>
            <w:tabs>
              <w:tab w:val="clear" w:pos="8459"/>
              <w:tab w:val="right" w:pos="9026" w:leader="dot"/>
            </w:tabs>
            <w:rPr/>
          </w:pPr>
          <w:hyperlink w:anchor="__RefHeading___Toc3063499_372815092">
            <w:r>
              <w:rPr>
                <w:webHidden/>
                <w:rStyle w:val="IndexLink"/>
                <w:rtl w:val="true"/>
              </w:rPr>
              <w:t>هوشيار و پايدار</w:t>
            </w:r>
            <w:r>
              <w:rPr>
                <w:rStyle w:val="IndexLink"/>
                <w:rtl w:val="true"/>
              </w:rPr>
              <w:tab/>
            </w:r>
            <w:r>
              <w:rPr>
                <w:rStyle w:val="IndexLink"/>
              </w:rPr>
              <w:t>106</w:t>
            </w:r>
          </w:hyperlink>
        </w:p>
        <w:p>
          <w:pPr>
            <w:pStyle w:val="Contents3"/>
            <w:tabs>
              <w:tab w:val="clear" w:pos="8459"/>
              <w:tab w:val="right" w:pos="9026" w:leader="dot"/>
            </w:tabs>
            <w:rPr/>
          </w:pPr>
          <w:hyperlink w:anchor="__RefHeading___Toc3063501_372815092">
            <w:r>
              <w:rPr>
                <w:webHidden/>
                <w:rStyle w:val="IndexLink"/>
                <w:rtl w:val="true"/>
              </w:rPr>
              <w:t>همواره در كنار على عليه‌السلام</w:t>
            </w:r>
            <w:r>
              <w:rPr>
                <w:rStyle w:val="IndexLink"/>
                <w:rtl w:val="true"/>
              </w:rPr>
              <w:tab/>
            </w:r>
            <w:r>
              <w:rPr>
                <w:rStyle w:val="IndexLink"/>
              </w:rPr>
              <w:t>109</w:t>
            </w:r>
          </w:hyperlink>
        </w:p>
        <w:p>
          <w:pPr>
            <w:pStyle w:val="Contents3"/>
            <w:tabs>
              <w:tab w:val="clear" w:pos="8459"/>
              <w:tab w:val="right" w:pos="9026" w:leader="dot"/>
            </w:tabs>
            <w:rPr/>
          </w:pPr>
          <w:hyperlink w:anchor="__RefHeading___Toc3063503_372815092">
            <w:r>
              <w:rPr>
                <w:webHidden/>
                <w:rStyle w:val="IndexLink"/>
                <w:rtl w:val="true"/>
              </w:rPr>
              <w:t>عنصرى مؤثر و كار آمد</w:t>
            </w:r>
            <w:r>
              <w:rPr>
                <w:rStyle w:val="IndexLink"/>
                <w:rtl w:val="true"/>
              </w:rPr>
              <w:tab/>
            </w:r>
            <w:r>
              <w:rPr>
                <w:rStyle w:val="IndexLink"/>
              </w:rPr>
              <w:t>112</w:t>
            </w:r>
          </w:hyperlink>
        </w:p>
        <w:p>
          <w:pPr>
            <w:pStyle w:val="Contents3"/>
            <w:tabs>
              <w:tab w:val="clear" w:pos="8459"/>
              <w:tab w:val="right" w:pos="9026" w:leader="dot"/>
            </w:tabs>
            <w:rPr/>
          </w:pPr>
          <w:hyperlink w:anchor="__RefHeading___Toc3063505_372815092">
            <w:r>
              <w:rPr>
                <w:webHidden/>
                <w:rStyle w:val="IndexLink"/>
                <w:rtl w:val="true"/>
              </w:rPr>
              <w:t>شيعه‌اى على شناس</w:t>
            </w:r>
            <w:r>
              <w:rPr>
                <w:rStyle w:val="IndexLink"/>
                <w:rtl w:val="true"/>
              </w:rPr>
              <w:tab/>
            </w:r>
            <w:r>
              <w:rPr>
                <w:rStyle w:val="IndexLink"/>
              </w:rPr>
              <w:t>113</w:t>
            </w:r>
          </w:hyperlink>
        </w:p>
        <w:p>
          <w:pPr>
            <w:pStyle w:val="Contents3"/>
            <w:tabs>
              <w:tab w:val="clear" w:pos="8459"/>
              <w:tab w:val="right" w:pos="9026" w:leader="dot"/>
            </w:tabs>
            <w:rPr/>
          </w:pPr>
          <w:hyperlink w:anchor="__RefHeading___Toc3063507_372815092">
            <w:r>
              <w:rPr>
                <w:webHidden/>
                <w:rStyle w:val="IndexLink"/>
                <w:rtl w:val="true"/>
              </w:rPr>
              <w:t>حق محورى</w:t>
            </w:r>
            <w:r>
              <w:rPr>
                <w:rStyle w:val="IndexLink"/>
                <w:rtl w:val="true"/>
              </w:rPr>
              <w:tab/>
            </w:r>
            <w:r>
              <w:rPr>
                <w:rStyle w:val="IndexLink"/>
              </w:rPr>
              <w:t>114</w:t>
            </w:r>
          </w:hyperlink>
        </w:p>
        <w:p>
          <w:pPr>
            <w:pStyle w:val="Contents3"/>
            <w:tabs>
              <w:tab w:val="clear" w:pos="8459"/>
              <w:tab w:val="right" w:pos="9026" w:leader="dot"/>
            </w:tabs>
            <w:rPr/>
          </w:pPr>
          <w:hyperlink w:anchor="__RefHeading___Toc3063509_372815092">
            <w:r>
              <w:rPr>
                <w:webHidden/>
                <w:rStyle w:val="IndexLink"/>
                <w:rtl w:val="true"/>
              </w:rPr>
              <w:t>در نبرد صفّين</w:t>
            </w:r>
            <w:r>
              <w:rPr>
                <w:rStyle w:val="IndexLink"/>
                <w:rtl w:val="true"/>
              </w:rPr>
              <w:tab/>
            </w:r>
            <w:r>
              <w:rPr>
                <w:rStyle w:val="IndexLink"/>
              </w:rPr>
              <w:t>117</w:t>
            </w:r>
          </w:hyperlink>
        </w:p>
        <w:p>
          <w:pPr>
            <w:pStyle w:val="Contents3"/>
            <w:tabs>
              <w:tab w:val="clear" w:pos="8459"/>
              <w:tab w:val="right" w:pos="9026" w:leader="dot"/>
            </w:tabs>
            <w:rPr/>
          </w:pPr>
          <w:hyperlink w:anchor="__RefHeading___Toc3063511_372815092">
            <w:r>
              <w:rPr>
                <w:webHidden/>
                <w:rStyle w:val="IndexLink"/>
                <w:rtl w:val="true"/>
              </w:rPr>
              <w:t>مورد كينه معاويه</w:t>
            </w:r>
            <w:r>
              <w:rPr>
                <w:rStyle w:val="IndexLink"/>
                <w:rtl w:val="true"/>
              </w:rPr>
              <w:tab/>
            </w:r>
            <w:r>
              <w:rPr>
                <w:rStyle w:val="IndexLink"/>
              </w:rPr>
              <w:t>119</w:t>
            </w:r>
          </w:hyperlink>
        </w:p>
        <w:p>
          <w:pPr>
            <w:pStyle w:val="Contents3"/>
            <w:tabs>
              <w:tab w:val="clear" w:pos="8459"/>
              <w:tab w:val="right" w:pos="9026" w:leader="dot"/>
            </w:tabs>
            <w:rPr/>
          </w:pPr>
          <w:hyperlink w:anchor="__RefHeading___Toc3063513_372815092">
            <w:r>
              <w:rPr>
                <w:webHidden/>
                <w:rStyle w:val="IndexLink"/>
                <w:rtl w:val="true"/>
              </w:rPr>
              <w:t>از نگاه دشمن</w:t>
            </w:r>
            <w:r>
              <w:rPr>
                <w:rStyle w:val="IndexLink"/>
                <w:rtl w:val="true"/>
              </w:rPr>
              <w:tab/>
            </w:r>
            <w:r>
              <w:rPr>
                <w:rStyle w:val="IndexLink"/>
              </w:rPr>
              <w:t>120</w:t>
            </w:r>
          </w:hyperlink>
        </w:p>
        <w:p>
          <w:pPr>
            <w:pStyle w:val="Contents3"/>
            <w:tabs>
              <w:tab w:val="clear" w:pos="8459"/>
              <w:tab w:val="right" w:pos="9026" w:leader="dot"/>
            </w:tabs>
            <w:rPr/>
          </w:pPr>
          <w:hyperlink w:anchor="__RefHeading___Toc3063515_372815092">
            <w:r>
              <w:rPr>
                <w:webHidden/>
                <w:rStyle w:val="IndexLink"/>
                <w:rtl w:val="true"/>
              </w:rPr>
              <w:t>در مقام فرماندهى</w:t>
            </w:r>
            <w:r>
              <w:rPr>
                <w:rStyle w:val="IndexLink"/>
                <w:rtl w:val="true"/>
              </w:rPr>
              <w:tab/>
            </w:r>
            <w:r>
              <w:rPr>
                <w:rStyle w:val="IndexLink"/>
              </w:rPr>
              <w:t>124</w:t>
            </w:r>
          </w:hyperlink>
        </w:p>
        <w:p>
          <w:pPr>
            <w:pStyle w:val="Contents3"/>
            <w:tabs>
              <w:tab w:val="clear" w:pos="8459"/>
              <w:tab w:val="right" w:pos="9026" w:leader="dot"/>
            </w:tabs>
            <w:rPr/>
          </w:pPr>
          <w:hyperlink w:anchor="__RefHeading___Toc3063517_372815092">
            <w:r>
              <w:rPr>
                <w:webHidden/>
                <w:rStyle w:val="IndexLink"/>
                <w:rtl w:val="true"/>
              </w:rPr>
              <w:t>انتظار لحظه موعود</w:t>
            </w:r>
            <w:r>
              <w:rPr>
                <w:rStyle w:val="IndexLink"/>
                <w:rtl w:val="true"/>
              </w:rPr>
              <w:tab/>
            </w:r>
            <w:r>
              <w:rPr>
                <w:rStyle w:val="IndexLink"/>
              </w:rPr>
              <w:t>126</w:t>
            </w:r>
          </w:hyperlink>
        </w:p>
        <w:p>
          <w:pPr>
            <w:pStyle w:val="Contents3"/>
            <w:tabs>
              <w:tab w:val="clear" w:pos="8459"/>
              <w:tab w:val="right" w:pos="9026" w:leader="dot"/>
            </w:tabs>
            <w:rPr/>
          </w:pPr>
          <w:hyperlink w:anchor="__RefHeading___Toc3063519_372815092">
            <w:r>
              <w:rPr>
                <w:webHidden/>
                <w:rStyle w:val="IndexLink"/>
                <w:rtl w:val="true"/>
              </w:rPr>
              <w:t>آخرين وداع، آخرين جهاد</w:t>
            </w:r>
            <w:r>
              <w:rPr>
                <w:rStyle w:val="IndexLink"/>
                <w:rtl w:val="true"/>
              </w:rPr>
              <w:tab/>
            </w:r>
            <w:r>
              <w:rPr>
                <w:rStyle w:val="IndexLink"/>
              </w:rPr>
              <w:t>128</w:t>
            </w:r>
          </w:hyperlink>
        </w:p>
        <w:p>
          <w:pPr>
            <w:pStyle w:val="Contents2"/>
            <w:tabs>
              <w:tab w:val="clear" w:pos="8743"/>
              <w:tab w:val="right" w:pos="9026" w:leader="dot"/>
            </w:tabs>
            <w:rPr/>
          </w:pPr>
          <w:hyperlink w:anchor="__RefHeading___Toc3063521_372815092">
            <w:r>
              <w:rPr>
                <w:webHidden/>
                <w:rStyle w:val="IndexLink"/>
                <w:rtl w:val="true"/>
              </w:rPr>
              <w:t>عمّار در جايگاه شهادت</w:t>
            </w:r>
            <w:r>
              <w:rPr>
                <w:rStyle w:val="IndexLink"/>
                <w:rtl w:val="true"/>
              </w:rPr>
              <w:tab/>
            </w:r>
            <w:r>
              <w:rPr>
                <w:rStyle w:val="IndexLink"/>
              </w:rPr>
              <w:t>131</w:t>
            </w:r>
          </w:hyperlink>
        </w:p>
        <w:p>
          <w:pPr>
            <w:pStyle w:val="Contents3"/>
            <w:tabs>
              <w:tab w:val="clear" w:pos="8459"/>
              <w:tab w:val="right" w:pos="9026" w:leader="dot"/>
            </w:tabs>
            <w:rPr/>
          </w:pPr>
          <w:hyperlink w:anchor="__RefHeading___Toc3063523_372815092">
            <w:r>
              <w:rPr>
                <w:webHidden/>
                <w:rStyle w:val="IndexLink"/>
                <w:rtl w:val="true"/>
              </w:rPr>
              <w:t>اشاره</w:t>
            </w:r>
            <w:r>
              <w:rPr>
                <w:rStyle w:val="IndexLink"/>
                <w:rtl w:val="true"/>
              </w:rPr>
              <w:tab/>
            </w:r>
            <w:r>
              <w:rPr>
                <w:rStyle w:val="IndexLink"/>
              </w:rPr>
              <w:t>131</w:t>
            </w:r>
          </w:hyperlink>
        </w:p>
        <w:p>
          <w:pPr>
            <w:pStyle w:val="Contents3"/>
            <w:tabs>
              <w:tab w:val="clear" w:pos="8459"/>
              <w:tab w:val="right" w:pos="9026" w:leader="dot"/>
            </w:tabs>
            <w:rPr/>
          </w:pPr>
          <w:hyperlink w:anchor="__RefHeading___Toc3063525_372815092">
            <w:r>
              <w:rPr>
                <w:webHidden/>
                <w:rStyle w:val="IndexLink"/>
                <w:rtl w:val="true"/>
              </w:rPr>
              <w:t>محل تصورى</w:t>
            </w:r>
            <w:r>
              <w:rPr>
                <w:rStyle w:val="IndexLink"/>
                <w:rtl w:val="true"/>
              </w:rPr>
              <w:tab/>
            </w:r>
            <w:r>
              <w:rPr>
                <w:rStyle w:val="IndexLink"/>
              </w:rPr>
              <w:t>133</w:t>
            </w:r>
          </w:hyperlink>
        </w:p>
        <w:p>
          <w:pPr>
            <w:pStyle w:val="Contents3"/>
            <w:tabs>
              <w:tab w:val="clear" w:pos="8459"/>
              <w:tab w:val="right" w:pos="9026" w:leader="dot"/>
            </w:tabs>
            <w:rPr/>
          </w:pPr>
          <w:hyperlink w:anchor="__RefHeading___Toc3063527_372815092">
            <w:r>
              <w:rPr>
                <w:webHidden/>
                <w:rStyle w:val="IndexLink"/>
                <w:rtl w:val="true"/>
              </w:rPr>
              <w:t>بازتاب شهادت عمّار</w:t>
            </w:r>
            <w:r>
              <w:rPr>
                <w:rStyle w:val="IndexLink"/>
                <w:rtl w:val="true"/>
              </w:rPr>
              <w:tab/>
            </w:r>
            <w:r>
              <w:rPr>
                <w:rStyle w:val="IndexLink"/>
              </w:rPr>
              <w:t>134</w:t>
            </w:r>
          </w:hyperlink>
        </w:p>
        <w:p>
          <w:pPr>
            <w:pStyle w:val="Contents3"/>
            <w:tabs>
              <w:tab w:val="clear" w:pos="8459"/>
              <w:tab w:val="right" w:pos="9026" w:leader="dot"/>
            </w:tabs>
            <w:rPr/>
          </w:pPr>
          <w:hyperlink w:anchor="__RefHeading___Toc3063529_372815092">
            <w:r>
              <w:rPr>
                <w:webHidden/>
                <w:rStyle w:val="IndexLink"/>
                <w:rtl w:val="true"/>
              </w:rPr>
              <w:t>از دو نگاه</w:t>
            </w:r>
            <w:r>
              <w:rPr>
                <w:rStyle w:val="IndexLink"/>
                <w:rtl w:val="true"/>
              </w:rPr>
              <w:tab/>
            </w:r>
            <w:r>
              <w:rPr>
                <w:rStyle w:val="IndexLink"/>
              </w:rPr>
              <w:t>137</w:t>
            </w:r>
          </w:hyperlink>
        </w:p>
        <w:p>
          <w:pPr>
            <w:pStyle w:val="Contents3"/>
            <w:tabs>
              <w:tab w:val="clear" w:pos="8459"/>
              <w:tab w:val="right" w:pos="9026" w:leader="dot"/>
            </w:tabs>
            <w:rPr/>
          </w:pPr>
          <w:hyperlink w:anchor="__RefHeading___Toc3063531_372815092">
            <w:r>
              <w:rPr>
                <w:webHidden/>
                <w:rStyle w:val="IndexLink"/>
                <w:rtl w:val="true"/>
              </w:rPr>
              <w:t>حق پوشى معاويه</w:t>
            </w:r>
            <w:r>
              <w:rPr>
                <w:rStyle w:val="IndexLink"/>
                <w:rtl w:val="true"/>
              </w:rPr>
              <w:tab/>
            </w:r>
            <w:r>
              <w:rPr>
                <w:rStyle w:val="IndexLink"/>
              </w:rPr>
              <w:t>141</w:t>
            </w:r>
          </w:hyperlink>
        </w:p>
        <w:p>
          <w:pPr>
            <w:pStyle w:val="Contents3"/>
            <w:tabs>
              <w:tab w:val="clear" w:pos="8459"/>
              <w:tab w:val="right" w:pos="9026" w:leader="dot"/>
            </w:tabs>
            <w:rPr/>
          </w:pPr>
          <w:hyperlink w:anchor="__RefHeading___Toc3063533_372815092">
            <w:r>
              <w:rPr>
                <w:webHidden/>
                <w:rStyle w:val="IndexLink"/>
                <w:rtl w:val="true"/>
              </w:rPr>
              <w:t>جلوه نهائى حقّ</w:t>
            </w:r>
            <w:r>
              <w:rPr>
                <w:rStyle w:val="IndexLink"/>
                <w:rtl w:val="true"/>
              </w:rPr>
              <w:tab/>
            </w:r>
            <w:r>
              <w:rPr>
                <w:rStyle w:val="IndexLink"/>
              </w:rPr>
              <w:t>143</w:t>
            </w:r>
          </w:hyperlink>
        </w:p>
        <w:p>
          <w:pPr>
            <w:pStyle w:val="Contents3"/>
            <w:tabs>
              <w:tab w:val="clear" w:pos="8459"/>
              <w:tab w:val="right" w:pos="9026" w:leader="dot"/>
            </w:tabs>
            <w:rPr/>
          </w:pPr>
          <w:hyperlink w:anchor="__RefHeading___Toc3063535_372815092">
            <w:r>
              <w:rPr>
                <w:webHidden/>
                <w:rStyle w:val="IndexLink"/>
                <w:rtl w:val="true"/>
              </w:rPr>
              <w:t>كشنده عمّار</w:t>
            </w:r>
            <w:r>
              <w:rPr>
                <w:rStyle w:val="IndexLink"/>
                <w:rtl w:val="true"/>
              </w:rPr>
              <w:tab/>
            </w:r>
            <w:r>
              <w:rPr>
                <w:rStyle w:val="IndexLink"/>
              </w:rPr>
              <w:t>145</w:t>
            </w:r>
          </w:hyperlink>
        </w:p>
        <w:p>
          <w:pPr>
            <w:pStyle w:val="Contents3"/>
            <w:tabs>
              <w:tab w:val="clear" w:pos="8459"/>
              <w:tab w:val="right" w:pos="9026" w:leader="dot"/>
            </w:tabs>
            <w:rPr/>
          </w:pPr>
          <w:hyperlink w:anchor="__RefHeading___Toc3063537_372815092">
            <w:r>
              <w:rPr>
                <w:webHidden/>
                <w:rStyle w:val="IndexLink"/>
                <w:rtl w:val="true"/>
              </w:rPr>
              <w:t>مدفن عمّار</w:t>
            </w:r>
            <w:r>
              <w:rPr>
                <w:rStyle w:val="IndexLink"/>
                <w:rtl w:val="true"/>
              </w:rPr>
              <w:tab/>
            </w:r>
            <w:r>
              <w:rPr>
                <w:rStyle w:val="IndexLink"/>
              </w:rPr>
              <w:t>146</w:t>
            </w:r>
          </w:hyperlink>
        </w:p>
        <w:p>
          <w:pPr>
            <w:pStyle w:val="Contents2"/>
            <w:tabs>
              <w:tab w:val="clear" w:pos="8743"/>
              <w:tab w:val="right" w:pos="9026" w:leader="dot"/>
            </w:tabs>
            <w:rPr/>
          </w:pPr>
          <w:hyperlink w:anchor="__RefHeading___Toc3063539_372815092">
            <w:r>
              <w:rPr>
                <w:webHidden/>
                <w:rStyle w:val="IndexLink"/>
                <w:rtl w:val="true"/>
              </w:rPr>
              <w:t>از روايات عمّار</w:t>
            </w:r>
            <w:r>
              <w:rPr>
                <w:rStyle w:val="IndexLink"/>
                <w:rtl w:val="true"/>
              </w:rPr>
              <w:tab/>
            </w:r>
            <w:r>
              <w:rPr>
                <w:rStyle w:val="IndexLink"/>
              </w:rPr>
              <w:t>150</w:t>
            </w:r>
          </w:hyperlink>
        </w:p>
        <w:p>
          <w:pPr>
            <w:pStyle w:val="Contents3"/>
            <w:tabs>
              <w:tab w:val="clear" w:pos="8459"/>
              <w:tab w:val="right" w:pos="9026" w:leader="dot"/>
            </w:tabs>
            <w:rPr/>
          </w:pPr>
          <w:hyperlink w:anchor="__RefHeading___Toc3063541_372815092">
            <w:r>
              <w:rPr>
                <w:webHidden/>
                <w:rStyle w:val="IndexLink"/>
                <w:rtl w:val="true"/>
              </w:rPr>
              <w:t>اشاره</w:t>
            </w:r>
            <w:r>
              <w:rPr>
                <w:rStyle w:val="IndexLink"/>
                <w:rtl w:val="true"/>
              </w:rPr>
              <w:tab/>
            </w:r>
            <w:r>
              <w:rPr>
                <w:rStyle w:val="IndexLink"/>
              </w:rPr>
              <w:t>150</w:t>
            </w:r>
          </w:hyperlink>
        </w:p>
        <w:p>
          <w:pPr>
            <w:pStyle w:val="Contents3"/>
            <w:tabs>
              <w:tab w:val="clear" w:pos="8459"/>
              <w:tab w:val="right" w:pos="9026" w:leader="dot"/>
            </w:tabs>
            <w:rPr/>
          </w:pPr>
          <w:hyperlink w:anchor="__RefHeading___Toc3063543_372815092">
            <w:r>
              <w:rPr>
                <w:webHidden/>
                <w:rStyle w:val="IndexLink"/>
                <w:rtl w:val="true"/>
              </w:rPr>
              <w:t>در فضايل على عليه‌السلام</w:t>
            </w:r>
            <w:r>
              <w:rPr>
                <w:rStyle w:val="IndexLink"/>
                <w:rtl w:val="true"/>
              </w:rPr>
              <w:tab/>
            </w:r>
            <w:r>
              <w:rPr>
                <w:rStyle w:val="IndexLink"/>
              </w:rPr>
              <w:t>152</w:t>
            </w:r>
          </w:hyperlink>
        </w:p>
        <w:p>
          <w:pPr>
            <w:pStyle w:val="Contents3"/>
            <w:tabs>
              <w:tab w:val="clear" w:pos="8459"/>
              <w:tab w:val="right" w:pos="9026" w:leader="dot"/>
            </w:tabs>
            <w:rPr/>
          </w:pPr>
          <w:hyperlink w:anchor="__RefHeading___Toc3063545_372815092">
            <w:r>
              <w:rPr>
                <w:webHidden/>
                <w:rStyle w:val="IndexLink"/>
                <w:rtl w:val="true"/>
              </w:rPr>
              <w:t>وارث علم و جانشينى</w:t>
            </w:r>
            <w:r>
              <w:rPr>
                <w:rStyle w:val="IndexLink"/>
                <w:rtl w:val="true"/>
              </w:rPr>
              <w:tab/>
            </w:r>
            <w:r>
              <w:rPr>
                <w:rStyle w:val="IndexLink"/>
              </w:rPr>
              <w:t>153</w:t>
            </w:r>
          </w:hyperlink>
        </w:p>
        <w:p>
          <w:pPr>
            <w:pStyle w:val="Contents3"/>
            <w:tabs>
              <w:tab w:val="clear" w:pos="8459"/>
              <w:tab w:val="right" w:pos="9026" w:leader="dot"/>
            </w:tabs>
            <w:rPr/>
          </w:pPr>
          <w:hyperlink w:anchor="__RefHeading___Toc3063547_372815092">
            <w:r>
              <w:rPr>
                <w:webHidden/>
                <w:rStyle w:val="IndexLink"/>
                <w:rtl w:val="true"/>
              </w:rPr>
              <w:t>امامان از نسل على عليه‌السلام</w:t>
            </w:r>
            <w:r>
              <w:rPr>
                <w:rStyle w:val="IndexLink"/>
                <w:rtl w:val="true"/>
              </w:rPr>
              <w:tab/>
            </w:r>
            <w:r>
              <w:rPr>
                <w:rStyle w:val="IndexLink"/>
              </w:rPr>
              <w:t>154</w:t>
            </w:r>
          </w:hyperlink>
        </w:p>
        <w:p>
          <w:pPr>
            <w:pStyle w:val="Contents3"/>
            <w:tabs>
              <w:tab w:val="clear" w:pos="8459"/>
              <w:tab w:val="right" w:pos="9026" w:leader="dot"/>
            </w:tabs>
            <w:rPr/>
          </w:pPr>
          <w:hyperlink w:anchor="__RefHeading___Toc3063549_372815092">
            <w:r>
              <w:rPr>
                <w:webHidden/>
                <w:rStyle w:val="IndexLink"/>
                <w:rtl w:val="true"/>
              </w:rPr>
              <w:t>مظهر آراستگى</w:t>
            </w:r>
            <w:r>
              <w:rPr>
                <w:rStyle w:val="IndexLink"/>
                <w:rtl w:val="true"/>
              </w:rPr>
              <w:tab/>
            </w:r>
            <w:r>
              <w:rPr>
                <w:rStyle w:val="IndexLink"/>
              </w:rPr>
              <w:t>155</w:t>
            </w:r>
          </w:hyperlink>
        </w:p>
        <w:p>
          <w:pPr>
            <w:pStyle w:val="Contents3"/>
            <w:tabs>
              <w:tab w:val="clear" w:pos="8459"/>
              <w:tab w:val="right" w:pos="9026" w:leader="dot"/>
            </w:tabs>
            <w:rPr/>
          </w:pPr>
          <w:hyperlink w:anchor="__RefHeading___Toc3063551_372815092">
            <w:r>
              <w:rPr>
                <w:webHidden/>
                <w:rStyle w:val="IndexLink"/>
                <w:rtl w:val="true"/>
              </w:rPr>
              <w:t>مبرّا از هر گناه</w:t>
            </w:r>
            <w:r>
              <w:rPr>
                <w:rStyle w:val="IndexLink"/>
                <w:rtl w:val="true"/>
              </w:rPr>
              <w:tab/>
            </w:r>
            <w:r>
              <w:rPr>
                <w:rStyle w:val="IndexLink"/>
              </w:rPr>
              <w:t>156</w:t>
            </w:r>
          </w:hyperlink>
        </w:p>
        <w:p>
          <w:pPr>
            <w:pStyle w:val="Contents3"/>
            <w:tabs>
              <w:tab w:val="clear" w:pos="8459"/>
              <w:tab w:val="right" w:pos="9026" w:leader="dot"/>
            </w:tabs>
            <w:rPr/>
          </w:pPr>
          <w:hyperlink w:anchor="__RefHeading___Toc3063553_372815092">
            <w:r>
              <w:rPr>
                <w:webHidden/>
                <w:rStyle w:val="IndexLink"/>
                <w:rtl w:val="true"/>
              </w:rPr>
              <w:t>مهربان امّت</w:t>
            </w:r>
            <w:r>
              <w:rPr>
                <w:rStyle w:val="IndexLink"/>
                <w:rtl w:val="true"/>
              </w:rPr>
              <w:tab/>
            </w:r>
            <w:r>
              <w:rPr>
                <w:rStyle w:val="IndexLink"/>
              </w:rPr>
              <w:t>157</w:t>
            </w:r>
          </w:hyperlink>
        </w:p>
        <w:p>
          <w:pPr>
            <w:pStyle w:val="Contents3"/>
            <w:tabs>
              <w:tab w:val="clear" w:pos="8459"/>
              <w:tab w:val="right" w:pos="9026" w:leader="dot"/>
            </w:tabs>
            <w:rPr/>
          </w:pPr>
          <w:hyperlink w:anchor="__RefHeading___Toc3063555_372815092">
            <w:r>
              <w:rPr>
                <w:webHidden/>
                <w:rStyle w:val="IndexLink"/>
                <w:rtl w:val="true"/>
              </w:rPr>
              <w:t>محبوب پيامبر صلى‌الله‌عليه‌و‌آله</w:t>
            </w:r>
            <w:r>
              <w:rPr>
                <w:rStyle w:val="IndexLink"/>
                <w:rtl w:val="true"/>
              </w:rPr>
              <w:tab/>
            </w:r>
            <w:r>
              <w:rPr>
                <w:rStyle w:val="IndexLink"/>
              </w:rPr>
              <w:t>157</w:t>
            </w:r>
          </w:hyperlink>
        </w:p>
        <w:p>
          <w:pPr>
            <w:pStyle w:val="Contents3"/>
            <w:tabs>
              <w:tab w:val="clear" w:pos="8459"/>
              <w:tab w:val="right" w:pos="9026" w:leader="dot"/>
            </w:tabs>
            <w:rPr/>
          </w:pPr>
          <w:hyperlink w:anchor="__RefHeading___Toc3063557_372815092">
            <w:r>
              <w:rPr>
                <w:webHidden/>
                <w:rStyle w:val="IndexLink"/>
                <w:rtl w:val="true"/>
              </w:rPr>
              <w:t>ولىّ مؤمنان</w:t>
            </w:r>
            <w:r>
              <w:rPr>
                <w:rStyle w:val="IndexLink"/>
                <w:rtl w:val="true"/>
              </w:rPr>
              <w:tab/>
            </w:r>
            <w:r>
              <w:rPr>
                <w:rStyle w:val="IndexLink"/>
              </w:rPr>
              <w:t>158</w:t>
            </w:r>
          </w:hyperlink>
        </w:p>
        <w:p>
          <w:pPr>
            <w:pStyle w:val="Contents3"/>
            <w:tabs>
              <w:tab w:val="clear" w:pos="8459"/>
              <w:tab w:val="right" w:pos="9026" w:leader="dot"/>
            </w:tabs>
            <w:rPr/>
          </w:pPr>
          <w:hyperlink w:anchor="__RefHeading___Toc3063559_372815092">
            <w:r>
              <w:rPr>
                <w:webHidden/>
                <w:rStyle w:val="IndexLink"/>
                <w:rtl w:val="true"/>
              </w:rPr>
              <w:t>مفسّر آيات وحى</w:t>
            </w:r>
            <w:r>
              <w:rPr>
                <w:rStyle w:val="IndexLink"/>
                <w:rtl w:val="true"/>
              </w:rPr>
              <w:tab/>
            </w:r>
            <w:r>
              <w:rPr>
                <w:rStyle w:val="IndexLink"/>
              </w:rPr>
              <w:t>160</w:t>
            </w:r>
          </w:hyperlink>
        </w:p>
        <w:p>
          <w:pPr>
            <w:pStyle w:val="Contents3"/>
            <w:tabs>
              <w:tab w:val="clear" w:pos="8459"/>
              <w:tab w:val="right" w:pos="9026" w:leader="dot"/>
            </w:tabs>
            <w:rPr/>
          </w:pPr>
          <w:hyperlink w:anchor="__RefHeading___Toc3063561_372815092">
            <w:r>
              <w:rPr>
                <w:webHidden/>
                <w:rStyle w:val="IndexLink"/>
                <w:rtl w:val="true"/>
              </w:rPr>
              <w:t>كشنده على، شقى‌ترين انسان</w:t>
            </w:r>
            <w:r>
              <w:rPr>
                <w:rStyle w:val="IndexLink"/>
                <w:rtl w:val="true"/>
              </w:rPr>
              <w:tab/>
            </w:r>
            <w:r>
              <w:rPr>
                <w:rStyle w:val="IndexLink"/>
              </w:rPr>
              <w:t>161</w:t>
            </w:r>
          </w:hyperlink>
        </w:p>
        <w:p>
          <w:pPr>
            <w:pStyle w:val="Contents3"/>
            <w:tabs>
              <w:tab w:val="clear" w:pos="8459"/>
              <w:tab w:val="right" w:pos="9026" w:leader="dot"/>
            </w:tabs>
            <w:rPr/>
          </w:pPr>
          <w:hyperlink w:anchor="__RefHeading___Toc3063563_372815092">
            <w:r>
              <w:rPr>
                <w:webHidden/>
                <w:rStyle w:val="IndexLink"/>
                <w:rtl w:val="true"/>
              </w:rPr>
              <w:t>تكريم مادر على عليه‌السلام</w:t>
            </w:r>
            <w:r>
              <w:rPr>
                <w:rStyle w:val="IndexLink"/>
                <w:rtl w:val="true"/>
              </w:rPr>
              <w:tab/>
            </w:r>
            <w:r>
              <w:rPr>
                <w:rStyle w:val="IndexLink"/>
              </w:rPr>
              <w:t>162</w:t>
            </w:r>
          </w:hyperlink>
        </w:p>
        <w:p>
          <w:pPr>
            <w:pStyle w:val="Contents3"/>
            <w:tabs>
              <w:tab w:val="clear" w:pos="8459"/>
              <w:tab w:val="right" w:pos="9026" w:leader="dot"/>
            </w:tabs>
            <w:rPr/>
          </w:pPr>
          <w:hyperlink w:anchor="__RefHeading___Toc3063565_372815092">
            <w:r>
              <w:rPr>
                <w:webHidden/>
                <w:rStyle w:val="IndexLink"/>
                <w:rtl w:val="true"/>
              </w:rPr>
              <w:t>نظاره‌گران امت</w:t>
            </w:r>
            <w:r>
              <w:rPr>
                <w:rStyle w:val="IndexLink"/>
                <w:rtl w:val="true"/>
              </w:rPr>
              <w:tab/>
            </w:r>
            <w:r>
              <w:rPr>
                <w:rStyle w:val="IndexLink"/>
              </w:rPr>
              <w:t>163</w:t>
            </w:r>
          </w:hyperlink>
        </w:p>
        <w:p>
          <w:pPr>
            <w:pStyle w:val="Contents3"/>
            <w:tabs>
              <w:tab w:val="clear" w:pos="8459"/>
              <w:tab w:val="right" w:pos="9026" w:leader="dot"/>
            </w:tabs>
            <w:rPr/>
          </w:pPr>
          <w:hyperlink w:anchor="__RefHeading___Toc3063567_372815092">
            <w:r>
              <w:rPr>
                <w:webHidden/>
                <w:rStyle w:val="IndexLink"/>
                <w:rtl w:val="true"/>
              </w:rPr>
              <w:t>نويد ظهور مهدى موعود</w:t>
            </w:r>
            <w:r>
              <w:rPr>
                <w:rStyle w:val="IndexLink"/>
                <w:rtl w:val="true"/>
              </w:rPr>
              <w:t>(</w:t>
            </w:r>
            <w:r>
              <w:rPr>
                <w:rStyle w:val="IndexLink"/>
                <w:rtl w:val="true"/>
              </w:rPr>
              <w:t>عج</w:t>
            </w:r>
            <w:r>
              <w:rPr>
                <w:rStyle w:val="IndexLink"/>
                <w:rtl w:val="true"/>
              </w:rPr>
              <w:t>)</w:t>
              <w:tab/>
            </w:r>
            <w:r>
              <w:rPr>
                <w:rStyle w:val="IndexLink"/>
              </w:rPr>
              <w:t>165</w:t>
            </w:r>
          </w:hyperlink>
        </w:p>
        <w:p>
          <w:pPr>
            <w:pStyle w:val="Contents3"/>
            <w:tabs>
              <w:tab w:val="clear" w:pos="8459"/>
              <w:tab w:val="right" w:pos="9026" w:leader="dot"/>
            </w:tabs>
            <w:rPr/>
          </w:pPr>
          <w:hyperlink w:anchor="__RefHeading___Toc3063569_372815092">
            <w:r>
              <w:rPr>
                <w:webHidden/>
                <w:rStyle w:val="IndexLink"/>
                <w:rtl w:val="true"/>
              </w:rPr>
              <w:t>نكته‌هاى ديگر از روايات عمّار</w:t>
            </w:r>
            <w:r>
              <w:rPr>
                <w:rStyle w:val="IndexLink"/>
                <w:rtl w:val="true"/>
              </w:rPr>
              <w:tab/>
            </w:r>
            <w:r>
              <w:rPr>
                <w:rStyle w:val="IndexLink"/>
              </w:rPr>
              <w:t>166</w:t>
            </w:r>
          </w:hyperlink>
        </w:p>
        <w:p>
          <w:pPr>
            <w:pStyle w:val="Contents3"/>
            <w:tabs>
              <w:tab w:val="clear" w:pos="8459"/>
              <w:tab w:val="right" w:pos="9026" w:leader="dot"/>
            </w:tabs>
            <w:rPr/>
          </w:pPr>
          <w:hyperlink w:anchor="__RefHeading___Toc3063571_372815092">
            <w:r>
              <w:rPr>
                <w:webHidden/>
                <w:rStyle w:val="IndexLink"/>
                <w:rtl w:val="true"/>
              </w:rPr>
              <w:t>آداب نماز جمعه</w:t>
            </w:r>
            <w:r>
              <w:rPr>
                <w:rStyle w:val="IndexLink"/>
                <w:rtl w:val="true"/>
              </w:rPr>
              <w:tab/>
            </w:r>
            <w:r>
              <w:rPr>
                <w:rStyle w:val="IndexLink"/>
              </w:rPr>
              <w:t>169</w:t>
            </w:r>
          </w:hyperlink>
        </w:p>
        <w:p>
          <w:pPr>
            <w:pStyle w:val="Contents3"/>
            <w:tabs>
              <w:tab w:val="clear" w:pos="8459"/>
              <w:tab w:val="right" w:pos="9026" w:leader="dot"/>
            </w:tabs>
            <w:rPr/>
          </w:pPr>
          <w:hyperlink w:anchor="__RefHeading___Toc3063573_372815092">
            <w:r>
              <w:rPr>
                <w:webHidden/>
                <w:rStyle w:val="IndexLink"/>
                <w:rtl w:val="true"/>
              </w:rPr>
              <w:t>نيايش به شيوه رسول خدا</w:t>
            </w:r>
            <w:r>
              <w:rPr>
                <w:rStyle w:val="IndexLink"/>
                <w:rtl w:val="true"/>
              </w:rPr>
              <w:tab/>
            </w:r>
            <w:r>
              <w:rPr>
                <w:rStyle w:val="IndexLink"/>
              </w:rPr>
              <w:t>171</w:t>
            </w:r>
          </w:hyperlink>
        </w:p>
        <w:p>
          <w:pPr>
            <w:pStyle w:val="Contents2"/>
            <w:tabs>
              <w:tab w:val="clear" w:pos="8743"/>
              <w:tab w:val="right" w:pos="9026" w:leader="dot"/>
            </w:tabs>
            <w:rPr/>
          </w:pPr>
          <w:hyperlink w:anchor="__RefHeading___Toc3063575_372815092">
            <w:r>
              <w:rPr>
                <w:webHidden/>
                <w:rStyle w:val="IndexLink"/>
                <w:rtl w:val="true"/>
              </w:rPr>
              <w:t>فهرست منابع</w:t>
            </w:r>
            <w:r>
              <w:rPr>
                <w:rStyle w:val="IndexLink"/>
                <w:rtl w:val="true"/>
              </w:rPr>
              <w:tab/>
            </w:r>
            <w:r>
              <w:rPr>
                <w:rStyle w:val="IndexLink"/>
              </w:rPr>
              <w:t>174</w:t>
            </w:r>
          </w:hyperlink>
        </w:p>
        <w:p>
          <w:pPr>
            <w:pStyle w:val="Contents2"/>
            <w:tabs>
              <w:tab w:val="clear" w:pos="8743"/>
              <w:tab w:val="right" w:pos="9026" w:leader="dot"/>
            </w:tabs>
            <w:rPr/>
          </w:pPr>
          <w:hyperlink w:anchor="__RefHeading___Toc3063577_372815092">
            <w:r>
              <w:rPr>
                <w:webHidden/>
                <w:rStyle w:val="IndexLink"/>
                <w:rtl w:val="true"/>
              </w:rPr>
              <w:t>نمايه</w:t>
            </w:r>
            <w:r>
              <w:rPr>
                <w:rStyle w:val="IndexLink"/>
                <w:rtl w:val="true"/>
              </w:rPr>
              <w:tab/>
            </w:r>
            <w:r>
              <w:rPr>
                <w:rStyle w:val="IndexLink"/>
              </w:rPr>
              <w:t>180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036_92174"/>
      <w:bookmarkStart w:id="1" w:name="pg7036_92174"/>
      <w:bookmarkEnd w:id="1"/>
    </w:p>
    <w:p>
      <w:pPr>
        <w:pStyle w:val="Heading2"/>
        <w:numPr>
          <w:ilvl w:val="1"/>
          <w:numId w:val="1"/>
        </w:numPr>
        <w:rPr/>
      </w:pPr>
      <w:bookmarkStart w:id="2" w:name="pg7036_92174"/>
      <w:bookmarkStart w:id="3" w:name="__RefHeading___Toc3063367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مروی، محمد،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عمار یاسر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در منابع محمد مروی؛ تدوین و تحلیل احمد ترابی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 نقشه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768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768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عماریاسر،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تا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آقائی، احمد،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BP34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297/942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32306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63369_37281509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 xml:space="preserve">عمار یاسر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راه حق</w:t>
      </w:r>
    </w:p>
    <w:p>
      <w:pPr>
        <w:pStyle w:val="BookText"/>
        <w:rPr/>
      </w:pPr>
      <w:r>
        <w:rPr>
          <w:rFonts w:ascii="IRNazanin" w:hAnsi="IRNazanin" w:eastAsia="IRNazanin"/>
          <w:color w:val="111111"/>
          <w:sz w:val="28"/>
          <w:sz w:val="28"/>
          <w:szCs w:val="28"/>
          <w:rtl w:val="true"/>
          <w:lang w:bidi="fa-IR"/>
        </w:rPr>
        <w:t>تحقیق در منابع محمد مروی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تدوین و تحلیل احمد ترابی</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036_92178"/>
      <w:bookmarkStart w:id="8" w:name="pg7036_92178"/>
      <w:bookmarkEnd w:id="8"/>
    </w:p>
    <w:p>
      <w:pPr>
        <w:pStyle w:val="Heading2"/>
        <w:numPr>
          <w:ilvl w:val="1"/>
          <w:numId w:val="1"/>
        </w:numPr>
        <w:rPr/>
      </w:pPr>
      <w:bookmarkStart w:id="9" w:name="pg7036_92178"/>
      <w:bookmarkStart w:id="10" w:name="__RefHeading___Toc3063371_372815092"/>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سخن نخست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نگاهى به زندگى عمّار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همسر و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در شمار نخستين مؤمنان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آل ياسر خانواده ايمان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عمّار در سنگر مسلمانى</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پايدارى در راه ايمان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زير شكنجه مشركان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گريز از دام مشركان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شهادت يا تقيّه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داوريهاى زود هنگام</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تقيّه شيوه‌اى براى استمرار راه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دفاع از اسلام، در عصر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در جنگ بدر</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در نبرد احد</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در جنگ ذات الرُّقاع</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نبرد با 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 فتح مكّه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در تبوك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فعاليتهاى اجتماعى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طرح بناى مسجد قبا</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در بناى مسجد مدينه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در تبليغ و پيام رسانى</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درايت و فراست اجتماعى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مناظره با يهود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در نقل 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جايگاه معنوى و اخلاقى</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از نگاه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در پيشگاه پروردگار</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دعاى مستجاب</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محبت عمّار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تأييدهاى قرآنى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عمّار پس از رحلت رسول خدا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حساس‌ترين موضوع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در برابر سقيفه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در نبرد يمامه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در دوران حاكميّت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در دوران حاكميّت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نگران از نفوذ بنى اميّه</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اعتراض به تبعيد ابوذر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انتقاد به سياستهاى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در آستانه تبعيد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شيوه‌اى ديگر در مبارزه</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دفاع همسران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برابر قتل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عمّار، در حكومت امام على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در جنگ جمل</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در برابر ابو موسى اشعرى</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نماد جبهه حق</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هوشيار و پايدار</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همواره در كنار على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عنصرى مؤثر و كار آمد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شيعه‌اى على شناس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حق محورى</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در نبرد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مورد كينه معاويه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از نگاه دشمن</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در مقام فرماندهى</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انتظار لحظه موعود</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آخرين وداع، آخرين جهاد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عمّار در جايگاه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بازتاب شهادت عمّار</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از دو نگاه</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على عليه‌السلام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معاويه</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حق پوشى معاويه</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جلوه نهائى حقّ</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كشنده عمّار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مدفن عمّار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از روايات عمّار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فضايل على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وارث علم و جانشينى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امامان از نسل على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مظهر آراستگى</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مبرّا از هر گناه</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مهربان 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محبوب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ولىّ مؤمنان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مفسّر آيات وحى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دوستان و دشمنان على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كشنده على، شقى‌ترين انسان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تكريم مادر على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نظاره‌گران امت</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نويد ظهور مهدى موعود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نكته‌هاى ديگر از روايات عمّار</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آداب نماز جمعه</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نيايش به شيوه رسول خدا صلى‌الله‌عليه‌و‌آله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bookmarkStart w:id="12" w:name="pg7036_92182"/>
    </w:p>
    <w:p>
      <w:pPr>
        <w:pStyle w:val="Heading2"/>
        <w:numPr>
          <w:ilvl w:val="1"/>
          <w:numId w:val="1"/>
        </w:numPr>
        <w:rPr/>
      </w:pPr>
      <w:bookmarkStart w:id="13" w:name="__RefHeading___Toc3063373_372815092"/>
      <w:bookmarkStart w:id="14" w:name="_Toc4"/>
      <w:bookmarkEnd w:id="12"/>
      <w:bookmarkEnd w:id="13"/>
      <w:r>
        <w:rPr>
          <w:rtl w:val="true"/>
        </w:rPr>
        <w:t>سخن نخست</w:t>
      </w:r>
      <w:bookmarkEnd w:id="14"/>
    </w:p>
    <w:p>
      <w:pPr>
        <w:pStyle w:val="BookText"/>
        <w:rPr/>
      </w:pPr>
      <w:r>
        <w:rPr>
          <w:rFonts w:ascii="IRNazanin" w:hAnsi="IRNazanin" w:eastAsia="IRNazanin"/>
          <w:color w:val="111111"/>
          <w:sz w:val="28"/>
          <w:sz w:val="28"/>
          <w:szCs w:val="28"/>
          <w:rtl w:val="true"/>
          <w:lang w:bidi="fa-IR"/>
        </w:rPr>
        <w:t>تاريخ، معلّمى است كه اگر صادقانه سخنانش شنيده و ثبت شود، مى‌توان براساس درسهاى آن، زيبايى‌ها و زشتى‌ها، بايسته‌ها و نبايسته‌ها و درستى‌ها و نادرستى‌ها را باز شناخت و بر ملاك آنچه بر پيشينيان گذشته است، آينده را پيش‌بينى كرد و يا رقم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حاضر، مطالعه‌اى تاريخى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تحليلى است درباره يكى از چهره‌هاى روشن تاريخ اسلام كه هر چند خود در خدمت پيشوايان بزرگ هدايت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رسول اكرم صلى‌الله‌عليه‌و‌آله و على بن ابى طالب عليه‌السلام بوده است، امّا در پيروى از مكتب حق، چنان شايستگى از خود نشان داده كه در شمار پيشگامان راه هدايت و صلاح به شمار آمده و به عنوان معيارى براى شناخت حق و باطل، فضيلت و رذيلت و ارزش خواهى و دنيا مدارى معرّفى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دستيابى به چنين جايگاهى، چندان آسان نيست، به ويژه كه درستى آن از سوى پيامبر خدا صلى‌الله‌عليه‌و‌آله تأييد شده باشد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محور پژوهش، در اين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رسول خدا درباره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روايت منابع معتبر شيعه و سنّى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سميّة ما عُرِضَ عليه امران قط الاّ اخذ بالارشد منهما</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سميّه كسى است كه هرگز دو راه در برابر وى گشوده نمى‌شود، مگر اين كه از ميان آن دو، صحيح‌ترين و شايسته‌ترين را برمى‌گزيند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در طول زندگى پربار خويش، حقانيّت سخن ياد شده را به اثبات رسانيد و مطالبى كه در لابه‌لاى صفحات آينده به رشته تحرير درآمده، گوشه‌اى از آن زندگى روشن و نورانى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نه چشمان تاريخ آنچنان بيدارى به كار بسته است كه همه زواياى زندگى مردان خدا را به ثبت رساند و نه ما مى‌توانيم ادّعا كنيم كه همه منابع و ذخائر تاريخى را درباره عمّار جسته‌ايم و در اين مجموعه گرد آورده‌ايم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مى‌توانيم ادّعا كنيم كه بخش قابل توجّهى را مطالعه كرده و در اين مجموعه گرد آورده‌ايم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بخواهيم چند ويژگى مهمّ و بارز از زندگى عمّار ياسر را بر شماريم كه نتيجه و برآيند اين پژوهش نيز به شمار آيد، مى‌توانيم به اين موارد اشاره كنيم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ياسر، نمونه انسان‌هاى صادق و بى پيرايه‌اى است كه از پايين‌ترين طبقه اجتماعى برخاسته و به مطمئن‌ترين مرحله ايمان و خلوص و صداقت دست يافته و در شمار بهترين و با صفاترين ياران </w:t>
      </w:r>
    </w:p>
    <w:p>
      <w:pPr>
        <w:pStyle w:val="BookText"/>
        <w:rPr/>
      </w:pPr>
      <w:r>
        <w:rPr>
          <w:rFonts w:ascii="Amiri" w:hAnsi="Amiri" w:eastAsia="Amiri" w:cs="Amiri"/>
          <w:color w:val="111111"/>
          <w:sz w:val="28"/>
          <w:sz w:val="28"/>
          <w:szCs w:val="28"/>
          <w:rtl w:val="true"/>
          <w:lang w:bidi="ar-SA"/>
        </w:rPr>
        <w:t>رسول خدا و على بن ابى طالب در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آن جا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دوستى او دوستى خدا و دشمنى با او، دشمنى با خدا شمرده شده است</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بيان چنين ويژگى‌اى براى پيامبران و امامان كه از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برخوردارند و به امكانات معرفتى ويژه‌اى مجهز شده‌اند، چندان شگفت نيست، امّا مردى رشد يافته در عصر جاهلى و در پايين‌ترين طبقات اجتماعى و دست يابى وى به اين مرحله از كمال و وثاقت و صداقت، مجال تفكّر و مطالعه و درس آموزى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ياسر در اوج خلوص و تقوا انسانى زيرك، نكته سنج و صاحب تشخيص بوده وهر چند نام وى در شمار عالمان و محدثان نامى و فقيهان و مفسّران بنام نيامده است، امّا هوشيارى و قدرت تشخيص وى در زمينه مسايل دينى و جريانهاى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از بسيارى نام داران و چهره‌هاى شاخص روايى و حديثى معاصرش برتر بوده است، چه اين كه تأييدهاى قرآنى، نبوى و علوى كه درباره رفتار و بينش و انتخابهاى وى صورت گرفته، درباره بسيارى از آنان به ثبت نرسيده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ايمانى و معنوى عمّار هم از سوى اهل سنّت و منابع روايى آنان وهم از سوى اماميّه و مدارك مورد اطمينان آنها، مورد تأييد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از ميان اصحاب رسول خدا صلى‌الله‌عليه‌و‌آله افرادى را مى‌توان شناسايى كرد كه در يكى از دو مذهب مورد تكريم ويژه‌اند و در ديگرى از شأن و منزلتى برخوردار نمى‌باشند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ويژگى‌ها و كمالات عمّار قطعا بيش از اينهاست كه برشمرديم، امّا </w:t>
      </w:r>
    </w:p>
    <w:p>
      <w:pPr>
        <w:pStyle w:val="BookText"/>
        <w:rPr/>
      </w:pPr>
      <w:r>
        <w:rPr>
          <w:rFonts w:ascii="IRNazanin" w:hAnsi="IRNazanin" w:eastAsia="IRNazanin"/>
          <w:color w:val="111111"/>
          <w:sz w:val="28"/>
          <w:sz w:val="28"/>
          <w:szCs w:val="28"/>
          <w:rtl w:val="true"/>
          <w:lang w:bidi="fa-IR"/>
        </w:rPr>
        <w:t>جاى شگفتى است كه منابع تاريخى و كلامى اهل سنّت كه سخنان رسول خدا صلى‌الله‌عليه‌و‌آله درباره عمّار را ثبت كرده و مورد پذيرش قرار داده‌اند، چرا در تحليل خط‌مشى دينى و سياسى و اجتماعى عمّار، گاهى كوتاهى كرده و گاهى به توجيه پرداخته‌اند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منابع تاريخى و روايى اهل سنّت از رسول خدا صلى‌الله‌عليه‌و‌آله نقل شده است</w:t>
      </w:r>
    </w:p>
    <w:p>
      <w:pPr>
        <w:pStyle w:val="BookText"/>
        <w:rPr/>
      </w:pPr>
      <w:r>
        <w:rPr>
          <w:rFonts w:ascii="IRNazanin" w:hAnsi="IRNazanin" w:eastAsia="IRNazanin"/>
          <w:color w:val="111111"/>
          <w:sz w:val="28"/>
          <w:sz w:val="28"/>
          <w:szCs w:val="28"/>
          <w:rtl w:val="true"/>
          <w:lang w:bidi="fa-IR"/>
        </w:rPr>
        <w:t xml:space="preserve">كه عمّار، همواره راه درست را انتخاب مى‌كند، دشمنى با او دشمنى با خداست، كشندگان عمّار، گروهى باغى و متجاوز و سركش هستند، از سوى ديگر همان منابع ثبت كرده‌اند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را، حق على بن ابى طالب دانسته و نه ديگران ونيز در جريان كشته شدن عثمان، ثبت كرده‌اند كه عمّار از مخالفان عثمان بوده نه حاميان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يقين پذيرفته‌اند كه در جنگ جمل، عمّار در جبهه على بن ابى طالب بوده است ونيز پذيرفته‌اند كه در جنگ صفّين، عمّار، جبهه معاويه را جبهه باطل دانست و به جنگ با آنان پرداخت و نهايةً به دست حاميان معاويه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گويى ميان سخنان رسول خدا درباره عمّار و درستى راه او، با اين رخدادهاى تاريخى هيچ ارتباطى وجود نداشته است و از آن هيچ نتيجه‌اى نبايد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عمار بر حق بوده است و هم خليفه سوم و هم سپاه جمل و هم سپاه معاويه</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اظهار شگفتى هرگز نبايد به ايجاد عداوت و دشمنى ميان مسلمانان منتهى شود، چرا كه سخن از برافروختن شعله‌هاى بدبينى و بدخواهى نيست، بلكه به عكس سخن از اين است كه مسلمانان، به دور از جزم انديشى و تعصّب‌هاى نژادى و قومى و تأكيد بر آموزش‌هاى آباء و اجدادى، به متن قرآن و سنّت ناب باز گردند و از توجيه و تأويل </w:t>
      </w:r>
    </w:p>
    <w:p>
      <w:pPr>
        <w:pStyle w:val="BookText"/>
        <w:rPr/>
      </w:pPr>
      <w:r>
        <w:rPr>
          <w:rFonts w:ascii="IRNazanin" w:hAnsi="IRNazanin" w:eastAsia="IRNazanin"/>
          <w:color w:val="111111"/>
          <w:sz w:val="28"/>
          <w:sz w:val="28"/>
          <w:szCs w:val="28"/>
          <w:rtl w:val="true"/>
          <w:lang w:bidi="fa-IR"/>
        </w:rPr>
        <w:t xml:space="preserve">شخصيّت‌ها و حركت‌هاى صدر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معمولاً به نفع بينش‌هاى قومى و قبيله‌اى صورت مى‌گيرد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بردارند و با ملاك قرار دادن قرآن و سنّت ناب به همدلى و هم‌انديشى و خيرخواهى فراگير روى آورند و براى يك بار هم كه شده از خود بپرسند، آيا همين توجيه‌ها و تأويل‌ها و تناقض‌گويى‌ها تاكنون سبب نشده است تا حاكميّت سياسى و هدايت معنوى در جهان اسلام به استبدادهاى طولانى و انحراف‌ها و تشتّت‌ها كشيده شود؟ آيا براستى اگر همه امت اسلامى، سخنان پيامبر درباره عمّار، ابوذر، مقداد و سلمان و فراتر از آن درباره اهل بيت عليهم‌السلام را از ياد نبرده بودند و ملاك قرار مى‌دادند باز هم امّت اسلامى با اين همه نابسامانى، تفرقه و جدايى از يكديگر و حكومت‌هاى استبدادى و بى‌كفايت رو به رو مى‌شد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اميد كه اهل قبله، از هر سخن و نكته تاريخى و روايى، در جستجوى دريافت نگرشهاى مثبت و همدلانه و خيرخواهانه باشند و پايه‌هاى محبت و خوش‌بينى و مسالمت ميان خويش را تقويت نمايند و چشم به آينده‌اى داشته باشند كه فرزندى از نسل رسول خاتم صلى‌الله‌عليه‌و‌آلهدين حق را در گسترده زمين منتشر كند و همه نابسامانى‌ها را به سامان رساند</w:t>
      </w:r>
      <w:r>
        <w:rPr>
          <w:rFonts w:eastAsia="IRNazanin" w:cs="IRNazanin"/>
          <w:color w:val="111111"/>
          <w:sz w:val="28"/>
          <w:szCs w:val="28"/>
          <w:rtl w:val="true"/>
          <w:lang w:bidi="fa-IR"/>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7036_92188"/>
      <w:bookmarkStart w:id="16" w:name="pg7036_92188"/>
      <w:bookmarkEnd w:id="16"/>
    </w:p>
    <w:p>
      <w:pPr>
        <w:pStyle w:val="Heading2"/>
        <w:numPr>
          <w:ilvl w:val="1"/>
          <w:numId w:val="1"/>
        </w:numPr>
        <w:rPr/>
      </w:pPr>
      <w:bookmarkStart w:id="17" w:name="pg7036_92188"/>
      <w:bookmarkStart w:id="18" w:name="__RefHeading___Toc3063375_372815092"/>
      <w:bookmarkStart w:id="19" w:name="_Toc5"/>
      <w:bookmarkEnd w:id="17"/>
      <w:bookmarkEnd w:id="18"/>
      <w:r>
        <w:rPr>
          <w:rtl w:val="true"/>
        </w:rPr>
        <w:t>نگاهى به زندگى عمّار</w:t>
      </w:r>
      <w:bookmarkEnd w:id="19"/>
    </w:p>
    <w:p>
      <w:pPr>
        <w:pStyle w:val="Heading3"/>
        <w:numPr>
          <w:ilvl w:val="2"/>
          <w:numId w:val="1"/>
        </w:numPr>
        <w:rPr/>
      </w:pPr>
      <w:bookmarkStart w:id="20" w:name="__RefHeading___Toc3063377_372815092"/>
      <w:bookmarkStart w:id="21" w:name="_Toc6"/>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زمانى كه نور بعثت پيامبر اكرم صلى‌الله‌عليه‌و‌آله سرزمين حجاز را در بر گرفت و فرشته وحى، نخستين كلمات الهى را براى زمينيان به ارمغان آورد، شايسته‌ترين مردان و زنان آن سرزمين، به استقبال محمد امين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اكنون از جانب خداوند به عنوان بزرگترين پيامبر الهى برگزيده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مردان و زنان انگشت‌شمارى كه اولين مسلمانان به حساب مى‌آمدند، چهره صادقانه و مظلومانه يك خانواده نيز نظرها را به خود جلب مى‌كرد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اين خانواده شامل ياسر، همسرش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فرزندشان عمّار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پيشتازى اعضاى اين خانواده در ايمان به پيامبر اكرم صلى‌الله‌عليه‌و‌آله، حكايت از سلامت و صداقت و حريت آن‌ها داشت</w:t>
      </w:r>
      <w:r>
        <w:rPr>
          <w:rFonts w:eastAsia="IRNazanin" w:cs="IRNazanin"/>
          <w:color w:val="111111"/>
          <w:sz w:val="28"/>
          <w:szCs w:val="28"/>
          <w:rtl w:val="true"/>
          <w:lang w:bidi="fa-IR"/>
        </w:rPr>
        <w:t>.</w:t>
      </w:r>
    </w:p>
    <w:p>
      <w:pPr>
        <w:pStyle w:val="Heading3"/>
        <w:numPr>
          <w:ilvl w:val="2"/>
          <w:numId w:val="1"/>
        </w:numPr>
        <w:rPr/>
      </w:pPr>
      <w:bookmarkStart w:id="22" w:name="__RefHeading___Toc3063379_372815092"/>
      <w:bookmarkStart w:id="23" w:name="_Toc7"/>
      <w:bookmarkEnd w:id="22"/>
      <w:r>
        <w:rPr>
          <w:rtl w:val="true"/>
        </w:rPr>
        <w:t>خاندان</w:t>
      </w:r>
      <w:bookmarkEnd w:id="23"/>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كه ياد شد، پدر عمّار مردى مصمّم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ياسر</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xml:space="preserve">و مادر او </w:t>
      </w:r>
    </w:p>
    <w:p>
      <w:pPr>
        <w:pStyle w:val="BookText"/>
        <w:rPr/>
      </w:pPr>
      <w:r>
        <w:rPr>
          <w:rFonts w:ascii="Amiri" w:hAnsi="Amiri" w:eastAsia="Amiri" w:cs="Amiri"/>
          <w:color w:val="111111"/>
          <w:sz w:val="28"/>
          <w:sz w:val="28"/>
          <w:szCs w:val="28"/>
          <w:rtl w:val="true"/>
          <w:lang w:bidi="ar-SA"/>
        </w:rPr>
        <w:t xml:space="preserve">زنى آزاده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 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يافته و دوره نوجوانى را در آن جا سپرى كرده بود، زمانى كه خشكسالى و قحطى، مردم يمن را به سرزمينهاى اطراف پراكنده ساخت، يكى از برادران ياسر به سمت حجاز حركت كرد تا شايد در آن‌جا سامان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مدّتى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برادر ديگرش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نواحى حجاز و سرزمين مكّه به جستجوى برادر پرداختند، ولى اثرى از او نيافتند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برادران با نااميدى،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گرفت كه در مكّه بماند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مكّه در آن روزگار از نظر طبقات اجتماعى به چهار گروه تقسيم مى‌شد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سرمايه‌داران و اربابان و سران قبايل بزرگ و نامدار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اعضاى ضعيف قبايل، قبايل كوچك و كم توان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مردان و زنان غريب و مهاجر كه نه خويشاوندى داشتند و نه حتى قبيله و حامى كوچكى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بردگان و كنيزان كه در تملّك ديگران بودند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توقّف در شهر مكّه به صورت طبيعى در طبقه سوم اجتماعى قرار گرفت كه البته طبقه‌اى آسيب‌پذير بود، زيرا فرهنگجاهلى عرب و خوى تجاوزگرى و روحيه خشونت‌آميز مردم آن </w:t>
      </w:r>
    </w:p>
    <w:p>
      <w:pPr>
        <w:pStyle w:val="BookText"/>
        <w:rPr/>
      </w:pPr>
      <w:r>
        <w:rPr>
          <w:rFonts w:ascii="IRNazanin" w:hAnsi="IRNazanin" w:eastAsia="IRNazanin"/>
          <w:color w:val="111111"/>
          <w:sz w:val="28"/>
          <w:sz w:val="28"/>
          <w:szCs w:val="28"/>
          <w:rtl w:val="true"/>
          <w:lang w:bidi="fa-IR"/>
        </w:rPr>
        <w:t xml:space="preserve">سرزمين مردان غريب و بى پشتوانه‌اى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تهديد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ساير مهاجران غريب، براى در امان ماندن از آزار متجاوزان، با يكى از قبايل مكّه به نام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مخزوم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هم‌پيمان شد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هم‌پيمانى يك مرد مهاجر با يك قبيله، تعهدات متقابلى را براى آنها در پى داشت؛ يعنى هر كدام از آن دو بايد در موقع خطر و تهديد از كيان و موجوديت يكديگر دفاع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رئيس قبيله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مخزوم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مردى بود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ابوحذيفة بن المغيرة بن عبداللّه بن مخزوم</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موقعيّت خوب و قابل احترام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مخزوم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شد تا رئيس قبيله، هم‌پيمان خود را مورد حمايت بيشترى قرار دهد و براى او كه تنها زندگى مى‌كرد، همسرى برگزيند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كنيزى عفيف و پاكدامن بود براى همسرى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شد و مقرّر گرديد فرزندانى كه از آن دو به ثمر مى‌رسد آزاد باشند</w:t>
      </w:r>
      <w:r>
        <w:rPr>
          <w:rFonts w:eastAsia="IRNazanin" w:cs="IRNazanin"/>
          <w:color w:val="111111"/>
          <w:sz w:val="28"/>
          <w:szCs w:val="28"/>
          <w:rtl w:val="true"/>
          <w:lang w:bidi="fa-IR"/>
        </w:rPr>
        <w:t>.</w:t>
      </w:r>
      <w:r>
        <w:rPr>
          <w:rStyle w:val="FootnoteAnchor"/>
          <w:rtl w:val="true"/>
        </w:rPr>
        <w:footnoteReference w:id="10"/>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 w:name="pg7036_92192"/>
      <w:bookmarkStart w:id="25" w:name="pg7036_92192"/>
      <w:bookmarkEnd w:id="25"/>
    </w:p>
    <w:p>
      <w:pPr>
        <w:pStyle w:val="BookText"/>
        <w:rPr/>
      </w:pPr>
      <w:bookmarkStart w:id="26" w:name="pg7036_92192"/>
      <w:bookmarkEnd w:id="26"/>
      <w:r>
        <w:rPr>
          <w:rFonts w:ascii="IRNazanin" w:hAnsi="IRNazanin" w:eastAsia="IRNazanin"/>
          <w:color w:val="111111"/>
          <w:sz w:val="28"/>
          <w:sz w:val="28"/>
          <w:szCs w:val="28"/>
          <w:rtl w:val="true"/>
          <w:lang w:bidi="fa-IR"/>
        </w:rPr>
        <w:t xml:space="preserve">حاصل اين ازدواج، نوزاد پسرى بود كه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ياسر و سميّه با اين كه از نظر اقتصادى و اجتماعى جايگاهى نداشتند، ولى نام زيبايى كه براى فرزند خود انتخاب كردند حكايت از فهم و ذوق آنان داشت، زيرا در لغت براى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معانى اشاره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استوار، مصمّم وپيگير امور، خوشنام و خوشبوى، باوقار و بردبار</w:t>
      </w:r>
      <w:r>
        <w:rPr>
          <w:rFonts w:eastAsia="IRNazanin" w:cs="IRNazanin"/>
          <w:color w:val="111111"/>
          <w:sz w:val="28"/>
          <w:szCs w:val="28"/>
          <w:rtl w:val="true"/>
          <w:lang w:bidi="fa-IR"/>
        </w:rPr>
        <w:t>.»</w:t>
      </w:r>
      <w:r>
        <w:rPr>
          <w:rStyle w:val="FootnoteAnchor"/>
          <w:rtl w:val="true"/>
        </w:rPr>
        <w:footnoteReference w:id="11"/>
      </w:r>
    </w:p>
    <w:p>
      <w:pPr>
        <w:pStyle w:val="Heading3"/>
        <w:numPr>
          <w:ilvl w:val="2"/>
          <w:numId w:val="1"/>
        </w:numPr>
        <w:rPr/>
      </w:pPr>
      <w:bookmarkStart w:id="27" w:name="__RefHeading___Toc3063381_372815092"/>
      <w:bookmarkStart w:id="28" w:name="_Toc8"/>
      <w:bookmarkEnd w:id="27"/>
      <w:r>
        <w:rPr>
          <w:rtl w:val="true"/>
        </w:rPr>
        <w:t>ولادت</w:t>
      </w:r>
      <w:bookmarkEnd w:id="28"/>
    </w:p>
    <w:p>
      <w:pPr>
        <w:pStyle w:val="BookText"/>
        <w:rPr/>
      </w:pPr>
      <w:r>
        <w:rPr>
          <w:rFonts w:ascii="IRNazanin" w:hAnsi="IRNazanin" w:eastAsia="IRNazanin"/>
          <w:color w:val="111111"/>
          <w:sz w:val="28"/>
          <w:sz w:val="28"/>
          <w:szCs w:val="28"/>
          <w:rtl w:val="true"/>
          <w:lang w:bidi="fa-IR"/>
        </w:rPr>
        <w:t xml:space="preserve">از مجموعه قرائن و مطالب تاريخى كه درباره عمّار به ثبت رسيده است مى‌توان نتيجه گرفت كه تولّد عمّار حدود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بعثت بوده است، بنابراين 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يك تا چهار سال بيش از پيامبر اكرم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تاريخى نشان مى‌دهد كه نزديك بودن سنّ عمّار با سنّ پيامبر اكرم صلى‌الله‌عليه‌و‌آله و معاشرت وى با آن حضرت، در سلامت روحى عمّار و گرايش وى به اسلام بى تأثير نبوده است، زيرا كه قرابت سنّى، زمينه معاشرت اجتماعى و مودّت و همنشينى هم سالان را فراهم مى‌آورد و دوستى و معاشرت در دوره نوجوانى و جوانى از مهمترين عوامل شكل‌گيرى شخصيّت فكرى و اجتماعى انسانها به حساب مى‌آيد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خود يكى از سخنان حكيمانه پيامبر اسلام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المرءُ على دينِ خَليله</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يعنى؛ انسان با روش و منش دوست و همنشين خود، انس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ميان نوجوانان و جوانان مكّه، عمّار به اين سعادت دست يافته بود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و آشنا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بى آن كه بداند دوست جوانش در آينده، بزرگترين دين توحيدى جهان را بنيان خواهد نهاد، از رفتار انسانى و اخلاق متعالى او لذّت مى‌برد و درس مى‌آموخت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نوجوانى بود از خانواده‌اى ضعيف و فاقد قبيله‌اى شناخته شده و نيرومند، از اين رو به كار چوپانى گماشته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نوجوانى بود كه به خانواده‌اى سرشناس و قبيله‌اى پرآوازه تعلق داشت، امّا با اين حال او نيز دردآشناى غريبان و ضعيفان جامعه خود بود و در كار چوپانى گوسفندان، مدارا با نيازمندان وحسن اخلاق و محبت به آفريده‌هاى خداوند را تمرين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عمّار از خاطره‌هاى دوره نوجوانى و جوانى، گاه چنين ياد مى‌كرد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چوپانى گوسفندان را برعهده داشتم و محمد صلى‌الله‌عليه‌و‌آله نيز به كار</w:t>
      </w:r>
    </w:p>
    <w:p>
      <w:pPr>
        <w:pStyle w:val="BookText"/>
        <w:rPr/>
      </w:pPr>
      <w:r>
        <w:rPr>
          <w:rFonts w:ascii="IRNazanin" w:hAnsi="IRNazanin" w:eastAsia="IRNazanin"/>
          <w:color w:val="111111"/>
          <w:sz w:val="28"/>
          <w:sz w:val="28"/>
          <w:szCs w:val="28"/>
          <w:rtl w:val="true"/>
          <w:lang w:bidi="fa-IR"/>
        </w:rPr>
        <w:t xml:space="preserve">چوپانى اشتغال داشت، روزى به محمد صلى‌الله‌عليه‌و‌آله گفتم آيا مايل هستى كه فردا گوسفندان را به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چراگاه خوبى در آن جا سراغ دارم، ببريم؟ آن گرامى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فردا قرار گذاشتيم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قرار، وقتى كه روز بعد به محل مورد نظر رسيدم، ديدم كه محمد صلى‌الله‌عليه‌و‌آله زودتر از من به محل رسيده است، امّا گوسفندان را نگهداشته و وارد چراگاه نكرده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آن بزرگوار عرض كردم، چرا گوسفندان را به چراگاه نبرده‌اى؟ </w:t>
      </w:r>
      <w:bookmarkStart w:id="29" w:name="pg7036_92194"/>
    </w:p>
    <w:p>
      <w:pPr>
        <w:pStyle w:val="BookText"/>
        <w:rPr/>
      </w:pPr>
      <w:bookmarkEnd w:id="29"/>
      <w:r>
        <w:rPr>
          <w:rFonts w:ascii="IRNazanin" w:hAnsi="IRNazanin" w:eastAsia="IRNazanin"/>
          <w:color w:val="111111"/>
          <w:sz w:val="28"/>
          <w:sz w:val="28"/>
          <w:szCs w:val="28"/>
          <w:rtl w:val="true"/>
          <w:lang w:bidi="fa-IR"/>
        </w:rPr>
        <w:t>محمد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من با تو اين بود كه گوسفندان را با هم بچرانيم و من نمى‌خواستم قبل از تو از فضاى دست نخورده و مهيّاى اين چراگاه استفاده كنم</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اين گونه معاشرتها و گفتگوها با همه سادگى و بى‌آلايشى، ريشه در اعماق شخصيّت پيامبر داشت كه عميق‌ترين اثر تربيتى و روحى را بر همنشينان آن حضرت مى‌گذاشت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ارتباط عمّار با پيامبر، به اين موارد محدود نبود، بلكه نشانه‌هاى تاريخى، حكايت از آن دارد كه مودّت ميان عمّار و پيامبر اسلام، قبل از بعثت آن حضرت بسيار صميمى‌تر از اين‌ها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عمّار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بيش از هر فرد ديگرى در جريان ازدواج پيامبر صلى‌الله‌عليه‌و‌آله با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داشتم، زيرا دوست پيامبر بودم</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توجّه به اين آشنايى‌ها و معاشرتها، اين نكته را روشن مى‌سازد كه چرا عمّار در شمار پيشتازان راه ايمان قرار گرفت و زودتر از بسيارى از مسلمانان، به اسلام گرويد و حقانيّت رسالت پيامبر را پذيرفت و در شمار چهره‌هاى سرشناس و متشخّص صدر اسلام جاى گرفت</w:t>
      </w:r>
      <w:r>
        <w:rPr>
          <w:rFonts w:eastAsia="IRNazanin" w:cs="IRNazanin"/>
          <w:color w:val="111111"/>
          <w:sz w:val="28"/>
          <w:szCs w:val="28"/>
          <w:rtl w:val="true"/>
          <w:lang w:bidi="fa-IR"/>
        </w:rPr>
        <w:t>.</w:t>
      </w:r>
    </w:p>
    <w:p>
      <w:pPr>
        <w:pStyle w:val="Heading3"/>
        <w:numPr>
          <w:ilvl w:val="2"/>
          <w:numId w:val="1"/>
        </w:numPr>
        <w:rPr/>
      </w:pPr>
      <w:bookmarkStart w:id="30" w:name="__RefHeading___Toc3063383_372815092"/>
      <w:bookmarkStart w:id="31" w:name="_Toc9"/>
      <w:bookmarkEnd w:id="30"/>
      <w:r>
        <w:rPr>
          <w:rtl w:val="true"/>
        </w:rPr>
        <w:t>همسر و فرزندان</w:t>
      </w:r>
      <w:bookmarkEnd w:id="31"/>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كتاب‌هاى تاريخى، نامى از همسر عمّار به ميان نيامده است، ولى در برخى منابع پسرى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پدرش نقل حديث </w:t>
      </w:r>
      <w:bookmarkStart w:id="32" w:name="pg7036_92195"/>
    </w:p>
    <w:p>
      <w:pPr>
        <w:pStyle w:val="BookText"/>
        <w:rPr/>
      </w:pPr>
      <w:bookmarkEnd w:id="32"/>
      <w:r>
        <w:rPr>
          <w:rFonts w:ascii="Amiri" w:hAnsi="Amiri" w:eastAsia="Amiri" w:cs="Amiri"/>
          <w:color w:val="111111"/>
          <w:sz w:val="28"/>
          <w:sz w:val="28"/>
          <w:szCs w:val="28"/>
          <w:rtl w:val="true"/>
          <w:lang w:bidi="ar-SA"/>
        </w:rPr>
        <w:t>كرده</w:t>
      </w:r>
      <w:r>
        <w:rPr>
          <w:rStyle w:val="FootnoteAnchor"/>
          <w:rtl w:val="true"/>
        </w:rPr>
        <w:footnoteReference w:id="15"/>
      </w:r>
      <w:r>
        <w:rPr>
          <w:rFonts w:ascii="Amiri" w:hAnsi="Amiri" w:eastAsia="Amiri" w:cs="Amiri"/>
          <w:color w:val="111111"/>
          <w:sz w:val="28"/>
          <w:sz w:val="28"/>
          <w:szCs w:val="28"/>
          <w:rtl w:val="true"/>
          <w:lang w:bidi="ar-SA"/>
        </w:rPr>
        <w:t xml:space="preserve">و نيز دخترى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عمّار ياد كرده‌اند</w:t>
      </w:r>
      <w:r>
        <w:rPr>
          <w:rFonts w:eastAsia="Amiri" w:cs="Amiri" w:ascii="Amiri" w:hAnsi="Amiri"/>
          <w:color w:val="111111"/>
          <w:sz w:val="28"/>
          <w:szCs w:val="28"/>
          <w:rtl w:val="true"/>
          <w:lang w:bidi="ar-SA"/>
        </w:rPr>
        <w:t>.</w:t>
      </w:r>
      <w:r>
        <w:rPr>
          <w:rStyle w:val="FootnoteAnchor"/>
          <w:rtl w:val="true"/>
        </w:rPr>
        <w:footnoteReference w:id="16"/>
      </w:r>
    </w:p>
    <w:p>
      <w:pPr>
        <w:pStyle w:val="Heading3"/>
        <w:numPr>
          <w:ilvl w:val="2"/>
          <w:numId w:val="1"/>
        </w:numPr>
        <w:rPr/>
      </w:pPr>
      <w:bookmarkStart w:id="33" w:name="__RefHeading___Toc3063385_372815092"/>
      <w:bookmarkStart w:id="34" w:name="_Toc10"/>
      <w:bookmarkEnd w:id="33"/>
      <w:r>
        <w:rPr>
          <w:rtl w:val="true"/>
        </w:rPr>
        <w:t>در شمار نخستين مؤمنان</w:t>
      </w:r>
      <w:bookmarkEnd w:id="34"/>
    </w:p>
    <w:p>
      <w:pPr>
        <w:pStyle w:val="BookText"/>
        <w:rPr/>
      </w:pPr>
      <w:r>
        <w:rPr>
          <w:rFonts w:ascii="IRNazanin" w:hAnsi="IRNazanin" w:eastAsia="IRNazanin"/>
          <w:color w:val="111111"/>
          <w:sz w:val="28"/>
          <w:sz w:val="28"/>
          <w:szCs w:val="28"/>
          <w:rtl w:val="true"/>
          <w:lang w:bidi="fa-IR"/>
        </w:rPr>
        <w:t xml:space="preserve">چهل سال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زمانى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امين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چهل سالگى</w:t>
      </w:r>
      <w:r>
        <w:rPr>
          <w:rStyle w:val="FootnoteAnchor"/>
          <w:rtl w:val="true"/>
        </w:rPr>
        <w:footnoteReference w:id="17"/>
      </w:r>
      <w:r>
        <w:rPr>
          <w:rFonts w:ascii="IRNazanin" w:hAnsi="IRNazanin" w:eastAsia="IRNazanin"/>
          <w:color w:val="111111"/>
          <w:sz w:val="28"/>
          <w:sz w:val="28"/>
          <w:szCs w:val="28"/>
          <w:rtl w:val="true"/>
          <w:lang w:bidi="fa-IR"/>
        </w:rPr>
        <w:t xml:space="preserve">خود را تجربه مى‌كرد، فرشته وحى بر او فرود آمد و رسالتى بزرگ را بر دوش آن حضرت نهاد واين بار زمانى كه پيامبر صلى‌الله‌عليه‌و‌آله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مكّه گام بر مى‌داشت، سنگينى يك تاريخ و بارگران يك امّت را بر دوش مى‌كشيد و اقيانوسى را در سينه جا داده بود كه امواج خروشان آن وجود محمد صلى‌الله‌عليه‌و‌آله را فرا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اكنون در جستجوى قلبهاى تشنه‌اى بود تا شيرينى كلام وحى را به آنان بچشاند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مأمور شده بود تا قبل از هر كس، خويشاوندان خود را به اسلام دعوت كند، امّا دريغ كه از ميان خويشانش، جز على عليه‌السلامو خديجه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به نخستين دعوت پيامبر پاسخ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اين افتخار از آنِ على عليه‌السلام و خديجه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كه به عنوان نخستين مرد مسلمان واولين زن ايمان آورده به پيامبر شناخته شوند</w:t>
      </w:r>
      <w:r>
        <w:rPr>
          <w:rFonts w:eastAsia="IRNazanin" w:cs="IRNazanin"/>
          <w:color w:val="111111"/>
          <w:sz w:val="28"/>
          <w:szCs w:val="28"/>
          <w:rtl w:val="true"/>
          <w:lang w:bidi="fa-IR"/>
        </w:rPr>
        <w:t>.</w:t>
      </w:r>
      <w:r>
        <w:rPr>
          <w:rStyle w:val="FootnoteAnchor"/>
          <w:rtl w:val="true"/>
        </w:rPr>
        <w:footnoteReference w:id="18"/>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نامهربانى مكيّان با پيام آور وحى، سبب شد تا رسول خدا براى سه سال</w:t>
      </w:r>
      <w:r>
        <w:rPr>
          <w:rStyle w:val="FootnoteAnchor"/>
          <w:rtl w:val="true"/>
        </w:rPr>
        <w:footnoteReference w:id="19"/>
      </w:r>
      <w:r>
        <w:rPr>
          <w:rFonts w:ascii="IRNazanin" w:hAnsi="IRNazanin" w:eastAsia="IRNazanin"/>
          <w:color w:val="111111"/>
          <w:sz w:val="28"/>
          <w:sz w:val="28"/>
          <w:szCs w:val="28"/>
          <w:rtl w:val="true"/>
          <w:lang w:bidi="fa-IR"/>
        </w:rPr>
        <w:t>دست از دعوت آشكار بردارد و با دعوت پنهانى، بذر ايمان را در قلبهاى مستعد و آماده بپاشد، تا مگر با شكل‌گيرى نخستين گروه مسلمانان، زمينه براى دعوت آشكار و عمومى فراهم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سه سال دعوت پنهانى، همراه با نگرانيها و سختى‌هاى بسيار بود و كسانى كه در اين دوره به پيامبر ايمان آوردند و مسلمان شدند، بيشترين مشكلات را تحمّل كردند و دشوارترين آزارها را از مشركان مكّه به جان خريدند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پايگاههاى پنهانى دعوت به اسلام،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ارقم</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هفتمين فردى بود كه به اسلام گرويد و خانه‌اش كه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به پايگاه پنهانى مسلمانان و محل تجمع آنان تبديل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عمّار، خود شيوه اسلام آوردنش را چنين ياد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پنهانى خود را به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رساندم تا رسول خدا صلى‌الله‌عليه‌و‌آله را در آن جا ملاقات كنم، ناگهان با فردى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صهيب بن سنان رومى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رو شدم، از او پرسيدم كه در آن جا چه مى‌كند و به دنبال چيست؟</w:t>
      </w:r>
    </w:p>
    <w:p>
      <w:pPr>
        <w:pStyle w:val="BookText"/>
        <w:rPr/>
      </w:pPr>
      <w:r>
        <w:rPr>
          <w:rFonts w:ascii="IRNazanin" w:hAnsi="IRNazanin" w:eastAsia="IRNazanin"/>
          <w:color w:val="111111"/>
          <w:sz w:val="28"/>
          <w:sz w:val="28"/>
          <w:szCs w:val="28"/>
          <w:rtl w:val="true"/>
          <w:lang w:bidi="fa-IR"/>
        </w:rPr>
        <w:t>صهيب بدون آن كه پاسخ دهد، گفت تو در اين جا چه مى‌كنى؟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تا با محمد صلى‌الله‌عليه‌و‌آله ملاقات كنم و سخنان او را از نزديك بشنوم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صهيب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همين منظور آمده‌ام و چنين تصميمى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رعايت احتياط، به خانه ارقم وارد شديم و با پيامبر صلى‌الله‌عليه‌و‌آله به گفتگو پرداختيم و سخنان او را شنيديم، و علاقه‌مندى خود را براى پذيرش اسلام، آشكار ساختيم، پيامبر اسلام را بر ما عرضه داشت و </w:t>
      </w:r>
      <w:bookmarkStart w:id="35" w:name="pg7036_92197"/>
    </w:p>
    <w:p>
      <w:pPr>
        <w:pStyle w:val="BookText"/>
        <w:rPr/>
      </w:pPr>
      <w:bookmarkEnd w:id="35"/>
      <w:r>
        <w:rPr>
          <w:rFonts w:ascii="Amiri" w:hAnsi="Amiri" w:eastAsia="Amiri" w:cs="Amiri"/>
          <w:color w:val="111111"/>
          <w:sz w:val="28"/>
          <w:sz w:val="28"/>
          <w:szCs w:val="28"/>
          <w:rtl w:val="true"/>
          <w:lang w:bidi="ar-SA"/>
        </w:rPr>
        <w:t>ما مسلمان شديم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روز را تا شب در خدمت پيامبر صلى‌الله‌عليه‌و‌آله بوديم و شب هنگام و در تاريكى از خانه ارقم بيرون آمديم و هر كدام به خانه خود بازگشتيم</w:t>
      </w:r>
      <w:r>
        <w:rPr>
          <w:rFonts w:eastAsia="IRNazanin" w:cs="IRNazanin"/>
          <w:color w:val="111111"/>
          <w:sz w:val="28"/>
          <w:szCs w:val="28"/>
          <w:rtl w:val="true"/>
          <w:lang w:bidi="fa-IR"/>
        </w:rPr>
        <w:t>.</w:t>
      </w:r>
      <w:r>
        <w:rPr>
          <w:rStyle w:val="FootnoteAnchor"/>
          <w:rtl w:val="true"/>
        </w:rPr>
        <w:footnoteReference w:id="22"/>
      </w:r>
    </w:p>
    <w:p>
      <w:pPr>
        <w:pStyle w:val="Heading3"/>
        <w:numPr>
          <w:ilvl w:val="2"/>
          <w:numId w:val="1"/>
        </w:numPr>
        <w:rPr/>
      </w:pPr>
      <w:bookmarkStart w:id="36" w:name="__RefHeading___Toc3063387_372815092"/>
      <w:bookmarkStart w:id="37" w:name="_Toc11"/>
      <w:bookmarkEnd w:id="36"/>
      <w:r>
        <w:rPr>
          <w:rtl w:val="true"/>
        </w:rPr>
        <w:t>آل ياسر خانواده ايمان</w:t>
      </w:r>
      <w:bookmarkEnd w:id="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 مسلمانان در آمد و از همان آغاز صداقت و پشتكار خود را در وادى ايمان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تلاش كرد تا نور ايمان را كه خود يافته بود به پدر و مادرش كه دوره كهولت را مى‌گذراندند، هديه دهد و اين بزرگترين هديه‌اى بود كه يك فرزند مى‌توانست به پدر و مادر خود تقديم كند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گرايش سريع ياسر و سميّه به اسلام، در پرتو راهنمايى‌هاى فرزندشان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گرديد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 نخستين خانواده‌هايى به حساب آيند كه به اسلام گرويده‌اند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تعبيرى است كه پيامبر اكرم صلى‌الله‌عليه‌و‌آله آن را به كار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اعضاى اين خانواده تحت شكنجه و فشار مشركان قرار داشتند و در برابر چشم همگان آزار مى‌شدند تا دست از ايمان واسلام بردارند، پيامبر به آنها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آل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كنيد، وعده‌گاه شما بهشت برين است</w:t>
      </w:r>
      <w:r>
        <w:rPr>
          <w:rFonts w:eastAsia="IRNazanin" w:cs="IRNazanin"/>
          <w:color w:val="111111"/>
          <w:sz w:val="28"/>
          <w:szCs w:val="28"/>
          <w:rtl w:val="true"/>
          <w:lang w:bidi="fa-IR"/>
        </w:rPr>
        <w:t>»</w:t>
      </w:r>
      <w:r>
        <w:rPr>
          <w:rStyle w:val="FootnoteAnchor"/>
          <w:rtl w:val="true"/>
        </w:rPr>
        <w:footnoteReference w:id="25"/>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3/58</w:t>
      </w:r>
      <w:r>
        <w:rPr>
          <w:rFonts w:eastAsia="Times New Roman" w:cs="Times New Roman" w:ascii="Times New Roman" w:hAnsi="Times New Roman"/>
          <w:color w:val="111111"/>
          <w:sz w:val="28"/>
          <w:szCs w:val="28"/>
          <w:rtl w:val="true"/>
          <w:lang w:val="en-US" w:bidi="en-US"/>
        </w:rPr>
        <w:t>.</w:t>
      </w:r>
      <w:bookmarkStart w:id="38" w:name="pg7036_92198"/>
    </w:p>
    <w:p>
      <w:pPr>
        <w:pStyle w:val="Heading2"/>
        <w:numPr>
          <w:ilvl w:val="1"/>
          <w:numId w:val="1"/>
        </w:numPr>
        <w:rPr/>
      </w:pPr>
      <w:bookmarkStart w:id="39" w:name="__RefHeading___Toc3063389_372815092"/>
      <w:bookmarkStart w:id="40" w:name="_Toc12"/>
      <w:bookmarkEnd w:id="38"/>
      <w:bookmarkEnd w:id="39"/>
      <w:r>
        <w:rPr>
          <w:rtl w:val="true"/>
        </w:rPr>
        <w:t>عمّار در سنگر مسلمانى</w:t>
      </w:r>
      <w:bookmarkEnd w:id="40"/>
    </w:p>
    <w:p>
      <w:pPr>
        <w:pStyle w:val="Heading3"/>
        <w:numPr>
          <w:ilvl w:val="2"/>
          <w:numId w:val="1"/>
        </w:numPr>
        <w:rPr/>
      </w:pPr>
      <w:bookmarkStart w:id="41" w:name="__RefHeading___Toc3063391_372815092"/>
      <w:bookmarkStart w:id="42" w:name="_Toc13"/>
      <w:bookmarkEnd w:id="41"/>
      <w:r>
        <w:rPr>
          <w:rtl w:val="true"/>
        </w:rPr>
        <w:t>اشاره</w:t>
      </w:r>
      <w:bookmarkEnd w:id="42"/>
    </w:p>
    <w:p>
      <w:pPr>
        <w:pStyle w:val="BookText"/>
        <w:rPr/>
      </w:pPr>
      <w:r>
        <w:rPr>
          <w:rFonts w:ascii="IRNazanin" w:hAnsi="IRNazanin" w:eastAsia="IRNazanin"/>
          <w:color w:val="111111"/>
          <w:sz w:val="28"/>
          <w:sz w:val="28"/>
          <w:szCs w:val="28"/>
          <w:rtl w:val="true"/>
          <w:lang w:bidi="fa-IR"/>
        </w:rPr>
        <w:t>در سالهاى نخست بعثت كه دعوت به اسلام مخفيانه صورت مى‌گرفت، مسلمانان نيز تا مدتها، ايمان خود را پنهان مى‌داشتند تا از آزار و اذيت مشركان در امان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دوره، مسلمانان براى انجام عبادت به كوه‌ها و درّه‌ها پناه مى‌بردند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يكى از اين روزها، عمّار همراه با تنى چند از مسلمانان، براى اقامه نماز به درّه‌اى پناه برده بودند، امّا مشركان كه به تدريج از اهداف پنهانى مسلمانان اطلاع يافته بودند، در قالب گروهى به سركردگى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آن جا رسانده، به تمسخر و آزار آنان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معمولى‌ترين عكس‌العمل مشركان در برابر مسلمانان بود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مسلمانان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آزار واذيّت مشركان را تاب نياورد، با پرتاب استخوان شترى كه در دسترس او بود، بدزبانيها و آزار آنان را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درگيرى، يكى از كفّار آسيب ديد و خون از سر وى جارى شد، و اين نخستين خونى بود كه از مشركان </w:t>
      </w:r>
      <w:bookmarkStart w:id="43" w:name="pg7036_92199"/>
    </w:p>
    <w:p>
      <w:pPr>
        <w:pStyle w:val="BookText"/>
        <w:rPr/>
      </w:pPr>
      <w:bookmarkEnd w:id="43"/>
      <w:r>
        <w:rPr>
          <w:rFonts w:ascii="Amiri" w:hAnsi="Amiri" w:eastAsia="Amiri" w:cs="Amiri"/>
          <w:color w:val="111111"/>
          <w:sz w:val="28"/>
          <w:sz w:val="28"/>
          <w:szCs w:val="28"/>
          <w:rtl w:val="true"/>
          <w:lang w:bidi="ar-SA"/>
        </w:rPr>
        <w:t>ريخته شد</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پس از سه سال كه از دعوت پنهانى به اسلام سپرى شده بود، دوره دعوت آشكار آغاز گرديد و مسلمانان نيز به پيروى از پيامبر صلى‌الله‌عليه‌و‌آلهبر آن شدند تا ايمان خود را به اسلام، به طور علنى و آشكار، اعلام نمايند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اوّلين مسلمانانى كه مسلمانى خود را اعلام داشتند، هفت نفر بودند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شمار آنان قرار داشت</w:t>
      </w:r>
      <w:r>
        <w:rPr>
          <w:rFonts w:eastAsia="Amiri" w:cs="Amiri" w:ascii="Amiri" w:hAnsi="Amiri"/>
          <w:color w:val="111111"/>
          <w:sz w:val="28"/>
          <w:szCs w:val="28"/>
          <w:rtl w:val="true"/>
          <w:lang w:bidi="ar-SA"/>
        </w:rPr>
        <w:t>.</w:t>
      </w:r>
      <w:r>
        <w:rPr>
          <w:rStyle w:val="FootnoteAnchor"/>
          <w:rtl w:val="true"/>
        </w:rPr>
        <w:footnoteReference w:id="28"/>
      </w:r>
    </w:p>
    <w:p>
      <w:pPr>
        <w:pStyle w:val="Heading3"/>
        <w:numPr>
          <w:ilvl w:val="2"/>
          <w:numId w:val="1"/>
        </w:numPr>
        <w:rPr/>
      </w:pPr>
      <w:bookmarkStart w:id="44" w:name="__RefHeading___Toc3063393_372815092"/>
      <w:bookmarkStart w:id="45" w:name="_Toc14"/>
      <w:bookmarkEnd w:id="44"/>
      <w:r>
        <w:rPr>
          <w:rtl w:val="true"/>
        </w:rPr>
        <w:t>پايدارى در راه ايمان</w:t>
      </w:r>
      <w:bookmarkEnd w:id="45"/>
    </w:p>
    <w:p>
      <w:pPr>
        <w:pStyle w:val="BookText"/>
        <w:rPr/>
      </w:pPr>
      <w:r>
        <w:rPr>
          <w:rFonts w:ascii="IRNazanin" w:hAnsi="IRNazanin" w:eastAsia="IRNazanin"/>
          <w:color w:val="111111"/>
          <w:sz w:val="28"/>
          <w:sz w:val="28"/>
          <w:szCs w:val="28"/>
          <w:rtl w:val="true"/>
          <w:lang w:bidi="fa-IR"/>
        </w:rPr>
        <w:t>آنان كه با تاريخ عرب جاهلى آشنايند مى‌دانند كه اظهار ايمان به اسلام و قرآن و پيامبر صلى‌الله‌عليه‌و‌آله و اعلام اعتقاد به توحيد ونفى بتها، در سرزمين حجاز كه در آن عصر مركز شرك و عصبيّت به شمار مى‌آمد تا چه اندازه مشكل و خطرآفرين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مسلمانانى كه سالها و ماهها در نهان، تمرين ديندارى و پايدارى و كسب معرفت كرده بودند، با آگاهى تمام از پيامدهاى اظهارات خود، قدم در راه ايمان و دفاع از آن گذاشته بودند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مشركان كه تا آن روز به طور پراكنده و تنها با برخى از مسلمانان درگير مى‌شدند، از آن پس با شدّت بيشترى به مبارزه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روشهاى مورد استفاده مشركان به تناسب موارد و موقعيتهاى اجتماعى و قبيله‌اى مسلمانان، متفاوت بود؛ ولى به طور كلّى از شيوه تطميع، تهديد، استهزاء، آزار اجتماعى و انواع شكنجه استفاده </w:t>
      </w:r>
    </w:p>
    <w:p>
      <w:pPr>
        <w:pStyle w:val="BookText"/>
        <w:rPr/>
      </w:pPr>
      <w:r>
        <w:rPr>
          <w:rFonts w:ascii="Amiri" w:hAnsi="Amiri" w:eastAsia="Amiri" w:cs="Amiri"/>
          <w:color w:val="111111"/>
          <w:sz w:val="28"/>
          <w:sz w:val="28"/>
          <w:szCs w:val="28"/>
          <w:rtl w:val="true"/>
          <w:lang w:bidi="ar-SA"/>
        </w:rPr>
        <w:t>مى‌كردند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هرگاه فردى صاحب نام و از قبيله‌اى متشخّص، به پيامبر ايمان مى‌آورد، كسانى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او رفته و با زبان خيرخواهى، از وى مى‌خواستند كه دست از مسلمانى بردارد و پرستش هاى بتها را كه شيوه پدران و نياكان آنان بوده است، رها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زبان خيرخواهى نتيجه نمى‌بخشيد، او را تهديد مى‌كردند كه اگر از عقيده خود باز نگردد، شرافت و موقعيّت اجتماعى او را از بين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روشهاى آنان اين بود كه اگر تازه مسلمان اهل كسب و تجارت بود، كار او را از رونق مى‌انداختند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صورتى كه فرد ايمان آورده، از طبقات پائين اجتماعى بود و ثروت و نام و قبيله‌اى نداشت، كارش دشوارتر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تحقير و آزار، كمترين كارى بود كه مشركان در حق او روا مى‌داشتند و شكنجه و كشتن، آخرين رفتارى بود كه دل پركينه مشركان را راضى مى‌ساخت</w:t>
      </w:r>
      <w:r>
        <w:rPr>
          <w:rFonts w:eastAsia="IRNazanin" w:cs="IRNazanin"/>
          <w:color w:val="111111"/>
          <w:sz w:val="28"/>
          <w:szCs w:val="28"/>
          <w:rtl w:val="true"/>
          <w:lang w:bidi="fa-IR"/>
        </w:rPr>
        <w:t>!</w:t>
      </w:r>
      <w:r>
        <w:rPr>
          <w:rStyle w:val="FootnoteAnchor"/>
          <w:rtl w:val="true"/>
        </w:rPr>
        <w:footnoteReference w:id="29"/>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كه ثروت و شهرت و قدرت، معمولاً غرور و خودخواهى مى‌آورد و عقل و وجدان و انصاف را در وجود آدمى تضعيف مى‌كند، همواره چنين بوده است كه بيشترين ياران پيامبران الهى را افراد ضعيف، بى پناه و تهيدست جامعه تشكيل مى‌داده‌اند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بيشتر افراد ثروتمند و نامدار جامعه نه تنها تمايلى به ايمان نشان نمى‌داده‌اند، كه به مبارزه با پيامبران و اهل ايمان بر مى‌خاسته‌اند و از توان مالى و </w:t>
      </w:r>
      <w:bookmarkStart w:id="46" w:name="pg7036_92201"/>
    </w:p>
    <w:p>
      <w:pPr>
        <w:pStyle w:val="BookText"/>
        <w:rPr/>
      </w:pPr>
      <w:bookmarkEnd w:id="46"/>
      <w:r>
        <w:rPr>
          <w:rFonts w:ascii="IRNazanin" w:hAnsi="IRNazanin" w:eastAsia="IRNazanin"/>
          <w:color w:val="111111"/>
          <w:sz w:val="28"/>
          <w:sz w:val="28"/>
          <w:szCs w:val="28"/>
          <w:rtl w:val="true"/>
          <w:lang w:bidi="fa-IR"/>
        </w:rPr>
        <w:t>قدرت خود عليه اديان آسمانى بهره مى‌جسته‌اند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است كه اهل ايمان در هر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از نظر روحى مقاوم و پايدار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جسمى و مادّى و اجتماعى بسيار آسيب‌پذير بوده و در معرض هجمه‌هاى مختلف قرار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چنين بود كه وقتى مسلمانان نخستين، مانند عمّار، خبّاب، ابو فكيهه، صهيب، گرد پيامبر جمع مى‌شدند و درس ديندارى مى‌آموختند، مشركان و كافران با نگاههاى تحقيرآميز و حركتهاى موذيانه آنان را آزار مى‌دادند و با تمسخر اظهار مى‌داشتند آيا همينها ياران محمد صلى‌الله‌عليه‌و‌آله هستند كه خدا منّت نهاده و ايشان را به راه راست هدايت كرده است</w:t>
      </w:r>
      <w:r>
        <w:rPr>
          <w:rFonts w:eastAsia="IRNazanin" w:cs="IRNazanin"/>
          <w:color w:val="111111"/>
          <w:sz w:val="28"/>
          <w:szCs w:val="28"/>
          <w:rtl w:val="true"/>
          <w:lang w:bidi="fa-IR"/>
        </w:rPr>
        <w:t>!</w:t>
      </w:r>
      <w:r>
        <w:rPr>
          <w:rStyle w:val="FootnoteAnchor"/>
          <w:rtl w:val="true"/>
        </w:rPr>
        <w:footnoteReference w:id="30"/>
      </w:r>
    </w:p>
    <w:p>
      <w:pPr>
        <w:pStyle w:val="Heading3"/>
        <w:numPr>
          <w:ilvl w:val="2"/>
          <w:numId w:val="1"/>
        </w:numPr>
        <w:rPr/>
      </w:pPr>
      <w:bookmarkStart w:id="47" w:name="__RefHeading___Toc3063395_372815092"/>
      <w:bookmarkStart w:id="48" w:name="_Toc15"/>
      <w:bookmarkEnd w:id="47"/>
      <w:r>
        <w:rPr>
          <w:rtl w:val="true"/>
        </w:rPr>
        <w:t>زير شكنجه مشركان</w:t>
      </w:r>
      <w:bookmarkEnd w:id="48"/>
    </w:p>
    <w:p>
      <w:pPr>
        <w:pStyle w:val="BookText"/>
        <w:rPr/>
      </w:pPr>
      <w:r>
        <w:rPr>
          <w:rFonts w:ascii="IRNazanin" w:hAnsi="IRNazanin" w:eastAsia="IRNazanin"/>
          <w:color w:val="111111"/>
          <w:sz w:val="28"/>
          <w:sz w:val="28"/>
          <w:szCs w:val="28"/>
          <w:rtl w:val="true"/>
          <w:lang w:bidi="fa-IR"/>
        </w:rPr>
        <w:t>پدر و مادر عمار خالصانه اسلام را پذيرفته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ياسر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طبقه پائين اجتماعى تعلّق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ياسر اهل يمن بود و در مكّه خويشاوندى نداشت و قبيله هم پيمان او نيز دست از حمايت او برداشته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كنيزى بى‌پناه بود كه به همسرى مردى غريب در آمده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داغ بردگى بر تن نداشت، امّا از نام ونوايى نيز برخوردار نبود و ناگزير از راه چوپانى زندگى خود و پدر ومادر پيرش را تأمين مى‌كرد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عوامل سبب شد تا قبيله بنى مخزوم براى نشان دادن عمق </w:t>
      </w:r>
    </w:p>
    <w:p>
      <w:pPr>
        <w:pStyle w:val="BookText"/>
        <w:rPr/>
      </w:pPr>
      <w:r>
        <w:rPr>
          <w:rFonts w:ascii="IRNazanin" w:hAnsi="IRNazanin" w:eastAsia="IRNazanin"/>
          <w:color w:val="111111"/>
          <w:sz w:val="28"/>
          <w:sz w:val="28"/>
          <w:szCs w:val="28"/>
          <w:rtl w:val="true"/>
          <w:lang w:bidi="fa-IR"/>
        </w:rPr>
        <w:t>كينه خود نسبت به اسلام و پيامبر صلى‌الله‌عليه‌و‌آله به سراغ بى‌پناه‌ترين خانواده مسلمان برود و اين خانواده، خانواده عمّار بود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خانواده ياسر، هم پيمان و تحت حمايت اين قبيله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اسلام آوردن اين خاندان سخت ناراحت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خود حق مى‌دادند كه هر نوع رفتار بازدارنده را در باره اين خانواده به كار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نيمه روز، كه تابش آفتاب به اوج مى‌رسيد و گرمى هوا و سوزندگى سنگهاى تفتيده حجاز، گوشت را ملتهب مى‌ساخت، اعضاى اين خانواده را بر روى سنگهاى داغ مى‌خواباندند، تا مگر دست از اسلام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اين منظره دردآور را مشاهده مى‌كرد، امّا تعداد يارانش آن اندازه نبود كه بتواند با بنى مخزوم و حاميان مشركشان مقابله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درد و رنج سميّه، ياسر و عمّار را با تمام وجود حسّ مى‌كرد، اما تنها كارى كه آن حضرت مى‌توانست انجام دهد، اين بود كه روح مقاومت و پايدارى را در آنان تقويت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به آنان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صبرا آل ياسر فانّ موعدكم الجنّة</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پايدار باشيد و مقاومت كنيد اى خاندان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وعده‌گاه شما بهشت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شك نيست كه اگر پيامبر صلى‌الله‌عليه‌و‌آله مى‌توانست به اين خانواده، كمكى </w:t>
      </w:r>
    </w:p>
    <w:p>
      <w:pPr>
        <w:pStyle w:val="BookText"/>
        <w:rPr/>
      </w:pPr>
      <w:r>
        <w:rPr>
          <w:rFonts w:ascii="IRNazanin" w:hAnsi="IRNazanin" w:eastAsia="IRNazanin"/>
          <w:color w:val="111111"/>
          <w:sz w:val="28"/>
          <w:sz w:val="28"/>
          <w:szCs w:val="28"/>
          <w:rtl w:val="true"/>
          <w:lang w:bidi="fa-IR"/>
        </w:rPr>
        <w:t>برساند و آنان را از تحمل اين شكنجه‌ها رهايى بخشد، هرگز كوتاهى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قوانين ناعادلانه و زورگويانه عرب جاهلى، شرايط دشوارى را پديد آورده بود كه به پيامبر صلى‌الله‌عليه‌و‌آله و مسلمانان اجازه نمى‌داد تا به خانواده ياسر نزديك شوند و به آنان يارى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مشركان، مقاومت اين خانواده را مشاهده كردند، براى درهم شكستن اين پايدارى تدبيرى ديگر انديشيدند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آتشى را بر افروختند و آن را به بدن عمّار نزديك كردند تا شايد با شكنجه او، پدر و مادرش دست از اسلام بشويند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كه از اين اقدام خطرناك مشركان اطلاع يافت، دست به دعا برداشت و در باره عمّار چنين دعا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آتش همان گونه كه براى ابراهيم سرد و سلامت بودى، به عمّار نيز آسيب مرسان</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در پرتو دعاى رسول خدا صلى‌الله‌عليه‌و‌آله اين نقشه مشركان نيز كارساز نيفتاد و نتوانست مقاومت خانواده عمّار را درهم شكند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ناتوانى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مخزوم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شكستن مقاومت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شد تا كينه‌توزى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يارى آنان بشتابد و طرحهاى جديدى را براى شكنجه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كند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پوشاندن زره آهنى بر تن قهرمانان توحيد و قرار دادن آنان در برابر تابش شديد خورشيد، نگهداشتن ايشان در زير آب تا حدّ خفه شدن، از ديگر روشهايى بود كه عليه اين خانواده به كار مى‌گرفتند</w:t>
      </w:r>
      <w:r>
        <w:rPr>
          <w:rFonts w:eastAsia="IRNazanin" w:cs="IRNazanin"/>
          <w:color w:val="111111"/>
          <w:sz w:val="28"/>
          <w:szCs w:val="28"/>
          <w:rtl w:val="true"/>
          <w:lang w:bidi="fa-IR"/>
        </w:rPr>
        <w:t xml:space="preserve">. </w:t>
      </w:r>
      <w:bookmarkStart w:id="49" w:name="pg7036_92204"/>
    </w:p>
    <w:p>
      <w:pPr>
        <w:pStyle w:val="BookText"/>
        <w:rPr/>
      </w:pPr>
      <w:bookmarkEnd w:id="49"/>
      <w:r>
        <w:rPr>
          <w:rFonts w:ascii="IRNazanin" w:hAnsi="IRNazanin" w:eastAsia="IRNazanin"/>
          <w:color w:val="111111"/>
          <w:sz w:val="28"/>
          <w:sz w:val="28"/>
          <w:szCs w:val="28"/>
          <w:rtl w:val="true"/>
          <w:lang w:bidi="fa-IR"/>
        </w:rPr>
        <w:t xml:space="preserve">اين شكنجه‌ها نتوانست به ايمان پايدار و واقعى قهرمانان توحيد آسيب برساند، امّا به هر حال مقاومت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حدّى داشت، به خصوص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ياسر و سميّه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عمّار سنين جوانى را پشت سر گذاشته و در سنّ شصت يا هفتاد سالى ناتوان‌تر از عمّار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سرانجام ياسر و سميّه در برابر شكنجه مشركان تاب نياوردند و مانند همه شهيدان راه حق، ايستاده جان باختند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ياسر و سميّه به لقاى حق شتافتند و به آرامش و سعادت ابدى رسيدند، امّا عمّار كه درد و رنج پدر و مادر را چشيده بود، از داغ اين مصيبت مى‌سوخت و مشركان اميدوار بودند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سرنوشت پدر و مادرش عبرت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براى تسليت و دلجويى عمّار چنين پيام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صبرا يا ابى اليقظان، اللهم لا تعذّب احدا من آل ياسر بالنّار</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شكيبا باش اى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خانواده ياسر را به آتش مسوزان</w:t>
      </w:r>
      <w:r>
        <w:rPr>
          <w:rFonts w:eastAsia="IRNazanin" w:cs="IRNazanin"/>
          <w:color w:val="111111"/>
          <w:sz w:val="28"/>
          <w:szCs w:val="28"/>
          <w:rtl w:val="true"/>
          <w:lang w:bidi="fa-IR"/>
        </w:rPr>
        <w:t>.»</w:t>
      </w:r>
    </w:p>
    <w:p>
      <w:pPr>
        <w:pStyle w:val="Heading3"/>
        <w:numPr>
          <w:ilvl w:val="2"/>
          <w:numId w:val="1"/>
        </w:numPr>
        <w:rPr/>
      </w:pPr>
      <w:bookmarkStart w:id="50" w:name="__RefHeading___Toc3063397_372815092"/>
      <w:bookmarkStart w:id="51" w:name="_Toc16"/>
      <w:bookmarkEnd w:id="50"/>
      <w:r>
        <w:rPr>
          <w:rtl w:val="true"/>
        </w:rPr>
        <w:t>گريز از دام مشركان</w:t>
      </w:r>
      <w:bookmarkEnd w:id="51"/>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مشركان، هر لحظه انتظار مى‌كشيدند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حفظ جان خود، دست از محمّد صلى‌الله‌عليه‌و‌آله و يارى او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كشتن عمّار براى آنان دشوار نبود، امّا آنان ترجيح مى‌دادند حتى براى يكبار شاهد بازگشت يك مسلمان از راه اسلام باشند</w:t>
      </w:r>
      <w:r>
        <w:rPr>
          <w:rFonts w:eastAsia="IRNazanin" w:cs="IRNazanin"/>
          <w:color w:val="111111"/>
          <w:sz w:val="28"/>
          <w:szCs w:val="28"/>
          <w:rtl w:val="true"/>
          <w:lang w:bidi="fa-IR"/>
        </w:rPr>
        <w:t xml:space="preserve">! </w:t>
      </w:r>
      <w:bookmarkStart w:id="52" w:name="pg7036_92205"/>
    </w:p>
    <w:p>
      <w:pPr>
        <w:pStyle w:val="BookText"/>
        <w:rPr/>
      </w:pPr>
      <w:bookmarkEnd w:id="52"/>
      <w:r>
        <w:rPr>
          <w:rFonts w:ascii="IRNazanin" w:hAnsi="IRNazanin" w:eastAsia="IRNazanin"/>
          <w:color w:val="111111"/>
          <w:sz w:val="28"/>
          <w:sz w:val="28"/>
          <w:szCs w:val="28"/>
          <w:rtl w:val="true"/>
          <w:lang w:bidi="fa-IR"/>
        </w:rPr>
        <w:t>عمّار آموخته بود كه ايمان حقيقى، ايمانى است كه در قلب جاى گرفته باشد واعلام زبانى ايمان، تنها يك نشانه و گواه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مى‌دانست كه آنچه بر زبان جارى مى‌شود، زمانى ارزش دارد كه ريشه در درون انسان داشته باشد و چه بسا كسانى كه به ظاهر مدّعى ايمانند، ولى هرگز ايمان در دل آنان رسوخ نكرده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لحظه به اعماق وجود خود سفر كرد و دريافت كه همچنان به حقانيّت محمد صلى‌الله‌عليه‌و‌آله و حقيقت توحيد ايمان دارد و كمترين ترديدى در درستى راه خود ندارد، پس هيچ دليلى براى بازگشت از راه ايمان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او روشن بود و او مى‌بايد مانند پدر و مادرش در راه عقيده، جان خويش را فدا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پدر و مادرش شهيد شود</w:t>
      </w:r>
      <w:r>
        <w:rPr>
          <w:rFonts w:eastAsia="IRNazanin" w:cs="IRNazanin"/>
          <w:color w:val="111111"/>
          <w:sz w:val="28"/>
          <w:szCs w:val="28"/>
          <w:rtl w:val="true"/>
          <w:lang w:bidi="fa-IR"/>
        </w:rPr>
        <w:t>.</w:t>
      </w:r>
    </w:p>
    <w:p>
      <w:pPr>
        <w:pStyle w:val="Heading3"/>
        <w:numPr>
          <w:ilvl w:val="2"/>
          <w:numId w:val="1"/>
        </w:numPr>
        <w:rPr/>
      </w:pPr>
      <w:bookmarkStart w:id="53" w:name="__RefHeading___Toc3063399_372815092"/>
      <w:bookmarkStart w:id="54" w:name="_Toc17"/>
      <w:bookmarkEnd w:id="53"/>
      <w:r>
        <w:rPr>
          <w:rtl w:val="true"/>
        </w:rPr>
        <w:t>شهادت يا تقيّه</w:t>
      </w:r>
      <w:bookmarkEnd w:id="54"/>
    </w:p>
    <w:p>
      <w:pPr>
        <w:pStyle w:val="BookText"/>
        <w:rPr/>
      </w:pPr>
      <w:r>
        <w:rPr>
          <w:rFonts w:ascii="IRNazanin" w:hAnsi="IRNazanin" w:eastAsia="IRNazanin"/>
          <w:color w:val="111111"/>
          <w:sz w:val="28"/>
          <w:sz w:val="28"/>
          <w:szCs w:val="28"/>
          <w:rtl w:val="true"/>
          <w:lang w:bidi="fa-IR"/>
        </w:rPr>
        <w:t>عمّار براى شهادت آماده بود و چنان كه حوادث زندگى وى نشان مى‌دهد، هرگز از مرگ نهراسيد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با خود مى‌انديشيد آيا جان باختن در راه ايمان، خود يك هدف است يا وسيله‌اى براى دفاع از ايمان و پيشبرد آن است؟</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جان باختن در راه ايمان، يك هدف باشد، پس بايد هرگاه ميان مسلمانان و مشركان و كافران جنگى در گيرد، مسلمانان، بدون اسلحه در ميدان جنگ حاضر شوند تا زودتر كشته شوند و به هدف نهايى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هرگز چنين روشى از نظر عقل و دين پذيرفته نيست بلكه به حكم عقل و دين، انسان با ايمانى كه مورد هجوم كافران و مشركان قرار گرفته است بايد تا جايى كه مى‌تواند از جان و </w:t>
      </w:r>
    </w:p>
    <w:p>
      <w:pPr>
        <w:pStyle w:val="BookText"/>
        <w:rPr/>
      </w:pPr>
      <w:r>
        <w:rPr>
          <w:rFonts w:ascii="IRNazanin" w:hAnsi="IRNazanin" w:eastAsia="IRNazanin"/>
          <w:color w:val="111111"/>
          <w:sz w:val="28"/>
          <w:sz w:val="28"/>
          <w:szCs w:val="28"/>
          <w:rtl w:val="true"/>
          <w:lang w:bidi="fa-IR"/>
        </w:rPr>
        <w:t>مال و زندگى خود دفاع كند و تمام همّتش از بين بردن دشمن مهاجم باشد، نه تسليم شدن و جان باختن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كار گرفتن حيله و نيرنگ در هر جايى نادرست و نكوهيده است، جز در جنگ كه نشان هشيارى و خردمندى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از خود مى‌پرسيد، براستى تكليف چيست؟ آيا من اكنون در برابر يك جنگ رسمى قرار ندارم و آيا تا به حال دشمن از كشتن اهل ايمان باكى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نبرد نابرابر حق دارم از يك حيله جنگى استفاده كنم؟ آيا حق دارم، به ظاهر، ايمان خود را انكار كنم؛ ولى در دلم، همچنان بر ايمان پايدار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تفكّر ژرفى فرو شده بود و گويى راه جديدى براى خلاص شدن از دام مشركان پيدا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تصميم گرفت مشركان را فريب دهد و به صورت لفظى و زبانى بگويد دست از محمد صلى‌الله‌عليه‌و‌آله برداشته است، ولى در قلبش به او وفادار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تصميم با اين كه عاقلانه مى‌نمود، امّا تصميم خطرناكى نيز بود، چرا كه تا آن روز، چنين وضعى براى مسلمانان پيش نيامده بود تا حكم آن را از خدا و پيامبر صلى‌الله‌عليه‌و‌آله بپرسند و با اطمينان و يقين قدم در آن راه بگذارند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يك تفكّر درونى به اين نتيجه رسيده بود و به مشركان اعلام كرد، دست از شكنجه و آزار من برداريد، زيرا من دست از يارى محمّد صلى‌الله‌عليه‌و‌آله برداشتم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مشركان كه در انتظار آن لحظه بودند، خشنود شدند، او را رها </w:t>
      </w:r>
      <w:bookmarkStart w:id="55" w:name="pg7036_92207"/>
    </w:p>
    <w:p>
      <w:pPr>
        <w:pStyle w:val="BookText"/>
        <w:rPr/>
      </w:pPr>
      <w:bookmarkEnd w:id="55"/>
      <w:r>
        <w:rPr>
          <w:rFonts w:ascii="IRNazanin" w:hAnsi="IRNazanin" w:eastAsia="IRNazanin"/>
          <w:color w:val="111111"/>
          <w:sz w:val="28"/>
          <w:sz w:val="28"/>
          <w:szCs w:val="28"/>
          <w:rtl w:val="true"/>
          <w:lang w:bidi="fa-IR"/>
        </w:rPr>
        <w:t>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با تنى رنجور و دلى دردمند از مرگ مظلومانه پدر و مادر، از مشركان فاصله گرفت، ولى چگونه مى‌توانست با مسلمانان ملاقات كند؟ آيا پيامبر صلى‌الله‌عليه‌و‌آله او را خواهد پذيرفت و آيا مسلمانان باور خواهند كرد كه او همچنان بر ايمان قلبى خود پايدار است؟ آيا اين رفتار او، مسلمان بودنش را زير سؤال نبرده است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بين مسلمانان در باره او، نظريات متفاوتى پيدا شد، اما بيشتر آنان بر اين گمان بودند كه روش عمّار درست نبوده است</w:t>
      </w:r>
      <w:r>
        <w:rPr>
          <w:rFonts w:eastAsia="IRNazanin" w:cs="IRNazanin"/>
          <w:color w:val="111111"/>
          <w:sz w:val="28"/>
          <w:szCs w:val="28"/>
          <w:rtl w:val="true"/>
          <w:lang w:bidi="fa-IR"/>
        </w:rPr>
        <w:t>.</w:t>
      </w:r>
    </w:p>
    <w:p>
      <w:pPr>
        <w:pStyle w:val="Heading3"/>
        <w:numPr>
          <w:ilvl w:val="2"/>
          <w:numId w:val="1"/>
        </w:numPr>
        <w:rPr/>
      </w:pPr>
      <w:bookmarkStart w:id="56" w:name="__RefHeading___Toc3063401_372815092"/>
      <w:bookmarkStart w:id="57" w:name="_Toc18"/>
      <w:bookmarkEnd w:id="56"/>
      <w:r>
        <w:rPr>
          <w:rtl w:val="true"/>
        </w:rPr>
        <w:t>داوريهاى زود هنگام</w:t>
      </w:r>
      <w:bookmarkEnd w:id="57"/>
    </w:p>
    <w:p>
      <w:pPr>
        <w:pStyle w:val="BookText"/>
        <w:rPr/>
      </w:pPr>
      <w:r>
        <w:rPr>
          <w:rFonts w:ascii="IRNazanin" w:hAnsi="IRNazanin" w:eastAsia="IRNazanin"/>
          <w:color w:val="111111"/>
          <w:sz w:val="28"/>
          <w:sz w:val="28"/>
          <w:szCs w:val="28"/>
          <w:rtl w:val="true"/>
          <w:lang w:bidi="fa-IR"/>
        </w:rPr>
        <w:t>برخى مسلمانان كه زودتر از ديگران، خبر رهايى عمّار از دام مشركان را شنيده واز ماجرا اطلاع يافته بودند، در حضور پيامبر صلى‌الله‌عليه‌و‌آله اظهار داشتند كه عمّار از دين برگشته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وجود عمّار سرشار از ايمان به خداست، ايمان با گوشت و خون او در آميخته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گفتگو بودند كه عمّار به جمع مسلمانان پيوست، امّا آثار اندوه و نگرانى در چهره‌اش پيدا بود و مى‌گريست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از او پرسيد، چه شده است؟</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ناگوارى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مرا شكنجه كردند و از من خواستند تا نسبت به پيامبر صلى‌الله‌عليه‌و‌آله ابراز بى اعتقادى كنم و دست از توحيد بردارم تا درخواست آنان را اجابت نكردم، دست از من برنداشتند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 صلى‌الله‌عليه‌و‌آله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كه آن كلمات را بر زبان جارى ساختى، قلبت چگونه بود؟</w:t>
      </w:r>
    </w:p>
    <w:p>
      <w:p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قلبم به خدا و رسولش ايمان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با دستان خويش اشك از چشمان عمّار زدود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رهايى يافت، اى عمّار اگر دوباره به دام افتادى باز هم چنين كن</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اعيان الشيعه، </w:t>
      </w:r>
      <w:r>
        <w:rPr>
          <w:rFonts w:eastAsia="Amiri" w:cs="Amiri" w:ascii="Amiri" w:hAnsi="Amiri"/>
          <w:color w:val="111111"/>
          <w:sz w:val="28"/>
          <w:szCs w:val="28"/>
          <w:lang w:bidi="ar-SA"/>
        </w:rPr>
        <w:t>8/373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سخنان پيامبر صلى‌الله‌عليه‌و‌آله از نگرانى واضطراب عمّار كاست، ولى آنچه زمينه را براى كمترين سؤال و جواب باقى نگذاشت و مسأله را كاملاً روشن ساخت، نزول اين آيه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كَفَرَ بِاللّه‌ِ مِنْ بَعْدِ ايمَانِهِ الاّ مَنْ اُكْرِهَ وَقَلْبُهُ مُطْمَئِنٌّ بِالايمَانِ</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از آيه استفاده مى‌شود اين است كه اگر كسى تحت فشار و اجبار و تهديد و شكنجه كافران، اظهار بى ايمانى كند، در حالى كه قلبش بر ايمان پايدار و مطمئن باشد، اظهار زبانى او، كفر به حساب نمى‌آيد و خشم الهى را در پى ندارد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نزول اين آيه هم يك دشوارى اجتماعى صدر اسلام را برطرف كرد و مسلمانان را از فرو افتادن در كشمكشها و بگومگوها، بيرون كشيد وهم يك موضوع اعتقادى و تكليف دينى جديد را روشن ساخت كه عبارت بود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تقيّه</w:t>
      </w:r>
      <w:r>
        <w:rPr>
          <w:rFonts w:eastAsia="IRNazanin" w:cs="IRNazanin"/>
          <w:color w:val="111111"/>
          <w:sz w:val="28"/>
          <w:szCs w:val="28"/>
          <w:rtl w:val="true"/>
          <w:lang w:bidi="fa-IR"/>
        </w:rPr>
        <w:t xml:space="preserve">» </w:t>
      </w:r>
      <w:bookmarkStart w:id="58" w:name="pg7036_92209"/>
    </w:p>
    <w:p>
      <w:pPr>
        <w:pStyle w:val="Heading3"/>
        <w:numPr>
          <w:ilvl w:val="2"/>
          <w:numId w:val="1"/>
        </w:numPr>
        <w:rPr/>
      </w:pPr>
      <w:bookmarkStart w:id="59" w:name="__RefHeading___Toc3063403_372815092"/>
      <w:bookmarkStart w:id="60" w:name="_Toc19"/>
      <w:bookmarkEnd w:id="58"/>
      <w:bookmarkEnd w:id="59"/>
      <w:r>
        <w:rPr>
          <w:rtl w:val="true"/>
        </w:rPr>
        <w:t>تقيّه شيوه‌اى براى استمرار راه</w:t>
      </w:r>
      <w:bookmarkEnd w:id="60"/>
    </w:p>
    <w:p>
      <w:pPr>
        <w:pStyle w:val="BookText"/>
        <w:rPr/>
      </w:pPr>
      <w:r>
        <w:rPr>
          <w:rFonts w:ascii="IRNazanin" w:hAnsi="IRNazanin" w:eastAsia="IRNazanin"/>
          <w:color w:val="111111"/>
          <w:sz w:val="28"/>
          <w:sz w:val="28"/>
          <w:szCs w:val="28"/>
          <w:rtl w:val="true"/>
          <w:lang w:bidi="fa-IR"/>
        </w:rPr>
        <w:t>آنچه عمّار براى رهايى از دست مشركان انجام داد، هر چند در ابتدا رفتارى مبهم و نگران كننده به نظر مى‌رسيد و حتى خود او درباره درستى راهى كه در مقابله با آزار و شكنجه مشركان انتخاب كرده بود، چندان يقين نداشت، امّا از آن جا كه ايمان و دين باورى به اعماق وجود عمّار راه يافته بود، نه تنها مورد انكار وحى قرار نگرفت بلكه به عنوان يك روش براى استمرار و پايدارى در مسير حق شناخته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عليه‌السلام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كوفه شده است، چه بسا با عداوتى كه او نسبت به على عليه‌السلام دارد، مردم را وادارد كه از على عليه‌السلام بيزارى بجويند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شيعه در اين ميان چيست؟</w:t>
      </w:r>
    </w:p>
    <w:p>
      <w:pPr>
        <w:pStyle w:val="BookText"/>
        <w:rPr/>
      </w:pP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اين است كه شيعه همان راهى را برود كه عمّار پيمود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به ظاهر، از حق تبرّى جست، ولى در قلب خود به آن ايمان داشت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فرد ديگرى از امام صادق عليه‌السلام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در مورد ولايت على عليه‌السلام تحت فشار قرار گيريم و مخيّر شويم ميان انتخاب يكى از دو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شدن يا برائت جستن از على عليه‌السلام، وظيفه چيست؟ به نظر</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مى‌رسد بايد به كشته شدن تن دهيم، ولى از على عليه‌السلام برائت نجوييم</w:t>
      </w:r>
      <w:r>
        <w:rPr>
          <w:rFonts w:eastAsia="Amiri" w:cs="Amiri" w:ascii="Amiri" w:hAnsi="Amiri"/>
          <w:color w:val="111111"/>
          <w:sz w:val="28"/>
          <w:szCs w:val="28"/>
          <w:rtl w:val="true"/>
          <w:lang w:bidi="ar-SA"/>
        </w:rPr>
        <w:t xml:space="preserve">. </w:t>
      </w:r>
      <w:bookmarkStart w:id="61" w:name="pg7036_92210"/>
    </w:p>
    <w:p>
      <w:pPr>
        <w:pStyle w:val="BookText"/>
        <w:rPr/>
      </w:pPr>
      <w:bookmarkEnd w:id="61"/>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شما در چنين مواردى همانند وظيفه عمّار است و بايد به شيوه او عمل كنيد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مانند اين روايات در منابع حديثى بسيار است كه فقط نمونه‌اى از آن را ياد كرديم</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3063405_372815092"/>
      <w:bookmarkStart w:id="63" w:name="_Toc20"/>
      <w:bookmarkEnd w:id="62"/>
      <w:r>
        <w:rPr>
          <w:rtl w:val="true"/>
        </w:rPr>
        <w:t>«</w:t>
      </w:r>
      <w:r>
        <w:rPr>
          <w:rtl w:val="true"/>
        </w:rPr>
        <w:t>تقيّه</w:t>
      </w:r>
      <w:r>
        <w:rPr>
          <w:rtl w:val="true"/>
        </w:rPr>
        <w:t>»</w:t>
      </w:r>
      <w:r>
        <w:rPr>
          <w:rtl w:val="true"/>
        </w:rPr>
        <w:t xml:space="preserve">، نه </w:t>
      </w:r>
      <w:r>
        <w:rPr>
          <w:rtl w:val="true"/>
        </w:rPr>
        <w:t>«</w:t>
      </w:r>
      <w:r>
        <w:rPr>
          <w:rtl w:val="true"/>
        </w:rPr>
        <w:t>نفاق</w:t>
      </w:r>
      <w:r>
        <w:rPr>
          <w:rtl w:val="true"/>
        </w:rPr>
        <w:t>»</w:t>
      </w:r>
      <w:bookmarkEnd w:id="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روشى است كه عمّار به كار گرفت و نياز به شرايط يا شرايطى نظير وضعيت او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ممكن است كسانى از اين 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استفاده كنند يا آن را به شكل نادرستى و يا در شرايط نامناسب به كار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سوء استفاده از تقيّه و استفاده نادرست از آن، دليل غلط بودن اصل تقيّه نيست، زيرا از ساير اصول و روشهاى صحيح نيز گاهى سوء استفاده مى‌شود، مانند اصل ايمان واظهار توحيد كه امرى صحيح و بايسته است ولى برخى از روى ريا يا نفاق اظهار ايمان مى‌نمايند، يا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درى از درهاى بهشت است، امّا برخى از سلطه جويان يا طغيانگران، آگاهانه و فريبكارانه نام حركتهاى قدرت طلبانه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امكان سوء استفاده از روشهاى صحيح، باعث نمى‌شود كه اصل آن روش نادرست شناخته شود، بلكه وظيفه عالمان و اسلام شناسان است كه در هر زمينه، گونه‌هاى صحيح را از ناصحيح تفكيك كنند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بايد چنين كرد،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گريز از تكليف نيست، بلكه براى انجام دادن يك تكليف برتر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فرار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بلكه راهى براى گريز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مردنِ بى تأثير يا كم تأثير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روشى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تلاش بيشتر در راه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مرگى مؤثرتر و ثمربخش‌تر براى ايمان و عقيده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مردن زير شكنجه مشركان خود را رهايى بخشيد و در جنگهاى مختلف از اسلام و پيامبر دفاع كرد و سرانجام هم آگاهانه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مردن در راه حق و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شيوه در نبرد با دشمنان است، نه يك پوشش براى راحت‌طلبى و تكليف گريزى و فريب دادن صالحان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دشمنان و منافقان و جاسوسان به كار مى‌رود، نه در برابر اهل ايمان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است همانند عقب نشينى موقّت رزمندگان در جبهه نبرد، براى تجديد قوا وانجام حمله‌اى جديد با هماهنگى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كسى از رزمندگان در جبهه نبرد به خاطر ترس و تكليف گريزى، عقب نشينى كند و سنگر را خالى سازد، خيانت كرده است و نمى‌تواند آن را توجيه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عقب نشينى او با نيّت فرار نباشد و هدف او تجديد قوا و تغيير موضع باشد، توجيه‌پذير و شايسته تقدير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دقيقا چنين ويژگى را دارد يعنى؛ هرگاه تقيه باعث آسيب ديدن دين و مقدسّات بشود، تقيه نخواهد بود و فرار از تكليف است، ولى هرگاه باعث تقويت دين و جامعه دينى شود و ضررى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جبران‌ناپذير به وجود نياورد، نه تنها قابل قبول مى‌باشد كه گاه يك تكليف شرعى و ضرورت عقلى است</w:t>
      </w:r>
      <w:r>
        <w:rPr>
          <w:rFonts w:eastAsia="IRNazanin" w:cs="IRNazanin"/>
          <w:color w:val="111111"/>
          <w:sz w:val="28"/>
          <w:szCs w:val="28"/>
          <w:rtl w:val="true"/>
          <w:lang w:bidi="fa-IR"/>
        </w:rPr>
        <w:t xml:space="preserve">. </w:t>
      </w:r>
      <w:bookmarkStart w:id="64" w:name="pg7036_92213"/>
    </w:p>
    <w:p>
      <w:pPr>
        <w:pStyle w:val="Heading2"/>
        <w:numPr>
          <w:ilvl w:val="1"/>
          <w:numId w:val="1"/>
        </w:numPr>
        <w:rPr/>
      </w:pPr>
      <w:bookmarkStart w:id="65" w:name="__RefHeading___Toc3063407_372815092"/>
      <w:bookmarkStart w:id="66" w:name="_Toc21"/>
      <w:bookmarkEnd w:id="64"/>
      <w:bookmarkEnd w:id="65"/>
      <w:r>
        <w:rPr>
          <w:rtl w:val="true"/>
        </w:rPr>
        <w:t>دفاع از اسلام، در عصر پيامبر صلى‌الله‌عليه‌و‌آله</w:t>
      </w:r>
      <w:bookmarkEnd w:id="66"/>
    </w:p>
    <w:p>
      <w:pPr>
        <w:pStyle w:val="Heading3"/>
        <w:numPr>
          <w:ilvl w:val="2"/>
          <w:numId w:val="1"/>
        </w:numPr>
        <w:rPr/>
      </w:pPr>
      <w:bookmarkStart w:id="67" w:name="__RefHeading___Toc3063409_372815092"/>
      <w:bookmarkStart w:id="68" w:name="_Toc22"/>
      <w:bookmarkEnd w:id="67"/>
      <w:r>
        <w:rPr>
          <w:rtl w:val="true"/>
        </w:rPr>
        <w:t>اشاره</w:t>
      </w:r>
      <w:bookmarkEnd w:id="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توانسته بود با استفاده از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دام مشركان رهايى يابد، در مراحل بعد، پايدارى خود را در ايمان به خدا و پيامبر و دفاع جانانه از اسلام و پاسدارى از پايه‌هاى دين نشان داد و جاى كمترين ترديدى را باقى نگذاشت و اثبات كرد كه به راستى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 سرتاپاى او را در بر گرفته و سراسر وجودش از اعتقاد به خداوند لبريز است</w:t>
      </w:r>
      <w:r>
        <w:rPr>
          <w:rFonts w:eastAsia="IRNazanin" w:cs="IRNazanin"/>
          <w:color w:val="111111"/>
          <w:sz w:val="28"/>
          <w:szCs w:val="28"/>
          <w:rtl w:val="true"/>
          <w:lang w:bidi="fa-IR"/>
        </w:rPr>
        <w:t>»</w:t>
      </w:r>
      <w:r>
        <w:rPr>
          <w:rStyle w:val="FootnoteAnchor"/>
          <w:rtl w:val="true"/>
        </w:rPr>
        <w:footnoteReference w:id="39"/>
      </w:r>
    </w:p>
    <w:p>
      <w:pPr>
        <w:pStyle w:val="Heading3"/>
        <w:numPr>
          <w:ilvl w:val="2"/>
          <w:numId w:val="1"/>
        </w:numPr>
        <w:rPr/>
      </w:pPr>
      <w:bookmarkStart w:id="69" w:name="__RefHeading___Toc3063411_372815092"/>
      <w:bookmarkStart w:id="70" w:name="_Toc23"/>
      <w:bookmarkEnd w:id="69"/>
      <w:r>
        <w:rPr>
          <w:rtl w:val="true"/>
        </w:rPr>
        <w:t>در جنگ بدر</w:t>
      </w:r>
      <w:bookmarkEnd w:id="70"/>
    </w:p>
    <w:p>
      <w:pPr>
        <w:pStyle w:val="BookText"/>
        <w:rPr/>
      </w:pPr>
      <w:r>
        <w:rPr>
          <w:rFonts w:ascii="IRNazanin" w:hAnsi="IRNazanin" w:eastAsia="IRNazanin"/>
          <w:color w:val="111111"/>
          <w:sz w:val="28"/>
          <w:sz w:val="28"/>
          <w:szCs w:val="28"/>
          <w:rtl w:val="true"/>
          <w:lang w:bidi="fa-IR"/>
        </w:rPr>
        <w:t>در نخستين تهديد جدّى، رسمى و گسترده كه از سوى مشركان مكّه متوجّه اسلام و مسلمانان شد، عمّار به عنوان يك رزمنده فعّال و مدافع نيرومند، حضورى چشمگير داشت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دفاع نابرابر، مشركان از امكانات و تجهيزات فراوان جنگى و نيروى انسانى بيشتر و جوانتر برخوردار بودند، تعداد نيروهاى دشمن كه از مكّه به سوى مدينه حركت كرده بودند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جنگى </w:t>
      </w:r>
    </w:p>
    <w:p>
      <w:pPr>
        <w:pStyle w:val="BookText"/>
        <w:rPr/>
      </w:pPr>
      <w:r>
        <w:rPr>
          <w:rFonts w:ascii="Amiri" w:hAnsi="Amiri" w:eastAsia="Amiri" w:cs="Amiri"/>
          <w:color w:val="111111"/>
          <w:sz w:val="28"/>
          <w:sz w:val="28"/>
          <w:szCs w:val="28"/>
          <w:rtl w:val="true"/>
          <w:lang w:bidi="ar-SA"/>
        </w:rPr>
        <w:t>بود كه ششصد تن از آنان زره به تن داشتند و صد اسب</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به نقلى چهارصد اسب </w:t>
      </w:r>
      <w:r>
        <w:rPr>
          <w:rFonts w:eastAsia="IRNazanin" w:cs="IRNazanin"/>
          <w:color w:val="111111"/>
          <w:sz w:val="28"/>
          <w:szCs w:val="28"/>
          <w:rtl w:val="true"/>
          <w:lang w:bidi="fa-IR"/>
        </w:rPr>
        <w:t>-</w:t>
      </w:r>
      <w:r>
        <w:rPr>
          <w:rStyle w:val="FootnoteAnchor"/>
          <w:rtl w:val="true"/>
        </w:rPr>
        <w:footnoteReference w:id="41"/>
      </w:r>
      <w:r>
        <w:rPr>
          <w:rFonts w:ascii="Amiri" w:hAnsi="Amiri" w:eastAsia="Amiri" w:cs="Amiri"/>
          <w:color w:val="111111"/>
          <w:sz w:val="28"/>
          <w:sz w:val="28"/>
          <w:szCs w:val="28"/>
          <w:rtl w:val="true"/>
          <w:lang w:bidi="ar-SA"/>
        </w:rPr>
        <w:t>نيز در اختيار آنان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ولى مسلمانان كه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بودند و تنها دو يا سه اسب و هفتاد شتر داشتند، به طورى كه هر دو نفر يا سه نفر تنها مى‌توانستند از يك شتر براى طى مسافت و حمل امكانات مورد نياز بهره جويند</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اين ميان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صورت مشترك يك شتر داشتند</w:t>
      </w:r>
      <w:r>
        <w:rPr>
          <w:rFonts w:eastAsia="Amiri" w:cs="Amiri" w:ascii="Amiri" w:hAnsi="Amiri"/>
          <w:color w:val="111111"/>
          <w:sz w:val="28"/>
          <w:szCs w:val="28"/>
          <w:rtl w:val="true"/>
          <w:lang w:bidi="ar-SA"/>
        </w:rPr>
        <w:t>.</w:t>
      </w:r>
      <w:r>
        <w:rPr>
          <w:rStyle w:val="FootnoteAnchor"/>
          <w:rtl w:val="true"/>
        </w:rPr>
        <w:footnoteReference w:id="43"/>
      </w:r>
      <w:r>
        <w:rPr>
          <w:rFonts w:ascii="IRNazanin" w:hAnsi="IRNazanin" w:eastAsia="IRNazanin"/>
          <w:color w:val="111111"/>
          <w:sz w:val="28"/>
          <w:sz w:val="28"/>
          <w:szCs w:val="28"/>
          <w:rtl w:val="true"/>
          <w:lang w:bidi="fa-IR"/>
        </w:rPr>
        <w:t>و همين سادگى و بى پيرايگى بود كه از نگاه دشمن شگفت آور و تهديد كننده مى‌نمود، چرا كه دشمن، صلابت و اعتماد به نفس را در سپاه اسلام مشاهده مى‌كرد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اعتماد پيامبر به عمّار بدان پايه بود كه وقتى آن گرامى، وى و عبداللّه بن مسعود را براى كسب خبر از موقعيت و توان نيروى مهاجم به سمت جبهه دشمن روانه داشت، آنان در پايان اين مأموريت، پيام اميدوار كننده‌اى را آوردند و اظهار داشتند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روحيه دشمن بسيار ضعيف و سعيشان بر آن است كه از هر حركت و واكنشى كه موقعيت آنان را به خطر اندازد، جلوگيرى كنند، حتى از شيهه اسبها نيز ممانعت به عمل مى‌آورند و از سوى ديگر شرايط جوّى اردوگاه آنان نيز نامساعد است و آسمان بر آنان به شدّت </w:t>
      </w:r>
    </w:p>
    <w:p>
      <w:pPr>
        <w:pStyle w:val="BookText"/>
        <w:rPr/>
      </w:pPr>
      <w:r>
        <w:rPr>
          <w:rFonts w:ascii="IRNazanin" w:hAnsi="IRNazanin" w:eastAsia="IRNazanin"/>
          <w:color w:val="111111"/>
          <w:sz w:val="28"/>
          <w:sz w:val="28"/>
          <w:szCs w:val="28"/>
          <w:rtl w:val="true"/>
          <w:lang w:bidi="fa-IR"/>
        </w:rPr>
        <w:t>مى‌بارد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عمّار در اين جنگ علاوه بر آن كه ديدبانى مورد اعتماد و زيرك به شمار مى‌آمد، به نبرد با مهاجمان نيز پرداخت و برخى از سران شرك؛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حضرمى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زمعه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سردار شجاع 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عمرو بن 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پا در آورد</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برخى مورّخان علاوه بر موارد ياد شده، هلاكت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قيس بن فاكه</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 xml:space="preserve">و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امية بن خلف</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را نتيجه ضربات مؤثّر عمار دانسته‌اند</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نبرد، يكى از مشركان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ابوالعاص بن 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اسارت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اختيارى كه به عمّار داده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مشركان برگردانيد و در عوض پسر عموى خود را كه اسير مشركان بود آزاد ساخت</w:t>
      </w:r>
      <w:r>
        <w:rPr>
          <w:rFonts w:eastAsia="IRNazanin" w:cs="IRNazanin"/>
          <w:color w:val="111111"/>
          <w:sz w:val="28"/>
          <w:szCs w:val="28"/>
          <w:rtl w:val="true"/>
          <w:lang w:bidi="fa-IR"/>
        </w:rPr>
        <w:t>.</w:t>
      </w:r>
      <w:r>
        <w:rPr>
          <w:rStyle w:val="FootnoteAnchor"/>
          <w:rtl w:val="true"/>
        </w:rPr>
        <w:footnoteReference w:id="49"/>
      </w:r>
      <w:bookmarkStart w:id="71" w:name="pg7036_9221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2" w:name="__RefHeading___Toc3063413_372815092"/>
      <w:bookmarkStart w:id="73" w:name="_Toc24"/>
      <w:bookmarkEnd w:id="71"/>
      <w:bookmarkEnd w:id="72"/>
      <w:r>
        <w:rPr>
          <w:rtl w:val="true"/>
        </w:rPr>
        <w:t>محل تصوير</w:t>
      </w:r>
      <w:bookmarkStart w:id="74" w:name="pg7036_92217"/>
      <w:bookmarkEnd w:id="73"/>
    </w:p>
    <w:p>
      <w:pPr>
        <w:pStyle w:val="Heading3"/>
        <w:numPr>
          <w:ilvl w:val="2"/>
          <w:numId w:val="1"/>
        </w:numPr>
        <w:rPr/>
      </w:pPr>
      <w:bookmarkStart w:id="75" w:name="__RefHeading___Toc3063415_372815092"/>
      <w:bookmarkStart w:id="76" w:name="_Toc25"/>
      <w:bookmarkEnd w:id="74"/>
      <w:bookmarkEnd w:id="75"/>
      <w:r>
        <w:rPr>
          <w:rtl w:val="true"/>
        </w:rPr>
        <w:t>در نبرد احد</w:t>
      </w:r>
      <w:bookmarkEnd w:id="76"/>
    </w:p>
    <w:p>
      <w:pPr>
        <w:pStyle w:val="BookText"/>
        <w:rPr/>
      </w:pPr>
      <w:r>
        <w:rPr>
          <w:rFonts w:ascii="IRNazanin" w:hAnsi="IRNazanin" w:eastAsia="IRNazanin"/>
          <w:color w:val="111111"/>
          <w:sz w:val="28"/>
          <w:sz w:val="28"/>
          <w:szCs w:val="28"/>
          <w:rtl w:val="true"/>
          <w:lang w:bidi="fa-IR"/>
        </w:rPr>
        <w:t xml:space="preserve">پس از جنگ دفاعى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آغاز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 ديگر در سال دوم هجرى رخداد كه، عمّار در آن غزوه نيز حضور داشت و پيامبر صلى‌الله‌عليه‌و‌آله را همراه با يكصد و پنجاه نفر از مسلمانان، همراهى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غزوه در منابع تاريخى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العُشيره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شده است كه در نهايت به انعقاد پيمان صلحى با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مدلج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غزوه، مهمترين رخداد تاريخ اسلام، لشكر كشى گسترده مشركان مكّه به مدينه بود كه براى جبران شكست احد و كشتگان فراوان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جنگ شرايط دشوارى براى مسلمانان پديد آمد و گروه زيادى از مسلمانان در نتيجه شرايط دشوار و تبليغات روانى دشمن، گرفتار سردرگمى و پراكندگى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مسلمانانى كه در اين جنگ شركت داشتند، از نظر ايمان و ثبات فكرى مرتبه‌اى والا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روايتى چنين آمده است كه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خود را سپر پيامبر صلى‌الله‌عليه‌و‌آله قرار داد و پيشاپيش آن حضرت با مهاجمان مى‌جنگيد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امين به پيامبر صلى‌الله‌عليه‌و‌آله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بَشِّرهُ بالجنّة، حُرِّمَتْ النّارُ على عَمّار</w:t>
      </w:r>
      <w:r>
        <w:rPr>
          <w:rFonts w:eastAsia="Amiri" w:cs="Amiri" w:ascii="Amiri" w:hAnsi="Amiri"/>
          <w:color w:val="111111"/>
          <w:sz w:val="28"/>
          <w:szCs w:val="28"/>
          <w:rtl w:val="true"/>
          <w:lang w:bidi="ar-SA"/>
        </w:rPr>
        <w:t>»</w:t>
      </w:r>
      <w:r>
        <w:rPr>
          <w:rStyle w:val="FootnoteAnchor"/>
          <w:rtl w:val="true"/>
        </w:rPr>
        <w:footnoteReference w:id="50"/>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عمار را به بهشت بشارت ده، زيرا آتش بر او حرام شده است</w:t>
      </w:r>
      <w:r>
        <w:rPr>
          <w:rFonts w:eastAsia="Amiri" w:cs="Amiri" w:ascii="Amiri" w:hAnsi="Amiri"/>
          <w:color w:val="111111"/>
          <w:sz w:val="28"/>
          <w:szCs w:val="28"/>
          <w:rtl w:val="true"/>
          <w:lang w:bidi="ar-SA"/>
        </w:rPr>
        <w:t xml:space="preserve">. </w:t>
      </w:r>
      <w:bookmarkStart w:id="77" w:name="pg7036_92218"/>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8" w:name="__RefHeading___Toc3063417_372815092"/>
      <w:bookmarkStart w:id="79" w:name="_Toc26"/>
      <w:bookmarkEnd w:id="77"/>
      <w:bookmarkEnd w:id="78"/>
      <w:r>
        <w:rPr>
          <w:rtl w:val="true"/>
        </w:rPr>
        <w:t>محل تصوير</w:t>
      </w:r>
      <w:bookmarkStart w:id="80" w:name="pg7036_92219"/>
      <w:bookmarkEnd w:id="79"/>
    </w:p>
    <w:p>
      <w:pPr>
        <w:pStyle w:val="Heading3"/>
        <w:numPr>
          <w:ilvl w:val="2"/>
          <w:numId w:val="1"/>
        </w:numPr>
        <w:rPr/>
      </w:pPr>
      <w:bookmarkStart w:id="81" w:name="__RefHeading___Toc3063419_372815092"/>
      <w:bookmarkStart w:id="82" w:name="_Toc27"/>
      <w:bookmarkEnd w:id="80"/>
      <w:bookmarkEnd w:id="81"/>
      <w:r>
        <w:rPr>
          <w:rtl w:val="true"/>
        </w:rPr>
        <w:t>در جنگ ذات الرُّقاع</w:t>
      </w:r>
      <w:bookmarkEnd w:id="82"/>
    </w:p>
    <w:p>
      <w:pPr>
        <w:pStyle w:val="BookText"/>
        <w:rPr/>
      </w:pPr>
      <w:r>
        <w:rPr>
          <w:rFonts w:ascii="IRNazanin" w:hAnsi="IRNazanin" w:eastAsia="IRNazanin"/>
          <w:color w:val="111111"/>
          <w:sz w:val="28"/>
          <w:sz w:val="28"/>
          <w:szCs w:val="28"/>
          <w:rtl w:val="true"/>
          <w:lang w:bidi="fa-IR"/>
        </w:rPr>
        <w:t xml:space="preserve">چهار سال از هجرت سپرى مى‌شد كه به پيامبر صلى‌الله‌عليه‌و‌آله خبر رسيد، سه 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محارب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غطفان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ثعلبه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تدارك نيرو و تجهيزات هستند تا به مسلمانان حمله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دريافت اين خبر، پيامبر صلى‌الله‌عليه‌و‌آله مصمم گرديد تا قبل از تجهيز و سازمان يافتن دشمن، به سوى آنها حركت كند و مانع هجوم‌شان به مدينه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چهارصد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نقلى هفتصد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براى متلاشى كردن قواى دشمن به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طرح پيشگيرى موفقيت‌آميز بود و قبائل مهاجم، متلاشى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اسلام به سوى مدينه بازگشت و شب هنگام در ميانه راه توقّف كرده، به استراحت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صلى‌الله‌عليه‌و‌آله، از ياران خود خواست، كسانى كه داوطلب نگهبانى شب هستند، آمادگى خود را اعلام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نفر گام پيش نهادند،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بن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نگهبانى، چندان هم بى خطر و بى تهديد نبود، زيرا شوهر يكى از زنان اسير شده، سپاه اسلام را تعقيب كرده بود تا در فرصتى مناسب، از مسلمانان انتقام بگيرد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نيمه‌هاى شب كه همه نيروها در خواب بودند و نوبت نگهبانى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بن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او مشغول نماز شد كه مورد اصابت نخستين تير دشمن قرار گرفت، امّا او نماز را ادامه داد و درد تير را تحمل كرد،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 زيادى نگذشت كه دومين تير و سوّمين تير به سوى او رها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به سرعت تمام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يارى طلبيد و دشمن را وادار به گريز كرد</w:t>
      </w:r>
      <w:r>
        <w:rPr>
          <w:rFonts w:eastAsia="IRNazanin" w:cs="IRNazanin"/>
          <w:color w:val="111111"/>
          <w:sz w:val="28"/>
          <w:szCs w:val="28"/>
          <w:rtl w:val="true"/>
          <w:lang w:bidi="fa-IR"/>
        </w:rPr>
        <w:t>.</w:t>
      </w:r>
      <w:r>
        <w:rPr>
          <w:rStyle w:val="FootnoteAnchor"/>
          <w:rtl w:val="true"/>
        </w:rPr>
        <w:footnoteReference w:id="51"/>
      </w:r>
      <w:bookmarkStart w:id="83" w:name="pg7036_92221"/>
    </w:p>
    <w:p>
      <w:pPr>
        <w:pStyle w:val="Heading3"/>
        <w:numPr>
          <w:ilvl w:val="2"/>
          <w:numId w:val="1"/>
        </w:numPr>
        <w:rPr/>
      </w:pPr>
      <w:bookmarkStart w:id="84" w:name="__RefHeading___Toc3063421_372815092"/>
      <w:bookmarkStart w:id="85" w:name="_Toc28"/>
      <w:bookmarkEnd w:id="83"/>
      <w:bookmarkEnd w:id="84"/>
      <w:r>
        <w:rPr>
          <w:rtl w:val="true"/>
        </w:rPr>
        <w:t>در نبرد با احزاب</w:t>
      </w:r>
      <w:bookmarkEnd w:id="85"/>
    </w:p>
    <w:p>
      <w:pPr>
        <w:pStyle w:val="BookText"/>
        <w:rPr/>
      </w:pPr>
      <w:r>
        <w:rPr>
          <w:rFonts w:ascii="IRNazanin" w:hAnsi="IRNazanin" w:eastAsia="IRNazanin"/>
          <w:color w:val="111111"/>
          <w:sz w:val="28"/>
          <w:sz w:val="28"/>
          <w:szCs w:val="28"/>
          <w:rtl w:val="true"/>
          <w:lang w:bidi="fa-IR"/>
        </w:rPr>
        <w:t>يكى از بزرگترين رويارويى‌هاى كافران و مسلمانان در سال پنجم هجرى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سال تمام گروهها و قبائل مخالف اسلام، با همه ناهمگونى و ناهمسازى‌هايى كه با يكديگر داشتند، براى از ميان برداشتن اسلام و مسلمانان، با هم همدل وهم پيمان شدند و نيروى انسانى و تجهيزات جنگى بزرگى را فراهم 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محرّك اصلى اين نبرد، يهوديان وسران قبيله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نضير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بودند كه به سراغ سران قريش رفتند و آنان را براى از ميان بردن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حكومت 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جامعه مسلمانان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تشويق نمودند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مشركان مكّه كه از جنگ با مسلمانان خسته و از پيروزى بر ايشان نااميد بودند، به وعده‌ها و اميدهاى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نضير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فريفته نمى‌شدند، تا اين كه سران بنى نضير پرده از طرح خائنانه خود برداشتند و گفتند كه در شهر مدينه يارانى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يهوديان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قريظه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ظاهر با محمد صلى‌الله‌عليه‌و‌آله پيمان دفاعى بسته‌اند، در شرايط حساس، پيمان را ناديده گرفته و از داخل مدينه به همكارى با آنان خواهند پرداخت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وقتى مشركان مكّه از طرح جدّى و كاملاً همه جانبه يهود و تصميم قاطع آنان با خبر شدند، اميدوار شده، آمادگى خود را براى نبردى ديگر واقدامى نهايى عليه پيامبر اكرم صلى‌الله‌عليه‌و‌آله و يارانش اعلام نمودند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علاوه بر مشركان قريش، قبيله‌هاى غطفان، بنى سليم و بنى اسد </w:t>
      </w:r>
    </w:p>
    <w:p>
      <w:pPr>
        <w:pStyle w:val="BookText"/>
        <w:rPr/>
      </w:pPr>
      <w:r>
        <w:rPr>
          <w:rFonts w:ascii="IRNazanin" w:hAnsi="IRNazanin" w:eastAsia="IRNazanin"/>
          <w:color w:val="111111"/>
          <w:sz w:val="28"/>
          <w:sz w:val="28"/>
          <w:szCs w:val="28"/>
          <w:rtl w:val="true"/>
          <w:lang w:bidi="fa-IR"/>
        </w:rPr>
        <w:t>نيز داوطلب شدند تا در اين يورش گسترده عليه مسلمانان شركت كنند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خبر شكل‌گيرى و حركت احزاب مختلف شرك و كفر، براى نبرد با مسلمانان به مدينه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و مسلمانان براى دفاع از دين و كيان خود به چاره‌جويى و به مشورت با اهل تجربه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مى‌خواست تا مسلمانان در طريق پيمودن مراتب ايمان و معنويت و ابراز خلوص خويش، همكارى و هم فكرى را با بهره‌گيرى از دانش و توان جمعى تجربه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موضوع چگونگى دفاع در برابر احزاب را به مشورت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يك از مسلمانان براساس تجربه‌ها و شنيده‌هاى رزم و رزم آورى و شيوه دفاع در داخل و خارج شهر، نظرياتى را ابراز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ميان پيشنهاد سلمان پذيرفته شد و مسلمانان مصمّم شدند تا با حفر خندقى طولانى در اطراف مدينه، جلوى نفوذ دشمن را سدّ كنند و از داخل شهر به دفاع بپردازند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هر چهل ذراع به ده نفر واگذار گرديد و پيامبر، خود اولين كلنگ را براى حفر خندق بر زمين زد</w:t>
      </w:r>
      <w:r>
        <w:rPr>
          <w:rFonts w:eastAsia="IRNazanin" w:cs="IRNazanin"/>
          <w:color w:val="111111"/>
          <w:sz w:val="28"/>
          <w:szCs w:val="28"/>
          <w:rtl w:val="true"/>
          <w:lang w:bidi="fa-IR"/>
        </w:rPr>
        <w:t>.</w:t>
      </w:r>
      <w:r>
        <w:rPr>
          <w:rStyle w:val="FootnoteAnchor"/>
          <w:rtl w:val="true"/>
        </w:rPr>
        <w:footnoteReference w:id="55"/>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عزم و تلاش بى امان مسلمانان در حفر خندقى به طول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به پنج و نيم كيلومتر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پنج متر، با ابزار و با امكاناتى بسيار ابتدايى، نشان دهنده عمق ايمان آنان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ميان مؤمنان، يكى از پرتلاش‌ترين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همچنان در كار حفر خندق و انجام وظيفه سر از پا نمى‌شناخت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كه از قسمتهاى مختلف خندق بازرسى مى‌كرد و پيشرفت كار را زير نظر داشت و به مسلمانان خسته نباشيد مى‌گفت، عمّار را در آن حال با سر و صورت و لباس پرخاك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نزديك شد و با دست خود، خاكها را از لباس او زدود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رفتار، به طور طبيعى تأثيرى بسيار عاطفى بر روح عمّار گذاشت و خستگى را از ياد او برد، امّا پيامبر در چنين شرايطى، تنها تلاش عمّار و لباسهاى خاك آلوده او را نمى‌ديد و تنها به اين خاطر او را مورد لطف و محبت قرار نمى‌داد، بلكه در سيماى عمّار ، پايمردى و صلابت ايمان را مى‌ديد و اين كه سرانجام چگونه در راه ايمان وعقيده خويش به شهادت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همان لحظاتى كه خاك لباسهاى عمّار را مى‌زدود جملات عجيبى با او در ميان گذاشت كه خود جلوه ديگرى از جلوه‌هاى نبوّت پيامبر و تأييدى ديگر بر ايمان راستين عمّار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به عمّار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بؤس ابن سميّه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تقتله فئة باغية</w:t>
      </w:r>
      <w:r>
        <w:rPr>
          <w:rStyle w:val="FootnoteAnchor"/>
          <w:rtl w:val="true"/>
        </w:rPr>
        <w:footnoteReference w:id="56"/>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واى بر فرزند سميّه، كه گروهى ستمكار او را خواهند كشت</w:t>
      </w:r>
      <w:r>
        <w:rPr>
          <w:rFonts w:eastAsia="IRNazanin" w:cs="IRNazanin"/>
          <w:color w:val="111111"/>
          <w:sz w:val="28"/>
          <w:szCs w:val="28"/>
          <w:rtl w:val="true"/>
          <w:lang w:bidi="fa-IR"/>
        </w:rPr>
        <w:t xml:space="preserve">!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 w:name="pg7036_92225"/>
      <w:bookmarkStart w:id="87" w:name="pg7036_92225"/>
      <w:bookmarkEnd w:id="87"/>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8" w:name="pg7036_92225"/>
      <w:bookmarkStart w:id="89" w:name="__RefHeading___Toc3063423_372815092"/>
      <w:bookmarkStart w:id="90" w:name="_Toc29"/>
      <w:bookmarkEnd w:id="88"/>
      <w:bookmarkEnd w:id="89"/>
      <w:r>
        <w:rPr>
          <w:rtl w:val="true"/>
        </w:rPr>
        <w:t>محل تصوير</w:t>
      </w:r>
      <w:bookmarkStart w:id="91" w:name="pg7036_92226"/>
      <w:bookmarkEnd w:id="90"/>
    </w:p>
    <w:p>
      <w:pPr>
        <w:pStyle w:val="Heading3"/>
        <w:numPr>
          <w:ilvl w:val="2"/>
          <w:numId w:val="1"/>
        </w:numPr>
        <w:rPr/>
      </w:pPr>
      <w:bookmarkStart w:id="92" w:name="__RefHeading___Toc3063425_372815092"/>
      <w:bookmarkStart w:id="93" w:name="_Toc30"/>
      <w:bookmarkEnd w:id="91"/>
      <w:bookmarkEnd w:id="92"/>
      <w:r>
        <w:rPr>
          <w:rtl w:val="true"/>
        </w:rPr>
        <w:t>در فتح مكّه</w:t>
      </w:r>
      <w:bookmarkEnd w:id="93"/>
    </w:p>
    <w:p>
      <w:pPr>
        <w:pStyle w:val="BookText"/>
        <w:rPr/>
      </w:pPr>
      <w:r>
        <w:rPr>
          <w:rFonts w:ascii="IRNazanin" w:hAnsi="IRNazanin" w:eastAsia="IRNazanin"/>
          <w:color w:val="111111"/>
          <w:sz w:val="28"/>
          <w:sz w:val="28"/>
          <w:szCs w:val="28"/>
          <w:rtl w:val="true"/>
          <w:lang w:bidi="fa-IR"/>
        </w:rPr>
        <w:t>حضور توانمند مسلمانان در مدينه و پايمردى آنان در برابر هجومهاى پى در پى مشركان، گسترش روزافزون اسلام و گرايش گروهها و قبايل مختلف را به توحيد و يكتاپرستى، يكى پس از ديگرى، براى مسلمانان پديد آورد تا آن جا كه در دهم ماه رمضان سال هشتم هجرى، فتح مكّه در دستور كار مسلمانان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همين منظور از مدينه خارج شدند و زمانى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مرالظهران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آمدند شمارشان به ده هزار نفر رسيده بود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مسلمانان ده روز پس از حركت از مدينه، دژ محكم شرك را فتح كردند و مكّه را براى هميشه پايگاه توحيد قرار دادند چنان كه ابراهيم عليه‌السلام چنان كرده بود</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و در همان روز على عليه‌السلام پا بر شانه‌هاى</w:t>
      </w:r>
    </w:p>
    <w:p>
      <w:pPr>
        <w:pStyle w:val="BookText"/>
        <w:rPr/>
      </w:pPr>
      <w:r>
        <w:rPr>
          <w:rFonts w:ascii="IRNazanin" w:hAnsi="IRNazanin" w:eastAsia="IRNazanin"/>
          <w:color w:val="111111"/>
          <w:sz w:val="28"/>
          <w:sz w:val="28"/>
          <w:szCs w:val="28"/>
          <w:rtl w:val="true"/>
          <w:lang w:bidi="fa-IR"/>
        </w:rPr>
        <w:t>رسول خدا صلى‌الله‌عليه‌و‌آله نهاد و بتها را سرنگون ساخت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فتح مكّه در حقيقت بازگشت مهاجران به خانه و كاشانه خود بود زيرا آنان سالهاى سال ناگزير شده بودند در غربت و تهيدستى و به دور از شهر و خانه خود زندگى كنند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بازگشت مقتدرانه به مكّه، براى عمّار، معنايى فراتر از اين نيز داشت، زيرا او به سرزمينى باز مى‌گشت كه پدر و مادرش در آن جا به دست زورمداران قريش به شهادت رسيده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ديدن دوباره </w:t>
      </w:r>
    </w:p>
    <w:p>
      <w:pPr>
        <w:pStyle w:val="BookText"/>
        <w:rPr/>
      </w:pPr>
      <w:r>
        <w:rPr>
          <w:rFonts w:ascii="IRNazanin" w:hAnsi="IRNazanin" w:eastAsia="IRNazanin"/>
          <w:color w:val="111111"/>
          <w:sz w:val="28"/>
          <w:sz w:val="28"/>
          <w:szCs w:val="28"/>
          <w:rtl w:val="true"/>
          <w:lang w:bidi="fa-IR"/>
        </w:rPr>
        <w:t xml:space="preserve">جايگاه شكنجه آن دو،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 بود، ولى آنچه او را تسلّى مى‌داد، مشاهده ذلّت و خوارى سران شرك بود كه شكوه و قدرت ديرينه را از دست داده و از كرده‌هاى گذشته خويش شرمسار و سرافكنده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 لحظه منتظر آتش خشم و انتقام جوئى مسلمانان بودند، ولى ناباورانه رحمت و لطف پيامبر صلى‌الله‌عليه‌و‌آله و گذشت مسلمانان را به چشم خود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بوى مهربانى پيامبر در كوچه‌هاى مكّه پيچيد و صداى دعوت و دوستى به جانها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گردنكشان اسير شده قريش هم آزاد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پنج يا هشت نفر از مشركان شرور و كينه توز در زير لواى رحمت اسلامى جاى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سنگينى جرم اين چند نفر چندان بود كه پيامبر آنان را از حكم عمومى بخشايش، استثنا كرد و از مسلمانان خواست تا هر جا آنان را يافتند، كيفر كنند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خطل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چند نفر بود كه به دست عمّار از پاى درآمد</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وى نخست اظهار مسلمانى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پيامبر او را به همراه يكى ديگر از مسلمانان براى جمع آورى زكات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خطل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گردآورى زكاتها، رفيقش را كشت و اموال را تصاحب كرد و به مكّه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اسلام بيزارى جست و به روش مشركان اعلام وفادارى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اشعارى در مذمّت رسول خدا سرود تا دو كنيز آوازه خوانش در مجالس شراب خوارى، آن اشعار را براى ديگران بخوانند</w:t>
      </w:r>
      <w:r>
        <w:rPr>
          <w:rFonts w:eastAsia="IRNazanin" w:cs="IRNazanin"/>
          <w:color w:val="111111"/>
          <w:sz w:val="28"/>
          <w:szCs w:val="28"/>
          <w:rtl w:val="true"/>
          <w:lang w:bidi="fa-IR"/>
        </w:rPr>
        <w:t>.</w:t>
      </w:r>
      <w:r>
        <w:rPr>
          <w:rStyle w:val="FootnoteAnchor"/>
          <w:rtl w:val="true"/>
        </w:rPr>
        <w:footnoteReference w:id="61"/>
      </w:r>
      <w:bookmarkStart w:id="94" w:name="pg7036_92228"/>
    </w:p>
    <w:p>
      <w:pPr>
        <w:pStyle w:val="BookText"/>
        <w:rPr/>
      </w:pPr>
      <w:bookmarkEnd w:id="94"/>
      <w:r>
        <w:rPr>
          <w:rFonts w:ascii="IRNazanin" w:hAnsi="IRNazanin" w:eastAsia="IRNazanin"/>
          <w:color w:val="111111"/>
          <w:sz w:val="28"/>
          <w:sz w:val="28"/>
          <w:szCs w:val="28"/>
          <w:rtl w:val="true"/>
          <w:lang w:bidi="fa-IR"/>
        </w:rPr>
        <w:t>حركتهاى موزيانه و كينه توزانه ابن خطل عليه پيامبر صلى‌الله‌عليه‌و‌آله چيز تازه‌اى نبود و بسيارى از ديگر مشركان نيز چون او با پيامبر رفتارى ناپسند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ساير مشركان جدا مى‌ساخت، خيانت بى شرمانه او به مسلمانان و كشتن ناجوانمردانه رفيق و همراه خود بود</w:t>
      </w:r>
      <w:r>
        <w:rPr>
          <w:rFonts w:eastAsia="IRNazanin" w:cs="IRNazanin"/>
          <w:color w:val="111111"/>
          <w:sz w:val="28"/>
          <w:szCs w:val="28"/>
          <w:rtl w:val="true"/>
          <w:lang w:bidi="fa-IR"/>
        </w:rPr>
        <w:t>.</w:t>
      </w:r>
    </w:p>
    <w:p>
      <w:pPr>
        <w:pStyle w:val="Heading3"/>
        <w:numPr>
          <w:ilvl w:val="2"/>
          <w:numId w:val="1"/>
        </w:numPr>
        <w:rPr/>
      </w:pPr>
      <w:bookmarkStart w:id="95" w:name="__RefHeading___Toc3063427_372815092"/>
      <w:bookmarkStart w:id="96" w:name="_Toc31"/>
      <w:bookmarkEnd w:id="95"/>
      <w:r>
        <w:rPr>
          <w:rtl w:val="true"/>
        </w:rPr>
        <w:t>در تبوك</w:t>
      </w:r>
      <w:bookmarkEnd w:id="96"/>
    </w:p>
    <w:p>
      <w:pPr>
        <w:pStyle w:val="BookText"/>
        <w:rPr/>
      </w:pPr>
      <w:r>
        <w:rPr>
          <w:rFonts w:ascii="Amiri" w:hAnsi="Amiri" w:eastAsia="Amiri" w:cs="Amiri"/>
          <w:color w:val="111111"/>
          <w:sz w:val="28"/>
          <w:sz w:val="28"/>
          <w:szCs w:val="28"/>
          <w:rtl w:val="true"/>
          <w:lang w:bidi="ar-SA"/>
        </w:rPr>
        <w:t>غزوه تبوك، آخرين رويارويى مسلمانان با مهاجمانى بو دكه در زمان حيات رسول خدا، كيان اسلام و مسلمانان را هدف قرار داده و كمر به نابودى اسلام بسته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نهمين سال هجرت پيامبر فرا رسيده بود، گردنكشان بر جاى خود نشانده شده، تهاجمهاى داخلى عليه مسلمانان كمتر شده بود، امّا در اين ميان خبر حركت سپاه روم به قلمرو مسلمانان و سرزمين‌هايى كه، جزو متصرّفات اسلامى شناخته مى‌شد، منتشر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تهاجم، با همه موارد پيشين تفاوت داشت، زيرا مهاجمان رومى، به تجهيزات و نيروى رزمى گسترده متّكى بودند و همين ويژگى باعث مى‌شد تا منافقان اميد تازه‌اى پيدا كنند و به شايعه پراكنى و تضعيف روحيه مسلمانان بپردازند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رواج شايعه‌ها، پيامبر اكرم، عمّار را فراخواند و به او مأموريت داد تا با شايعه پردازان برخورد كند و آنان را از تضعيف روحيه مسلمانان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چنين كرد و در مأموريت خود موفق شد بهطورى كه برخى از شايعه‌پردازان، به حضور پيامبر رسيدند و طلب </w:t>
      </w:r>
    </w:p>
    <w:p>
      <w:pPr>
        <w:pStyle w:val="BookText"/>
        <w:rPr/>
      </w:pPr>
      <w:r>
        <w:rPr>
          <w:rFonts w:ascii="Amiri" w:hAnsi="Amiri" w:eastAsia="Amiri" w:cs="Amiri"/>
          <w:color w:val="111111"/>
          <w:sz w:val="28"/>
          <w:sz w:val="28"/>
          <w:szCs w:val="28"/>
          <w:rtl w:val="true"/>
          <w:lang w:bidi="ar-SA"/>
        </w:rPr>
        <w:t>بخشايش كردند</w:t>
      </w:r>
      <w:r>
        <w:rPr>
          <w:rFonts w:eastAsia="Amiri" w:cs="Amiri" w:ascii="Amiri" w:hAnsi="Amiri"/>
          <w:color w:val="111111"/>
          <w:sz w:val="28"/>
          <w:szCs w:val="28"/>
          <w:rtl w:val="true"/>
          <w:lang w:bidi="ar-SA"/>
        </w:rPr>
        <w:t>.</w:t>
      </w:r>
      <w:r>
        <w:rPr>
          <w:rStyle w:val="FootnoteAnchor"/>
          <w:rtl w:val="true"/>
        </w:rPr>
        <w:footnoteReference w:id="62"/>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غزوه تبوك، هرچند به رويارويى سپاه اسلام با لشكر روم منتهى نشد، امّا اين بخش از تاريخ نشان مى‌دهد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مؤمن رهيده از شكنجه مشركان، چنان در ايمان خود به اسلام و پيامبر صادق بود كه تا آخرين حركتهاى دفاعى پيامبر صلى‌الله‌عليه‌و‌آله يار و همراه آن حضرت بود</w:t>
      </w:r>
      <w:r>
        <w:rPr>
          <w:rFonts w:eastAsia="IRNazanin" w:cs="IRNazanin"/>
          <w:color w:val="111111"/>
          <w:sz w:val="28"/>
          <w:szCs w:val="28"/>
          <w:rtl w:val="true"/>
          <w:lang w:bidi="fa-IR"/>
        </w:rPr>
        <w:t xml:space="preserve">. </w:t>
      </w:r>
      <w:bookmarkStart w:id="97" w:name="pg7036_92230"/>
    </w:p>
    <w:p>
      <w:pPr>
        <w:pStyle w:val="Heading2"/>
        <w:numPr>
          <w:ilvl w:val="1"/>
          <w:numId w:val="1"/>
        </w:numPr>
        <w:rPr/>
      </w:pPr>
      <w:bookmarkStart w:id="98" w:name="__RefHeading___Toc3063429_372815092"/>
      <w:bookmarkStart w:id="99" w:name="_Toc32"/>
      <w:bookmarkEnd w:id="97"/>
      <w:bookmarkEnd w:id="98"/>
      <w:r>
        <w:rPr>
          <w:rtl w:val="true"/>
        </w:rPr>
        <w:t xml:space="preserve">فعاليتهاى اجتماعى </w:t>
      </w:r>
      <w:r>
        <w:rPr>
          <w:rtl w:val="true"/>
        </w:rPr>
        <w:t xml:space="preserve">- </w:t>
      </w:r>
      <w:r>
        <w:rPr>
          <w:rtl w:val="true"/>
        </w:rPr>
        <w:t>دينى</w:t>
      </w:r>
      <w:bookmarkEnd w:id="99"/>
    </w:p>
    <w:p>
      <w:pPr>
        <w:pStyle w:val="Heading3"/>
        <w:numPr>
          <w:ilvl w:val="2"/>
          <w:numId w:val="1"/>
        </w:numPr>
        <w:rPr/>
      </w:pPr>
      <w:bookmarkStart w:id="100" w:name="__RefHeading___Toc3063431_372815092"/>
      <w:bookmarkStart w:id="101" w:name="_Toc33"/>
      <w:bookmarkEnd w:id="100"/>
      <w:r>
        <w:rPr>
          <w:rtl w:val="true"/>
        </w:rPr>
        <w:t>اشاره</w:t>
      </w:r>
      <w:bookmarkEnd w:id="101"/>
    </w:p>
    <w:p>
      <w:pPr>
        <w:pStyle w:val="BookText"/>
        <w:rPr/>
      </w:pPr>
      <w:r>
        <w:rPr>
          <w:rFonts w:ascii="IRNazanin" w:hAnsi="IRNazanin" w:eastAsia="IRNazanin"/>
          <w:color w:val="111111"/>
          <w:sz w:val="28"/>
          <w:sz w:val="28"/>
          <w:szCs w:val="28"/>
          <w:rtl w:val="true"/>
          <w:lang w:bidi="fa-IR"/>
        </w:rPr>
        <w:t>عمّار، در زندگى خود نشان داد كه تنها يك رزمنده نيست، بلكه او علاوه بر حضور در ميدانهاى رزم و دفاع، عنصرى سازنده و فعّال است</w:t>
      </w:r>
      <w:r>
        <w:rPr>
          <w:rFonts w:eastAsia="IRNazanin" w:cs="IRNazanin"/>
          <w:color w:val="111111"/>
          <w:sz w:val="28"/>
          <w:szCs w:val="28"/>
          <w:rtl w:val="true"/>
          <w:lang w:bidi="fa-IR"/>
        </w:rPr>
        <w:t>.</w:t>
      </w:r>
    </w:p>
    <w:p>
      <w:pPr>
        <w:pStyle w:val="Heading3"/>
        <w:numPr>
          <w:ilvl w:val="2"/>
          <w:numId w:val="1"/>
        </w:numPr>
        <w:rPr/>
      </w:pPr>
      <w:bookmarkStart w:id="102" w:name="__RefHeading___Toc3063433_372815092"/>
      <w:bookmarkStart w:id="103" w:name="_Toc34"/>
      <w:bookmarkEnd w:id="102"/>
      <w:r>
        <w:rPr>
          <w:rtl w:val="true"/>
        </w:rPr>
        <w:t>طرح بناى مسجد قبا</w:t>
      </w:r>
      <w:bookmarkEnd w:id="103"/>
    </w:p>
    <w:p>
      <w:pPr>
        <w:pStyle w:val="BookText"/>
        <w:rPr/>
      </w:pPr>
      <w:r>
        <w:rPr>
          <w:rFonts w:ascii="IRNazanin" w:hAnsi="IRNazanin" w:eastAsia="IRNazanin"/>
          <w:color w:val="111111"/>
          <w:sz w:val="28"/>
          <w:sz w:val="28"/>
          <w:szCs w:val="28"/>
          <w:rtl w:val="true"/>
          <w:lang w:bidi="fa-IR"/>
        </w:rPr>
        <w:t xml:space="preserve">زمانى كه پيامبر صلى‌الله‌عليه‌و‌آله از مكّه به مدينه هجرت كرد، پس از عبور از مناطق دشوار، در روز دوشنبه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الاوّل به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كه فاصله چندانى با مدينه نداشت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پيامبر صلى‌الله‌عليه‌و‌آله براى ورود به شهر مدينه تعجيل نكرد و مصمّم بود تا مدّتى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كند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استقبال مردم مدينه از پيامبر صلى‌الله‌عليه‌و‌آله پرشور بود، به طورى كه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كلثوم بن الهدم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قبيله آن ديار، رسول خدا را به خانه خود دعوت كرد</w:t>
      </w:r>
      <w:r>
        <w:rPr>
          <w:rFonts w:eastAsia="IRNazanin" w:cs="IRNazanin"/>
          <w:color w:val="111111"/>
          <w:sz w:val="28"/>
          <w:szCs w:val="28"/>
          <w:rtl w:val="true"/>
          <w:lang w:bidi="fa-IR"/>
        </w:rPr>
        <w:t>.</w:t>
      </w:r>
      <w:r>
        <w:rPr>
          <w:rStyle w:val="FootnoteAnchor"/>
          <w:rtl w:val="true"/>
        </w:rPr>
        <w:footnoteReference w:id="64"/>
      </w:r>
      <w:bookmarkStart w:id="104" w:name="pg7036_92231"/>
    </w:p>
    <w:p>
      <w:pPr>
        <w:pStyle w:val="BookText"/>
        <w:rPr/>
      </w:pPr>
      <w:bookmarkEnd w:id="104"/>
      <w:r>
        <w:rPr>
          <w:rFonts w:ascii="IRNazanin" w:hAnsi="IRNazanin" w:eastAsia="IRNazanin"/>
          <w:color w:val="111111"/>
          <w:sz w:val="28"/>
          <w:sz w:val="28"/>
          <w:szCs w:val="28"/>
          <w:rtl w:val="true"/>
          <w:lang w:bidi="fa-IR"/>
        </w:rPr>
        <w:t>شرايط مسلمانان در مدينه، با شرايطى كه در مكّه داشتند، تفاوت بسيار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سايه سنگين جاسوسان و مراقبان قريش، در اين جا احساس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راحت‌تر و آسوده‌تر بودند و غير مسلمانان نيز در فضايى آرامتر مى‌توانستند به سخنان پيامبر صلى‌الله‌عليه‌و‌آلهگوش فرا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 و شرايط جديد، نشستهاى بزرگترى را فراهم مى‌آورد و مراسم نماز با افراد بيشترى برگزار مى‌شد، بنابراين مسلمانان براى نيايش و نشستهاى علمى و معرفتى و استفاده از سخنان پيامبر صلى‌الله‌عليه‌و‌آلهبه مكانى وسيع‌تر و اختصاصى نياز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طرح ساختن بنايى را براى اين منظور پيشنهاد كرد</w:t>
      </w:r>
      <w:r>
        <w:rPr>
          <w:rStyle w:val="FootnoteAnchor"/>
          <w:rtl w:val="true"/>
        </w:rPr>
        <w:footnoteReference w:id="65"/>
      </w:r>
      <w:r>
        <w:rPr>
          <w:rFonts w:ascii="IRNazanin" w:hAnsi="IRNazanin" w:eastAsia="IRNazanin"/>
          <w:color w:val="111111"/>
          <w:sz w:val="28"/>
          <w:sz w:val="28"/>
          <w:szCs w:val="28"/>
          <w:rtl w:val="true"/>
          <w:lang w:bidi="fa-IR"/>
        </w:rPr>
        <w:t>و مسلمانان با مشورت و هدايت پيامبر صلى‌الله‌عليه‌و‌آله به فراهم آوردن مصالح اوليه مسجد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منابع تاريخى چنين استفاده مى‌شود كه عمّار هم در ارائه طرح و هم اجراى ساخت اين بنا كه به عنوان اولين مسجد شناخته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 نقشى ويژه و ممتاز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سنگ بناى اين مسجد را، رسول خدا بنيان نهاد و عمّار با يارى ديگر مسلمانان ساخت آن را به پايان رساندند</w:t>
      </w:r>
      <w:r>
        <w:rPr>
          <w:rFonts w:eastAsia="IRNazanin" w:cs="IRNazanin"/>
          <w:color w:val="111111"/>
          <w:sz w:val="28"/>
          <w:szCs w:val="28"/>
          <w:rtl w:val="true"/>
          <w:lang w:bidi="fa-IR"/>
        </w:rPr>
        <w:t>.</w:t>
      </w:r>
      <w:r>
        <w:rPr>
          <w:rStyle w:val="FootnoteAnchor"/>
          <w:rtl w:val="true"/>
        </w:rPr>
        <w:footnoteReference w:id="66"/>
      </w:r>
    </w:p>
    <w:p>
      <w:pPr>
        <w:pStyle w:val="Heading3"/>
        <w:numPr>
          <w:ilvl w:val="2"/>
          <w:numId w:val="1"/>
        </w:numPr>
        <w:rPr/>
      </w:pPr>
      <w:bookmarkStart w:id="105" w:name="__RefHeading___Toc3063435_372815092"/>
      <w:bookmarkStart w:id="106" w:name="_Toc35"/>
      <w:bookmarkEnd w:id="105"/>
      <w:r>
        <w:rPr>
          <w:rtl w:val="true"/>
        </w:rPr>
        <w:t>در بناى مسجد مدينه</w:t>
      </w:r>
      <w:bookmarkEnd w:id="106"/>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تجربه بناى مسجد قُبا و آثار و نتايج خوش آن سبب شد تا پيامبر </w:t>
      </w:r>
    </w:p>
    <w:p>
      <w:pPr>
        <w:pStyle w:val="BookText"/>
        <w:rPr/>
      </w:pPr>
      <w:r>
        <w:rPr>
          <w:rFonts w:ascii="IRNazanin" w:hAnsi="IRNazanin" w:eastAsia="IRNazanin"/>
          <w:color w:val="111111"/>
          <w:sz w:val="28"/>
          <w:sz w:val="28"/>
          <w:szCs w:val="28"/>
          <w:rtl w:val="true"/>
          <w:lang w:bidi="fa-IR"/>
        </w:rPr>
        <w:t>در همان روزهاى نخست ورود به مدينه، جايى را براى گرد هم آيى و انجام مراسم دينى و عبادى مسلمانان اختصاص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قطعه زمينى را كه شتر پيامبر در آغاز ورود به مدينه، آن جا درنگ كرده بود، به ده دينار خريدارى كرد و با همّت همه مسلمانان، مسجد مدينه بنا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 اين مسجد، حتّى شخص پيامبر صلى‌الله‌عليه‌و‌آله، تلاش مى‌كرد</w:t>
      </w:r>
    </w:p>
    <w:p>
      <w:pPr>
        <w:pStyle w:val="BookText"/>
        <w:rPr/>
      </w:pPr>
      <w:r>
        <w:rPr>
          <w:rFonts w:ascii="IRNazanin" w:hAnsi="IRNazanin" w:eastAsia="IRNazanin"/>
          <w:color w:val="111111"/>
          <w:sz w:val="28"/>
          <w:sz w:val="28"/>
          <w:szCs w:val="28"/>
          <w:rtl w:val="true"/>
          <w:lang w:bidi="fa-IR"/>
        </w:rPr>
        <w:t>و سنگها را از اطراف براى چيدن ديوارها، حمل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فردى از مسلمانان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اسيد بن حضير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صلى‌الله‌عليه‌و‌آله،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w:t>
      </w:r>
    </w:p>
    <w:p>
      <w:pPr>
        <w:pStyle w:val="BookText"/>
        <w:rPr/>
      </w:pPr>
      <w:r>
        <w:rPr>
          <w:rFonts w:ascii="IRNazanin" w:hAnsi="IRNazanin" w:eastAsia="IRNazanin"/>
          <w:color w:val="111111"/>
          <w:sz w:val="28"/>
          <w:sz w:val="28"/>
          <w:szCs w:val="28"/>
          <w:rtl w:val="true"/>
          <w:lang w:bidi="fa-IR"/>
        </w:rPr>
        <w:t>بدهيد، ما سنگها را بياوريم و شما زحمت نكشيد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مى‌خواهيد در ساختن مسجد سهيم باشيد، برويد و سنگ ديگرى بياوريد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حضور پيامبر در ساختن مسجد، باعث تشويق و دلگرمى ساير مسلمانان شد، به طورى كه يكى از مسلمانان چنين سرود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قعدنا والنبى يعمل</w:t>
      </w:r>
    </w:p>
    <w:p>
      <w:pPr>
        <w:pStyle w:val="BookText"/>
        <w:rPr/>
      </w:pPr>
      <w:r>
        <w:rPr>
          <w:rFonts w:ascii="Amiri" w:hAnsi="Amiri" w:eastAsia="Amiri" w:cs="Amiri"/>
          <w:color w:val="111111"/>
          <w:sz w:val="28"/>
          <w:sz w:val="28"/>
          <w:szCs w:val="28"/>
          <w:rtl w:val="true"/>
          <w:lang w:bidi="ar-SA"/>
        </w:rPr>
        <w:t>فذاك منّاالعمل المضلّل</w:t>
      </w:r>
      <w:r>
        <w:rPr>
          <w:rStyle w:val="FootnoteAnchor"/>
          <w:rtl w:val="true"/>
        </w:rPr>
        <w:footnoteReference w:id="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بنشينيم و پيامبر كار و تلاش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رفتار ما، رفتارى گمراهانه خواهد بود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كه همه مسلمانان در اين گونه كارها تلاش يكسان نداشتند، برخى مانند عمّار بيش از حد كار مى‌كردند و سنگها را دوچندان كه ديگران حمل مى‌كردند، بر مى‌داشتند</w:t>
      </w:r>
      <w:r>
        <w:rPr>
          <w:rStyle w:val="FootnoteAnchor"/>
          <w:rtl w:val="true"/>
        </w:rPr>
        <w:footnoteReference w:id="69"/>
      </w:r>
      <w:r>
        <w:rPr>
          <w:rFonts w:ascii="IRNazanin" w:hAnsi="IRNazanin" w:eastAsia="IRNazanin"/>
          <w:color w:val="111111"/>
          <w:sz w:val="28"/>
          <w:sz w:val="28"/>
          <w:szCs w:val="28"/>
          <w:rtl w:val="true"/>
          <w:lang w:bidi="fa-IR"/>
        </w:rPr>
        <w:t xml:space="preserve">و برخى به </w:t>
      </w:r>
    </w:p>
    <w:p>
      <w:pPr>
        <w:pStyle w:val="BookText"/>
        <w:rPr/>
      </w:pPr>
      <w:r>
        <w:rPr>
          <w:rFonts w:ascii="Amiri" w:hAnsi="Amiri" w:eastAsia="Amiri" w:cs="Amiri"/>
          <w:color w:val="111111"/>
          <w:sz w:val="28"/>
          <w:sz w:val="28"/>
          <w:szCs w:val="28"/>
          <w:rtl w:val="true"/>
          <w:lang w:bidi="ar-SA"/>
        </w:rPr>
        <w:t>دلايل مختلف بايد و شايد تن به كار نمى‌دادند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منابع تاريخى آمده است عثمان بن عفّان كه بعدها سومين خليفه مسلمانان شناخته شد، از جمله كسانى بود كه براى شركت در چنين كارهايى، علاقه‌اى از خود نشان نمى‌داد؛ زيرا خوش نداشت كه لباسش به گرد و غبار آلوده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كناره‌گيرى و پرهيز عثمان از كارهاى دشوار ساختمانى، باعث شد تا عمّار اين اشعار را كه از على عليه‌السلام شنيده بود، با صداى بلند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يستوى من يعمر المساجد</w:t>
      </w:r>
    </w:p>
    <w:p>
      <w:pPr>
        <w:pStyle w:val="BookText"/>
        <w:rPr/>
      </w:pPr>
      <w:r>
        <w:rPr>
          <w:rFonts w:ascii="Amiri" w:hAnsi="Amiri" w:eastAsia="Amiri" w:cs="Amiri"/>
          <w:color w:val="111111"/>
          <w:sz w:val="28"/>
          <w:sz w:val="28"/>
          <w:szCs w:val="28"/>
          <w:rtl w:val="true"/>
          <w:lang w:bidi="ar-SA"/>
        </w:rPr>
        <w:t>يدأب فيها قائما و قاعدا</w:t>
      </w:r>
    </w:p>
    <w:p>
      <w:pPr>
        <w:pStyle w:val="BookText"/>
        <w:rPr/>
      </w:pPr>
      <w:r>
        <w:rPr>
          <w:rFonts w:ascii="Amiri" w:hAnsi="Amiri" w:eastAsia="Amiri" w:cs="Amiri"/>
          <w:color w:val="111111"/>
          <w:sz w:val="28"/>
          <w:sz w:val="28"/>
          <w:szCs w:val="28"/>
          <w:rtl w:val="true"/>
          <w:lang w:bidi="ar-SA"/>
        </w:rPr>
        <w:t>و من يرى عن الغبار حائدا</w:t>
      </w:r>
    </w:p>
    <w:p>
      <w:pPr>
        <w:pStyle w:val="BookText"/>
        <w:rPr/>
      </w:pPr>
      <w:r>
        <w:rPr>
          <w:rFonts w:ascii="IRNazanin" w:hAnsi="IRNazanin" w:eastAsia="IRNazanin"/>
          <w:color w:val="111111"/>
          <w:sz w:val="28"/>
          <w:sz w:val="28"/>
          <w:szCs w:val="28"/>
          <w:rtl w:val="true"/>
          <w:lang w:bidi="fa-IR"/>
        </w:rPr>
        <w:t xml:space="preserve">يعنى؛ آنان كه به ساختن مساجد مى‌پردازند و به طور مداوم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ايستاده و نشسته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و تلاش مى‌پردازند با كسانى كه از گرد و غبار پرهيز دارند، برابر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با شنيدن اين اشعار، ناراحت شد و عمّار را مورد ملامت و تهديد قرار داد كه البته پيامبر به دفاع از عمّار پرداخت و او را مورد لطف قرار داد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لطف و عنايت پيامبر صلى‌الله‌عليه‌و‌آله به عمّار به دليل صداقت و بى ريايى او بود، وقتى او دو برابر ديگران، سنگها را در بغل مى‌گرفت و به سمت بناى مسجد مى‌آورد، پيامبر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اليقظان بر خودت سخت مگير</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صلى‌الله‌عليه‌و‌آله دوست دارم در ساختن اين مسجد </w:t>
      </w:r>
      <w:bookmarkStart w:id="107" w:name="pg7036_92234"/>
    </w:p>
    <w:p>
      <w:pPr>
        <w:pStyle w:val="BookText"/>
        <w:rPr/>
      </w:pPr>
      <w:bookmarkEnd w:id="107"/>
      <w:r>
        <w:rPr>
          <w:rFonts w:ascii="Amiri" w:hAnsi="Amiri" w:eastAsia="Amiri" w:cs="Amiri"/>
          <w:color w:val="111111"/>
          <w:sz w:val="28"/>
          <w:sz w:val="28"/>
          <w:szCs w:val="28"/>
          <w:rtl w:val="true"/>
          <w:lang w:bidi="ar-SA"/>
        </w:rPr>
        <w:t>نقش بيشترى داشته باشم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صلى‌الله‌عليه‌و‌آله از سر محبت، دستى به شانه عمّار زد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 من اهل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بهشتى هستى و كشندگان تو ستمكارند</w:t>
      </w:r>
      <w:r>
        <w:rPr>
          <w:rFonts w:eastAsia="IRNazanin" w:cs="IRNazanin"/>
          <w:color w:val="111111"/>
          <w:sz w:val="28"/>
          <w:szCs w:val="28"/>
          <w:rtl w:val="true"/>
          <w:lang w:bidi="fa-IR"/>
        </w:rPr>
        <w:t>.</w:t>
      </w:r>
      <w:r>
        <w:rPr>
          <w:rStyle w:val="FootnoteAnchor"/>
          <w:rtl w:val="true"/>
        </w:rPr>
        <w:footnoteReference w:id="71"/>
      </w:r>
    </w:p>
    <w:p>
      <w:pPr>
        <w:pStyle w:val="Heading3"/>
        <w:numPr>
          <w:ilvl w:val="2"/>
          <w:numId w:val="1"/>
        </w:numPr>
        <w:rPr/>
      </w:pPr>
      <w:bookmarkStart w:id="108" w:name="__RefHeading___Toc3063437_372815092"/>
      <w:bookmarkStart w:id="109" w:name="_Toc36"/>
      <w:bookmarkEnd w:id="108"/>
      <w:r>
        <w:rPr>
          <w:rtl w:val="true"/>
        </w:rPr>
        <w:t>در تبليغ و پيام رسانى</w:t>
      </w:r>
      <w:bookmarkEnd w:id="109"/>
    </w:p>
    <w:p>
      <w:pPr>
        <w:pStyle w:val="BookText"/>
        <w:rPr/>
      </w:pPr>
      <w:r>
        <w:rPr>
          <w:rFonts w:ascii="IRNazanin" w:hAnsi="IRNazanin" w:eastAsia="IRNazanin"/>
          <w:color w:val="111111"/>
          <w:sz w:val="28"/>
          <w:sz w:val="28"/>
          <w:szCs w:val="28"/>
          <w:rtl w:val="true"/>
          <w:lang w:bidi="fa-IR"/>
        </w:rPr>
        <w:t>با پيشرفت برنامه‌ها و اهداف پيامبر اسلام صلى‌الله‌عليه‌و‌آله گروههاى بيشترى</w:t>
      </w:r>
    </w:p>
    <w:p>
      <w:pPr>
        <w:pStyle w:val="BookText"/>
        <w:rPr/>
      </w:pPr>
      <w:r>
        <w:rPr>
          <w:rFonts w:ascii="IRNazanin" w:hAnsi="IRNazanin" w:eastAsia="IRNazanin"/>
          <w:color w:val="111111"/>
          <w:sz w:val="28"/>
          <w:sz w:val="28"/>
          <w:szCs w:val="28"/>
          <w:rtl w:val="true"/>
          <w:lang w:bidi="fa-IR"/>
        </w:rPr>
        <w:t>به اسلام گرايش يافتند و رسول خدا نيز كار تبليغ دين را به ساير مناطق گسترش داد و از نيروهاى كاردان و كارآمد در رساندن پيام خود به پادشاهان و سران قبايل بزرگ و شخصيتهاى دينى بهره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از جمله كسانى بود كه پيامبر صلى‌الله‌عليه‌و‌آله او را براى اين مهمّ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پيام خود را به او سپرد</w:t>
      </w:r>
      <w:r>
        <w:rPr>
          <w:rStyle w:val="FootnoteAnchor"/>
          <w:rtl w:val="true"/>
        </w:rPr>
        <w:footnoteReference w:id="72"/>
      </w:r>
      <w:r>
        <w:rPr>
          <w:rFonts w:ascii="Amiri" w:hAnsi="Amiri" w:eastAsia="Amiri" w:cs="Amiri"/>
          <w:color w:val="111111"/>
          <w:sz w:val="28"/>
          <w:sz w:val="28"/>
          <w:szCs w:val="28"/>
          <w:rtl w:val="true"/>
          <w:lang w:bidi="ar-SA"/>
        </w:rPr>
        <w:t xml:space="preserve">تا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حارثة بن علقمه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اسقف</w:t>
      </w:r>
      <w:r>
        <w:rPr>
          <w:rStyle w:val="FootnoteAnchor"/>
          <w:rtl w:val="true"/>
        </w:rPr>
        <w:footnoteReference w:id="73"/>
      </w:r>
      <w:r>
        <w:rPr>
          <w:rFonts w:ascii="Amiri" w:hAnsi="Amiri" w:eastAsia="Amiri" w:cs="Amiri"/>
          <w:color w:val="111111"/>
          <w:sz w:val="28"/>
          <w:sz w:val="28"/>
          <w:szCs w:val="28"/>
          <w:rtl w:val="true"/>
          <w:lang w:bidi="ar-SA"/>
        </w:rPr>
        <w:t>مسيحيان نجران، برساند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نجران منطقه وسيعى بود كه شامل هفتاد دهكده مى‌شد و در نقطه مرزى حجاز و يمن قرار داشت</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اهميّت و گستردگى اين منطقه، سبب شد تا پيامبر صلى‌الله‌عليه‌و‌آله آنها را به</w:t>
      </w:r>
    </w:p>
    <w:p>
      <w:pPr>
        <w:pStyle w:val="BookText"/>
        <w:rPr/>
      </w:pPr>
      <w:r>
        <w:rPr>
          <w:rFonts w:ascii="Amiri" w:hAnsi="Amiri" w:eastAsia="Amiri" w:cs="Amiri"/>
          <w:color w:val="111111"/>
          <w:sz w:val="28"/>
          <w:sz w:val="28"/>
          <w:szCs w:val="28"/>
          <w:rtl w:val="true"/>
          <w:lang w:bidi="ar-SA"/>
        </w:rPr>
        <w:t>اسلام دعوت نمايد</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اين دعوت، بزرگان و روحانيان مسيحى نجران به مدينه آمدند تا از نزديك با رسول خدا صلى‌الله‌عليه‌و‌آله مذاكره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پس از يك </w:t>
      </w:r>
      <w:bookmarkStart w:id="110" w:name="pg7036_92235"/>
    </w:p>
    <w:p>
      <w:pPr>
        <w:pStyle w:val="BookText"/>
        <w:rPr/>
      </w:pPr>
      <w:bookmarkEnd w:id="110"/>
      <w:r>
        <w:rPr>
          <w:rFonts w:ascii="IRNazanin" w:hAnsi="IRNazanin" w:eastAsia="IRNazanin"/>
          <w:color w:val="111111"/>
          <w:sz w:val="28"/>
          <w:sz w:val="28"/>
          <w:szCs w:val="28"/>
          <w:rtl w:val="true"/>
          <w:lang w:bidi="fa-IR"/>
        </w:rPr>
        <w:t>نشست، موضع روشنى ابراز نكردند، به اين دليل پيامبر به آنها پيشنهاد مباهله</w:t>
      </w:r>
      <w:r>
        <w:rPr>
          <w:rStyle w:val="FootnoteAnchor"/>
          <w:rtl w:val="true"/>
        </w:rPr>
        <w:footnoteReference w:id="75"/>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ابتدا پذيرفتند، ولى سرانجام از مباهله شانه خالى كردند و تنها حاضر شدند كه در قلمرو حاكميّت اسلامى ماليات خود را پرداخت كنند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Amiri" w:cs="Amiri" w:ascii="Amiri" w:hAnsi="Amiri"/>
          <w:color w:val="111111"/>
          <w:sz w:val="28"/>
          <w:szCs w:val="28"/>
          <w:lang w:bidi="ar-SA"/>
        </w:rPr>
        <w:t>3/239</w:t>
      </w:r>
      <w:r>
        <w:rPr>
          <w:rFonts w:ascii="Amiri" w:hAnsi="Amiri" w:eastAsia="Amiri" w:cs="Amiri"/>
          <w:color w:val="111111"/>
          <w:sz w:val="28"/>
          <w:sz w:val="28"/>
          <w:szCs w:val="28"/>
          <w:rtl w:val="true"/>
          <w:lang w:bidi="ar-SA"/>
        </w:rPr>
        <w:t xml:space="preserve">؛ تفسير جامع، سيد ابراهيم بروجردى، </w:t>
      </w:r>
      <w:r>
        <w:rPr>
          <w:rFonts w:eastAsia="Amiri" w:cs="Amiri" w:ascii="Amiri" w:hAnsi="Amiri"/>
          <w:color w:val="111111"/>
          <w:sz w:val="28"/>
          <w:szCs w:val="28"/>
          <w:lang w:bidi="ar-SA"/>
        </w:rPr>
        <w:t>1/439</w:t>
      </w:r>
      <w:r>
        <w:rPr>
          <w:rFonts w:ascii="Amiri" w:hAnsi="Amiri" w:eastAsia="Amiri" w:cs="Amiri"/>
          <w:color w:val="111111"/>
          <w:sz w:val="28"/>
          <w:sz w:val="28"/>
          <w:szCs w:val="28"/>
          <w:rtl w:val="true"/>
          <w:lang w:bidi="ar-SA"/>
        </w:rPr>
        <w:t xml:space="preserve">؛ الاختصاص، شيخ 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سعدالسعود، ابن طاوس،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رسول صلى‌الله‌عليه‌و‌آله عمّار را جز اين مورد به مأموريتهاى تبليغى ديگرى از جمله به سوى قبيله قيس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تازه مسلمان شده بودند و نياز به راهنمايى دينى داشتند</w:t>
      </w:r>
      <w:r>
        <w:rPr>
          <w:rFonts w:eastAsia="IRNazanin" w:cs="IRNazanin"/>
          <w:color w:val="111111"/>
          <w:sz w:val="28"/>
          <w:szCs w:val="28"/>
          <w:rtl w:val="true"/>
          <w:lang w:bidi="fa-IR"/>
        </w:rPr>
        <w:t>.</w:t>
      </w:r>
      <w:r>
        <w:rPr>
          <w:rStyle w:val="FootnoteAnchor"/>
          <w:rtl w:val="true"/>
        </w:rPr>
        <w:footnoteReference w:id="77"/>
      </w:r>
    </w:p>
    <w:p>
      <w:pPr>
        <w:pStyle w:val="Heading3"/>
        <w:numPr>
          <w:ilvl w:val="2"/>
          <w:numId w:val="1"/>
        </w:numPr>
        <w:rPr/>
      </w:pPr>
      <w:bookmarkStart w:id="111" w:name="__RefHeading___Toc3063439_372815092"/>
      <w:bookmarkStart w:id="112" w:name="_Toc37"/>
      <w:bookmarkEnd w:id="111"/>
      <w:r>
        <w:rPr>
          <w:rtl w:val="true"/>
        </w:rPr>
        <w:t>درايت و فراست اجتماعى</w:t>
      </w:r>
      <w:bookmarkEnd w:id="112"/>
    </w:p>
    <w:p>
      <w:pPr>
        <w:pStyle w:val="BookText"/>
        <w:rPr/>
      </w:pPr>
      <w:r>
        <w:rPr>
          <w:rFonts w:ascii="IRNazanin" w:hAnsi="IRNazanin" w:eastAsia="IRNazanin"/>
          <w:color w:val="111111"/>
          <w:sz w:val="28"/>
          <w:sz w:val="28"/>
          <w:szCs w:val="28"/>
          <w:rtl w:val="true"/>
          <w:lang w:bidi="fa-IR"/>
        </w:rPr>
        <w:t>عمّار با آن كه از خانواده‌اى تهى‌دست و تحت سلطه به شمار مى‌آمد و اساسا در جامعه بَدَوى و بى فرهنگ جاهلى زيسته بود، امّا به دلايلى چند، اين عوامل، مانع شكوفايى شخصيّت فكرى او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مى‌توان به موارد ذيل اشاره كرد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هوشمندى ذاتى عمّار كه نشانه‌هاى آن را مى‌توان از مطالعه زندگى او دريافت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استفاده از اصل تقيّه، قبل از تبيين كامل آن براى مسلمانان، چگونگى موضعگيرى‌هاى فكرى در قبال مخالفان و </w:t>
      </w:r>
    </w:p>
    <w:p>
      <w:pPr>
        <w:pStyle w:val="BookText"/>
        <w:rPr/>
      </w:pPr>
      <w:r>
        <w:rPr>
          <w:rFonts w:ascii="IRNazanin" w:hAnsi="IRNazanin" w:eastAsia="IRNazanin"/>
          <w:color w:val="111111"/>
          <w:sz w:val="28"/>
          <w:sz w:val="28"/>
          <w:szCs w:val="28"/>
          <w:rtl w:val="true"/>
          <w:lang w:bidi="fa-IR"/>
        </w:rPr>
        <w:t xml:space="preserve">جهت گيريهاى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او پس از رحلت رسول خدا صلى‌الله‌عليه‌و‌آله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رفاقت و همنشينى او با رسول خدا در دوره جوانى و فرصتهاى بسيار مناسبى كه براى حكمت آموزى و فاصله گرفتن از فرهنگ جاهلى پيدا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نمى‌نمايد كه عمّار را به دليل همين فراست و هوشيارى كه در برابر مشركان ونيز در ميدانهاى گفتگو با مخالفان از خود نشان داده بود، ابواليقظان ناميده باشند، زيرا ابواليقظان يعنى پدر كياست و هوشمندى و اين تعبير مى‌تواند نوعى مبالغه در بيان فراست عمّار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صلى‌الله‌عليه‌و‌آله شنيدم كه مى‌فرمود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يُعْرَضُ عَلَى ابنِ سميّه امران الا اتّبع الأرشدَ منهما</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يعنى؛ هنگامى كه فرزند سميه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كار پيچيده و دشوار رو به رو شود، بى ترديد، بهترينِ آن دو را بر مى‌گزيند و به كار مى‌بندد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حذيفه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صحابى بزرگ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عمّار چنين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رسول خدا كه در باره عمّار مى‌فرمود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ابواليقظان على الفطرة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يَدَعَها حتّى يموتَ او يُنْسيه الهرم</w:t>
      </w:r>
      <w:r>
        <w:rPr>
          <w:rFonts w:eastAsia="Amiri" w:cs="Amiri" w:ascii="Amiri" w:hAnsi="Amiri"/>
          <w:color w:val="111111"/>
          <w:sz w:val="28"/>
          <w:szCs w:val="28"/>
          <w:rtl w:val="true"/>
          <w:lang w:bidi="ar-SA"/>
        </w:rPr>
        <w:t>.»</w:t>
      </w:r>
      <w:r>
        <w:rPr>
          <w:rStyle w:val="FootnoteAnchor"/>
          <w:rtl w:val="true"/>
        </w:rPr>
        <w:footnoteReference w:id="79"/>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 ابواليقظان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فطرت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و روش صحيح فطرى فاصله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اين جمله را سه بار تكرار كرد و سپس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اين روش صحيح فطرى را كنار نخواهد گذاشت مگر </w:t>
      </w:r>
      <w:bookmarkStart w:id="113" w:name="pg7036_92237"/>
    </w:p>
    <w:p>
      <w:pPr>
        <w:pStyle w:val="BookText"/>
        <w:rPr/>
      </w:pPr>
      <w:bookmarkEnd w:id="113"/>
      <w:r>
        <w:rPr>
          <w:rFonts w:ascii="IRNazanin" w:hAnsi="IRNazanin" w:eastAsia="IRNazanin"/>
          <w:color w:val="111111"/>
          <w:sz w:val="28"/>
          <w:sz w:val="28"/>
          <w:szCs w:val="28"/>
          <w:rtl w:val="true"/>
          <w:lang w:bidi="fa-IR"/>
        </w:rPr>
        <w:t>اين كه مرگ به سراغ او آيد يا پيرى سبب فراموشكارى او شود</w:t>
      </w:r>
      <w:r>
        <w:rPr>
          <w:rFonts w:eastAsia="IRNazanin" w:cs="IRNazanin"/>
          <w:color w:val="111111"/>
          <w:sz w:val="28"/>
          <w:szCs w:val="28"/>
          <w:rtl w:val="true"/>
          <w:lang w:bidi="fa-IR"/>
        </w:rPr>
        <w:t>.</w:t>
      </w:r>
    </w:p>
    <w:p>
      <w:pPr>
        <w:pStyle w:val="Heading3"/>
        <w:numPr>
          <w:ilvl w:val="2"/>
          <w:numId w:val="1"/>
        </w:numPr>
        <w:rPr/>
      </w:pPr>
      <w:bookmarkStart w:id="114" w:name="__RefHeading___Toc3063441_372815092"/>
      <w:bookmarkStart w:id="115" w:name="_Toc38"/>
      <w:bookmarkEnd w:id="114"/>
      <w:r>
        <w:rPr>
          <w:rtl w:val="true"/>
        </w:rPr>
        <w:t>مناظره با يهود</w:t>
      </w:r>
      <w:bookmarkEnd w:id="115"/>
    </w:p>
    <w:p>
      <w:pPr>
        <w:pStyle w:val="BookText"/>
        <w:rPr/>
      </w:pPr>
      <w:r>
        <w:rPr>
          <w:rFonts w:ascii="IRNazanin" w:hAnsi="IRNazanin" w:eastAsia="IRNazanin"/>
          <w:color w:val="111111"/>
          <w:sz w:val="28"/>
          <w:sz w:val="28"/>
          <w:szCs w:val="28"/>
          <w:rtl w:val="true"/>
          <w:lang w:bidi="fa-IR"/>
        </w:rPr>
        <w:t>مناظره عمّار با يهوديان، يكى از نشانه‌هاى آگاهى او به دين و مفاهيم و معارف دينى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گفتگو و مناظره كه اندك زمانى پس از جنگ احد صورت گرفته بود، از اين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خسارتهاى ظاهرى كه در جنگ احد به مسلمانان وارد شده بود، سبب گرديد تا يهوديان از اين فرصت براى تضعيف روحيه مسلمانان استفاده كنند و ايشان را در راه ايمان متزلزل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نفر از يهوديان؛ دو نفر از مسلمانان متشخّص به نام عمّار و حذيفة به مناظره و گفتگو پرداختند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مصيبتى كه در احد بر شما وارد شد، دليل آن نيست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نبوده و</w:t>
      </w:r>
    </w:p>
    <w:p>
      <w:pPr>
        <w:pStyle w:val="BookText"/>
        <w:rPr/>
      </w:pPr>
      <w:r>
        <w:rPr>
          <w:rFonts w:ascii="IRNazanin" w:hAnsi="IRNazanin" w:eastAsia="IRNazanin"/>
          <w:color w:val="111111"/>
          <w:sz w:val="28"/>
          <w:sz w:val="28"/>
          <w:szCs w:val="28"/>
          <w:rtl w:val="true"/>
          <w:lang w:bidi="fa-IR"/>
        </w:rPr>
        <w:t>مانند ساير فرمانروايانى است كه گاه پيروز مى‌شوند و گاه شكست مى‌خورند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خسارتها كه بر شما وارد شد، براى اين كه شما دست از ايمان و اسلام برداريد كافى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حذيفة بن يمان با اين كه در شمار ياران متشخّص و بزرگ پيامبر به حساب مى‌آمد، با شنيدن اين سخنان، عصبانى شد و با پرخاش به يهوديان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خداوند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حفظ دينم، از اين لحظه به بعد حاضر نيستم در جمع شما باقى بمانم، پس از بيان اين سخنان از مجلس بيرون رفت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لازم به توضيح است كه روش حذيفه و خارج شدن از مجلس </w:t>
      </w:r>
      <w:bookmarkStart w:id="116" w:name="pg7036_92238"/>
    </w:p>
    <w:p>
      <w:pPr>
        <w:pStyle w:val="BookText"/>
        <w:rPr/>
      </w:pPr>
      <w:bookmarkEnd w:id="116"/>
      <w:r>
        <w:rPr>
          <w:rFonts w:ascii="IRNazanin" w:hAnsi="IRNazanin" w:eastAsia="IRNazanin"/>
          <w:color w:val="111111"/>
          <w:sz w:val="28"/>
          <w:sz w:val="28"/>
          <w:szCs w:val="28"/>
          <w:rtl w:val="true"/>
          <w:lang w:bidi="fa-IR"/>
        </w:rPr>
        <w:t>يهود، بى مناسبت نبود، زيرا كسى كه بيان و توان لازم براى مقابله با وسوسه‌ها و انتقادهاى مخالفان را ندارد، بهتر همان است كه تا توان لازم را كسب نكرده است، از حضور در چنان محافلى پرهيز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عمّار با همه غيرت دينى كه داشت، چون خود رامجهز به دليل و بيان مى‌ديد، به مناظره با يهوديان پرداخت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يهوديان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صلى‌الله‌عليه‌و‌آله در جنگ بدر به ياران خود وعده پيروزى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استقامت كنيد پيروزى از آنِ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مسلمانها هم مقاومت كردند و پيروز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نيز پيامبر صلى‌الله‌عليه‌و‌آله به شرط استقامت و پايمردى، وعده پيروزى داده بود كه متأسفانه مسلمانان در انجام وظيفه سستى كردند و سنگر را رها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گرفتار هجوم دشمنان شدند و مصيبتهاى فراوانى را تحمل كردند</w:t>
      </w:r>
      <w:r>
        <w:rPr>
          <w:rFonts w:eastAsia="IRNazanin" w:cs="IRNazanin"/>
          <w:color w:val="111111"/>
          <w:sz w:val="28"/>
          <w:szCs w:val="28"/>
          <w:rtl w:val="true"/>
          <w:lang w:bidi="fa-IR"/>
        </w:rPr>
        <w:t>.</w:t>
      </w:r>
      <w:r>
        <w:rPr>
          <w:rStyle w:val="FootnoteAnchor"/>
          <w:rtl w:val="true"/>
        </w:rPr>
        <w:footnoteReference w:id="80"/>
      </w:r>
    </w:p>
    <w:p>
      <w:pPr>
        <w:pStyle w:val="Heading3"/>
        <w:numPr>
          <w:ilvl w:val="2"/>
          <w:numId w:val="1"/>
        </w:numPr>
        <w:rPr/>
      </w:pPr>
      <w:bookmarkStart w:id="117" w:name="__RefHeading___Toc3063443_372815092"/>
      <w:bookmarkStart w:id="118" w:name="_Toc39"/>
      <w:bookmarkEnd w:id="117"/>
      <w:r>
        <w:rPr>
          <w:rtl w:val="true"/>
        </w:rPr>
        <w:t>در نقل روايات</w:t>
      </w:r>
      <w:bookmarkEnd w:id="118"/>
    </w:p>
    <w:p>
      <w:pPr>
        <w:pStyle w:val="BookText"/>
        <w:rPr/>
      </w:pPr>
      <w:r>
        <w:rPr>
          <w:rFonts w:ascii="Amiri" w:hAnsi="Amiri" w:eastAsia="Amiri" w:cs="Amiri"/>
          <w:color w:val="111111"/>
          <w:sz w:val="28"/>
          <w:sz w:val="28"/>
          <w:szCs w:val="28"/>
          <w:rtl w:val="true"/>
          <w:lang w:bidi="ar-SA"/>
        </w:rPr>
        <w:t>مجموع احاديثى كه عمّار از رسول خدا صلى‌الله‌عليه‌و‌آله نقل كرده و در كتابهاى</w:t>
      </w:r>
    </w:p>
    <w:p>
      <w:pPr>
        <w:pStyle w:val="BookText"/>
        <w:rPr/>
      </w:pPr>
      <w:r>
        <w:rPr>
          <w:rFonts w:ascii="IRNazanin" w:hAnsi="IRNazanin" w:eastAsia="IRNazanin"/>
          <w:color w:val="111111"/>
          <w:sz w:val="28"/>
          <w:sz w:val="28"/>
          <w:szCs w:val="28"/>
          <w:rtl w:val="true"/>
          <w:lang w:bidi="fa-IR"/>
        </w:rPr>
        <w:t xml:space="preserve">حديثى و فقهى اماميه ضبط شده بسيار است، چنان كه در حدود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از كتابهاى حديثى و تاريخى بيش از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وى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عمّار بن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حديث آمده است ودر حدود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وى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عمّار بن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سخن شده است</w:t>
      </w:r>
      <w:r>
        <w:rPr>
          <w:rFonts w:eastAsia="IRNazanin" w:cs="IRNazanin"/>
          <w:color w:val="111111"/>
          <w:sz w:val="28"/>
          <w:szCs w:val="28"/>
          <w:rtl w:val="true"/>
          <w:lang w:bidi="fa-IR"/>
        </w:rPr>
        <w:t>.</w:t>
      </w:r>
      <w:r>
        <w:rPr>
          <w:rStyle w:val="FootnoteAnchor"/>
          <w:rtl w:val="true"/>
        </w:rPr>
        <w:footnoteReference w:id="81"/>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اين احاديث، حكايت از آن دارد كه وى در زمينه نقل حديث نيز مورد توجّه راويان و نقل كنندگان اخبار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هر چند مجال آوردن همه آن روايات نيست، امّا در بخش پايانى به قسمتى از احاديث كه موضوع آن به محتواى اين مجموعه نزديك‌تر است، خواهيم پرداخت</w:t>
      </w:r>
      <w:r>
        <w:rPr>
          <w:rFonts w:eastAsia="IRNazanin" w:cs="IRNazanin"/>
          <w:color w:val="111111"/>
          <w:sz w:val="28"/>
          <w:szCs w:val="28"/>
          <w:rtl w:val="true"/>
          <w:lang w:bidi="fa-IR"/>
        </w:rPr>
        <w:t xml:space="preserve">. </w:t>
      </w:r>
      <w:bookmarkStart w:id="119" w:name="pg7036_92240"/>
    </w:p>
    <w:p>
      <w:pPr>
        <w:pStyle w:val="Heading2"/>
        <w:numPr>
          <w:ilvl w:val="1"/>
          <w:numId w:val="1"/>
        </w:numPr>
        <w:rPr/>
      </w:pPr>
      <w:bookmarkStart w:id="120" w:name="__RefHeading___Toc3063445_372815092"/>
      <w:bookmarkStart w:id="121" w:name="_Toc40"/>
      <w:bookmarkEnd w:id="119"/>
      <w:bookmarkEnd w:id="120"/>
      <w:r>
        <w:rPr>
          <w:rtl w:val="true"/>
        </w:rPr>
        <w:t>جايگاه معنوى و اخلاقى</w:t>
      </w:r>
      <w:bookmarkEnd w:id="121"/>
    </w:p>
    <w:p>
      <w:pPr>
        <w:pStyle w:val="Heading3"/>
        <w:numPr>
          <w:ilvl w:val="2"/>
          <w:numId w:val="1"/>
        </w:numPr>
        <w:rPr/>
      </w:pPr>
      <w:bookmarkStart w:id="122" w:name="__RefHeading___Toc3063447_372815092"/>
      <w:bookmarkStart w:id="123" w:name="_Toc41"/>
      <w:bookmarkEnd w:id="122"/>
      <w:r>
        <w:rPr>
          <w:rtl w:val="true"/>
        </w:rPr>
        <w:t>اشاره</w:t>
      </w:r>
      <w:bookmarkEnd w:id="123"/>
    </w:p>
    <w:p>
      <w:pPr>
        <w:pStyle w:val="BookText"/>
        <w:rPr/>
      </w:pPr>
      <w:r>
        <w:rPr>
          <w:rFonts w:ascii="IRNazanin" w:hAnsi="IRNazanin" w:eastAsia="IRNazanin"/>
          <w:color w:val="111111"/>
          <w:sz w:val="28"/>
          <w:sz w:val="28"/>
          <w:szCs w:val="28"/>
          <w:rtl w:val="true"/>
          <w:lang w:bidi="fa-IR"/>
        </w:rPr>
        <w:t>به همان اندازه كه رويش پراكنده گلها و گياهان بر تنه سخت صخره‌ها، نشاط‌انگيز است، پيدايش چهره‌هاى ارزشمندى چون عمّار در ميان مردمانى كه روزگار درازى را در عصر جاهليّت با رفتار خشن و باورهاى خرافى و اخلاق ناهنجار بَدَوى سپرى كرده بودند، شگفت آور و تحسين برانگيز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بعثت پيامبرى چون محمد صلى‌الله‌عليه‌و‌آله در ميان آن مردم اعجازآميز بود</w:t>
      </w:r>
      <w:r>
        <w:rPr>
          <w:rFonts w:eastAsia="IRNazanin" w:cs="IRNazanin"/>
          <w:color w:val="111111"/>
          <w:sz w:val="28"/>
          <w:szCs w:val="28"/>
          <w:rtl w:val="true"/>
          <w:lang w:bidi="fa-IR"/>
        </w:rPr>
        <w:t>.</w:t>
      </w:r>
    </w:p>
    <w:p>
      <w:pPr>
        <w:pStyle w:val="Heading3"/>
        <w:numPr>
          <w:ilvl w:val="2"/>
          <w:numId w:val="1"/>
        </w:numPr>
        <w:rPr/>
      </w:pPr>
      <w:bookmarkStart w:id="124" w:name="__RefHeading___Toc3063449_372815092"/>
      <w:bookmarkStart w:id="125" w:name="_Toc42"/>
      <w:bookmarkEnd w:id="124"/>
      <w:r>
        <w:rPr>
          <w:rtl w:val="true"/>
        </w:rPr>
        <w:t>از نگاه پيامبر صلى‌الله‌عليه‌و‌آله</w:t>
      </w:r>
      <w:bookmarkEnd w:id="125"/>
    </w:p>
    <w:p>
      <w:pPr>
        <w:pStyle w:val="BookText"/>
        <w:rPr/>
      </w:pPr>
      <w:r>
        <w:rPr>
          <w:rFonts w:ascii="IRNazanin" w:hAnsi="IRNazanin" w:eastAsia="IRNazanin"/>
          <w:color w:val="111111"/>
          <w:sz w:val="28"/>
          <w:sz w:val="28"/>
          <w:szCs w:val="28"/>
          <w:rtl w:val="true"/>
          <w:lang w:bidi="fa-IR"/>
        </w:rPr>
        <w:t xml:space="preserve">جابر بن عبداللّه انصارى از رسول خدا صلى‌الله‌عليه‌و‌آله درباره چند تن از اصحاب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منّا، ابغض اللّه مَنْ اَبْغَضَه و اَحبَّ مَن احبّه</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يعنى؛ عمّار از ما است، خداوند، دشمن دارد دشمن او را و دوست دارد، دوست او را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داوريهاى پيامبر اكرم صلى‌الله‌عليه‌و‌آله درباره اصحاب، ريشه در شخصيّت خود </w:t>
      </w:r>
    </w:p>
    <w:p>
      <w:pPr>
        <w:pStyle w:val="BookText"/>
        <w:rPr/>
      </w:pPr>
      <w:r>
        <w:rPr>
          <w:rFonts w:ascii="IRNazanin" w:hAnsi="IRNazanin" w:eastAsia="IRNazanin"/>
          <w:color w:val="111111"/>
          <w:sz w:val="28"/>
          <w:sz w:val="28"/>
          <w:szCs w:val="28"/>
          <w:rtl w:val="true"/>
          <w:lang w:bidi="fa-IR"/>
        </w:rPr>
        <w:t>آنان داشت واين تعبير زيباى رسول خدا درباره عمّار مى‌تواند، ارتباطى عميق با اين سخن ابن مسعود داشته باشد كه گفته است؛ از رسول خدا شنيدم كه مى‌فرمود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واذا اخْتَلَفَ الناس كانَ ابن سميّه مَعَ الحق</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يعنى؛ هرگاه مردم درباره موضوعى اختلاف يابند و چند دستگى پيش آيد، فرزند سميّه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حق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از امام صادق عليه‌السلام در شمار واجبات دين، محبت و دوستى اولياى الهى مطرح شده است و امام صادق در توضيح اين جمله و بيان نمونه‌هاى آن، انسانهاى شايسته‌اى چون سلمان فارسى، ابوذر غفارى، مقداد و عمارياسر را نام برده است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خالد بن وليد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من و عمّار اختلافى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شكايت نزد پيامبر رفتم و در حضور پيامبر با عمّار درشتى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ساكت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از درشت‌گويى من به گريه افتاد و به پيامبر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مى‌بينيد كه چه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سرش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تفكّر پايين انداخته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كرد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هركس با عمار دشمنى كند و بغض او را در دل داشته باشد، مورد غضب خداست و خداوند او را دشمن مى‌دارد</w:t>
      </w:r>
      <w:r>
        <w:rPr>
          <w:rFonts w:eastAsia="Amiri" w:cs="Amiri" w:ascii="Amiri" w:hAnsi="Amiri"/>
          <w:color w:val="111111"/>
          <w:sz w:val="28"/>
          <w:szCs w:val="28"/>
          <w:rtl w:val="true"/>
          <w:lang w:bidi="ar-SA"/>
        </w:rPr>
        <w:t>.»</w:t>
      </w:r>
      <w:r>
        <w:rPr>
          <w:rStyle w:val="FootnoteAnchor"/>
          <w:rtl w:val="true"/>
        </w:rPr>
        <w:footnoteReference w:id="85"/>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مأمون در يكى از نشستهاى خود با حضرت رضا عليه‌السلام از آن حضرت </w:t>
      </w:r>
      <w:bookmarkStart w:id="126" w:name="pg7036_92242"/>
    </w:p>
    <w:p>
      <w:pPr>
        <w:pStyle w:val="BookText"/>
        <w:rPr/>
      </w:pPr>
      <w:bookmarkEnd w:id="126"/>
      <w:r>
        <w:rPr>
          <w:rFonts w:ascii="IRNazanin" w:hAnsi="IRNazanin" w:eastAsia="IRNazanin"/>
          <w:color w:val="111111"/>
          <w:sz w:val="28"/>
          <w:sz w:val="28"/>
          <w:szCs w:val="28"/>
          <w:rtl w:val="true"/>
          <w:lang w:bidi="fa-IR"/>
        </w:rPr>
        <w:t>خواست كه فشرده و عصاره دين را براى او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در شمار مسايل مهم دين، محبت اولياى الهى را ياد كرد و فرمود اولياى الهى، مردانى چون سلمان، مقداد و عمّار، هستند</w:t>
      </w:r>
      <w:r>
        <w:rPr>
          <w:rFonts w:eastAsia="IRNazanin" w:cs="IRNazanin"/>
          <w:color w:val="111111"/>
          <w:sz w:val="28"/>
          <w:szCs w:val="28"/>
          <w:rtl w:val="true"/>
          <w:lang w:bidi="fa-IR"/>
        </w:rPr>
        <w:t>.</w:t>
      </w:r>
      <w:r>
        <w:rPr>
          <w:rStyle w:val="FootnoteAnchor"/>
          <w:rtl w:val="true"/>
        </w:rPr>
        <w:footnoteReference w:id="86"/>
      </w:r>
    </w:p>
    <w:p>
      <w:pPr>
        <w:pStyle w:val="Heading3"/>
        <w:numPr>
          <w:ilvl w:val="2"/>
          <w:numId w:val="1"/>
        </w:numPr>
        <w:rPr/>
      </w:pPr>
      <w:bookmarkStart w:id="127" w:name="__RefHeading___Toc3063451_372815092"/>
      <w:bookmarkStart w:id="128" w:name="_Toc43"/>
      <w:bookmarkEnd w:id="127"/>
      <w:r>
        <w:rPr>
          <w:rtl w:val="true"/>
        </w:rPr>
        <w:t>در پيشگاه پروردگار</w:t>
      </w:r>
      <w:bookmarkEnd w:id="128"/>
    </w:p>
    <w:p>
      <w:pPr>
        <w:pStyle w:val="BookText"/>
        <w:rPr/>
      </w:pPr>
      <w:r>
        <w:rPr>
          <w:rFonts w:ascii="IRNazanin" w:hAnsi="IRNazanin" w:eastAsia="IRNazanin"/>
          <w:color w:val="111111"/>
          <w:sz w:val="28"/>
          <w:sz w:val="28"/>
          <w:szCs w:val="28"/>
          <w:rtl w:val="true"/>
          <w:lang w:bidi="fa-IR"/>
        </w:rPr>
        <w:t>از حضرت رسول صلى‌الله‌عليه‌و‌آله نقل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بسيارند مردم تهيدستى كه كسى به آنها توجه ندارد، در حالى كه نزد خداوند ارج و منزلت دارند و اگر به درگاه خداوند دعا كنند و از خداوند چيزى بخواهند، مستجاب مى‌شود و عمار از جمله اين گروه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ديگر، بريده اسلمى از رسول خدا صلى‌الله‌عليه‌و‌آله نقل كرده است</w:t>
      </w:r>
    </w:p>
    <w:p>
      <w:pPr>
        <w:pStyle w:val="BookText"/>
        <w:rPr/>
      </w:pPr>
      <w:r>
        <w:rPr>
          <w:rFonts w:ascii="IRNazanin" w:hAnsi="IRNazanin" w:eastAsia="IRNazanin"/>
          <w:color w:val="111111"/>
          <w:sz w:val="28"/>
          <w:sz w:val="28"/>
          <w:szCs w:val="28"/>
          <w:rtl w:val="true"/>
          <w:lang w:bidi="fa-IR"/>
        </w:rPr>
        <w:t>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در اشتياق سه نفر به سر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نام اين سه نفر را بيان نكرد، در حالى كه اصحاب پيامبر علاقه‌مند بودند نام آنان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هر فردى كه احتمال مى‌رفت پيامبر درخواست او را اجابت كند، خواهش مى‌كردند از آن حضرت سؤال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ابوبكر و عمر بودند كه نپذيرفتند و گفتند، بيم آن داريم كه نام ما در ميان آن سه نفر نباشد و به اين سبب در ميان قبيله خود مورد سرزنش قرار 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على بن ابى طالب عليه‌السلام اين درخواست را پذيرفت و اظهار داشت كه اگر من در شمار آن سه قرار داشته باشم، خداى را سپاس مى‌گويم و اگر در شمار آنها نباشم بازهم خداى را شاكر خواهم بود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عليه‌السلام نزد پيامبر آمد واز نام آن سه نفر كه بهشت مشتاق آنان </w:t>
      </w:r>
      <w:bookmarkStart w:id="129" w:name="pg7036_92243"/>
    </w:p>
    <w:p>
      <w:pPr>
        <w:pStyle w:val="BookText"/>
        <w:rPr/>
      </w:pPr>
      <w:bookmarkEnd w:id="129"/>
      <w:r>
        <w:rPr>
          <w:rFonts w:ascii="IRNazanin" w:hAnsi="IRNazanin" w:eastAsia="IRNazanin"/>
          <w:color w:val="111111"/>
          <w:sz w:val="28"/>
          <w:sz w:val="28"/>
          <w:szCs w:val="28"/>
          <w:rtl w:val="true"/>
          <w:lang w:bidi="fa-IR"/>
        </w:rPr>
        <w:t>است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آن سه نفر تو هستى 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سلمان كه فردى متواضع و خيرخواه تواست وجا دارد كه يارى و مساعدت او را براى خويش حفظ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بسيارى از صحنه‌ها و شرايط آينده، همراه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و بركت او بسيار و نورش جلوه‌گر و اجر و پاداش او فراوان 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در برخى روايات نام كسانى كه بهشت مشتاق آنان مى‌باشد، چهار يا پنج نفر است كه البته نام عمّار در همه آنها هست</w:t>
      </w:r>
      <w:r>
        <w:rPr>
          <w:rFonts w:eastAsia="IRNazanin" w:cs="IRNazanin"/>
          <w:color w:val="111111"/>
          <w:sz w:val="28"/>
          <w:szCs w:val="28"/>
          <w:rtl w:val="true"/>
          <w:lang w:bidi="fa-IR"/>
        </w:rPr>
        <w:t>.</w:t>
      </w:r>
      <w:r>
        <w:rPr>
          <w:rStyle w:val="FootnoteAnchor"/>
          <w:rtl w:val="true"/>
        </w:rPr>
        <w:footnoteReference w:id="88"/>
      </w:r>
    </w:p>
    <w:p>
      <w:pPr>
        <w:pStyle w:val="Heading3"/>
        <w:numPr>
          <w:ilvl w:val="2"/>
          <w:numId w:val="1"/>
        </w:numPr>
        <w:rPr/>
      </w:pPr>
      <w:bookmarkStart w:id="130" w:name="__RefHeading___Toc3063453_372815092"/>
      <w:bookmarkStart w:id="131" w:name="_Toc44"/>
      <w:bookmarkEnd w:id="130"/>
      <w:r>
        <w:rPr>
          <w:rtl w:val="true"/>
        </w:rPr>
        <w:t>دعاى مستجاب</w:t>
      </w:r>
      <w:bookmarkEnd w:id="131"/>
    </w:p>
    <w:p>
      <w:pPr>
        <w:pStyle w:val="BookText"/>
        <w:rPr/>
      </w:pPr>
      <w:r>
        <w:rPr>
          <w:rFonts w:ascii="IRNazanin" w:hAnsi="IRNazanin" w:eastAsia="IRNazanin"/>
          <w:color w:val="111111"/>
          <w:sz w:val="28"/>
          <w:sz w:val="28"/>
          <w:szCs w:val="28"/>
          <w:rtl w:val="true"/>
          <w:lang w:bidi="fa-IR"/>
        </w:rPr>
        <w:t>يكى از همسران رسول خدا صلى‌الله‌عليه‌و‌آله از آن حضرت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انسانهاى كم بضاعت و تهى دستى كه مورد توجّه مردم نيستند، در حالى كه نزد خداوند ارج و منزلت دارند و اگر دعا كنند، خداوند مستجاب مى‌كند، نمونه اين گروه، عمّار ياسر است</w:t>
      </w:r>
      <w:r>
        <w:rPr>
          <w:rFonts w:eastAsia="IRNazanin" w:cs="IRNazanin"/>
          <w:color w:val="111111"/>
          <w:sz w:val="28"/>
          <w:szCs w:val="28"/>
          <w:rtl w:val="true"/>
          <w:lang w:bidi="fa-IR"/>
        </w:rPr>
        <w:t>.</w:t>
      </w:r>
      <w:r>
        <w:rPr>
          <w:rStyle w:val="FootnoteAnchor"/>
          <w:rtl w:val="true"/>
        </w:rPr>
        <w:footnoteReference w:id="89"/>
      </w:r>
    </w:p>
    <w:p>
      <w:pPr>
        <w:pStyle w:val="Heading3"/>
        <w:numPr>
          <w:ilvl w:val="2"/>
          <w:numId w:val="1"/>
        </w:numPr>
        <w:rPr/>
      </w:pPr>
      <w:bookmarkStart w:id="132" w:name="__RefHeading___Toc3063455_372815092"/>
      <w:bookmarkStart w:id="133" w:name="_Toc45"/>
      <w:bookmarkEnd w:id="132"/>
      <w:r>
        <w:rPr>
          <w:rtl w:val="true"/>
        </w:rPr>
        <w:t>محبت عمّار</w:t>
      </w:r>
      <w:bookmarkEnd w:id="133"/>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روايتى از امام صادق عليه‌السلام نقل شده است كه آن حضرت ضمن برشمردن راه‌هاى دين، پس از برشمردن نماز و روزه و زكات و حج و جهاد،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داشتن اولياى الهى و بيزارى جستن از دشمنان آنها، از آن جمله است، دوست داشتن مؤمنانى كه پس از رسول خدا، </w:t>
      </w:r>
      <w:bookmarkStart w:id="134" w:name="pg7036_92244"/>
    </w:p>
    <w:p>
      <w:pPr>
        <w:pStyle w:val="BookText"/>
        <w:rPr/>
      </w:pPr>
      <w:bookmarkEnd w:id="134"/>
      <w:r>
        <w:rPr>
          <w:rFonts w:ascii="IRNazanin" w:hAnsi="IRNazanin" w:eastAsia="IRNazanin"/>
          <w:color w:val="111111"/>
          <w:sz w:val="28"/>
          <w:sz w:val="28"/>
          <w:szCs w:val="28"/>
          <w:rtl w:val="true"/>
          <w:lang w:bidi="fa-IR"/>
        </w:rPr>
        <w:t>هيچ حكمى از احكام الهى را تغيير ندادند وانكار نكردند مانند سلمان فارسى، ابوذر غفارى، مقداد و عمار ياسر</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در روايتى ديگر از امام رضا عليه‌السلام نقل است كه آن گرامى در توضيح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 دين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انسانهايى همچون سلمان، مقداد و عمّار از دستورات دين مبين است</w:t>
      </w:r>
      <w:r>
        <w:rPr>
          <w:rFonts w:eastAsia="IRNazanin" w:cs="IRNazanin"/>
          <w:color w:val="111111"/>
          <w:sz w:val="28"/>
          <w:szCs w:val="28"/>
          <w:rtl w:val="true"/>
          <w:lang w:bidi="fa-IR"/>
        </w:rPr>
        <w:t>.</w:t>
      </w:r>
      <w:r>
        <w:rPr>
          <w:rStyle w:val="FootnoteAnchor"/>
          <w:rtl w:val="true"/>
        </w:rPr>
        <w:footnoteReference w:id="91"/>
      </w:r>
    </w:p>
    <w:p>
      <w:pPr>
        <w:pStyle w:val="Heading3"/>
        <w:numPr>
          <w:ilvl w:val="2"/>
          <w:numId w:val="1"/>
        </w:numPr>
        <w:rPr/>
      </w:pPr>
      <w:bookmarkStart w:id="135" w:name="__RefHeading___Toc3063457_372815092"/>
      <w:bookmarkStart w:id="136" w:name="_Toc46"/>
      <w:bookmarkEnd w:id="135"/>
      <w:r>
        <w:rPr>
          <w:rtl w:val="true"/>
        </w:rPr>
        <w:t>تأييدهاى قرآنى</w:t>
      </w:r>
      <w:bookmarkEnd w:id="136"/>
    </w:p>
    <w:p>
      <w:pPr>
        <w:pStyle w:val="BookText"/>
        <w:rPr/>
      </w:pPr>
      <w:r>
        <w:rPr>
          <w:rFonts w:ascii="IRNazanin" w:hAnsi="IRNazanin" w:eastAsia="IRNazanin"/>
          <w:color w:val="111111"/>
          <w:sz w:val="28"/>
          <w:sz w:val="28"/>
          <w:szCs w:val="28"/>
          <w:rtl w:val="true"/>
          <w:lang w:bidi="fa-IR"/>
        </w:rPr>
        <w:t xml:space="preserve">از كتابهاى تفسير و حديث استفاده مى‌شود كه برخى از آيات قرآن مانند آيه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نحل و نيز آيه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و همچنين آيه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كهف در شأن عمّار و تأييد مراتب ايمان او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آيه مربوط به زمانى است كه عمّار براى خلاصى يافتن از دست مشركان، ايمان خود را مخفى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مشركان گمان بردند او دست از ايمان به رسول خدا صلى‌الله‌عليه‌و‌آله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عمّار مورد اعتراض و ترديد برخى مسلمانان قرار گرفت و سبب شد تا خداوند، درستى رفتار عمار را تأييد نمايد و تصريح كند كه قلب عمّار همچنان مطمئن به ايمان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دوّمين آيه‌اى كه شأن نزول آن، عمّار را نيز در بر گرفته مربوط به زمانى است كه اشراف قريش به ابوطالب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برادرزاده‌ات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تهى‌دست و غلامان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 عمّار، بلال و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دور سازد، براى او بهتر است و زمينه گرايش ما به او </w:t>
      </w:r>
    </w:p>
    <w:p>
      <w:pPr>
        <w:pStyle w:val="BookText"/>
        <w:rPr/>
      </w:pPr>
      <w:r>
        <w:rPr>
          <w:rFonts w:ascii="Amiri" w:hAnsi="Amiri" w:eastAsia="Amiri" w:cs="Amiri"/>
          <w:color w:val="111111"/>
          <w:sz w:val="28"/>
          <w:sz w:val="28"/>
          <w:szCs w:val="28"/>
          <w:rtl w:val="true"/>
          <w:lang w:bidi="ar-SA"/>
        </w:rPr>
        <w:t>بيشتر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پاسخ به اين اظهارات مشركان، اين آيه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تَطْرُد الذّين يَدْعُونَ رَبَّهُمْ بالغَدوَةِ والعَشِىِّ يريدون وَجْهَهُ</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انسانهاى با اخلاصى را كه صبح و شام به ياد خدا هستند، از خود دور نكن</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 بصير از امام صادق عليه‌السلام سؤال كرد كه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الذّين آمنوا و عملوا الصالحات كانت لهم جنات الفردوس نزلاً</w:t>
      </w:r>
      <w:r>
        <w:rPr>
          <w:rFonts w:eastAsia="Amiri" w:cs="Amiri" w:ascii="Amiri" w:hAnsi="Amiri"/>
          <w:color w:val="111111"/>
          <w:sz w:val="28"/>
          <w:szCs w:val="28"/>
          <w:rtl w:val="true"/>
          <w:lang w:bidi="ar-SA"/>
        </w:rPr>
        <w:t>»</w:t>
      </w:r>
      <w:r>
        <w:rPr>
          <w:rStyle w:val="FootnoteAnchor"/>
          <w:rtl w:val="true"/>
        </w:rPr>
        <w:footnoteReference w:id="93"/>
      </w:r>
      <w:r>
        <w:rPr>
          <w:rFonts w:ascii="IRNazanin" w:hAnsi="IRNazanin" w:eastAsia="IRNazanin"/>
          <w:color w:val="111111"/>
          <w:sz w:val="28"/>
          <w:sz w:val="28"/>
          <w:szCs w:val="28"/>
          <w:rtl w:val="true"/>
          <w:lang w:bidi="fa-IR"/>
        </w:rPr>
        <w:t>درباره چه كسانى نازل شده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افرادى چون ابوذر، مقداد، سلمان و عمار و خداوند بوستانهاى فردوس را جايگاه آنان قرار داده است</w:t>
      </w:r>
      <w:r>
        <w:rPr>
          <w:rFonts w:eastAsia="IRNazanin" w:cs="IRNazanin"/>
          <w:color w:val="111111"/>
          <w:sz w:val="28"/>
          <w:szCs w:val="28"/>
          <w:rtl w:val="true"/>
          <w:lang w:bidi="fa-IR"/>
        </w:rPr>
        <w:t>.</w:t>
      </w:r>
      <w:r>
        <w:rPr>
          <w:rStyle w:val="FootnoteAnchor"/>
          <w:rtl w:val="true"/>
        </w:rPr>
        <w:footnoteReference w:id="94"/>
      </w:r>
      <w:bookmarkStart w:id="137" w:name="pg7036_92246"/>
    </w:p>
    <w:p>
      <w:pPr>
        <w:pStyle w:val="Heading2"/>
        <w:numPr>
          <w:ilvl w:val="1"/>
          <w:numId w:val="1"/>
        </w:numPr>
        <w:rPr/>
      </w:pPr>
      <w:bookmarkStart w:id="138" w:name="__RefHeading___Toc3063459_372815092"/>
      <w:bookmarkStart w:id="139" w:name="_Toc47"/>
      <w:bookmarkEnd w:id="137"/>
      <w:bookmarkEnd w:id="138"/>
      <w:r>
        <w:rPr>
          <w:rtl w:val="true"/>
        </w:rPr>
        <w:t>عمّار پس از رحلت رسول خدا صلى‌الله‌عليه‌و‌آله</w:t>
      </w:r>
      <w:bookmarkEnd w:id="139"/>
    </w:p>
    <w:p>
      <w:pPr>
        <w:pStyle w:val="Heading3"/>
        <w:numPr>
          <w:ilvl w:val="2"/>
          <w:numId w:val="1"/>
        </w:numPr>
        <w:rPr/>
      </w:pPr>
      <w:bookmarkStart w:id="140" w:name="__RefHeading___Toc3063461_372815092"/>
      <w:bookmarkStart w:id="141" w:name="_Toc48"/>
      <w:bookmarkEnd w:id="140"/>
      <w:r>
        <w:rPr>
          <w:rtl w:val="true"/>
        </w:rPr>
        <w:t>اشاره</w:t>
      </w:r>
      <w:bookmarkEnd w:id="141"/>
    </w:p>
    <w:p>
      <w:pPr>
        <w:pStyle w:val="BookText"/>
        <w:rPr/>
      </w:pPr>
      <w:r>
        <w:rPr>
          <w:rFonts w:ascii="IRNazanin" w:hAnsi="IRNazanin" w:eastAsia="IRNazanin"/>
          <w:color w:val="111111"/>
          <w:sz w:val="28"/>
          <w:sz w:val="28"/>
          <w:szCs w:val="28"/>
          <w:rtl w:val="true"/>
          <w:lang w:bidi="fa-IR"/>
        </w:rPr>
        <w:t>رحلت پيامبر اكرم صلى‌الله‌عليه‌و‌آله دو اثر نمايان و غير قابل چشم‌پوشى برجاى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و شيفتگان مكتب نبوى را در غم و اندوه فرو برد ودلهاى پراكنده‌اى كه در پرتو نور وجود او، گرد هم آمده و الفت و وحدت يافته بود، از گرماى حضور آن گرامى محروم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آبشار پر بركت وحى كه سرزمين انديشه‌ها و خاطره‌ها را حيات و طراوت مى‌بخشيد، از ريزش باز ايستاد و امت اسلامى مى‌بايست از آن پس، جان و انديشه خود را از آنچه قبلاً در اختيار آنان گذاشته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سيرآب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اين دو خلأ عظيم، جامعه نوپاى اسلامى، هم در زمينه ارتباطات عاطفى امّت آسيب‌پذير شد وهم در ناحيه فهم و تفسير و تأويل قرآن و سيرت رسول اكرم صلى‌الله‌عليه‌و‌آله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آسيب پذيرى به سرعت خود را نشان داد و دوگانگى‌ها و چندگانگى‌ها در ابعاد مختلف، مسايل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و فهم دينى پيدا شد</w:t>
      </w:r>
      <w:r>
        <w:rPr>
          <w:rFonts w:eastAsia="IRNazanin" w:cs="IRNazanin"/>
          <w:color w:val="111111"/>
          <w:sz w:val="28"/>
          <w:szCs w:val="28"/>
          <w:rtl w:val="true"/>
          <w:lang w:bidi="fa-IR"/>
        </w:rPr>
        <w:t xml:space="preserve">. </w:t>
      </w:r>
      <w:bookmarkStart w:id="142" w:name="pg7036_92247"/>
    </w:p>
    <w:p>
      <w:pPr>
        <w:pStyle w:val="BookText"/>
        <w:rPr/>
      </w:pPr>
      <w:bookmarkEnd w:id="142"/>
      <w:r>
        <w:rPr>
          <w:rFonts w:ascii="IRNazanin" w:hAnsi="IRNazanin" w:eastAsia="IRNazanin"/>
          <w:color w:val="111111"/>
          <w:sz w:val="28"/>
          <w:sz w:val="28"/>
          <w:szCs w:val="28"/>
          <w:rtl w:val="true"/>
          <w:lang w:bidi="fa-IR"/>
        </w:rPr>
        <w:t>بيشتر مؤمنان كه اهل ايمان را تشكيل مى‌دادند، در معرض حيرت و نيازمند راهنمايى بودند والبته در آن ميان كسانى مى‌توانستند، نقش راهنما و معيار را برعهده گيرند تا در پرتو شخصيّت معنوى و تثبيت شده آنان، سرگردانىِ تازه مسلمانان و ابهامها و سردرگمى‌ها، به كم‌ترين حدّ ممكن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جستجوى شناخت چند نمونه از اين چهره‌هاى صدر اسلام باشيم، بى ترديد عمّار يكى از آنان بوده و هست، او و خاندانش از نخستين مسلمانان به شمار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مادرش اولين شهداى راه اسلام بودند و خود او نيز در همه شرايط تلخ و شيرين در كنار رسول خدا حضور داشت و مراتب ايمان واخلاص خود را به اثبات رسانده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تأييدهاى پيامبر نسبت به عمّار و سوابق ايمانى و عملى او به شكلى بود كه نمى‌توانست از چشم ديگر مسلمانان مخفى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و مبارزات عمّار معيارى براى شناخت حق و باطل در جريانهاى عمده تاريخ صدر اسلام پديد آورد</w:t>
      </w:r>
      <w:r>
        <w:rPr>
          <w:rFonts w:eastAsia="IRNazanin" w:cs="IRNazanin"/>
          <w:color w:val="111111"/>
          <w:sz w:val="28"/>
          <w:szCs w:val="28"/>
          <w:rtl w:val="true"/>
          <w:lang w:bidi="fa-IR"/>
        </w:rPr>
        <w:t>.</w:t>
      </w:r>
    </w:p>
    <w:p>
      <w:pPr>
        <w:pStyle w:val="Heading3"/>
        <w:numPr>
          <w:ilvl w:val="2"/>
          <w:numId w:val="1"/>
        </w:numPr>
        <w:rPr/>
      </w:pPr>
      <w:bookmarkStart w:id="143" w:name="__RefHeading___Toc3063463_372815092"/>
      <w:bookmarkStart w:id="144" w:name="_Toc49"/>
      <w:bookmarkEnd w:id="143"/>
      <w:r>
        <w:rPr>
          <w:rtl w:val="true"/>
        </w:rPr>
        <w:t>حساس‌ترين موضوع</w:t>
      </w:r>
      <w:bookmarkEnd w:id="144"/>
    </w:p>
    <w:p>
      <w:pPr>
        <w:pStyle w:val="BookText"/>
        <w:rPr/>
      </w:pPr>
      <w:r>
        <w:rPr>
          <w:rFonts w:ascii="IRNazanin" w:hAnsi="IRNazanin" w:eastAsia="IRNazanin"/>
          <w:color w:val="111111"/>
          <w:sz w:val="28"/>
          <w:sz w:val="28"/>
          <w:szCs w:val="28"/>
          <w:rtl w:val="true"/>
          <w:lang w:bidi="fa-IR"/>
        </w:rPr>
        <w:t>اوّلين و مهمترين موضوع، پس از رحلت رسول خدا اين بود كه چه كسى لياقت رهبرى امّت اسلامى را دارد؟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همگان روشن بود كه جامعه دينى بدون رهبرى دينى و سياسى، در اندك زمانى، درهم خواهد ريخت و دشمنان زخم خورده در جهت تسخير جايگاه‌هاى قدرت و تسلّط دوباره بر منابع انسانى و اقتصادى فعاليت كرده و جامعه تحوّل يافته حجاز را به دوران </w:t>
      </w:r>
    </w:p>
    <w:p>
      <w:pPr>
        <w:pStyle w:val="BookText"/>
        <w:rPr/>
      </w:pPr>
      <w:r>
        <w:rPr>
          <w:rFonts w:ascii="IRNazanin" w:hAnsi="IRNazanin" w:eastAsia="IRNazanin"/>
          <w:color w:val="111111"/>
          <w:sz w:val="28"/>
          <w:sz w:val="28"/>
          <w:szCs w:val="28"/>
          <w:rtl w:val="true"/>
          <w:lang w:bidi="fa-IR"/>
        </w:rPr>
        <w:t>جاهليّت نخست باز خواهند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مسلمانى كه كمترين دركى از مسايل اجتماعى داشت، مى‌توانست نگران موضوع رهبرى و مديريت سياسى و دينى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اين كه برخى معتقدند كه پيامبر صلى‌الله‌عليه‌و‌آله خود كمترين</w:t>
      </w:r>
    </w:p>
    <w:p>
      <w:pPr>
        <w:pStyle w:val="BookText"/>
        <w:rPr/>
      </w:pPr>
      <w:r>
        <w:rPr>
          <w:rFonts w:ascii="IRNazanin" w:hAnsi="IRNazanin" w:eastAsia="IRNazanin"/>
          <w:color w:val="111111"/>
          <w:sz w:val="28"/>
          <w:sz w:val="28"/>
          <w:szCs w:val="28"/>
          <w:rtl w:val="true"/>
          <w:lang w:bidi="fa-IR"/>
        </w:rPr>
        <w:t>نگرانى از اين ناحيه نداشت و فكرى براى رهبرى دينى و سياسى پس از خود نكرده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موضوع تعيين جانشين پيامبر صلى‌الله‌عليه‌و‌آله كه هم پاسدار قلمروهاى دين و هم نگاهبان كيان اجتماعى امت اسلام باشد، چيزى نبود كه كسى در برابر آن بى تفاوت و بى پاسخ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 گروههاى مختلف، پس از رحلت رسول خدا صلى‌الله‌عليه‌و‌آله فعّال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w:t>
      </w:r>
    </w:p>
    <w:p>
      <w:pPr>
        <w:pStyle w:val="BookText"/>
        <w:rPr/>
      </w:pPr>
      <w:r>
        <w:rPr>
          <w:rFonts w:ascii="IRNazanin" w:hAnsi="IRNazanin" w:eastAsia="IRNazanin"/>
          <w:color w:val="111111"/>
          <w:sz w:val="28"/>
          <w:sz w:val="28"/>
          <w:szCs w:val="28"/>
          <w:rtl w:val="true"/>
          <w:lang w:bidi="fa-IR"/>
        </w:rPr>
        <w:t>سعى داشت براى اين پرسش كه چه كسى شايستگى خلافت و جانشينى رسول خدا را دارد، پاسخى منطقى ارائه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ميان، دو پاسخ بيش از همه در ميان امّت اسلامى انعكاس يافت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ياران رسول خدا و مردان دين و تقوا مانند على بن ابى طالب عليه‌السلام، سلمان، ابوذر، عمّار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عقيده بودند كه پيامبر موضوع خلافت و رهبرى امت اسلامى را ناديده نگرفته و در برابر آن بى تفاوت نبوده است؛ بلكه به دليل اهميّت اين موضوع، بارها و بارها در زمان زندگى خويش مردم را به آن توجه داده و شخصيتى را كه هم در بعد علمى ودينى وهم در زمينه مديريت اجتماعى و سياسى، شايسته رهبرى بوده، به مردم معرفى كرده است و آن فرد كسى جز على بن ابى طالب عليه‌السلام نبوده است</w:t>
      </w:r>
      <w:r>
        <w:rPr>
          <w:rFonts w:eastAsia="IRNazanin" w:cs="IRNazanin"/>
          <w:color w:val="111111"/>
          <w:sz w:val="28"/>
          <w:szCs w:val="28"/>
          <w:rtl w:val="true"/>
          <w:lang w:bidi="fa-IR"/>
        </w:rPr>
        <w:t xml:space="preserve">. </w:t>
      </w:r>
      <w:bookmarkStart w:id="145" w:name="pg7036_92249"/>
    </w:p>
    <w:p>
      <w:pPr>
        <w:pStyle w:val="BookText"/>
        <w:rPr/>
      </w:pPr>
      <w:bookmarkEnd w:id="145"/>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ديگرى از صحابه سرشناس، بر اين عقيده بودند كه پيامبر صلى‌الله‌عليه‌و‌آله در خصوص فردى كه شايستگى جانشينى و خلافت را داشته باشد، سخنى به ميان نياورده و تدبيرى براى اين مهم نينديشيده و موضوع رهبرى امت اسلام را به انتخاب خود مردم وانهاده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مسلمانان بايد با مشورت يكديگر، فردى را به عنوان خليفه برگزينند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اين باور بود كه گروهى از مسلمانان كه تعدادشان اندك و انگشت شمار بود قبل از اين كه آن حضرت را به خاك سپارند، در مكانى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آمدند و طى گفتگوهايى، براى همه مسلمانان، خليفه تعيين كردند</w:t>
      </w:r>
      <w:r>
        <w:rPr>
          <w:rFonts w:eastAsia="IRNazanin" w:cs="IRNazanin"/>
          <w:color w:val="111111"/>
          <w:sz w:val="28"/>
          <w:szCs w:val="28"/>
          <w:rtl w:val="true"/>
          <w:lang w:bidi="fa-IR"/>
        </w:rPr>
        <w:t>!</w:t>
      </w:r>
    </w:p>
    <w:p>
      <w:pPr>
        <w:pStyle w:val="Heading3"/>
        <w:numPr>
          <w:ilvl w:val="2"/>
          <w:numId w:val="1"/>
        </w:numPr>
        <w:rPr/>
      </w:pPr>
      <w:bookmarkStart w:id="146" w:name="__RefHeading___Toc3063465_372815092"/>
      <w:bookmarkStart w:id="147" w:name="_Toc50"/>
      <w:bookmarkEnd w:id="146"/>
      <w:r>
        <w:rPr>
          <w:rtl w:val="true"/>
        </w:rPr>
        <w:t>در برابر سقيفه</w:t>
      </w:r>
      <w:bookmarkEnd w:id="147"/>
    </w:p>
    <w:p>
      <w:pPr>
        <w:pStyle w:val="BookText"/>
        <w:rPr/>
      </w:pPr>
      <w:r>
        <w:rPr>
          <w:rFonts w:ascii="IRNazanin" w:hAnsi="IRNazanin" w:eastAsia="IRNazanin"/>
          <w:color w:val="111111"/>
          <w:sz w:val="28"/>
          <w:sz w:val="28"/>
          <w:szCs w:val="28"/>
          <w:rtl w:val="true"/>
          <w:lang w:bidi="fa-IR"/>
        </w:rPr>
        <w:t xml:space="preserve">عمّار از جمله كسانى بود كه سقيفه و تصميم‌گيرى‌هاى آن را باور نداشت و هرگز با خليفه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نكرد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برخى مورّخان نوشته‌اند از جمله كسانى كه به دليل جانبدارى از على‌بن ابى طالب عليه‌السلام، با ابوبكر بيعت نكردند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بن عبدالمطلب، فضيل بن عباس، زبيربن عوام، خالد بن سعيد، مقداد، سلمان، ابوذر، عمّار، براء بن عازب، ابى بن كعب</w:t>
      </w:r>
      <w:r>
        <w:rPr>
          <w:rFonts w:eastAsia="Amiri" w:cs="Amiri" w:ascii="Amiri" w:hAnsi="Amiri"/>
          <w:color w:val="111111"/>
          <w:sz w:val="28"/>
          <w:szCs w:val="28"/>
          <w:rtl w:val="true"/>
          <w:lang w:bidi="ar-SA"/>
        </w:rPr>
        <w:t>.</w:t>
      </w:r>
      <w:r>
        <w:rPr>
          <w:rStyle w:val="FootnoteAnchor"/>
          <w:rtl w:val="true"/>
        </w:rPr>
        <w:footnoteReference w:id="95"/>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روايتى ديگر، زيد بن 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عالمان رجالى او را در شمار اصحاب على عليه‌السلام و مورد اطمينان دانسته‌اند</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ياد كرده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از ميان مهاجر وانصار دوازده مرد با خلافت ابوبكر موافق نبودند</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از مهاجران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سعيد بن عاص، مقداد بن اسود، ابى بن كعب، عمّار بن ياسر، ابوذر غفارى، سلمان فارسى، عبداللّه بن مسعود و بريده اسلمى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خذيمة بن ثابت، سهل بن حنيف، ابو ايّوب انصارى، ابو هيثم بن نيهان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زمانى كه ابوبكر به عنوان خليفه بر منبر جاى گرفت، اين گروه مصمّم بودند وى را ناگزير سازند كه جايگاه را ترك گويد؛ امّا قبل از اقدام با على عليه‌السلام مشورت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ايشان را از چنين اقدامى برحذر داشت و فرمود اين كار به جنگ و درگيرى منتهى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از مشورت با خاندانم به اين نتيجه رسيده‌ام كه چاره‌اى جز سكوت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آنان كه به ظاهر ايمان آورده‌اند، در اعماق وجودشان كينه‌هاى ديرينه‌اى از اسلام و پيامبر صلى‌الله‌عليه‌و‌آله دارند و منتظر</w:t>
      </w:r>
    </w:p>
    <w:p>
      <w:pPr>
        <w:pStyle w:val="BookText"/>
        <w:rPr/>
      </w:pPr>
      <w:r>
        <w:rPr>
          <w:rFonts w:ascii="IRNazanin" w:hAnsi="IRNazanin" w:eastAsia="IRNazanin"/>
          <w:color w:val="111111"/>
          <w:sz w:val="28"/>
          <w:sz w:val="28"/>
          <w:szCs w:val="28"/>
          <w:rtl w:val="true"/>
          <w:lang w:bidi="fa-IR"/>
        </w:rPr>
        <w:t>فرصتى هستند تا آرامش جامعه اسلامى را برهم زنند و با آشوب و هرج و مرج، دستاوردهاى پيامبر صلى‌الله‌عليه‌و‌آله را از ميان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مرا از اين رخدادهاى تلخ خبر داده است و از من خواسته كه شكيبا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شما مى‌توانيد نزد ابوبكر برويد و مطالب و اطلاعات خود را با او در ميان گذاريد تا حجّت بر او تمام باشد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پيشنهاد على عليه‌السلام را پذيرفتند و در روز جمعه كه جمع فراوانى نيز حضور داشتند، گرد ابوبكر را گرفتند هر كدام با بيانى به وى </w:t>
      </w:r>
      <w:bookmarkStart w:id="148" w:name="pg7036_92251"/>
    </w:p>
    <w:p>
      <w:pPr>
        <w:pStyle w:val="BookText"/>
        <w:rPr/>
      </w:pPr>
      <w:bookmarkEnd w:id="148"/>
      <w:r>
        <w:rPr>
          <w:rFonts w:ascii="IRNazanin" w:hAnsi="IRNazanin" w:eastAsia="IRNazanin"/>
          <w:color w:val="111111"/>
          <w:sz w:val="28"/>
          <w:sz w:val="28"/>
          <w:szCs w:val="28"/>
          <w:rtl w:val="true"/>
          <w:lang w:bidi="fa-IR"/>
        </w:rPr>
        <w:t>يادآورى كردند كه حق خلافت وولايت از على بن ابى طالب است و نه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خالد بن سعيد و سپس ابوذر، سلمان و مقداد سخن گفتند تا اين كه نوبت به عمّار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از جاى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حقى را كه خداوند براى ديگرى قرار داده است به خود اختصاص مده و اولين كسى نباش كه توصيه‌هاى رسول خدا صلى‌الله‌عليه‌و‌آله را درباره خاندانش، به دست فراموشى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به اهلش باز گردان تا بار خويش سبك گردانى و در قيامت رسول خدا را شادمان ملاقات كنى</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پس از عمّار ديگران هر يك سخن گفتند و ميان برخى از آنان و عمر بن خطاب سخنان تندى رد و بدل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سخنان باعث گرديد تا ابوبكر تحت تأثير قرار گيرد و سه روز از خانه بيرون نيايد، ولى پس از آن، گروهى او را تشويق كردند كه اين سخنان را ناديده انگارد و به كار خلافت مشغول شود</w:t>
      </w:r>
      <w:r>
        <w:rPr>
          <w:rFonts w:eastAsia="IRNazanin" w:cs="IRNazanin"/>
          <w:color w:val="111111"/>
          <w:sz w:val="28"/>
          <w:szCs w:val="28"/>
          <w:rtl w:val="true"/>
          <w:lang w:bidi="fa-IR"/>
        </w:rPr>
        <w:t>.</w:t>
      </w:r>
      <w:r>
        <w:rPr>
          <w:rStyle w:val="FootnoteAnchor"/>
          <w:rtl w:val="true"/>
        </w:rPr>
        <w:footnoteReference w:id="99"/>
      </w:r>
    </w:p>
    <w:p>
      <w:pPr>
        <w:pStyle w:val="Heading3"/>
        <w:numPr>
          <w:ilvl w:val="2"/>
          <w:numId w:val="1"/>
        </w:numPr>
        <w:rPr/>
      </w:pPr>
      <w:bookmarkStart w:id="149" w:name="__RefHeading___Toc3063467_372815092"/>
      <w:bookmarkStart w:id="150" w:name="_Toc51"/>
      <w:bookmarkEnd w:id="149"/>
      <w:r>
        <w:rPr>
          <w:rtl w:val="true"/>
        </w:rPr>
        <w:t>در نبرد يمامه</w:t>
      </w:r>
      <w:bookmarkEnd w:id="150"/>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عمّار به عنوان فردى كه در شمار نخستين گروندگان به اسلام شناخته مى‌شد و دو بار در راه خدا هجرت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مكّه به حبشه و از مكّه به 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دو قبله نماز گزارده بود، كسى نبود كه به دليل رخدادهاى تلخ سياسى و عدم توجه خليفه به نظريات وى، دست از يارى دين بردارد، بلكه پس از رحلت رسول خدا، در همه مراحل، </w:t>
      </w:r>
      <w:bookmarkStart w:id="151" w:name="pg7036_92252"/>
    </w:p>
    <w:p>
      <w:pPr>
        <w:pStyle w:val="BookText"/>
        <w:rPr/>
      </w:pPr>
      <w:bookmarkEnd w:id="151"/>
      <w:r>
        <w:rPr>
          <w:rFonts w:ascii="Amiri" w:hAnsi="Amiri" w:eastAsia="Amiri" w:cs="Amiri"/>
          <w:color w:val="111111"/>
          <w:sz w:val="28"/>
          <w:sz w:val="28"/>
          <w:szCs w:val="28"/>
          <w:rtl w:val="true"/>
          <w:lang w:bidi="ar-SA"/>
        </w:rPr>
        <w:t>براى دفاع از حقيقت دين آماده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هنوز مدتى از خلافت ابوبكر نگذشته بود كه طغيانهاى اجتماعى پيش آمد و فردى به نام مسيلمه به دروغ ادّعاى پيامبرى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براى خاموش كردن اين غائله عازم يمامه شدند، در حالى كه چهره عمّار، در ميان آنان مى‌درخشيد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عبداللّه بن عمر نقل كرده است كه در جنگ يمامه، عمّار را ديدم كه بر صخره‌اى ايستاده و مسلمانان را به پايمردى و مبارزه با مسيلمه تشويق مى‌كرد، و به گرد خود فرا مى‌خواند تا پراكنده نشوند، در حالى بود كه خود مجروح شده بود</w:t>
      </w:r>
      <w:r>
        <w:rPr>
          <w:rFonts w:eastAsia="IRNazanin" w:cs="IRNazanin"/>
          <w:color w:val="111111"/>
          <w:sz w:val="28"/>
          <w:szCs w:val="28"/>
          <w:rtl w:val="true"/>
          <w:lang w:bidi="fa-IR"/>
        </w:rPr>
        <w:t>.</w:t>
      </w:r>
      <w:r>
        <w:rPr>
          <w:rStyle w:val="FootnoteAnchor"/>
          <w:rtl w:val="true"/>
        </w:rPr>
        <w:footnoteReference w:id="101"/>
      </w:r>
    </w:p>
    <w:p>
      <w:pPr>
        <w:pStyle w:val="Heading3"/>
        <w:numPr>
          <w:ilvl w:val="2"/>
          <w:numId w:val="1"/>
        </w:numPr>
        <w:rPr/>
      </w:pPr>
      <w:bookmarkStart w:id="152" w:name="__RefHeading___Toc3063469_372815092"/>
      <w:bookmarkStart w:id="153" w:name="_Toc52"/>
      <w:bookmarkEnd w:id="152"/>
      <w:r>
        <w:rPr>
          <w:rtl w:val="true"/>
        </w:rPr>
        <w:t>در دوران حاكميّت عمر</w:t>
      </w:r>
      <w:bookmarkEnd w:id="153"/>
    </w:p>
    <w:p>
      <w:pPr>
        <w:pStyle w:val="BookText"/>
        <w:rPr/>
      </w:pPr>
      <w:r>
        <w:rPr>
          <w:rFonts w:ascii="IRNazanin" w:hAnsi="IRNazanin" w:eastAsia="IRNazanin"/>
          <w:color w:val="111111"/>
          <w:sz w:val="28"/>
          <w:sz w:val="28"/>
          <w:szCs w:val="28"/>
          <w:rtl w:val="true"/>
          <w:lang w:bidi="fa-IR"/>
        </w:rPr>
        <w:t>پس از درگذشت خليفه اوّل، بنا به وصيّت وى، عمر بن خطّاب، خلافت را بر 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كه در شمار حاميان على بن ابى طالب عليه‌السلام قرار داشت و خلافت را حق آن حضرت مى‌دانست، به دلايلى چند از مخالفت سياسى با خليفه دوم پرهيز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مى‌توان به موارد زير اشاره كرد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بحرانهاى سياسى، اجتماعى و اعتقادى در عصر خليفه اوّل نشان داده بود كه بى ثباتى حكومت مركزى، مى‌تواند نقطه اميدى براى مشركان و كافران باشد و آنان را براى براندازى اصل </w:t>
      </w:r>
    </w:p>
    <w:p>
      <w:pPr>
        <w:pStyle w:val="BookText"/>
        <w:rPr/>
      </w:pPr>
      <w:r>
        <w:rPr>
          <w:rFonts w:ascii="IRNazanin" w:hAnsi="IRNazanin" w:eastAsia="IRNazanin"/>
          <w:color w:val="111111"/>
          <w:sz w:val="28"/>
          <w:sz w:val="28"/>
          <w:szCs w:val="28"/>
          <w:rtl w:val="true"/>
          <w:lang w:bidi="fa-IR"/>
        </w:rPr>
        <w:t>خلافت و باز گرداندن شيوه‌هاى عصر جاهليت تشويق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بود كسانى كه خواهان برقرارى و پايدارى اصل دين هستند، مى‌بايد با مواضع سياسى و اجتماعى خود، ثبات سياسى و اجتماعى و امنيّت و اقتدار دينى را تقويت كنند و راه هرگونه سوء استفاده را بر روى دشمنان اسلام، مسدود سازند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شكل‌گيرى نبردهاى گسترده در مرزهاى جامعه اسلامى و تهديد كيان امّت اسلامى به وسيله قدرتهاى بزرگ آن عصر، كافى بود تا مصلحان اجتماعى با سنجش موقعيّتهاى حساس، اصل دفاع از اسلام و جامعه اسلامى را فداى مشاجره‌هاى سياسى و اختلافهاى عقيدتى نكنند</w:t>
      </w:r>
      <w:r>
        <w:rPr>
          <w:rFonts w:eastAsia="IRNazanin" w:cs="IRNazanin"/>
          <w:color w:val="111111"/>
          <w:sz w:val="28"/>
          <w:szCs w:val="28"/>
          <w:rtl w:val="true"/>
          <w:lang w:bidi="fa-IR"/>
        </w:rPr>
        <w:t xml:space="preserve">. </w:t>
      </w:r>
      <w:bookmarkStart w:id="154" w:name="pg7036_92254"/>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5" w:name="__RefHeading___Toc3063471_372815092"/>
      <w:bookmarkStart w:id="156" w:name="_Toc53"/>
      <w:bookmarkEnd w:id="154"/>
      <w:bookmarkEnd w:id="155"/>
      <w:r>
        <w:rPr>
          <w:rtl w:val="true"/>
        </w:rPr>
        <w:t>محل تصوير</w:t>
      </w:r>
      <w:bookmarkEnd w:id="156"/>
    </w:p>
    <w:p>
      <w:pPr>
        <w:pStyle w:val="BookText"/>
        <w:rPr/>
      </w:pPr>
      <w:r>
        <w:rPr>
          <w:rFonts w:ascii="IRNazanin" w:hAnsi="IRNazanin" w:eastAsia="IRNazanin"/>
          <w:color w:val="111111"/>
          <w:sz w:val="28"/>
          <w:sz w:val="28"/>
          <w:szCs w:val="28"/>
          <w:rtl w:val="true"/>
          <w:lang w:bidi="fa-IR"/>
        </w:rPr>
        <w:t>براين اساس، عمّار به عنوان يك مسلمان مخلص و با تجربه، با اين كه از نظر عقيده، علوى به شمار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اجتماعى نقش سازنده‌اى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فرماندهى بخشهايى از سپاه اسلام در نبرد با روميان را عهده‌دار شد</w:t>
      </w:r>
      <w:r>
        <w:rPr>
          <w:rStyle w:val="FootnoteAnchor"/>
          <w:rtl w:val="true"/>
        </w:rPr>
        <w:footnoteReference w:id="102"/>
      </w:r>
      <w:r>
        <w:rPr>
          <w:rFonts w:ascii="IRNazanin" w:hAnsi="IRNazanin" w:eastAsia="IRNazanin"/>
          <w:color w:val="111111"/>
          <w:sz w:val="28"/>
          <w:sz w:val="28"/>
          <w:szCs w:val="28"/>
          <w:rtl w:val="true"/>
          <w:lang w:bidi="fa-IR"/>
        </w:rPr>
        <w:t>و در مقطعى نيز فرماندارى كوفه را پذيرفت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عمر بن خطّاب در سال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طى حكمى عمّار را به فرماندارى كوفه منصوب كرد و در متن حكم، خطاب به مردم كوفه نوشت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را به عنوان امير و عبداللّه بن مسعود را به عنوان معلّم و وزير به سوى شما فرستادم و اين دو نفر از بهترين اصحاب پيامبر صلى‌الله‌عليه‌و‌آله مى‌باشند، سخن اين دو را بشنويد و به كار بنديد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البته فرماندارى عمّار ديرى نپاييد و بيش از يك سال و اندى ادامه نداشت</w:t>
      </w:r>
      <w:r>
        <w:rPr>
          <w:rStyle w:val="FootnoteAnchor"/>
          <w:rtl w:val="true"/>
        </w:rPr>
        <w:footnoteReference w:id="104"/>
      </w:r>
      <w:r>
        <w:rPr>
          <w:rFonts w:ascii="IRNazanin" w:hAnsi="IRNazanin" w:eastAsia="IRNazanin"/>
          <w:color w:val="111111"/>
          <w:sz w:val="28"/>
          <w:sz w:val="28"/>
          <w:szCs w:val="28"/>
          <w:rtl w:val="true"/>
          <w:lang w:bidi="fa-IR"/>
        </w:rPr>
        <w:t>و اين به آن دليل بود كه روش عمّار به مذاق گروههايى از مردم كوفه خوش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مردم كوفه تحمّل عدل جويى وصداقت عمّار را نداشتند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ترديدى نيست كه افراد و گروه‌هايى از مردم كوفه به غيبت و بدگويى از عمّار پرداختند وهمين سخن چينى‌ها سبب شد تا خليفه عمّار را در سِمَت خود باقى نگذارد</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 xml:space="preserve">در اين كه انگيزه بدگويان </w:t>
      </w:r>
    </w:p>
    <w:p>
      <w:pPr>
        <w:pStyle w:val="BookText"/>
        <w:rPr/>
      </w:pPr>
      <w:r>
        <w:rPr>
          <w:rFonts w:ascii="IRNazanin" w:hAnsi="IRNazanin" w:eastAsia="IRNazanin"/>
          <w:color w:val="111111"/>
          <w:sz w:val="28"/>
          <w:sz w:val="28"/>
          <w:szCs w:val="28"/>
          <w:rtl w:val="true"/>
          <w:lang w:bidi="fa-IR"/>
        </w:rPr>
        <w:t>چه بوده است، مى‌توان از قرائن تاريخى تا حدّى كمك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 كه قبل از عمّار، سعد بن ابى وقاص امير كوفه بود و كوفيان براى او ايراد گرفتند كه نماز را خوب اقامه نمى‌كند و در پى اين زمزمه‌ها بود كه عمر، وى را عزل كرد و عمّار را به جاى او منصوب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نيز به ناتوانى در مديريت و سياست متهم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جبير بن مطعم به جاى وى انتخاب شد، فردى به نام مغيرة بن شعبه زمينه چينى عزل او را فراهم كرد و خود نامزد امارت كوفه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مغيرة بن شعبه به فسق و گناه شهرت داشت، ولى بهانه‌جويى‌ها و ناسپاسى‌هاى مردم كوفه، خليفه را ناگزير كرد تا حكم امارت را به نام مغيره صادر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كوفيان به او نيز رضايت ندادند، تا جايى كه خليفه مجبور شد بدون توجّه به اعتراضها و بهانه‌جويى‌هاى مردم كوفه،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ابى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قبل از عمّار امير كوفه بود، دوباره به امارت كوفه منصوب كند</w:t>
      </w:r>
      <w:r>
        <w:rPr>
          <w:rFonts w:eastAsia="IRNazanin" w:cs="IRNazanin"/>
          <w:color w:val="111111"/>
          <w:sz w:val="28"/>
          <w:szCs w:val="28"/>
          <w:rtl w:val="true"/>
          <w:lang w:bidi="fa-IR"/>
        </w:rPr>
        <w:t>.</w:t>
      </w:r>
      <w:r>
        <w:rPr>
          <w:rStyle w:val="FootnoteAnchor"/>
          <w:rtl w:val="true"/>
        </w:rPr>
        <w:footnoteReference w:id="106"/>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ناآرامى و موضعگيرى‌هاى مكرّر، حكايت از روحيه خاص مردم كوفه در آن عصر دارد كه البته در اعصار بعد نيز نشانه‌هاى اين ناهنجارى‌هاى اخلاقى و بى ثباتى و ناپايدارى در قراردادهاى اجتماعى و سياسى به شكل آشكارترى در مردم نمايان گرديد، آن چنان كه امام على عليه‌السلام را در دشوارى‌ها تنها گذاشتند وامام عليه‌السلام آنان را ملامت و نفرين كرد، هم چنان كه حسين بن على را به ديار خود فرا خواندند و چون آن حضرت به سوى ايشان آمد، وى را تنها گذاشته،با دشمنانش همدست و همداستان شدند</w:t>
      </w:r>
      <w:r>
        <w:rPr>
          <w:rFonts w:eastAsia="IRNazanin" w:cs="IRNazanin"/>
          <w:color w:val="111111"/>
          <w:sz w:val="28"/>
          <w:szCs w:val="28"/>
          <w:rtl w:val="true"/>
          <w:lang w:bidi="fa-IR"/>
        </w:rPr>
        <w:t xml:space="preserve">! </w:t>
      </w:r>
      <w:bookmarkStart w:id="157" w:name="pg7036_92257"/>
    </w:p>
    <w:p>
      <w:pPr>
        <w:pStyle w:val="BookText"/>
        <w:rPr/>
      </w:pPr>
      <w:bookmarkEnd w:id="157"/>
      <w:r>
        <w:rPr>
          <w:rFonts w:ascii="IRNazanin" w:hAnsi="IRNazanin" w:eastAsia="IRNazanin"/>
          <w:color w:val="111111"/>
          <w:sz w:val="28"/>
          <w:sz w:val="28"/>
          <w:szCs w:val="28"/>
          <w:rtl w:val="true"/>
          <w:lang w:bidi="fa-IR"/>
        </w:rPr>
        <w:t>به هر حال، منزلت عمّار وابسته به امارت كوفه نبود، بلكه ريشه در سالهاى سخت مؤمنان نخستين و همگامى‌هاى پيوسته وى با پيامبر در جهاد و دفاع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زمانى كه خليفه دوم، خباب بن اَرَت را كه ششمين مسلمان</w:t>
      </w:r>
      <w:r>
        <w:rPr>
          <w:rStyle w:val="FootnoteAnchor"/>
          <w:rtl w:val="true"/>
        </w:rPr>
        <w:footnoteReference w:id="107"/>
      </w:r>
      <w:r>
        <w:rPr>
          <w:rFonts w:ascii="IRNazanin" w:hAnsi="IRNazanin" w:eastAsia="IRNazanin"/>
          <w:color w:val="111111"/>
          <w:sz w:val="28"/>
          <w:sz w:val="28"/>
          <w:szCs w:val="28"/>
          <w:rtl w:val="true"/>
          <w:lang w:bidi="fa-IR"/>
        </w:rPr>
        <w:t>و در برابر شكنجه‌هاى مشركان پايدار بود،</w:t>
      </w:r>
      <w:r>
        <w:rPr>
          <w:rStyle w:val="FootnoteAnchor"/>
          <w:rtl w:val="true"/>
        </w:rPr>
        <w:footnoteReference w:id="108"/>
      </w:r>
      <w:r>
        <w:rPr>
          <w:rFonts w:ascii="IRNazanin" w:hAnsi="IRNazanin" w:eastAsia="IRNazanin"/>
          <w:color w:val="111111"/>
          <w:sz w:val="28"/>
          <w:sz w:val="28"/>
          <w:szCs w:val="28"/>
          <w:rtl w:val="true"/>
          <w:lang w:bidi="fa-IR"/>
        </w:rPr>
        <w:t>مورد احترام قرار داد و در كنار خود نشانيد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جايگاه سزاوار كسى جز تو نيست، مگر عمّار ياسر كه او نيز شايستگى لازم را داراست</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از امارت كوتاه عمّار در كوفه خاطراتى در سينه تاريخ برجاى مانده است، از جمله اين كه موّرخّان نوشته‌اند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معادل يك درهم علوفه خريدارى كرد و هنگامى كه علوفه را خواست تحويل بگيرد، فروشنده ريسمانى را كه دور آن بسته بود، باز كرد و گفت كه ريسمان را به همراه علوفه نفروخته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علوفه را دو قسمت كرد و خود، آنها را بر دوش گرفت و به خانه برد، در حالى كه او امارت كوفه را برعهده داشت</w:t>
      </w:r>
      <w:r>
        <w:rPr>
          <w:rFonts w:eastAsia="IRNazanin" w:cs="IRNazanin"/>
          <w:color w:val="111111"/>
          <w:sz w:val="28"/>
          <w:szCs w:val="28"/>
          <w:rtl w:val="true"/>
          <w:lang w:bidi="fa-IR"/>
        </w:rPr>
        <w:t>.</w:t>
      </w:r>
      <w:r>
        <w:rPr>
          <w:rStyle w:val="FootnoteAnchor"/>
          <w:rtl w:val="true"/>
        </w:rPr>
        <w:footnoteReference w:id="110"/>
      </w:r>
    </w:p>
    <w:p>
      <w:pPr>
        <w:pStyle w:val="Heading3"/>
        <w:numPr>
          <w:ilvl w:val="2"/>
          <w:numId w:val="1"/>
        </w:numPr>
        <w:rPr/>
      </w:pPr>
      <w:bookmarkStart w:id="158" w:name="__RefHeading___Toc3063473_372815092"/>
      <w:bookmarkStart w:id="159" w:name="_Toc54"/>
      <w:bookmarkEnd w:id="158"/>
      <w:r>
        <w:rPr>
          <w:rtl w:val="true"/>
        </w:rPr>
        <w:t>در دوران حاكميّت عثمان</w:t>
      </w:r>
      <w:bookmarkEnd w:id="159"/>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زمانى كه خليفه دوم از دنيا رفت، براساس پيش‌بينى‌هاى وى موضوع خلافت به شورايى شش نفره واگذار گرديد تا آنان خليفه را تعيين كنند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برنامه و شرايط اين شورا به شكلى طرّاحى و تنظيم شد كه خلافت به عثمان رسيد</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با آن كه على بن ابى طالب عليه‌السلام خود را سزاوارترين</w:t>
      </w:r>
    </w:p>
    <w:p>
      <w:pPr>
        <w:pStyle w:val="BookText"/>
        <w:rPr/>
      </w:pPr>
      <w:r>
        <w:rPr>
          <w:rFonts w:ascii="IRNazanin" w:hAnsi="IRNazanin" w:eastAsia="IRNazanin"/>
          <w:color w:val="111111"/>
          <w:sz w:val="28"/>
          <w:sz w:val="28"/>
          <w:szCs w:val="28"/>
          <w:rtl w:val="true"/>
          <w:lang w:bidi="fa-IR"/>
        </w:rPr>
        <w:t xml:space="preserve">فرد براى خلافت مى‌دانست و گروهى از صحابه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باور بودند، اما همواره تلاش مى‌كردند تا نظم اجتماعى امت اسلام پايدار بماند و آسيبى به آن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تا حدّ اتمام حجّت، حقايق را آشكار مى‌ساختند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عمّار اظهار مى‌داشت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ياورانى داشته باشم، با آنان كه خلافت را از على عليه‌السلام دريغ كرده‌اند، مبارزه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نفر به اين حق خواهى اقدام كند من دومين فرد خواهم بود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از برخى منابع استفاده مى‌شود كه حتّى در روزگار خلافت عمر نيز عمّار اين سخن را مى‌گفته است كه هرگاه عمر چشم از جهان فرو بندد، من با على بن ابى طالب بيعت خواهم كرد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عمّار در هر فرصتى شايستگى على عليه‌السلام را براى خلافت مطرح مى‌كرد چنان كه وقتى عبدالرحمن بن عوف مردم را فرا خواند تا درباره انتخاب خليفه با آنان سخن گويد، عمّار با صراحت بيان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مى‌خواهيد مردم يك رأى باشند و اختلاف نكنند، با على عليه‌السلام بيعت كنيد و مقداد سخنان وى را تأييد كرد</w:t>
      </w:r>
      <w:r>
        <w:rPr>
          <w:rFonts w:eastAsia="IRNazanin" w:cs="IRNazanin"/>
          <w:color w:val="111111"/>
          <w:sz w:val="28"/>
          <w:szCs w:val="28"/>
          <w:rtl w:val="true"/>
          <w:lang w:bidi="fa-IR"/>
        </w:rPr>
        <w:t>.</w:t>
      </w:r>
      <w:r>
        <w:rPr>
          <w:rStyle w:val="FootnoteAnchor"/>
          <w:rtl w:val="true"/>
        </w:rPr>
        <w:footnoteReference w:id="114"/>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تلاش عمّار در آگاهى مردم به حقانيت اهل بيت عليهم‌السلامادامه داشت </w:t>
      </w:r>
      <w:bookmarkStart w:id="160" w:name="pg7036_92259"/>
    </w:p>
    <w:p>
      <w:pPr>
        <w:pStyle w:val="BookText"/>
        <w:rPr/>
      </w:pPr>
      <w:bookmarkEnd w:id="160"/>
      <w:r>
        <w:rPr>
          <w:rFonts w:ascii="IRNazanin" w:hAnsi="IRNazanin" w:eastAsia="IRNazanin"/>
          <w:color w:val="111111"/>
          <w:sz w:val="28"/>
          <w:sz w:val="28"/>
          <w:szCs w:val="28"/>
          <w:rtl w:val="true"/>
          <w:lang w:bidi="fa-IR"/>
        </w:rPr>
        <w:t>تا آن جا كه على عليه‌السلام به 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اليقظان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بيدار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راه ياران بايسته‌اى نخواهى داشت و من نمى‌خواهم كه وارد كارى شوى كه توان و امكانات لازم آن را ندارى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پس بود كه على عليه‌السلام كمتر درمجالس عام شركت مى‌جست و مردم نيز به دليل ترس از خليفه كمتر به خانه آن حضرت رفت و آمد مى‌كردند</w:t>
      </w:r>
      <w:r>
        <w:rPr>
          <w:rFonts w:eastAsia="IRNazanin" w:cs="IRNazanin"/>
          <w:color w:val="111111"/>
          <w:sz w:val="28"/>
          <w:szCs w:val="28"/>
          <w:rtl w:val="true"/>
          <w:lang w:bidi="fa-IR"/>
        </w:rPr>
        <w:t>.</w:t>
      </w:r>
      <w:r>
        <w:rPr>
          <w:rStyle w:val="FootnoteAnchor"/>
          <w:rtl w:val="true"/>
        </w:rPr>
        <w:footnoteReference w:id="115"/>
      </w:r>
    </w:p>
    <w:p>
      <w:pPr>
        <w:pStyle w:val="Heading3"/>
        <w:numPr>
          <w:ilvl w:val="2"/>
          <w:numId w:val="1"/>
        </w:numPr>
        <w:rPr/>
      </w:pPr>
      <w:bookmarkStart w:id="161" w:name="__RefHeading___Toc3063475_372815092"/>
      <w:bookmarkStart w:id="162" w:name="_Toc55"/>
      <w:bookmarkEnd w:id="161"/>
      <w:r>
        <w:rPr>
          <w:rtl w:val="true"/>
        </w:rPr>
        <w:t>نگران از نفوذ بنى اميّه</w:t>
      </w:r>
      <w:bookmarkEnd w:id="162"/>
    </w:p>
    <w:p>
      <w:pPr>
        <w:pStyle w:val="BookText"/>
        <w:rPr/>
      </w:pPr>
      <w:r>
        <w:rPr>
          <w:rFonts w:ascii="Amiri" w:hAnsi="Amiri" w:eastAsia="Amiri" w:cs="Amiri"/>
          <w:color w:val="111111"/>
          <w:sz w:val="28"/>
          <w:sz w:val="28"/>
          <w:szCs w:val="28"/>
          <w:rtl w:val="true"/>
          <w:lang w:bidi="ar-SA"/>
        </w:rPr>
        <w:t>خلافت عثمان، مرحله جديدى از ورود امويان به صحنه‌هاى سياسى و مسؤوليتهاى حساس جامعه اسلامى شد، در حالى كه در برخى روايات از رسول خدا نقل شده است كه آن حضرت هشدار داد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الخلافة محرمةٌ على ولد ابى سفيان</w:t>
      </w:r>
      <w:r>
        <w:rPr>
          <w:rFonts w:eastAsia="Amiri" w:cs="Amiri" w:ascii="Amiri" w:hAnsi="Amiri"/>
          <w:color w:val="111111"/>
          <w:sz w:val="28"/>
          <w:szCs w:val="28"/>
          <w:rtl w:val="true"/>
          <w:lang w:bidi="ar-SA"/>
        </w:rPr>
        <w:t>»</w:t>
      </w:r>
      <w:r>
        <w:rPr>
          <w:rStyle w:val="FootnoteAnchor"/>
          <w:rtl w:val="true"/>
        </w:rPr>
        <w:footnoteReference w:id="116"/>
      </w:r>
      <w:r>
        <w:rPr>
          <w:rFonts w:ascii="IRNazanin" w:hAnsi="IRNazanin" w:eastAsia="IRNazanin"/>
          <w:color w:val="111111"/>
          <w:sz w:val="28"/>
          <w:sz w:val="28"/>
          <w:szCs w:val="28"/>
          <w:rtl w:val="true"/>
          <w:lang w:bidi="fa-IR"/>
        </w:rPr>
        <w:t>خلافت بر فرزندان</w:t>
      </w:r>
    </w:p>
    <w:p>
      <w:pPr>
        <w:pStyle w:val="BookText"/>
        <w:rPr/>
      </w:pPr>
      <w:r>
        <w:rPr>
          <w:rFonts w:ascii="Amiri" w:hAnsi="Amiri" w:eastAsia="Amiri" w:cs="Amiri"/>
          <w:color w:val="111111"/>
          <w:sz w:val="28"/>
          <w:sz w:val="28"/>
          <w:szCs w:val="28"/>
          <w:rtl w:val="true"/>
          <w:lang w:bidi="ar-SA"/>
        </w:rPr>
        <w:t>ابو سفيان حرام است</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قبل از اين معاويه فرزند ابو سفيان، يكى از مسؤوليتهاى حساس آن روز را كه امارت شام بود برعهده گرفته بود واين خود مقام مهمّى به شمار مى‌آمد، امّا خلافت عثمان، فصل جديدى براى حضور امويان و مروانيان در صحنه سياست 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بن ابى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دليل جاسوسى عليه پيامبر و انجام حركات استهزاآميز، از طرف پيامبر به طائف تبعيد شده بود مورد ملاطفت خليفه قرار گرفت و از او هدايايى دريافت كرد</w:t>
      </w:r>
      <w:r>
        <w:rPr>
          <w:rFonts w:eastAsia="IRNazanin" w:cs="IRNazanin"/>
          <w:color w:val="111111"/>
          <w:sz w:val="28"/>
          <w:szCs w:val="28"/>
          <w:rtl w:val="true"/>
          <w:lang w:bidi="fa-IR"/>
        </w:rPr>
        <w:t>.</w:t>
      </w:r>
      <w:r>
        <w:rPr>
          <w:rStyle w:val="FootnoteAnchor"/>
          <w:rtl w:val="true"/>
        </w:rPr>
        <w:footnoteReference w:id="117"/>
      </w:r>
      <w:bookmarkStart w:id="163" w:name="pg7036_92260"/>
    </w:p>
    <w:p>
      <w:pPr>
        <w:pStyle w:val="BookText"/>
        <w:rPr/>
      </w:pPr>
      <w:bookmarkEnd w:id="163"/>
      <w:r>
        <w:rPr>
          <w:rFonts w:ascii="IRNazanin" w:hAnsi="IRNazanin" w:eastAsia="IRNazanin"/>
          <w:color w:val="111111"/>
          <w:sz w:val="28"/>
          <w:sz w:val="28"/>
          <w:szCs w:val="28"/>
          <w:rtl w:val="true"/>
          <w:lang w:bidi="fa-IR"/>
        </w:rPr>
        <w:t>ابو سفيان با اين كه در زمان به خلافت رسيدن عثمان، نابينا شده و از دخالت فعّال در امور سياسى و اجتماعى باز مانده بود، امّا موضوع خلافت عثمان آن چنان براى او اميدوار كننده بود كه خويشانش را فرا خواند و پس از اين كه اطمينان يافت، بيگانه‌اى در ميان آنان نيست، گفت اى بنى اميه، خلافت راچون گوى دست به دست بگردانيد و مگذاريد كه در اختيار ديگران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خدايى كه ابوسفيان سوگند مى‌خورد، همواره آرزو داشتم خلافت به شما برسد و ميان فرزندان شما موروثى گردد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سخنان ابو سفيان در اين نشست محرمانه و خانوادگى، فاش شد و مهاجر و انصار از آن با خبر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افشاى اين خبر، عمّار روزى در مسجد از جاى برخاست و در جمع مسلمانان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خلافت را از خاندان پيامبر بيرون برديد واين سو و آن سو نهاديد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 آن دارم بدان سان كه خلافت را از اهلش گرفتيد و به نااهل سپرديد، خداوند آن را از شما نيز بگيرد</w:t>
      </w:r>
      <w:r>
        <w:rPr>
          <w:rFonts w:eastAsia="IRNazanin" w:cs="IRNazanin"/>
          <w:color w:val="111111"/>
          <w:sz w:val="28"/>
          <w:szCs w:val="28"/>
          <w:rtl w:val="true"/>
          <w:lang w:bidi="fa-IR"/>
        </w:rPr>
        <w:t>!»</w:t>
      </w:r>
      <w:r>
        <w:rPr>
          <w:rStyle w:val="FootnoteAnchor"/>
          <w:rtl w:val="true"/>
        </w:rPr>
        <w:footnoteReference w:id="119"/>
      </w:r>
    </w:p>
    <w:p>
      <w:pPr>
        <w:pStyle w:val="Heading3"/>
        <w:numPr>
          <w:ilvl w:val="2"/>
          <w:numId w:val="1"/>
        </w:numPr>
        <w:rPr/>
      </w:pPr>
      <w:bookmarkStart w:id="164" w:name="__RefHeading___Toc3063477_372815092"/>
      <w:bookmarkStart w:id="165" w:name="_Toc56"/>
      <w:bookmarkEnd w:id="164"/>
      <w:r>
        <w:rPr>
          <w:rtl w:val="true"/>
        </w:rPr>
        <w:t>اعتراض به تبعيد ابوذر</w:t>
      </w:r>
      <w:bookmarkEnd w:id="165"/>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عصر خلافت عثمان به همان نسبت كه فضاى سياسى و اجتماعى برخى عناصر نامطلوب؛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بن ابى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 و دلخواه شده بود و كسانى كه به فرمان پيامبر تبعيد شدهبودند از ممنوعيتها خارج شده و به مركز خلافت اسلامى راه يافته </w:t>
      </w:r>
    </w:p>
    <w:p>
      <w:pPr>
        <w:pStyle w:val="BookText"/>
        <w:rPr/>
      </w:pPr>
      <w:r>
        <w:rPr>
          <w:rFonts w:ascii="IRNazanin" w:hAnsi="IRNazanin" w:eastAsia="IRNazanin"/>
          <w:color w:val="111111"/>
          <w:sz w:val="28"/>
          <w:sz w:val="28"/>
          <w:szCs w:val="28"/>
          <w:rtl w:val="true"/>
          <w:lang w:bidi="fa-IR"/>
        </w:rPr>
        <w:t>بودند؛ فضاى فعاليّتهاى سياسى و اجتماعى براى مردان با ايمان و صالح چون ابوذر ناممكن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ابوذر، يكى از نزديكترين ياران رسول خدا صلى‌الله‌عليه‌و‌آله به خاطر امر به معروف‌ها و تذكّرهاى مشفقانه به حاكمان عصر، مورد بى مهرى خليفه قرار گرفت و به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آب و هواى بدى داشت و زندگى در آن جا بسيار سخت و دشوار بود، تبعيد گرديد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شايان دقّت است كه مأمور اجراى اين فرمان مروان بن حكم بود؛ يعنى فرزند همان كسى كه به دستور پيامبر تبعيد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فرمان داد تا جارچيان در شهر اعلام كنند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حق ندارد ابوذر را بدرقه و يا با او گفتگو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بدينسان جز على بن ابى طالب عليه‌السلام و برادرش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فرزندش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 عليهماالسلام و عمّار هيچ كس از مردم عادى، جرئت نكرد آن يار پاكباز پيامبر را به هنگام رهسپار شدن به سوى تبعيدگاه، حتى چند قدمى بدرقه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چنين موقعيّتهاى ويژه‌اى است كه عيار مردان با ايمانى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على بن ابى طالب عليه‌السلام، به هنگام بدرقه ابوذر، غبار خستگى و تنهايى را از تن و جان ابوذر 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خطاب به او</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با آن كس انيس نباشد كه نگرانى واندوه را براى تو تدارك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ايمن مباد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 كه ايمنى را از تو سلب كرد و بيمناكت </w:t>
      </w:r>
      <w:bookmarkStart w:id="166" w:name="pg7036_92262"/>
    </w:p>
    <w:p>
      <w:pPr>
        <w:pStyle w:val="BookText"/>
        <w:rPr/>
      </w:pPr>
      <w:bookmarkEnd w:id="166"/>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با دنياى آنان همراه بودى، تو را پناه مى‌دادند و اگر به خواسته آنان رضا مى‌دادى، دوستت مى‌داشتند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 نداشته باش كه دو عامل سبب شد تا مردم از سخنان و مواضع تو طرفدارى نكنند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دلبستگى به دنيا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بيم از مرگ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مردم تابع فرمانروايشان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خود را فرو هشتند تا دنيايشان تأمين شود، امّا دريغ كه در دنيا و آخرت زيان كارند</w:t>
      </w:r>
      <w:r>
        <w:rPr>
          <w:rFonts w:eastAsia="Amiri" w:cs="Amiri" w:ascii="Amiri" w:hAnsi="Amiri"/>
          <w:color w:val="111111"/>
          <w:sz w:val="28"/>
          <w:szCs w:val="28"/>
          <w:rtl w:val="true"/>
          <w:lang w:bidi="ar-SA"/>
        </w:rPr>
        <w:t>.»</w:t>
      </w:r>
      <w:r>
        <w:rPr>
          <w:rStyle w:val="FootnoteAnchor"/>
          <w:rtl w:val="true"/>
        </w:rPr>
        <w:footnoteReference w:id="121"/>
      </w:r>
    </w:p>
    <w:p>
      <w:pPr>
        <w:pStyle w:val="Heading3"/>
        <w:numPr>
          <w:ilvl w:val="2"/>
          <w:numId w:val="1"/>
        </w:numPr>
        <w:rPr/>
      </w:pPr>
      <w:bookmarkStart w:id="167" w:name="__RefHeading___Toc3063479_372815092"/>
      <w:bookmarkStart w:id="168" w:name="_Toc57"/>
      <w:bookmarkEnd w:id="167"/>
      <w:r>
        <w:rPr>
          <w:rtl w:val="true"/>
        </w:rPr>
        <w:t>انتقاد به سياستهاى عثمان</w:t>
      </w:r>
      <w:bookmarkEnd w:id="168"/>
    </w:p>
    <w:p>
      <w:pPr>
        <w:pStyle w:val="BookText"/>
        <w:rPr/>
      </w:pPr>
      <w:r>
        <w:rPr>
          <w:rFonts w:ascii="IRNazanin" w:hAnsi="IRNazanin" w:eastAsia="IRNazanin"/>
          <w:color w:val="111111"/>
          <w:sz w:val="28"/>
          <w:sz w:val="28"/>
          <w:szCs w:val="28"/>
          <w:rtl w:val="true"/>
          <w:lang w:bidi="fa-IR"/>
        </w:rPr>
        <w:t>گروهى از اصحاب رسول خدا صلى‌الله‌عليه‌و‌آله كه در عصر خليفه اوّل و دوم، به طور علنى موضعگيرى سياسى نداشتند و چه بسا در برخى زمينه‌ها، بخش‌هايى از مسؤوليتهاى اجتماعى و سياسى را برعهده مى‌گرفتند، در عصر خليفه سوم، نه تنها حاضر نبودند كه حكومت را يارى دهند، بلكه به هر شكل ممكن، مراتب نارضايى خود را به خليفه اعلام مى‌داشتند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امر، اقدامات صريح و بى پرده عثمان در به كارگيرى عناصر قدرت طلب و تجمل پرست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نه تنها روش و سيره رسول خدا را به فراموشى سپرده بود، حتى روش و سياست خلفاى پيشين را نيز ارج نمى‌گذاشت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مورّخان نوشته‌اند كه در بيت المال مدينه صندوقى از جواهرات وجود داشت كه گاهى عثمان براى زينت خانواده‌اش از آنها استفاده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اين روش را بر او عيب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كه از عيب جويى مردم اطلاع يافت، در يكى از اجتماعات به مردم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استفاده خليفه از غنايم عيبى ندارد و كار نادرستى نيست، هر چند برخى از مردم نپسندند و لب به اعتراض بگشايند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عليه‌السلام در اين جمع حضور داشت و در پاسخ عثمان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اين شكل رفتار كنى، مردم قدرت را از تو بازپس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نيز كه در آن جمع حضور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اوّل كسى كه اعتراض كند من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در پاسخ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سميّه، آيا به من گستاخى مى‌كنى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دستور داد تا عمّار را بازداشت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وى را به دارالحكومه بردند و چندان زدند كه از هوش رفت و سپس با همان حال او را به خانه ام سلمه منتقل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در آن روز از شدت درد، بى هوش شد و نتوانست نماز ظهر و عصر و مغربش را به جاى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به هوش آمد قضاى نمازهايش را به جاى آورد و گفت، سپاس خداى را كه بارها در راه رضاى او آزار ديده‌ام</w:t>
      </w:r>
      <w:r>
        <w:rPr>
          <w:rStyle w:val="FootnoteAnchor"/>
          <w:rtl w:val="true"/>
        </w:rPr>
        <w:footnoteReference w:id="122"/>
      </w:r>
      <w:r>
        <w:rPr>
          <w:rFonts w:ascii="IRNazanin" w:hAnsi="IRNazanin" w:eastAsia="IRNazanin"/>
          <w:color w:val="111111"/>
          <w:sz w:val="28"/>
          <w:sz w:val="28"/>
          <w:szCs w:val="28"/>
          <w:rtl w:val="true"/>
          <w:lang w:bidi="fa-IR"/>
        </w:rPr>
        <w:t>، در گذشته به</w:t>
      </w:r>
    </w:p>
    <w:p>
      <w:pPr>
        <w:pStyle w:val="BookText"/>
        <w:rPr/>
      </w:pPr>
      <w:r>
        <w:rPr>
          <w:rFonts w:ascii="Amiri" w:hAnsi="Amiri" w:eastAsia="Amiri" w:cs="Amiri"/>
          <w:color w:val="111111"/>
          <w:sz w:val="28"/>
          <w:sz w:val="28"/>
          <w:szCs w:val="28"/>
          <w:rtl w:val="true"/>
          <w:lang w:bidi="ar-SA"/>
        </w:rPr>
        <w:t>وسيله مشركان و امروز به دست مأموران خليفه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ديدگاههاى عثمان در امور اقتصادى و سياسى آن چنان با درك و ذائقه اصحاب پيامبر ناسازگار بود كه سرانجام ده نفر از آنان در اعتراض به عثمان، طومارى را امضا كردند و او را به خاطر بدعتها و سنّت شكنى‌هايش مورد تهديد قرار دادند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نامه را نزد عثمان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پس از اطلاع از محتواى نامه، </w:t>
      </w:r>
      <w:bookmarkStart w:id="169" w:name="pg7036_92264"/>
    </w:p>
    <w:p>
      <w:pPr>
        <w:pStyle w:val="BookText"/>
        <w:rPr/>
      </w:pPr>
      <w:bookmarkEnd w:id="169"/>
      <w:r>
        <w:rPr>
          <w:rFonts w:ascii="IRNazanin" w:hAnsi="IRNazanin" w:eastAsia="IRNazanin"/>
          <w:color w:val="111111"/>
          <w:sz w:val="28"/>
          <w:sz w:val="28"/>
          <w:szCs w:val="28"/>
          <w:rtl w:val="true"/>
          <w:lang w:bidi="fa-IR"/>
        </w:rPr>
        <w:t>به عمّار گفت چگونه به خود اجازه دادى چنين نامه تهديدآميزى را نزد من آورى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ديگران نسبت به تو خيرخواه‌تر هستم، به خود اجازه دادم تا تو را از ديدگاههاى اصحاب رسول خدا مطّلع سازم و به تو هشدار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برآشفت و دستور داد تا او را مورد آزار قرار دهند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رفتار عثمان با عمّار مورد اعتراض مردم قرار گرفت</w:t>
      </w:r>
      <w:r>
        <w:rPr>
          <w:rFonts w:eastAsia="IRNazanin" w:cs="IRNazanin"/>
          <w:color w:val="111111"/>
          <w:sz w:val="28"/>
          <w:szCs w:val="28"/>
          <w:rtl w:val="true"/>
          <w:lang w:bidi="fa-IR"/>
        </w:rPr>
        <w:t>.</w:t>
      </w:r>
      <w:r>
        <w:rPr>
          <w:rStyle w:val="FootnoteAnchor"/>
          <w:rtl w:val="true"/>
        </w:rPr>
        <w:footnoteReference w:id="124"/>
      </w:r>
      <w:r>
        <w:rPr>
          <w:rFonts w:ascii="Amiri" w:hAnsi="Amiri" w:eastAsia="Amiri" w:cs="Amiri"/>
          <w:color w:val="111111"/>
          <w:sz w:val="28"/>
          <w:sz w:val="28"/>
          <w:szCs w:val="28"/>
          <w:rtl w:val="true"/>
          <w:lang w:bidi="ar-SA"/>
        </w:rPr>
        <w:t>ام سلمه و عايشه نيز نارضايتى خود را به خليفه ابراز داشتند و او را به خاطر رفتارش به شدّت ملامت كردند</w:t>
      </w:r>
      <w:r>
        <w:rPr>
          <w:rFonts w:eastAsia="Amiri" w:cs="Amiri" w:ascii="Amiri" w:hAnsi="Amiri"/>
          <w:color w:val="111111"/>
          <w:sz w:val="28"/>
          <w:szCs w:val="28"/>
          <w:rtl w:val="true"/>
          <w:lang w:bidi="ar-SA"/>
        </w:rPr>
        <w:t>.</w:t>
      </w:r>
    </w:p>
    <w:p>
      <w:pPr>
        <w:pStyle w:val="Heading3"/>
        <w:numPr>
          <w:ilvl w:val="2"/>
          <w:numId w:val="1"/>
        </w:numPr>
        <w:rPr/>
      </w:pPr>
      <w:bookmarkStart w:id="170" w:name="__RefHeading___Toc3063481_372815092"/>
      <w:bookmarkStart w:id="171" w:name="_Toc58"/>
      <w:bookmarkEnd w:id="170"/>
      <w:r>
        <w:rPr>
          <w:rtl w:val="true"/>
        </w:rPr>
        <w:t>در آستانه تبعيد</w:t>
      </w:r>
      <w:bookmarkEnd w:id="171"/>
    </w:p>
    <w:p>
      <w:pPr>
        <w:pStyle w:val="BookText"/>
        <w:rPr/>
      </w:pPr>
      <w:r>
        <w:rPr>
          <w:rFonts w:ascii="IRNazanin" w:hAnsi="IRNazanin" w:eastAsia="IRNazanin"/>
          <w:color w:val="111111"/>
          <w:sz w:val="28"/>
          <w:sz w:val="28"/>
          <w:szCs w:val="28"/>
          <w:rtl w:val="true"/>
          <w:lang w:bidi="fa-IR"/>
        </w:rPr>
        <w:t>تفكر ورفتار عمّار، همسو با همان مواضعى بود كه ابوذر در برابر خليفه و نمايندگان او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عمّار و ابوذر و اظهار نظرهاى آنان در مسايل دينى، اجتماعى و سياسى از چشم عثمان مخفى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چندان دور از انتظار نمى‌نمود كه دومين تبعيدى خليفه سوم، عمّار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ابوذر در بيابانهاى خشك و بد آب و هواى ربذه، جان به جان آفرين تسليم كرد و خبر درگذشت مظلومانه او به مدينه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پس از شنيدن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خدايش رحمت كند</w:t>
      </w:r>
      <w:r>
        <w:rPr>
          <w:rFonts w:eastAsia="IRNazanin" w:cs="IRNazanin"/>
          <w:color w:val="111111"/>
          <w:sz w:val="28"/>
          <w:szCs w:val="28"/>
          <w:rtl w:val="true"/>
          <w:lang w:bidi="fa-IR"/>
        </w:rPr>
        <w:t>!</w:t>
      </w:r>
      <w:r>
        <w:rPr>
          <w:rStyle w:val="FootnoteAnchor"/>
          <w:rtl w:val="true"/>
        </w:rPr>
        <w:footnoteReference w:id="125"/>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كه در آن مجلس حضور داشت نتوانست سكوت پيشه كند، از اين 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از صميم قلب مى‌گويم، خدا ابوذر را رحمت كند</w:t>
      </w:r>
      <w:r>
        <w:rPr>
          <w:rFonts w:eastAsia="IRNazanin" w:cs="IRNazanin"/>
          <w:color w:val="111111"/>
          <w:sz w:val="28"/>
          <w:szCs w:val="28"/>
          <w:rtl w:val="true"/>
          <w:lang w:bidi="fa-IR"/>
        </w:rPr>
        <w:t xml:space="preserve">. </w:t>
      </w:r>
      <w:bookmarkStart w:id="172" w:name="pg7036_92265"/>
    </w:p>
    <w:p>
      <w:pPr>
        <w:pStyle w:val="BookText"/>
        <w:rPr/>
      </w:pPr>
      <w:bookmarkEnd w:id="172"/>
      <w:r>
        <w:rPr>
          <w:rFonts w:ascii="IRNazanin" w:hAnsi="IRNazanin" w:eastAsia="IRNazanin"/>
          <w:color w:val="111111"/>
          <w:sz w:val="28"/>
          <w:sz w:val="28"/>
          <w:szCs w:val="28"/>
          <w:rtl w:val="true"/>
          <w:lang w:bidi="fa-IR"/>
        </w:rPr>
        <w:t>اين سخن در حقيقت كنايه‌اى بود به عثمان كه يار پيامبر صلى‌الله‌عليه‌و‌آله را تبعيد و زمينه مرگ او را فراهم كرد و اكنون، برايش طلب رحمت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بر عثمان گران آمد و سرانجام تصميم گرفت كه عمّار را نيز تبعيد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از بنى مخزوم كه عمّار هم پيمان قبيله آنان بود با شنيدن اين خبر نزد على عليه‌السلام آمدند و نگرانى خود را ابراز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نمى‌گذاريم عثمان، تصميمش را اجرا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از آن پس كمتر در برنامه‌هاى عمومى حاضر شد و مواضع بنى مخزوم و سخن على عليه‌السلام سبب شد تا عثمان از نيّت خود صرف نظر كند</w:t>
      </w:r>
      <w:r>
        <w:rPr>
          <w:rFonts w:eastAsia="IRNazanin" w:cs="IRNazanin"/>
          <w:color w:val="111111"/>
          <w:sz w:val="28"/>
          <w:szCs w:val="28"/>
          <w:rtl w:val="true"/>
          <w:lang w:bidi="fa-IR"/>
        </w:rPr>
        <w:t>.</w:t>
      </w:r>
      <w:r>
        <w:rPr>
          <w:rStyle w:val="FootnoteAnchor"/>
          <w:rtl w:val="true"/>
        </w:rPr>
        <w:footnoteReference w:id="126"/>
      </w:r>
    </w:p>
    <w:p>
      <w:pPr>
        <w:pStyle w:val="Heading3"/>
        <w:numPr>
          <w:ilvl w:val="2"/>
          <w:numId w:val="1"/>
        </w:numPr>
        <w:rPr/>
      </w:pPr>
      <w:bookmarkStart w:id="173" w:name="__RefHeading___Toc3063483_372815092"/>
      <w:bookmarkStart w:id="174" w:name="_Toc59"/>
      <w:bookmarkEnd w:id="173"/>
      <w:r>
        <w:rPr>
          <w:rtl w:val="true"/>
        </w:rPr>
        <w:t>شيوه‌اى ديگر در مبارزه</w:t>
      </w:r>
      <w:bookmarkEnd w:id="174"/>
    </w:p>
    <w:p>
      <w:pPr>
        <w:pStyle w:val="BookText"/>
        <w:rPr/>
      </w:pPr>
      <w:r>
        <w:rPr>
          <w:rFonts w:ascii="IRNazanin" w:hAnsi="IRNazanin" w:eastAsia="IRNazanin"/>
          <w:color w:val="111111"/>
          <w:sz w:val="28"/>
          <w:sz w:val="28"/>
          <w:szCs w:val="28"/>
          <w:rtl w:val="true"/>
          <w:lang w:bidi="fa-IR"/>
        </w:rPr>
        <w:t xml:space="preserve">شرايط سياسى و اجتماعى در روزگار خلافت عثمان چنان بود كه اظهار نظر علنى را درباره مسايل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دشوار مى‌ساخت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مردانى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نمى‌توانستند آشكارا به انتقاد بپردازند، به هر شيوه ممكن پيام خود را به جامعه مى‌رساندند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مورّخان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و مقداد، هيچ كدام پشت سر عثمان نماز نگزاردند و به او اقتدا ننمودند و از وى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نبردند</w:t>
      </w:r>
      <w:r>
        <w:rPr>
          <w:rFonts w:eastAsia="IRNazanin" w:cs="IRNazanin"/>
          <w:color w:val="111111"/>
          <w:sz w:val="28"/>
          <w:szCs w:val="28"/>
          <w:rtl w:val="true"/>
          <w:lang w:bidi="fa-IR"/>
        </w:rPr>
        <w:t>.</w:t>
      </w:r>
      <w:r>
        <w:rPr>
          <w:rStyle w:val="FootnoteAnchor"/>
          <w:rtl w:val="true"/>
        </w:rPr>
        <w:footnoteReference w:id="127"/>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ديگر از صحابه پيامبر صلى‌الله‌عليه‌و‌آله براى بيان عقيده خود از روشهاى </w:t>
      </w:r>
      <w:bookmarkStart w:id="175" w:name="pg7036_92266"/>
    </w:p>
    <w:p>
      <w:pPr>
        <w:pStyle w:val="BookText"/>
        <w:rPr/>
      </w:pPr>
      <w:bookmarkEnd w:id="175"/>
      <w:r>
        <w:rPr>
          <w:rFonts w:ascii="IRNazanin" w:hAnsi="IRNazanin" w:eastAsia="IRNazanin"/>
          <w:color w:val="111111"/>
          <w:sz w:val="28"/>
          <w:sz w:val="28"/>
          <w:szCs w:val="28"/>
          <w:rtl w:val="true"/>
          <w:lang w:bidi="fa-IR"/>
        </w:rPr>
        <w:t>غيرمستقيم بهره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صحابى نامدار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كرد كه هرگاه چشم از جهان فرو بست، عمّار عهده‌دار انجام مراسم و برگزارى نماز بر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وصيت او عمل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عثمان از درگذشت عبداللّه بن مسعوداطلاع يافت، تعجب كرد كه چرا فردى چون عبداللّه بن مسعود وفات يافته و او با خبر نشده و براى اقامه نماز از وى دعوت به عمل نيامده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به عثمان گفتند كه اين خواست و وصيت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پس از چندى همين شيوه درباره مقداد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اجراى وصيت او، چنان برنامه‌ريزى كردند كه خليفه نتواند در مراسم اقامه نماز بر او شركت جويد ونماز را عمّار اقامه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كه به وضوح هدف اين وصيتها را دريافته بود، بر عمّار خشم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اين فرزند كنيز سياه</w:t>
      </w:r>
      <w:r>
        <w:rPr>
          <w:rFonts w:eastAsia="IRNazanin" w:cs="IRNazanin"/>
          <w:color w:val="111111"/>
          <w:sz w:val="28"/>
          <w:szCs w:val="28"/>
          <w:rtl w:val="true"/>
          <w:lang w:bidi="fa-IR"/>
        </w:rPr>
        <w:t>!</w:t>
      </w:r>
      <w:r>
        <w:rPr>
          <w:rStyle w:val="FootnoteAnchor"/>
          <w:rtl w:val="true"/>
        </w:rPr>
        <w:footnoteReference w:id="129"/>
      </w:r>
    </w:p>
    <w:p>
      <w:pPr>
        <w:pStyle w:val="Heading3"/>
        <w:numPr>
          <w:ilvl w:val="2"/>
          <w:numId w:val="1"/>
        </w:numPr>
        <w:rPr/>
      </w:pPr>
      <w:bookmarkStart w:id="176" w:name="__RefHeading___Toc3063485_372815092"/>
      <w:bookmarkStart w:id="177" w:name="_Toc60"/>
      <w:bookmarkEnd w:id="176"/>
      <w:r>
        <w:rPr>
          <w:rtl w:val="true"/>
        </w:rPr>
        <w:t>مورد دفاع همسران پيامبر صلى‌الله‌عليه‌و‌آله</w:t>
      </w:r>
      <w:bookmarkEnd w:id="177"/>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سختگيرى‌هاى عثمان نسبت به عمّار سبب شد تا برخى از همسران پيامبر صلى‌الله‌عليه‌و‌آله به عنوان افراد مورد احترام جامعه اسلامى به دفاع از عمّار برخيزند واز رفتار عثمان انتقاد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ام سلمه و عايشه را مى‌توان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خشم و ناخرسندى خود را به عثمان ابراز داشت</w:t>
      </w:r>
      <w:r>
        <w:rPr>
          <w:rStyle w:val="FootnoteAnchor"/>
          <w:rtl w:val="true"/>
        </w:rPr>
        <w:footnoteReference w:id="130"/>
      </w:r>
      <w:r>
        <w:rPr>
          <w:rFonts w:ascii="IRNazanin" w:hAnsi="IRNazanin" w:eastAsia="IRNazanin"/>
          <w:color w:val="111111"/>
          <w:sz w:val="28"/>
          <w:sz w:val="28"/>
          <w:szCs w:val="28"/>
          <w:rtl w:val="true"/>
          <w:lang w:bidi="fa-IR"/>
        </w:rPr>
        <w:t xml:space="preserve">و عايشه در حالى كه لباسهاى پيامبر صلى‌الله‌عليه‌و‌آله را همراه </w:t>
      </w:r>
      <w:bookmarkStart w:id="178" w:name="pg7036_92267"/>
    </w:p>
    <w:p>
      <w:pPr>
        <w:pStyle w:val="BookText"/>
        <w:rPr/>
      </w:pPr>
      <w:bookmarkEnd w:id="178"/>
      <w:r>
        <w:rPr>
          <w:rFonts w:ascii="IRNazanin" w:hAnsi="IRNazanin" w:eastAsia="IRNazanin"/>
          <w:color w:val="111111"/>
          <w:sz w:val="28"/>
          <w:sz w:val="28"/>
          <w:szCs w:val="28"/>
          <w:rtl w:val="true"/>
          <w:lang w:bidi="fa-IR"/>
        </w:rPr>
        <w:t>آورده بود، خطاب به عثمان و كارگزاران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زود سنّت پيامبرتان را به دست فراموشى سپرديد، اين لباسهاى پيامبر است كه هنوز فرسوده نشده است</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نام حفصه نيز درشمار اعتراض كنندگان به روش عثمان در كتابهاى تاريخى ثبت شده است</w:t>
      </w:r>
      <w:r>
        <w:rPr>
          <w:rFonts w:eastAsia="IRNazanin" w:cs="IRNazanin"/>
          <w:color w:val="111111"/>
          <w:sz w:val="28"/>
          <w:szCs w:val="28"/>
          <w:rtl w:val="true"/>
          <w:lang w:bidi="fa-IR"/>
        </w:rPr>
        <w:t>.</w:t>
      </w:r>
      <w:r>
        <w:rPr>
          <w:rStyle w:val="FootnoteAnchor"/>
          <w:rtl w:val="true"/>
        </w:rPr>
        <w:footnoteReference w:id="132"/>
      </w:r>
    </w:p>
    <w:p>
      <w:pPr>
        <w:pStyle w:val="Heading3"/>
        <w:numPr>
          <w:ilvl w:val="2"/>
          <w:numId w:val="1"/>
        </w:numPr>
        <w:rPr/>
      </w:pPr>
      <w:bookmarkStart w:id="179" w:name="__RefHeading___Toc3063487_372815092"/>
      <w:bookmarkStart w:id="180" w:name="_Toc61"/>
      <w:bookmarkEnd w:id="179"/>
      <w:r>
        <w:rPr>
          <w:rtl w:val="true"/>
        </w:rPr>
        <w:t>در برابر قتل عثمان</w:t>
      </w:r>
      <w:bookmarkEnd w:id="180"/>
    </w:p>
    <w:p>
      <w:pPr>
        <w:pStyle w:val="BookText"/>
        <w:rPr/>
      </w:pPr>
      <w:r>
        <w:rPr>
          <w:rFonts w:ascii="IRNazanin" w:hAnsi="IRNazanin" w:eastAsia="IRNazanin"/>
          <w:color w:val="111111"/>
          <w:sz w:val="28"/>
          <w:sz w:val="28"/>
          <w:szCs w:val="28"/>
          <w:rtl w:val="true"/>
          <w:lang w:bidi="fa-IR"/>
        </w:rPr>
        <w:t xml:space="preserve">همچنان كه بزرگان جامعه اسلامى به عثمان هشدار داده بودند، روشهاى تبعيض‌آميز و رفتار غيراسلامى عثمان و واگذارى امور حكومت به چهره‌هاى منفور و وابستگان، احساسات عمومى را عليه خليفه برانگيخت و در نهايت عثمان پس از يازده سال حكومت در ذى الحجّه سال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دست مردم ناراضى كشته شد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عمّار، بنا بر نقل ابن ابى الحديد از جمله كسانى بود كه كشته شدن عثمان را روا مى‌دانست و معتقد بود كه عثمان به حكم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يَحْكُمْ بِما اَنزَلَ اللّه فاولئك هم الكافِرُون</w:t>
      </w:r>
      <w:r>
        <w:rPr>
          <w:rFonts w:eastAsia="Amiri" w:cs="Amiri" w:ascii="Amiri" w:hAnsi="Amiri"/>
          <w:color w:val="111111"/>
          <w:sz w:val="28"/>
          <w:szCs w:val="28"/>
          <w:rtl w:val="true"/>
          <w:lang w:bidi="ar-SA"/>
        </w:rPr>
        <w:t>»</w:t>
      </w:r>
      <w:r>
        <w:rPr>
          <w:rStyle w:val="FootnoteAnchor"/>
          <w:rtl w:val="true"/>
        </w:rPr>
        <w:footnoteReference w:id="133"/>
      </w:r>
      <w:r>
        <w:rPr>
          <w:rFonts w:ascii="IRNazanin" w:hAnsi="IRNazanin" w:eastAsia="IRNazanin"/>
          <w:color w:val="111111"/>
          <w:sz w:val="28"/>
          <w:sz w:val="28"/>
          <w:szCs w:val="28"/>
          <w:rtl w:val="true"/>
          <w:lang w:bidi="fa-IR"/>
        </w:rPr>
        <w:t>، هر كس براساس قوانين واحكام الهى، حكومت و داورى نكند پس از كافران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او را از ميان برداشتند، افرادى صالح و نيكوكار بودند</w:t>
      </w:r>
      <w:r>
        <w:rPr>
          <w:rFonts w:eastAsia="IRNazanin" w:cs="IRNazanin"/>
          <w:color w:val="111111"/>
          <w:sz w:val="28"/>
          <w:szCs w:val="28"/>
          <w:rtl w:val="true"/>
          <w:lang w:bidi="fa-IR"/>
        </w:rPr>
        <w:t>.</w:t>
      </w:r>
      <w:r>
        <w:rPr>
          <w:rStyle w:val="FootnoteAnchor"/>
          <w:rtl w:val="true"/>
        </w:rPr>
        <w:footnoteReference w:id="134"/>
      </w:r>
      <w:bookmarkStart w:id="181" w:name="pg7036_92268"/>
    </w:p>
    <w:p>
      <w:pPr>
        <w:pStyle w:val="Heading2"/>
        <w:numPr>
          <w:ilvl w:val="1"/>
          <w:numId w:val="1"/>
        </w:numPr>
        <w:rPr/>
      </w:pPr>
      <w:bookmarkStart w:id="182" w:name="__RefHeading___Toc3063489_372815092"/>
      <w:bookmarkStart w:id="183" w:name="_Toc62"/>
      <w:bookmarkEnd w:id="181"/>
      <w:bookmarkEnd w:id="182"/>
      <w:r>
        <w:rPr>
          <w:rtl w:val="true"/>
        </w:rPr>
        <w:t>عمّار، در حكومت امام على عليه‌السلام</w:t>
      </w:r>
      <w:bookmarkEnd w:id="183"/>
    </w:p>
    <w:p>
      <w:pPr>
        <w:pStyle w:val="Heading3"/>
        <w:numPr>
          <w:ilvl w:val="2"/>
          <w:numId w:val="1"/>
        </w:numPr>
        <w:rPr/>
      </w:pPr>
      <w:bookmarkStart w:id="184" w:name="__RefHeading___Toc3063491_372815092"/>
      <w:bookmarkStart w:id="185" w:name="_Toc63"/>
      <w:bookmarkEnd w:id="184"/>
      <w:r>
        <w:rPr>
          <w:rtl w:val="true"/>
        </w:rPr>
        <w:t>اشاره</w:t>
      </w:r>
      <w:bookmarkEnd w:id="185"/>
    </w:p>
    <w:p>
      <w:pPr>
        <w:pStyle w:val="BookText"/>
        <w:rPr/>
      </w:pPr>
      <w:r>
        <w:rPr>
          <w:rFonts w:ascii="IRNazanin" w:hAnsi="IRNazanin" w:eastAsia="IRNazanin"/>
          <w:color w:val="111111"/>
          <w:sz w:val="28"/>
          <w:sz w:val="28"/>
          <w:szCs w:val="28"/>
          <w:rtl w:val="true"/>
          <w:lang w:bidi="fa-IR"/>
        </w:rPr>
        <w:t>چنان كه در بخشهاى پيشين گفته آمد، عمّار به عنوان يك مسلمان پيشتاز، صادق و پايدار در همراهى رسول خدا صلى‌الله‌عليه‌و‌آله از امتيازهاى</w:t>
      </w:r>
    </w:p>
    <w:p>
      <w:pPr>
        <w:pStyle w:val="BookText"/>
        <w:rPr/>
      </w:pPr>
      <w:r>
        <w:rPr>
          <w:rFonts w:ascii="IRNazanin" w:hAnsi="IRNazanin" w:eastAsia="IRNazanin"/>
          <w:color w:val="111111"/>
          <w:sz w:val="28"/>
          <w:sz w:val="28"/>
          <w:szCs w:val="28"/>
          <w:rtl w:val="true"/>
          <w:lang w:bidi="fa-IR"/>
        </w:rPr>
        <w:t>چندى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آن امتيازها يكى اين كه حتى قبل از رسالت پيامبر صلى‌الله‌عليه‌و‌آله افتخار دوستى با آن حضرت را پيدا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او در شمار نخستين خانواده‌هايى به شمار مى‌آمد كه به پيامبر صلى‌الله‌عليه‌و‌آله ايمان آورد و مورد شكنجه و آزار شديد مشركان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بازمانده نخستين زن و مردى است كه در راه توحيد و حمايت از پيامبر صلى‌الله‌عليه‌و‌آله شهيد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بسيارى از نبردها شركت داشت و با پوست و گوشت و خونش از ساحت دين دفاع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در شمار اندك مردان و مؤمنانى قرار داشت كه همواره خلافت جامعه اسلامى را حق على عليه‌السلام مى‌دانست و حاضر بود براى احقاق اين حق، هر مرارت و سختى را تحمل 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اين على عليه‌السلام بود كه او را</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دعوت به صبر و آرامش مى‌كرد و به او يادآور مى‌شد كه با ياران اندك نمى‌توان در جهت اثبات و تحقّق اين حقّ گام برداشت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گذار از دوران خلافت سه خليفه و دشوارى‌هاى شديدى كه براى مؤمنان و شايستگانى چون ابوذر در دوران خليفه سوم پديد آمد، فردى چون عمّار را مصمّم مى‌ساخت تا از هر فرصت در جهت تحقق ميثاق غدير و سفارشهاى مكرّر پيامبر صلى‌الله‌عليه‌و‌آله</w:t>
      </w:r>
      <w:r>
        <w:rPr>
          <w:rStyle w:val="FootnoteAnchor"/>
          <w:rtl w:val="true"/>
        </w:rPr>
        <w:footnoteReference w:id="135"/>
      </w:r>
      <w:r>
        <w:rPr>
          <w:rFonts w:ascii="IRNazanin" w:hAnsi="IRNazanin" w:eastAsia="IRNazanin"/>
          <w:color w:val="111111"/>
          <w:sz w:val="28"/>
          <w:sz w:val="28"/>
          <w:szCs w:val="28"/>
          <w:rtl w:val="true"/>
          <w:lang w:bidi="fa-IR"/>
        </w:rPr>
        <w:t>به كارى جدّى اقدام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پس از خالى شدن كرسى خلافت از مدعى و گرد آمدن مهاجر وانصار در مسجدالنبى صلى‌الله‌عليه‌و‌آله براى انتخاب خليفه، عمّار با يارى ابى الهيثم التيهان، رفاعة بن رافع، مالك بن عجلان و ابو ايوب خالد بن يزيد يك صدا خواهان خلافت على بن ابى طالب عليه‌السلام شدند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مردم با على بن ابى طالب عليه‌السلام بيعت كردند وامام رسما امر حكومت را عهده‌دار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حاكميّت سه خليفه و رواج افكار و انديشه‌هاى مختلف سياسى و فكرى در جامعه اسلامى و شكل‌گيرى هسته‌هاى قدرت، اعم از فاميلى و قبيله‌اى و انس گروه‌هايى از مردم به زندگى پر تجمّل، اجراى عدالت بر شخصى چون على عليه‌السلام دشوار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عدل در زمان خلافت حضرت على عليه‌السلام بر دنيا گرايان، اقتدار جويان و فرصت طلبان دشوار مى‌نمود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مردانى چون وليد بن عقبة، سعيد، مروان، طلحه، زبير، و عبداللّه بن زبير از كسانى بودند كه رسما خواهان امتيازهاى بيشتر اجتماعى و اقتصادى بودند</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 xml:space="preserve">با اين كه برخى از آنان از گذشته، با آن حضرت كينه‌ها و عداوتهاى خانوادگى داشتند، امّا تصريح مى‌نمودند كه اگر </w:t>
      </w:r>
    </w:p>
    <w:p>
      <w:pPr>
        <w:pStyle w:val="BookText"/>
        <w:rPr/>
      </w:pPr>
      <w:r>
        <w:rPr>
          <w:rFonts w:ascii="IRNazanin" w:hAnsi="IRNazanin" w:eastAsia="IRNazanin"/>
          <w:color w:val="111111"/>
          <w:sz w:val="28"/>
          <w:sz w:val="28"/>
          <w:szCs w:val="28"/>
          <w:rtl w:val="true"/>
          <w:lang w:bidi="fa-IR"/>
        </w:rPr>
        <w:t>توقّعات اقتصادى و اجتماعى آنان برآورده شود، حاضرند گذشته را ناديده انگارند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خداجويى چون على عليه‌السلام نمى‌توانست مانند سياستمداران با سياست بازى كند و با تطميع فرصت طلبان و امتياز خواهان، پايه‌هاى حكومت خود را استوار نمايد و راه سياست بازى و تطميع را براى همه نسلهاى آينده توجيه و تجويز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كه تحرّكهاى پنهان و آشكار، عليه حكومت على عليه‌السلام در ميان داعيه‌داران و امتيازخواهان، شكل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سبب شد تا مردان دلسوزى چون عمّار، ابو ايوب، سهل بن حنيفو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را به على عليه‌السلام گزارش دهند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چه بسا بسيارى از آنان كه امروز تاريخ صدر اسلام را مطالعه مى‌كنند، براين باور باشند كه لازمه سياست و سياستمدارى در آن دوره، ايجاب مى‌كرد كه على عليه‌السلام قدرى با افراد متشخّص و صاحب نفوذ و اسم و رسم دار مسامحه مى‌كرد و بخشى از توقعات آنان را برآورده مى‌ساخت، تا حكومتش با آن همه مشكلات روبرو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چيزى بود كه على عليه‌السلام نيز به آن توجّه داشت، ولى فردى چون او كه مى‌بايد پيشواى دينى و فكرى و الگوى عملى براى نسلهاى آينده باشد وامامت در نظر او، مقدّم بر خلافت بود، نمى‌توانست از چنين روشهايى استفاده كند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راستى اگر او سياست عثمان و معاويه را به كار مى‌بست، پس </w:t>
      </w:r>
      <w:bookmarkStart w:id="186" w:name="pg7036_92271"/>
    </w:p>
    <w:p>
      <w:pPr>
        <w:pStyle w:val="BookText"/>
        <w:rPr/>
      </w:pPr>
      <w:bookmarkEnd w:id="186"/>
      <w:r>
        <w:rPr>
          <w:rFonts w:ascii="IRNazanin" w:hAnsi="IRNazanin" w:eastAsia="IRNazanin"/>
          <w:color w:val="111111"/>
          <w:sz w:val="28"/>
          <w:sz w:val="28"/>
          <w:szCs w:val="28"/>
          <w:rtl w:val="true"/>
          <w:lang w:bidi="fa-IR"/>
        </w:rPr>
        <w:t>چه فرقى ميان او و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به حكم دين و بينش خود نمى‌توانست تشنگان قدرت را از رنج و دسترنج مردم سيراب كند و بر جان و مال و ناموس توده‌ها مسلّط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آنان با همكارى يكديگر جنگ جمل را به راه اندازند</w:t>
      </w:r>
      <w:r>
        <w:rPr>
          <w:rFonts w:eastAsia="IRNazanin" w:cs="IRNazanin"/>
          <w:color w:val="111111"/>
          <w:sz w:val="28"/>
          <w:szCs w:val="28"/>
          <w:rtl w:val="true"/>
          <w:lang w:bidi="fa-IR"/>
        </w:rPr>
        <w:t>!</w:t>
      </w:r>
    </w:p>
    <w:p>
      <w:pPr>
        <w:pStyle w:val="Heading3"/>
        <w:numPr>
          <w:ilvl w:val="2"/>
          <w:numId w:val="1"/>
        </w:numPr>
        <w:rPr/>
      </w:pPr>
      <w:bookmarkStart w:id="187" w:name="__RefHeading___Toc3063493_372815092"/>
      <w:bookmarkStart w:id="188" w:name="_Toc64"/>
      <w:bookmarkEnd w:id="187"/>
      <w:r>
        <w:rPr>
          <w:rtl w:val="true"/>
        </w:rPr>
        <w:t>در جنگ جمل</w:t>
      </w:r>
      <w:bookmarkEnd w:id="188"/>
    </w:p>
    <w:p>
      <w:pPr>
        <w:pStyle w:val="BookText"/>
        <w:rPr/>
      </w:pPr>
      <w:r>
        <w:rPr>
          <w:rFonts w:ascii="IRNazanin" w:hAnsi="IRNazanin" w:eastAsia="IRNazanin"/>
          <w:color w:val="111111"/>
          <w:sz w:val="28"/>
          <w:sz w:val="28"/>
          <w:szCs w:val="28"/>
          <w:rtl w:val="true"/>
          <w:lang w:bidi="fa-IR"/>
        </w:rPr>
        <w:t xml:space="preserve">چنين بود كه همدستى و همداستانى اقتدار جويان ناراضى، به شكل‌گيرى جنگ جمل در روز پنج شنبه دهم جمادى الثانى سال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محلّى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بصره انجاميد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سرشناس‌ترين چهره‌هاى به وجود آورنده اين جنگ عايشه، طلحه و زبير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كه خود تا ديروز با آوردن لباس پيامبر نزد عثمان، به او هشدار داده بود كه در شكستن سنّتهاى پيامبر تندروى مى‌كند، امروز بر شترى سوار شده وانبوه مردم را به دنبال خود كشانده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و زبير كه با على عليه‌السلام بيعت كرده بودند، چون به منصب و مقام مورد نظر دست نيافته بودند، در ركاب عايشه، مردم را به جنگ با على عليه‌السلام تشويق مى‌كردند و حركت خود را براى خونخواهى عثمان و انتقام از قاتلان خليفه مظلوم قلمداد مى‌كردند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عليه‌السلام در برابر فتنه‌اى بزرگ قرار گرفته بود، ولى چنان كه پيامبر صلى‌الله‌عليه‌و‌آله از قبل به او خبر داده و وظيفه‌اش را مشخص كرده بود، او مى‌بايد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ناكثان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نبرد كند و مسامحه روا </w:t>
      </w:r>
      <w:bookmarkStart w:id="189" w:name="pg7036_92272"/>
    </w:p>
    <w:p>
      <w:pPr>
        <w:pStyle w:val="BookText"/>
        <w:rPr/>
      </w:pPr>
      <w:bookmarkEnd w:id="189"/>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خبر طغيان و سركشى اصحاب جمل به على عليه‌السلام رسيد و آن حضرت با لشگر خود كه عمّار نيز همراه آنان بود، به طرف بصره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منطقه ذى قار رسيدند فرزندش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عمّار ياسر و زيد بن صرحان و قيس بن سعد بن عباده را براى جذب نيروى بيشتر، همراه با نامه‌اى به سوى كوفه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على عليه‌السلام نامه را براى مردم كوفه قرائت كرد، امّا آنچه در جريان بود، چندان براى مردم روشن و شفاف نبود، زيرا در يك طرف اين نبرد عايشه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و در سوى ديگر، على عليه‌السلام پسر عمو و يار و همراه هميشگى پيامبر صلى‌الله‌عليه‌و‌آله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كه عمّار از جاى برخاست و به روشنگرى پرداخت و تلاش كرد موضوع را براى مردم روشن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خطاب به مردم گفت، درست است كه همسر پيامبر كه مادر مؤمنان شناخته شده است، داراى حرمت و احترام است، امّا حرمت و حق دين بالاتر و بزرگتر از حرمت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جانب على عليه‌السلام حركت كنيد، آن حضرت موضوع را كاملاً براى شما روشن خواهد ساخت</w:t>
      </w:r>
      <w:r>
        <w:rPr>
          <w:rFonts w:eastAsia="IRNazanin" w:cs="IRNazanin"/>
          <w:color w:val="111111"/>
          <w:sz w:val="28"/>
          <w:szCs w:val="28"/>
          <w:rtl w:val="true"/>
          <w:lang w:bidi="fa-IR"/>
        </w:rPr>
        <w:t>.</w:t>
      </w:r>
    </w:p>
    <w:p>
      <w:pPr>
        <w:pStyle w:val="Heading3"/>
        <w:numPr>
          <w:ilvl w:val="2"/>
          <w:numId w:val="1"/>
        </w:numPr>
        <w:rPr/>
      </w:pPr>
      <w:bookmarkStart w:id="190" w:name="__RefHeading___Toc3063495_372815092"/>
      <w:bookmarkStart w:id="191" w:name="_Toc65"/>
      <w:bookmarkEnd w:id="190"/>
      <w:r>
        <w:rPr>
          <w:rtl w:val="true"/>
        </w:rPr>
        <w:t>در برابر ابو موسى اشعرى</w:t>
      </w:r>
      <w:bookmarkEnd w:id="191"/>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موسى اشعرى كه در آن روزگار والى و فرماندار كوفه بود، پس از شنيدن سخنان حسن بن على عليه‌السلام و عمّار، بر منبر نشست و مردم را از شركت در اين نبرد بازداشت</w:t>
      </w:r>
      <w:r>
        <w:rPr>
          <w:rFonts w:eastAsia="IRNazanin" w:cs="IRNazanin"/>
          <w:color w:val="111111"/>
          <w:sz w:val="28"/>
          <w:szCs w:val="28"/>
          <w:rtl w:val="true"/>
          <w:lang w:bidi="fa-IR"/>
        </w:rPr>
        <w:t xml:space="preserve">. </w:t>
      </w:r>
      <w:bookmarkStart w:id="192" w:name="pg7036_92273"/>
    </w:p>
    <w:p>
      <w:pPr>
        <w:pStyle w:val="BookText"/>
        <w:rPr/>
      </w:pPr>
      <w:bookmarkEnd w:id="192"/>
      <w:r>
        <w:rPr>
          <w:rFonts w:ascii="IRNazanin" w:hAnsi="IRNazanin" w:eastAsia="IRNazanin"/>
          <w:color w:val="111111"/>
          <w:sz w:val="28"/>
          <w:sz w:val="28"/>
          <w:szCs w:val="28"/>
          <w:rtl w:val="true"/>
          <w:lang w:bidi="fa-IR"/>
        </w:rPr>
        <w:t>ابو موسى گفت، من از پيامبر اكرم صلى‌الله‌عليه‌و‌آله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فتنه و آشوب، خوابيده بهتر از نشسته، نشسته بهتر از ايستاده و ايستاده بهتر از رونده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براستى اين سخن را از رسول خدا شنيده باشى، حتمامخاطب اصلى اين سفارش، خود تو بوده‌اى ونه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من گواهى مى‌دهم كه رسول خدا نبرد با ناكثين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شكنان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قاسطين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دين برگشتگان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تجويز كرده است</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با همه كارشكنى‌ها كه از سوى عناصرى چون ابو موسى اشعرى صورت گرفت، حسن بن على عليه‌السلام و عمّار شش هزار نفر از مردم كوفه را براى يارى على عليه‌السلام با خود همراه ساختند</w:t>
      </w:r>
      <w:r>
        <w:rPr>
          <w:rFonts w:eastAsia="IRNazanin" w:cs="IRNazanin"/>
          <w:color w:val="111111"/>
          <w:sz w:val="28"/>
          <w:szCs w:val="28"/>
          <w:rtl w:val="true"/>
          <w:lang w:bidi="fa-IR"/>
        </w:rPr>
        <w:t>.</w:t>
      </w:r>
      <w:r>
        <w:rPr>
          <w:rStyle w:val="FootnoteAnchor"/>
          <w:rtl w:val="true"/>
        </w:rPr>
        <w:footnoteReference w:id="142"/>
      </w:r>
    </w:p>
    <w:p>
      <w:pPr>
        <w:pStyle w:val="Heading3"/>
        <w:numPr>
          <w:ilvl w:val="2"/>
          <w:numId w:val="1"/>
        </w:numPr>
        <w:rPr/>
      </w:pPr>
      <w:bookmarkStart w:id="193" w:name="__RefHeading___Toc3063497_372815092"/>
      <w:bookmarkStart w:id="194" w:name="_Toc66"/>
      <w:bookmarkEnd w:id="193"/>
      <w:r>
        <w:rPr>
          <w:rtl w:val="true"/>
        </w:rPr>
        <w:t>نماد جبهه حق</w:t>
      </w:r>
      <w:bookmarkEnd w:id="194"/>
    </w:p>
    <w:p>
      <w:pPr>
        <w:pStyle w:val="BookText"/>
        <w:rPr/>
      </w:pPr>
      <w:r>
        <w:rPr>
          <w:rFonts w:ascii="IRNazanin" w:hAnsi="IRNazanin" w:eastAsia="IRNazanin"/>
          <w:color w:val="111111"/>
          <w:sz w:val="28"/>
          <w:sz w:val="28"/>
          <w:szCs w:val="28"/>
          <w:rtl w:val="true"/>
          <w:lang w:bidi="fa-IR"/>
        </w:rPr>
        <w:t>شرايط تاريخى و اجتماعى صدر اسلام و ابهامهاى سياسى پديد آمده پس از رحلت رسول خدا، كار تشخيص حق و باطل را براى توده‌هاى مردم دشوار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آنان براى تشخيص و تصميم‌گيرى نيازمند ملاك و معيارهايى آسان فهم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شخصيّتهايى چون عمّار در ميان سپاه على بن ابى طالب عليه‌السلام، مى‌توانست براى مؤمنان، يكى از ملاكهاى حقانيّت نبرد با اصحاب جمل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رسول خدا صلى‌الله‌عليه‌و‌آله از قبل صداقت و هوشيارى</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عمّار را امضا كرده و فرموده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عمّار در هر ميدانى كه حضور يابد، </w:t>
      </w:r>
      <w:bookmarkStart w:id="195" w:name="pg7036_92274"/>
    </w:p>
    <w:p>
      <w:pPr>
        <w:pStyle w:val="BookText"/>
        <w:rPr/>
      </w:pPr>
      <w:bookmarkEnd w:id="195"/>
      <w:r>
        <w:rPr>
          <w:rFonts w:ascii="Amiri" w:hAnsi="Amiri" w:eastAsia="Amiri" w:cs="Amiri"/>
          <w:color w:val="111111"/>
          <w:sz w:val="28"/>
          <w:sz w:val="28"/>
          <w:szCs w:val="28"/>
          <w:rtl w:val="true"/>
          <w:lang w:bidi="ar-SA"/>
        </w:rPr>
        <w:t>معيار حق است</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البته در جريان نبرد جمل، ملاكهاى ديگرى براى شناخت حق و باطل جمل وجود داشت، زيرا شخص على بن ابى طالب عليه‌السلام و مواضع آن حضرت برترين ملاك مى‌توانست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اين ملاك روشن، حضور حدود هشتاد نفر از اصحاب بدر و در مجموع هزار و پانصد نفر از اصحاب رسول خدا صلى‌الله‌عليه‌و‌آله در سپاه على عليه‌السلام گواه ديگرى بر حقانيّت آن سپاه بود</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كه البته اين ويژگيها با چنينى ابعادى در سپاه عايشه وجود نداشت</w:t>
      </w:r>
      <w:r>
        <w:rPr>
          <w:rFonts w:eastAsia="IRNazanin" w:cs="IRNazanin"/>
          <w:color w:val="111111"/>
          <w:sz w:val="28"/>
          <w:szCs w:val="28"/>
          <w:rtl w:val="true"/>
          <w:lang w:bidi="fa-IR"/>
        </w:rPr>
        <w:t>.</w:t>
      </w:r>
    </w:p>
    <w:p>
      <w:pPr>
        <w:pStyle w:val="Heading3"/>
        <w:numPr>
          <w:ilvl w:val="2"/>
          <w:numId w:val="1"/>
        </w:numPr>
        <w:rPr/>
      </w:pPr>
      <w:bookmarkStart w:id="196" w:name="__RefHeading___Toc3063499_372815092"/>
      <w:bookmarkStart w:id="197" w:name="_Toc67"/>
      <w:bookmarkEnd w:id="196"/>
      <w:r>
        <w:rPr>
          <w:rtl w:val="true"/>
        </w:rPr>
        <w:t>هوشيار و پايدار</w:t>
      </w:r>
      <w:bookmarkEnd w:id="197"/>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كه گفته آمد، هر چه از عصر رسول خدا صلى‌الله‌عليه‌و‌آله مى‌گذشت، ابهامها و سردرگمى‌ها افزوده‌تر مى‌شد واهل ايمان براى انتخاب مسير وهمراهى با جريانها، نيازمند هوشيارى و آگاهى‌هاى بيشترى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بود كه برخى مؤمنان در آغاز راه از پا افتاده و در تشخيص وظيفه و انتخاب راه سردرگم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ديگر در ميانه راه، توان تشخيص را از دست مى‌دادند و برخى در آخرين مراحل گرفتار تزلزل و ترديد شده، بر سر دو راهى انتخاب فرومانده و متوقّف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كسانى كه در هر مقطع، صحيح‌ترين راه را بدون تزلزل و ترديد برگزيده و بى كمترين دغدغه پيش مى‌تاختند، جمعى اندك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جنگ جمل، براى خود يكى از مراحل حساس و سرنوشت ساز بود كه تشخيص وظيفه نه تنها براى مردم عادى كه گاه براى عناصر صاحب نام ونشان دشوار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يك طرف على عليه‌السلام دست پرورده پيامبر صلى‌الله‌عليه‌و‌آله و همسر فاطمه و پدر حسن و حسين عليه‌السلام قرار داشت و در طرف ديگر عايشه همسر پيامبر و دختر خليفه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براستى كدام يك از اين دو جبهه حق و كدام يك باطل بودند؟</w:t>
      </w:r>
    </w:p>
    <w:p>
      <w:pPr>
        <w:pStyle w:val="BookText"/>
        <w:rPr/>
      </w:pPr>
      <w:r>
        <w:rPr>
          <w:rFonts w:ascii="IRNazanin" w:hAnsi="IRNazanin" w:eastAsia="IRNazanin"/>
          <w:color w:val="111111"/>
          <w:sz w:val="28"/>
          <w:sz w:val="28"/>
          <w:szCs w:val="28"/>
          <w:rtl w:val="true"/>
          <w:lang w:bidi="fa-IR"/>
        </w:rPr>
        <w:t>پاسخ براى ما كه فراتر از گرد و غبار تاريخ ايستاده‌ايم و مسايل پنهان و انگيزه‌هاى مختلف ياران جمل را از لابه‌لاى اسناد تاريخى درمى‌يابيم چندان دشوار نيست، ولى براى مردم آن دوره كه قدرت تشخيص نداشتند و فقط سياهى لشكر به حساب مى‌آمدند، چندان آسان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همه اين سردرگمى به ميزان آگاهى مربوط نمى‌شد، بلكه آنچه كار را دشوارتر مى‌ساخت منافع مادّى، اجتماعى و قبيله‌اى نيز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فردى چون ابو موسى اشعرى كه ترجيح مى‌داد فقط موقعيت اجتماعى خود را حفظ كند و تنها نظاره‌گر باقى بماند، چه بسا فاقد هوش و درك لازم بود، ولى كسانى چون طلحه و زبير كه بيعت با على عليه‌السلام را به خاطر مسايل مادّى زير پا گذاشته و مهار جمل را در دست گرفته بودند، مشكلشان ناآگاهى و ناتوانى از درك شرايط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تاريخ ثبت كرده است كه برخى از همراهان ديرين على عليه‌السلام در اين جنگ يا بى تفاوت در خانه نشستند و نظاره‌گر باقى ماندند و يا جبهه مقابل على عليه‌السلام را انتخاب كردند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كمترين ابهام و تزلزل نه تنها در جبهه على عليه‌السلام </w:t>
      </w:r>
    </w:p>
    <w:p>
      <w:pPr>
        <w:pStyle w:val="BookText"/>
        <w:rPr/>
      </w:pPr>
      <w:r>
        <w:rPr>
          <w:rFonts w:ascii="IRNazanin" w:hAnsi="IRNazanin" w:eastAsia="IRNazanin"/>
          <w:color w:val="111111"/>
          <w:sz w:val="28"/>
          <w:sz w:val="28"/>
          <w:szCs w:val="28"/>
          <w:rtl w:val="true"/>
          <w:lang w:bidi="fa-IR"/>
        </w:rPr>
        <w:t>قرار گرفت، بلكه به ابهام زدايى از ذهن و فكر ديگران نيز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مغيرة 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آنان بود كه تماشاگر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آماده‌اى در راه خدا، كارى نيك انجام دهى؟</w:t>
      </w:r>
    </w:p>
    <w:p>
      <w:pPr>
        <w:pStyle w:val="BookText"/>
        <w:rPr/>
      </w:pPr>
      <w:r>
        <w:rPr>
          <w:rFonts w:ascii="IRNazanin" w:hAnsi="IRNazanin" w:eastAsia="IRNazanin"/>
          <w:color w:val="111111"/>
          <w:sz w:val="28"/>
          <w:sz w:val="28"/>
          <w:szCs w:val="28"/>
          <w:rtl w:val="true"/>
          <w:lang w:bidi="fa-IR"/>
        </w:rPr>
        <w:t>مغيره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 نيكى؟</w:t>
      </w:r>
    </w:p>
    <w:p>
      <w:pPr>
        <w:pStyle w:val="BookText"/>
        <w:rPr/>
      </w:pPr>
      <w:r>
        <w:rPr>
          <w:rFonts w:ascii="IRNazanin" w:hAnsi="IRNazanin" w:eastAsia="IRNazanin"/>
          <w:color w:val="111111"/>
          <w:sz w:val="28"/>
          <w:sz w:val="28"/>
          <w:szCs w:val="28"/>
          <w:rtl w:val="true"/>
          <w:lang w:bidi="fa-IR"/>
        </w:rPr>
        <w:t>عمّار،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همراه سپاه على عليه‌السلام شوى و گام در راه مجاهدان پيشين نهى و سرمشق نسلهاى آينده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مغيره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بهتر از اين هم هست و آن اين است كه داخل خانه شده و در را بر روى خود ببنديم تا مسأله روشن شود و ببينيم حق با كيست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از سخنان مغيره اظهار تأسّف كرد و گفت، امّا مرا در صف اوّل سپاه على عليه‌السلام خواهى ديد</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برخى روايات نام افرادى كه در اين نبرد از همراهى على عليه‌السلام خوددارى كردند، آمده است و با آن كه انتظار مى‌رفت دركنارآن حضرت باشند؛ كسانى مانند عبداللّه بن عمر، سعد، محمد بن مسلم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اين وجود، عمّار براى عقب نشينى هر يك، دلايلى را ياد مى‌كرد و خود با صراحت تمام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جانب كه حركت كند، من همراه او خواهم بود</w:t>
      </w:r>
      <w:r>
        <w:rPr>
          <w:rFonts w:eastAsia="IRNazanin" w:cs="IRNazanin"/>
          <w:color w:val="111111"/>
          <w:sz w:val="28"/>
          <w:szCs w:val="28"/>
          <w:rtl w:val="true"/>
          <w:lang w:bidi="fa-IR"/>
        </w:rPr>
        <w:t>.</w:t>
      </w:r>
      <w:r>
        <w:rPr>
          <w:rStyle w:val="FootnoteAnchor"/>
          <w:rtl w:val="true"/>
        </w:rPr>
        <w:footnoteReference w:id="146"/>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ايمان واعتقاد تا بدان جا بود كه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خدايى كه جان من در دست اوست اگر شمشيرها را بر ما فرود آوريد و در نتيجه </w:t>
      </w:r>
      <w:bookmarkStart w:id="198" w:name="pg7036_92277"/>
    </w:p>
    <w:p>
      <w:pPr>
        <w:pStyle w:val="BookText"/>
        <w:rPr/>
      </w:pPr>
      <w:bookmarkEnd w:id="198"/>
      <w:r>
        <w:rPr>
          <w:rFonts w:ascii="Amiri" w:hAnsi="Amiri" w:eastAsia="Amiri" w:cs="Amiri"/>
          <w:color w:val="111111"/>
          <w:sz w:val="28"/>
          <w:sz w:val="28"/>
          <w:szCs w:val="28"/>
          <w:rtl w:val="true"/>
          <w:lang w:bidi="ar-SA"/>
        </w:rPr>
        <w:t>هجوم شما به دورترين نقطه‌ها رانده شويم، اعتقاد دارم كه ما بر حق و شما بر باطل هستيد</w:t>
      </w:r>
      <w:r>
        <w:rPr>
          <w:rFonts w:eastAsia="Amiri" w:cs="Amiri" w:ascii="Amiri" w:hAnsi="Amiri"/>
          <w:color w:val="111111"/>
          <w:sz w:val="28"/>
          <w:szCs w:val="28"/>
          <w:rtl w:val="true"/>
          <w:lang w:bidi="ar-SA"/>
        </w:rPr>
        <w:t>.»</w:t>
      </w:r>
      <w:r>
        <w:rPr>
          <w:rStyle w:val="FootnoteAnchor"/>
          <w:rtl w:val="true"/>
        </w:rPr>
        <w:footnoteReference w:id="147"/>
      </w:r>
    </w:p>
    <w:p>
      <w:pPr>
        <w:pStyle w:val="Heading3"/>
        <w:numPr>
          <w:ilvl w:val="2"/>
          <w:numId w:val="1"/>
        </w:numPr>
        <w:rPr/>
      </w:pPr>
      <w:bookmarkStart w:id="199" w:name="__RefHeading___Toc3063501_372815092"/>
      <w:bookmarkStart w:id="200" w:name="_Toc68"/>
      <w:bookmarkEnd w:id="199"/>
      <w:r>
        <w:rPr>
          <w:rtl w:val="true"/>
        </w:rPr>
        <w:t>همواره در كنار على عليه‌السلام</w:t>
      </w:r>
      <w:bookmarkEnd w:id="200"/>
    </w:p>
    <w:p>
      <w:pPr>
        <w:pStyle w:val="BookText"/>
        <w:rPr/>
      </w:pPr>
      <w:r>
        <w:rPr>
          <w:rFonts w:ascii="IRNazanin" w:hAnsi="IRNazanin" w:eastAsia="IRNazanin"/>
          <w:color w:val="111111"/>
          <w:sz w:val="28"/>
          <w:sz w:val="28"/>
          <w:szCs w:val="28"/>
          <w:rtl w:val="true"/>
          <w:lang w:bidi="fa-IR"/>
        </w:rPr>
        <w:t>حضور عمّار در ميان ياران على عليه‌السلام، حضورى عادى نبود، زيرا او علاوه بر رزم‌آورى، كارآمدى‌هاى ديگرى نيز از خود نشان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رزمندگى</w:t>
      </w:r>
    </w:p>
    <w:p>
      <w:pPr>
        <w:pStyle w:val="BookText"/>
        <w:rPr/>
      </w:pPr>
      <w:r>
        <w:rPr>
          <w:rFonts w:ascii="IRNazanin" w:hAnsi="IRNazanin" w:eastAsia="IRNazanin"/>
          <w:color w:val="111111"/>
          <w:sz w:val="28"/>
          <w:sz w:val="28"/>
          <w:szCs w:val="28"/>
          <w:rtl w:val="true"/>
          <w:lang w:bidi="fa-IR"/>
        </w:rPr>
        <w:t xml:space="preserve">در ميان سپاه جمل، مرد جنگاورى وجود داشت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يثربى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عصر جاهليّت رئيس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مرد مهار شتر عايشه را در دست داشت و چون جنگ تن به تن آغاز شد، مهار شتر را به فرزندش واگذار كرد و خود در ميانه ميدان مبارز طلبيد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جنگاورى و شجاعت او مى‌طلبيد كه هماوردانى شجاع و جنگنده به مصاف با او بشتابند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علباء بن هيثم، هند بن عمرو و زيد بن صوحان كه هر كدام رشيد و شجاع بودند يك يك به جنگ او رفتند و شهيد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اين دلاوران، بر گستاخى و جسارت عمروبن يثربى افزود و با صدايى بلندتر، مبارز مى‌طلبيد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در انتظار آن بودند تا فردى جنگجوتر از پيشينيان گام در ميدان بگذارد، امّا ناگهان عمّار را مشاهده كردند كه به رزم عمرو آمده است، در حالى كه توان جسمى و رزمى عمّار، كمتر از مردانى بود كه چند لحظه قبل به وسيله </w:t>
      </w:r>
    </w:p>
    <w:p>
      <w:pPr>
        <w:pStyle w:val="BookText"/>
        <w:rPr/>
      </w:pPr>
      <w:r>
        <w:rPr>
          <w:rFonts w:ascii="IRNazanin" w:hAnsi="IRNazanin" w:eastAsia="IRNazanin"/>
          <w:color w:val="111111"/>
          <w:sz w:val="28"/>
          <w:sz w:val="28"/>
          <w:szCs w:val="28"/>
          <w:rtl w:val="true"/>
          <w:lang w:bidi="fa-IR"/>
        </w:rPr>
        <w:t>عمرو به شهادت رسيده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عمّار چنان كه در برخى منابع تاريخى نوشته‌اند، وقتى سلاح در دست مى‌گرفت، به خاطر كهولت و پيرى دستانش لرزش داشت</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ياران على عليه‌السلام با ديدن عمّار، اظهار نگرانى كردند و شهادت او را پيشاپيش در نظر خود مجسّم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نبرد ميان آن دو آغاز شد وعمّار در برابر چشمان نگران سپاه على عليه‌السلام از فرصتى مناسب بهره برد و ضربتى از ناحيه سر بر عمرو وارد ساخت، به طورى كه عمرو بر زمين افتاد و توان نبرد را از دست داد و در نهايت به دست عمّار از پا در آمد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راه حق</w:t>
      </w:r>
    </w:p>
    <w:p>
      <w:pPr>
        <w:pStyle w:val="BookText"/>
        <w:rPr/>
      </w:pPr>
      <w:r>
        <w:rPr>
          <w:rFonts w:ascii="IRNazanin" w:hAnsi="IRNazanin" w:eastAsia="IRNazanin"/>
          <w:color w:val="111111"/>
          <w:sz w:val="28"/>
          <w:sz w:val="28"/>
          <w:szCs w:val="28"/>
          <w:rtl w:val="true"/>
          <w:lang w:bidi="fa-IR"/>
        </w:rPr>
        <w:t>يكى از چهره‌هاى سرشناس سپاه جمل، زبير بود كه به عنوان امير لشگر عايشه تعيين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چنان شهرت و سابقه درخشانى برخوردار بود كه چه بسا برخى از كسانى كه در سپاه جمل وارد شده بودند، شخصيّت و سابقه مبارزات دينى او را براى خود ملاك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اين كه زبير در اين انتخاب، ملاكهاى دينى را كنار نهاده و انگيزه او در اين نبرد با انگيزه‌هاى پيشين وى متفاوت بود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نقش اين مرد در انسجام سپاه جمل از يك سو و علاقه‌مندى على عليه‌السلام به نجات معنوى وى از سوى ديگر، مى‌طلبيد كه امام على عليه‌السلام براى او پيام بفرستد و براى آخرين بار او را به حمايت از حق و جدا شدن از باطل توصيه نمايد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امام على عليه‌السلام براى انجام اين مأموريت، عمّار را به سوى زبير روانه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ديدبانان سپاه جمل كه از دور، آمدن عمّار را شاهد بودند درمراحل نخست گزارشات نادرستى را به زبير منتقل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گفتند ظاهرا سپاه على عليه‌السلام متلاشى شده و برخى در حال گريزند و برخى در حال پيوستن به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زبير كه مردى كارآزموده و على عليه‌السلام شناس بود، هرگز اين گزارش و تحليل را باور نكرد وگفت من مى‌دانم كه ابوالحسن عليه‌السلام هرگز اهل عقب نشينى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هرگز پشت به جنگ نمى‌كند، هر چند تنها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عمّارنزديك شد و همه تحليلهاى پيشين به يكباره درهم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از سوى على بن ابى طالب، براى زبير پيام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نگاه زبير به چهره عمّار افتاد، سستى وناتوانى را در پاهاى خود احساس كرد و زير لب زمزمه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پشتم شكست و رويم سياه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لختى نگذشت كه امير لشكر عايشه، دست از فرماندهى كشيد و تصميم گرفت كه هرگز با سپاه على عليه‌السلام وارد جنگ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زبير با اين قصد كه ميدان نبرد را ترك كند از لشكر فاصله گرفت، ولى شخصى به نام عميربن جرموز او را تعقيب كرده واز پاى در آورد</w:t>
      </w:r>
      <w:r>
        <w:rPr>
          <w:rFonts w:eastAsia="IRNazanin" w:cs="IRNazanin"/>
          <w:color w:val="111111"/>
          <w:sz w:val="28"/>
          <w:szCs w:val="28"/>
          <w:rtl w:val="true"/>
          <w:lang w:bidi="fa-IR"/>
        </w:rPr>
        <w:t>.</w:t>
      </w:r>
      <w:r>
        <w:rPr>
          <w:rStyle w:val="FootnoteAnchor"/>
          <w:rtl w:val="true"/>
        </w:rPr>
        <w:footnoteReference w:id="150"/>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اين ميان شايان توجّه است، اين كه براستى چه عاملى </w:t>
      </w:r>
      <w:bookmarkStart w:id="201" w:name="pg7036_92280"/>
    </w:p>
    <w:p>
      <w:pPr>
        <w:pStyle w:val="BookText"/>
        <w:rPr/>
      </w:pPr>
      <w:bookmarkEnd w:id="201"/>
      <w:r>
        <w:rPr>
          <w:rFonts w:ascii="IRNazanin" w:hAnsi="IRNazanin" w:eastAsia="IRNazanin"/>
          <w:color w:val="111111"/>
          <w:sz w:val="28"/>
          <w:sz w:val="28"/>
          <w:szCs w:val="28"/>
          <w:rtl w:val="true"/>
          <w:lang w:bidi="fa-IR"/>
        </w:rPr>
        <w:t>سبب اين دگرگونى سريع در فكر و انديشه زبير شد؟</w:t>
      </w:r>
    </w:p>
    <w:p>
      <w:pPr>
        <w:pStyle w:val="BookText"/>
        <w:rPr/>
      </w:pPr>
      <w:r>
        <w:rPr>
          <w:rFonts w:ascii="IRNazanin" w:hAnsi="IRNazanin" w:eastAsia="IRNazanin"/>
          <w:color w:val="111111"/>
          <w:sz w:val="28"/>
          <w:sz w:val="28"/>
          <w:szCs w:val="28"/>
          <w:rtl w:val="true"/>
          <w:lang w:bidi="fa-IR"/>
        </w:rPr>
        <w:t>پاسخ اين سؤال را بايد در انتخاب على عليه‌السلام جستجو كرد، زيرا على عليه‌السلام خوب مى‌دانست كه زبير مرد دين آشنايى است و مى‌داند كه جايگاه عمّار در ميان صحابه رسول خدا چيست و نيز مى‌داند كه پيامبر درباره عمّار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 با حق و حق با عمّار است، در هر ميدانى كه حضور يابد</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 xml:space="preserve">يا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و كشندگان تو گروه سركش و ظالم هستند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و اينها كافى بود كه عمّار هنوز سخنى نگفته و پيامى را نرسانده، زبير پيام را دريافت كرده و بار ديگر به وسوسه‌هاى دنيايى خود پشت پا زده باشد</w:t>
      </w:r>
      <w:r>
        <w:rPr>
          <w:rFonts w:eastAsia="IRNazanin" w:cs="IRNazanin"/>
          <w:color w:val="111111"/>
          <w:sz w:val="28"/>
          <w:szCs w:val="28"/>
          <w:rtl w:val="true"/>
          <w:lang w:bidi="fa-IR"/>
        </w:rPr>
        <w:t>.</w:t>
      </w:r>
    </w:p>
    <w:p>
      <w:pPr>
        <w:pStyle w:val="Heading3"/>
        <w:numPr>
          <w:ilvl w:val="2"/>
          <w:numId w:val="1"/>
        </w:numPr>
        <w:rPr/>
      </w:pPr>
      <w:bookmarkStart w:id="202" w:name="__RefHeading___Toc3063503_372815092"/>
      <w:bookmarkStart w:id="203" w:name="_Toc69"/>
      <w:bookmarkEnd w:id="202"/>
      <w:r>
        <w:rPr>
          <w:rtl w:val="true"/>
        </w:rPr>
        <w:t>عنصرى مؤثر و كار آمد</w:t>
      </w:r>
      <w:bookmarkEnd w:id="203"/>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حركت عايشه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پيشاپيش سپاه جمل و حضور مردانى چون طلحه و زبير در ميان آنان، سبب مى‌شد تا مردمان عامّى هواداران ايشان با احساس دينى وانجام وظيفه در حق خانواده رسول خدا، همسر او را يارى دهند و از او حمايت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كه برخى از سپاهيان جمل براى ابراز مراتب وفادارى و ديندارى خود، تلاش مى‌كردند تا خود را سپر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و نگذارند به او آسيبى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براى به دست گرفتن افسار شتر همسر پيامبر صلى‌الله‌عليه‌و‌آله بر يكديگر سبقت مى‌گرفتند و هر يك كه بر زمين مى‌افتاد، </w:t>
      </w:r>
      <w:bookmarkStart w:id="204" w:name="pg7036_92281"/>
    </w:p>
    <w:p>
      <w:pPr>
        <w:pStyle w:val="BookText"/>
        <w:rPr/>
      </w:pPr>
      <w:bookmarkEnd w:id="204"/>
      <w:r>
        <w:rPr>
          <w:rFonts w:ascii="IRNazanin" w:hAnsi="IRNazanin" w:eastAsia="IRNazanin"/>
          <w:color w:val="111111"/>
          <w:sz w:val="28"/>
          <w:sz w:val="28"/>
          <w:szCs w:val="28"/>
          <w:rtl w:val="true"/>
          <w:lang w:bidi="fa-IR"/>
        </w:rPr>
        <w:t>ديگرى جاى او را پر كرده و افسار را در دست مى‌گرفت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عليه‌السلام به عمّار و مالك اشتر فرمود، تا اين شتر بر روى پا ايستاده باشد، مقاومت سپاه جمل ادامه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براى درهم كوبيدن مقاومت آنان، بايد شتر را بر زمين بخوابانيد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عمّار و مالك به همراه جمعى از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قلب سپاه جمل يورش بردند، صفها را يكى پس از ديگرى شكافتند و خود را به شتر عايشه رسانده، آن را پى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بر زمين نشست، بندهاى هودج را از هم گسستند تا دوباره قابل استفاده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خفتن جمل باعث تضعيف روحيه هواداران جبهه جمل شد و زمينه فرار و گريز آنان را فراهم ساخت و سپاه عايشه متلاشى گرديد و شكست را پذيرا شد</w:t>
      </w:r>
      <w:r>
        <w:rPr>
          <w:rFonts w:eastAsia="IRNazanin" w:cs="IRNazanin"/>
          <w:color w:val="111111"/>
          <w:sz w:val="28"/>
          <w:szCs w:val="28"/>
          <w:rtl w:val="true"/>
          <w:lang w:bidi="fa-IR"/>
        </w:rPr>
        <w:t>.</w:t>
      </w:r>
    </w:p>
    <w:p>
      <w:pPr>
        <w:pStyle w:val="Heading3"/>
        <w:numPr>
          <w:ilvl w:val="2"/>
          <w:numId w:val="1"/>
        </w:numPr>
        <w:rPr/>
      </w:pPr>
      <w:bookmarkStart w:id="205" w:name="__RefHeading___Toc3063505_372815092"/>
      <w:bookmarkStart w:id="206" w:name="_Toc70"/>
      <w:bookmarkEnd w:id="205"/>
      <w:r>
        <w:rPr>
          <w:rtl w:val="true"/>
        </w:rPr>
        <w:t>شيعه‌اى على شناس</w:t>
      </w:r>
      <w:bookmarkEnd w:id="206"/>
    </w:p>
    <w:p>
      <w:pPr>
        <w:pStyle w:val="BookText"/>
        <w:rPr/>
      </w:pPr>
      <w:r>
        <w:rPr>
          <w:rFonts w:ascii="IRNazanin" w:hAnsi="IRNazanin" w:eastAsia="IRNazanin"/>
          <w:color w:val="111111"/>
          <w:sz w:val="28"/>
          <w:sz w:val="28"/>
          <w:szCs w:val="28"/>
          <w:rtl w:val="true"/>
          <w:lang w:bidi="fa-IR"/>
        </w:rPr>
        <w:t xml:space="preserve">زمانى كه شتر عايشه بر زمين خوابيد، على عليه‌السلام براى آن كه حرمت همسر پيامبر رعايت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على رغم دستور پيامبر پا از محيط خانه به ميدان رزم گذاشته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بن ابى بكر كه برادر عايشه بود و در سپاه على عليه‌السلام و از هواداران آن حضرت به شمار مى‌آمد،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از حريم خواهرت محافظت كن و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عبداللّه بن خلف خزاعى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بده</w:t>
      </w:r>
      <w:r>
        <w:rPr>
          <w:rFonts w:eastAsia="IRNazanin" w:cs="IRNazanin"/>
          <w:color w:val="111111"/>
          <w:sz w:val="28"/>
          <w:szCs w:val="28"/>
          <w:rtl w:val="true"/>
          <w:lang w:bidi="fa-IR"/>
        </w:rPr>
        <w:t>.</w:t>
      </w:r>
      <w:r>
        <w:rPr>
          <w:rStyle w:val="FootnoteAnchor"/>
          <w:rtl w:val="true"/>
        </w:rPr>
        <w:footnoteReference w:id="153"/>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پايان يافته بود و پيامدهاى آن مورد بررسى قرار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رخدادهاى پس از جنگ، گفتگوى عمّار با عايشه در محلّ استقرار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قصر بن 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مراتب معرفت و بصيرت عمّار </w:t>
      </w:r>
      <w:bookmarkStart w:id="207" w:name="pg7036_92282"/>
    </w:p>
    <w:p>
      <w:pPr>
        <w:pStyle w:val="BookText"/>
        <w:rPr/>
      </w:pPr>
      <w:bookmarkEnd w:id="207"/>
      <w:r>
        <w:rPr>
          <w:rFonts w:ascii="Amiri" w:hAnsi="Amiri" w:eastAsia="Amiri" w:cs="Amiri"/>
          <w:color w:val="111111"/>
          <w:sz w:val="28"/>
          <w:sz w:val="28"/>
          <w:szCs w:val="28"/>
          <w:rtl w:val="true"/>
          <w:lang w:bidi="ar-SA"/>
        </w:rPr>
        <w:t>نسبت به مواضع و شخصيّت على عليه‌السلام را آشكارتر مى‌سازد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عمّار به 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ارزيابى مى‌كنى شمشير زدن هوادارانت را براى دينشان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عمّار اين بود كه به عايشه بفهماند هواداران او مردان ايمان و آگاهى نبودند كه ميدان را رها كرده و با احساس خطر گريخته‌اند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مى‌كنى چون بر ما پيروز شده‌ايد، پيروزى شما دليل حقانيّت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بيناتر از آن هستيم كه تو گمان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ما با شمشيرهاى شما از پا در مى‌آمديم و شكست خورده و تا نخلستان‌هاى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تعقيب مى‌شديم، باز هم بر اين اعتقاد بوديم كه حق با ياران على عليه‌السلام است و شما بر باطل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بارها در باره اصحاب رسول خدا صلى‌الله‌عليه‌و‌آله انديشيده‌ام و دريافته‌ام كه على عليه‌السلام آشناترين آنها به قرآن و مقاصد آيات وحى است و بيش از ديگران ساحت قرآن را ارج مى‌نهد و بيش از هر صحابى ديگر به روش پيامبر صلى‌الله‌عليه‌و‌آله پايبند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على عليه‌السلام از اهل بيت پيامبر است و رسول خدا صلى‌الله‌عليه‌و‌آله نسبت به او توجّه ويژه داشته است، چه اين كه على عليه‌السلام سخت‌ترين مشكلات را در راه دين تحمّل كرده است</w:t>
      </w:r>
      <w:r>
        <w:rPr>
          <w:rFonts w:eastAsia="IRNazanin" w:cs="IRNazanin"/>
          <w:color w:val="111111"/>
          <w:sz w:val="28"/>
          <w:szCs w:val="28"/>
          <w:rtl w:val="true"/>
          <w:lang w:bidi="fa-IR"/>
        </w:rPr>
        <w:t>.</w:t>
      </w:r>
      <w:r>
        <w:rPr>
          <w:rStyle w:val="FootnoteAnchor"/>
          <w:rtl w:val="true"/>
        </w:rPr>
        <w:footnoteReference w:id="154"/>
      </w:r>
    </w:p>
    <w:p>
      <w:pPr>
        <w:pStyle w:val="Heading3"/>
        <w:numPr>
          <w:ilvl w:val="2"/>
          <w:numId w:val="1"/>
        </w:numPr>
        <w:rPr/>
      </w:pPr>
      <w:bookmarkStart w:id="208" w:name="__RefHeading___Toc3063507_372815092"/>
      <w:bookmarkStart w:id="209" w:name="_Toc71"/>
      <w:bookmarkEnd w:id="208"/>
      <w:r>
        <w:rPr>
          <w:rtl w:val="true"/>
        </w:rPr>
        <w:t>حق محورى</w:t>
      </w:r>
      <w:bookmarkEnd w:id="209"/>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پايان يافتن جنگ جمل، على عليه‌السلام از ميان صحنه جنگ عبور </w:t>
      </w:r>
    </w:p>
    <w:p>
      <w:pPr>
        <w:pStyle w:val="BookText"/>
        <w:rPr/>
      </w:pPr>
      <w:r>
        <w:rPr>
          <w:rFonts w:ascii="IRNazanin" w:hAnsi="IRNazanin" w:eastAsia="IRNazanin"/>
          <w:color w:val="111111"/>
          <w:sz w:val="28"/>
          <w:sz w:val="28"/>
          <w:szCs w:val="28"/>
          <w:rtl w:val="true"/>
          <w:lang w:bidi="fa-IR"/>
        </w:rPr>
        <w:t>مى‌كرد، بسيارى از سپاهيان جمل را كه در خون خفته بودند، مى‌شناخت و بر آنان افسوس مى‌خورد كه آخرين گام را به بيراهه نهاده‌اند و بد فرجام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مقداد را مشاهده كرد كه در شمار ياران جمل سر بر خاك نهاده است</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پدرش را رحمت كند كه اگر او زنده بود، بينش و بصيرتى بهتر از فرزندش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مانع مى‌شد از اين كه فرزندش گام در اين راه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ملاك اصلى حق مدارى است و كسى كه از حق روى‌گردان شود فرقى نمى‌كند پسر باشد يا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پاداش نيك عطا كند و مورد لطف و رحمتش قرار دهد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برخى منابع تاريخى چنين ياد كرده‌اند كه مردى نزد عبداللّه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صحابى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ما وعده داده است كه بر ما ستم نرود، امّا ما خود از امتحان الهى ايمن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خود بر خويشتن ستم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تو كه از اصحاب پيامبر بوده‌اى، در فتنه‌ها و آشوبهاى اجتماعى كه ميان مسلمانان رخ مى‌دهد، ما چه موضعى اتخاذ كنيم كه صحيح باشد و مايه پشيمانى و ندامت نباشد؟</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نوع مسايل بايد كتاب خدا را محور </w:t>
      </w:r>
    </w:p>
    <w:p>
      <w:pPr>
        <w:pStyle w:val="BookText"/>
        <w:rPr/>
      </w:pPr>
      <w:r>
        <w:rPr>
          <w:rFonts w:ascii="IRNazanin" w:hAnsi="IRNazanin" w:eastAsia="IRNazanin"/>
          <w:color w:val="111111"/>
          <w:sz w:val="28"/>
          <w:sz w:val="28"/>
          <w:szCs w:val="28"/>
          <w:rtl w:val="true"/>
          <w:lang w:bidi="fa-IR"/>
        </w:rPr>
        <w:t>و مرجع قرار داد و هر جريان و گروهى كه همراه و طرفدار قرآن باشد بر ديگران ترجيح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دوباره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گروه دعوت به قرآن كنند چه كنيم؟</w:t>
      </w:r>
    </w:p>
    <w:p>
      <w:pPr>
        <w:pStyle w:val="BookText"/>
        <w:rPr/>
      </w:pPr>
      <w:r>
        <w:rPr>
          <w:rFonts w:ascii="IRNazanin" w:hAnsi="IRNazanin" w:eastAsia="IRNazanin"/>
          <w:color w:val="111111"/>
          <w:sz w:val="28"/>
          <w:sz w:val="28"/>
          <w:szCs w:val="28"/>
          <w:rtl w:val="true"/>
          <w:lang w:bidi="fa-IR"/>
        </w:rPr>
        <w:t>ابن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مردم بين خود گرفتار اختلاف شدند، عمّار با آن گروه و جريان اجتماعى خواهد بود كه حق است</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براساس اين فرمايش رسول خدا صلى‌الله‌عليه‌و‌آله، عمّار مى‌توانست ملاك حق باشد براى آنان كه نيازمند ملاكهاى محسوس‌ترى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در اين گفتگو، عايشه هنوز به آنچه رخداده بود فكر نكرده و پيامدهاى ناگوار حركت خود را نسنجيده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پاسخ عمّار، سخنان درشت به كار مى‌برد، امّا چند روز بعد، زمانى كه امام على عليه‌السلام به عايشه اجازه داد تا بصره را به سوى مدينه ترك كند و با ياران شكست خورده‌اش خداحافظى نمايد، عايشه تا اندازه‌اى خود را يافته بود و از فاجعه‌اى كه با دستان او شكل گرفته بود احساس نگرانى و پشيمانى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در چنين شرايطى به 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با تو عهد و پيمانى بسته بود كه در مسايل سياسى و اجتماعى دخالت نداشته باشى و رهبرى جريانها را برعهده نگيرى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آن عهد را ناديده گرفته و قدم در بيراهه گذاشته‌اى</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عايشه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است كه تو </w:t>
      </w:r>
      <w:bookmarkStart w:id="210" w:name="pg7036_92285"/>
    </w:p>
    <w:p>
      <w:pPr>
        <w:pStyle w:val="BookText"/>
        <w:rPr/>
      </w:pPr>
      <w:bookmarkEnd w:id="210"/>
      <w:r>
        <w:rPr>
          <w:rFonts w:ascii="IRNazanin" w:hAnsi="IRNazanin" w:eastAsia="IRNazanin"/>
          <w:color w:val="111111"/>
          <w:sz w:val="28"/>
          <w:sz w:val="28"/>
          <w:szCs w:val="28"/>
          <w:rtl w:val="true"/>
          <w:lang w:bidi="fa-IR"/>
        </w:rPr>
        <w:t>مى‌گويى</w:t>
      </w:r>
      <w:r>
        <w:rPr>
          <w:rFonts w:eastAsia="IRNazanin" w:cs="IRNazanin"/>
          <w:color w:val="111111"/>
          <w:sz w:val="28"/>
          <w:szCs w:val="28"/>
          <w:rtl w:val="true"/>
          <w:lang w:bidi="fa-IR"/>
        </w:rPr>
        <w:t>.</w:t>
      </w:r>
      <w:r>
        <w:rPr>
          <w:rStyle w:val="FootnoteAnchor"/>
          <w:rtl w:val="true"/>
        </w:rPr>
        <w:footnoteReference w:id="158"/>
      </w:r>
    </w:p>
    <w:p>
      <w:pPr>
        <w:pStyle w:val="Heading3"/>
        <w:numPr>
          <w:ilvl w:val="2"/>
          <w:numId w:val="1"/>
        </w:numPr>
        <w:rPr/>
      </w:pPr>
      <w:bookmarkStart w:id="211" w:name="__RefHeading___Toc3063509_372815092"/>
      <w:bookmarkStart w:id="212" w:name="_Toc72"/>
      <w:bookmarkEnd w:id="211"/>
      <w:r>
        <w:rPr>
          <w:rtl w:val="true"/>
        </w:rPr>
        <w:t>در نبرد صفّين</w:t>
      </w:r>
      <w:bookmarkEnd w:id="212"/>
    </w:p>
    <w:p>
      <w:pPr>
        <w:pStyle w:val="BookText"/>
        <w:rPr/>
      </w:pPr>
      <w:r>
        <w:rPr>
          <w:rFonts w:ascii="IRNazanin" w:hAnsi="IRNazanin" w:eastAsia="IRNazanin"/>
          <w:color w:val="111111"/>
          <w:sz w:val="28"/>
          <w:sz w:val="28"/>
          <w:szCs w:val="28"/>
          <w:rtl w:val="true"/>
          <w:lang w:bidi="fa-IR"/>
        </w:rPr>
        <w:t>دومين رخداد سنگين در دوران كوتاه خلافت على ابن ابى طالب جنگ صفين بوده كه معاويه به عنوان خون خواهى عثمان آن را برپا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كه در دوره خلافت عثمان، از سوى حكومت مركزى به عنوان والى شام تعيين شده بود و انتظار مى‌رفت كه در خلافت على عليه‌السلام نيز تابع حكومت مركزى باشد، با آگاهى از اين نكته كه على عليه‌السلام هرگز شخصى چون او را بر ولايت شام ابقا نخواهد كرد؛ به بهانه خون خواهى از عثمان، تبعيّت از حكومت مركزى را نپذيرفت و كوس استقلال‌طلبى زد و جنگ صفين را به راه انداخت كه تعداد كشتگان آن بسيار بود و خسارتى بزرگ را بر امّت اسلامى تحميل نموده سخت‌تر از تلفات جانى و مالى، سبب انحراف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و دينى شد كه تا قرنها، جهان اسلام را تحت تأثير منفى خود قرار داد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در اين نوشته، در صدد تحليل جنگ صفين نيستيم، بلكه همّت ما در اين نوشته، بيشتر متوجّه جايگاه و نقش عمّار در اين رخداد سنگين تاريخ اسلام است</w:t>
      </w:r>
      <w:r>
        <w:rPr>
          <w:rFonts w:eastAsia="IRNazanin" w:cs="IRNazanin"/>
          <w:color w:val="111111"/>
          <w:sz w:val="28"/>
          <w:szCs w:val="28"/>
          <w:rtl w:val="true"/>
          <w:lang w:bidi="fa-IR"/>
        </w:rPr>
        <w:t xml:space="preserve">.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3" w:name="pg7036_92287"/>
      <w:bookmarkStart w:id="214" w:name="pg7036_92287"/>
      <w:bookmarkEnd w:id="214"/>
    </w:p>
    <w:p>
      <w:pPr>
        <w:pStyle w:val="Heading3"/>
        <w:numPr>
          <w:ilvl w:val="2"/>
          <w:numId w:val="1"/>
        </w:numPr>
        <w:rPr/>
      </w:pPr>
      <w:bookmarkStart w:id="215" w:name="pg7036_92287"/>
      <w:bookmarkStart w:id="216" w:name="__RefHeading___Toc3063511_372815092"/>
      <w:bookmarkStart w:id="217" w:name="_Toc73"/>
      <w:bookmarkEnd w:id="215"/>
      <w:bookmarkEnd w:id="216"/>
      <w:r>
        <w:rPr>
          <w:rtl w:val="true"/>
        </w:rPr>
        <w:t>مورد كينه معاويه</w:t>
      </w:r>
      <w:bookmarkEnd w:id="217"/>
    </w:p>
    <w:p>
      <w:pPr>
        <w:pStyle w:val="BookText"/>
        <w:rPr/>
      </w:pPr>
      <w:r>
        <w:rPr>
          <w:rFonts w:ascii="IRNazanin" w:hAnsi="IRNazanin" w:eastAsia="IRNazanin"/>
          <w:color w:val="111111"/>
          <w:sz w:val="28"/>
          <w:sz w:val="28"/>
          <w:szCs w:val="28"/>
          <w:rtl w:val="true"/>
          <w:lang w:bidi="fa-IR"/>
        </w:rPr>
        <w:t>چنان كه در صفحات پيشين بيان كرديم، عمّار نيز چون ابوذر از منتقدان جدّى سياستهاى ناقص و ضعيف عثمان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عثمان نتوانست و سياست به اواجازه نداد كه عمّار را نيز مانند ابوذر تبعيد كند و به دست سرزمينهاى خشك بسپارد تا غريبانه جان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مواضع ابوذر و عمّار چيزى نبود كه در چهار ديوارى شهر مدينه، پنهان بماند، بلكه برخى از مسلمانان به سبب همدردى و همراهى و گروهى از سر عداوت، و اظهار نظرهاى منتقدانه را به ساير شهرهاى آن روز جهان اسلام منتقل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علويان با همدردى و همسويى و امويان از بيم به خطر افتادن منافع و رياست خود، همواره در شناخت مواضع مخالفان سياست عثمانى و اموى و مروانى، هوشيار وحساس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طبيعى مى‌نمود كه معاويه از سرزمين شام، به عقايد و انتقادهاى عمّار حسّاس باشد واز انديشه‌هاى او نسبت به خود احساس خطر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معاويه سعى داشت تا خون عثمان را متوجه كسانى چون عمّار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ضمن نامه‌اى به على عليه‌السلام مى‌نويسد، گروهى از</w:t>
      </w:r>
    </w:p>
    <w:p>
      <w:pPr>
        <w:pStyle w:val="BookText"/>
        <w:rPr/>
      </w:pPr>
      <w:r>
        <w:rPr>
          <w:rFonts w:ascii="IRNazanin" w:hAnsi="IRNazanin" w:eastAsia="IRNazanin"/>
          <w:color w:val="111111"/>
          <w:sz w:val="28"/>
          <w:sz w:val="28"/>
          <w:szCs w:val="28"/>
          <w:rtl w:val="true"/>
          <w:lang w:bidi="fa-IR"/>
        </w:rPr>
        <w:t>اصحاب پيامبر از آن جمله عمّار بايد از سرزمين مدينه به سوى شام جهت محاكمه و قصاص فرستاده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على عليه‌السلام اين درخواست را، بسيار بى جا و گزاف شمرد واعلام كرد كه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 مى‌توان مانند عمّار، كسى را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هر وقت </w:t>
      </w:r>
      <w:bookmarkStart w:id="218" w:name="pg7036_92288"/>
    </w:p>
    <w:p>
      <w:pPr>
        <w:pStyle w:val="BookText"/>
        <w:rPr/>
      </w:pPr>
      <w:bookmarkEnd w:id="218"/>
      <w:r>
        <w:rPr>
          <w:rFonts w:ascii="IRNazanin" w:hAnsi="IRNazanin" w:eastAsia="IRNazanin"/>
          <w:color w:val="111111"/>
          <w:sz w:val="28"/>
          <w:sz w:val="28"/>
          <w:szCs w:val="28"/>
          <w:rtl w:val="true"/>
          <w:lang w:bidi="fa-IR"/>
        </w:rPr>
        <w:t>ما در گرداگرد رسول خدا پنج نفر بوديم، عمّار ششمين نفر بود، اگر چهار نفر بوديم، او پنجمين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مى‌توان صحابه مخلص و با ايمانى چون او را به دست معاويه سپرد، تا به انتقام خون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خونى كه بر گردن ديگران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بكشند</w:t>
      </w:r>
      <w:r>
        <w:rPr>
          <w:rFonts w:eastAsia="IRNazanin" w:cs="IRNazanin"/>
          <w:color w:val="111111"/>
          <w:sz w:val="28"/>
          <w:szCs w:val="28"/>
          <w:rtl w:val="true"/>
          <w:lang w:bidi="fa-IR"/>
        </w:rPr>
        <w:t>!</w:t>
      </w:r>
      <w:r>
        <w:rPr>
          <w:rStyle w:val="FootnoteAnchor"/>
          <w:rtl w:val="true"/>
        </w:rPr>
        <w:footnoteReference w:id="159"/>
      </w:r>
    </w:p>
    <w:p>
      <w:pPr>
        <w:pStyle w:val="Heading3"/>
        <w:numPr>
          <w:ilvl w:val="2"/>
          <w:numId w:val="1"/>
        </w:numPr>
        <w:rPr/>
      </w:pPr>
      <w:bookmarkStart w:id="219" w:name="__RefHeading___Toc3063513_372815092"/>
      <w:bookmarkStart w:id="220" w:name="_Toc74"/>
      <w:bookmarkEnd w:id="219"/>
      <w:r>
        <w:rPr>
          <w:rtl w:val="true"/>
        </w:rPr>
        <w:t>از نگاه دشمن</w:t>
      </w:r>
      <w:bookmarkEnd w:id="220"/>
    </w:p>
    <w:p>
      <w:pPr>
        <w:pStyle w:val="BookText"/>
        <w:rPr/>
      </w:pPr>
      <w:r>
        <w:rPr>
          <w:rFonts w:ascii="IRNazanin" w:hAnsi="IRNazanin" w:eastAsia="IRNazanin"/>
          <w:color w:val="111111"/>
          <w:sz w:val="28"/>
          <w:sz w:val="28"/>
          <w:szCs w:val="28"/>
          <w:rtl w:val="true"/>
          <w:lang w:bidi="fa-IR"/>
        </w:rPr>
        <w:t>در پى بهانه‌جويى‌هاى معاويه و پاسخهاى قاطع و انعطاف‌ناپذير على عليه‌السلام، معاويه هجوم گسترده‌اى را عليه حكومت مركزى جهان اسلام تدارك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مردم قلمرو حاكميت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نود هزار نفر را به عنوان خون خواهى عثمان گرد آورد و به سوى عراق گسيل كند</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سوى ديگر، براساس اخبارى كه دريافت مى‌شد، على عليه‌السلام نيز براى مقابله با طغيانگرى معاويه و هجوم شاميان، نيروى عظيمترى را كه متشكل از يكصد و بيست هزار نفر بود سازماندهى كرد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دو سپاه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بلندى‌هاى شمال عراق و شام قرار دارد</w:t>
      </w:r>
      <w:r>
        <w:rPr>
          <w:rStyle w:val="FootnoteAnchor"/>
          <w:rtl w:val="true"/>
        </w:rPr>
        <w:footnoteReference w:id="162"/>
      </w:r>
      <w:r>
        <w:rPr>
          <w:rFonts w:ascii="Amiri" w:hAnsi="Amiri" w:eastAsia="Amiri" w:cs="Amiri"/>
          <w:color w:val="111111"/>
          <w:sz w:val="28"/>
          <w:sz w:val="28"/>
          <w:szCs w:val="28"/>
          <w:rtl w:val="true"/>
          <w:lang w:bidi="ar-SA"/>
        </w:rPr>
        <w:t>به هم رسيدند و اردو زدند</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رويارويى عظيم، به جنگى فرسايشى و سخت تبديل شد و يكصد و ده روز ادامه يافت</w:t>
      </w:r>
      <w:r>
        <w:rPr>
          <w:rStyle w:val="FootnoteAnchor"/>
          <w:rtl w:val="true"/>
        </w:rPr>
        <w:footnoteReference w:id="163"/>
      </w:r>
      <w:r>
        <w:rPr>
          <w:rFonts w:ascii="Amiri" w:hAnsi="Amiri" w:eastAsia="Amiri" w:cs="Amiri"/>
          <w:color w:val="111111"/>
          <w:sz w:val="28"/>
          <w:sz w:val="28"/>
          <w:szCs w:val="28"/>
          <w:rtl w:val="true"/>
          <w:lang w:bidi="ar-SA"/>
        </w:rPr>
        <w:t xml:space="preserve">و طى اين مدّت حدود هفتاد و يا نود </w:t>
      </w:r>
    </w:p>
    <w:p>
      <w:pPr>
        <w:pStyle w:val="BookText"/>
        <w:rPr/>
      </w:pPr>
      <w:r>
        <w:rPr>
          <w:rFonts w:ascii="IRNazanin" w:hAnsi="IRNazanin" w:eastAsia="IRNazanin"/>
          <w:color w:val="111111"/>
          <w:sz w:val="28"/>
          <w:sz w:val="28"/>
          <w:szCs w:val="28"/>
          <w:rtl w:val="true"/>
          <w:lang w:bidi="fa-IR"/>
        </w:rPr>
        <w:t>حمله بزرگ و كوچك صورت گرفت</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طولانى شدن نبرد از يك سو و پديد آمدن فرصت تأمّل و تفكّر افراد نسبت به موضع خويش و رفتار دشمن از سوى ديگر، زمينه گفتگوها و ترديدهاى گوناگون را در هر دو جبهه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از منابع تاريخى استنباط مى‌شود كه با گذشت زمان، افرادى از هر دو جبهه به بازنگرى و مطالعه درباره راهى كه در آن قدم گذاشته‌اند پرداخته‌اند، از آن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نوح حميرى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سپاهيان امام على عليه‌السلام مى‌گويد، من با گروهى از سواران بودم كه مردى از دور به طرف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نزديك شد دانستيم كه فردى شامى است كه به همراه سپاه معاويه به صفين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 نوح حميرى را مى‌جويم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اكنون او را يافته‌اى، چون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نوح حميرى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با من چه كار دارى؟</w:t>
      </w:r>
    </w:p>
    <w:p>
      <w:pPr>
        <w:pStyle w:val="BookText"/>
        <w:rPr/>
      </w:pPr>
      <w:r>
        <w:rPr>
          <w:rFonts w:ascii="IRNazanin" w:hAnsi="IRNazanin" w:eastAsia="IRNazanin"/>
          <w:color w:val="111111"/>
          <w:sz w:val="28"/>
          <w:sz w:val="28"/>
          <w:szCs w:val="28"/>
          <w:rtl w:val="true"/>
          <w:lang w:bidi="fa-IR"/>
        </w:rPr>
        <w:t xml:space="preserve">مرد شامى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ذوالكلاع نام داشت وهم قبيله‌اى ابو نوح كلاعى به شمار مى‌آمد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عمر، ما روايتى را شنيده‌ايم كه امروز براى ما اهميّت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مى‌خواهم درباره آن با تو سخن گويم، و آن روايت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ميان مردم شام و عراق نبردى روى خواهد داد و از آن ميان هر گروه كه عمّار ياسر با ايشان باشد، گروه حق خواهند بود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عمّار اينك در ميان سپاه امام على عليه‌السلام است و در پيكار با سپاه معاويه از من مصمم‌تر و </w:t>
      </w:r>
    </w:p>
    <w:p>
      <w:pPr>
        <w:pStyle w:val="BookText"/>
        <w:rPr/>
      </w:pPr>
      <w:r>
        <w:rPr>
          <w:rFonts w:ascii="Amiri" w:hAnsi="Amiri" w:eastAsia="Amiri" w:cs="Amiri"/>
          <w:color w:val="111111"/>
          <w:sz w:val="28"/>
          <w:sz w:val="28"/>
          <w:szCs w:val="28"/>
          <w:rtl w:val="true"/>
          <w:lang w:bidi="ar-SA"/>
        </w:rPr>
        <w:t>سخت‌كوش‌تر است</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نمونه‌اى ديگر را از سپاه امام على عليه‌السلام ياد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بن حكم فزارى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نبرد صفين زير پرچم عمّار در ميان سپاه امام على عليه‌السلام قرار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نزديك شد و سراغ عمّار ياسر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كسى هستم كه تو مى‌جويى، با من چه كار دارى و از من چه مى‌خواهى؟</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شمار سپاه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از خانه به سوى صحنه نبرد حركت مى‌كردم، شكى در درستى را هم نداشتم، تا اين كه در شب گذشته به فكر فرو رفته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صداى اذان بلند مى‌شود، هر دو سپاه مانند هم اذان مى‌گويند و به وحدانيّت خدا و رسالت پيامبر اكرم صلى‌الله‌عليه‌و‌آله شهادت مى‌دهند، مانند هم نماز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تلاوت قرآن آنان هم، مانند يكديگر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بايد روياروى هم بايستند و با يكديگر بجنگند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تفكّر، درباره حقانيّت اين نبرد به شك افتاده‌ام و از لحظه‌اى كه اين ترديد در من راه يافته است، آرام و قرار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نزد تو آمده‌ام تا مگر اين ترديد با سخنانت برطرف شود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 پرچم سياه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اكنون عمروعاص زير آن ايستاده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مى‌شناسى؟ آن پرچم، همان است كه من تاكنون سه مرتبه در سايه آن، در كنار رسول خدا با مشركان جنگيده‌ام واين چهارمين مرتبه است كه اين پرچم را 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تفاوت كه در آن </w:t>
      </w:r>
    </w:p>
    <w:p>
      <w:pPr>
        <w:pStyle w:val="BookText"/>
        <w:rPr/>
      </w:pPr>
      <w:r>
        <w:rPr>
          <w:rFonts w:ascii="IRNazanin" w:hAnsi="IRNazanin" w:eastAsia="IRNazanin"/>
          <w:color w:val="111111"/>
          <w:sz w:val="28"/>
          <w:sz w:val="28"/>
          <w:szCs w:val="28"/>
          <w:rtl w:val="true"/>
          <w:lang w:bidi="fa-IR"/>
        </w:rPr>
        <w:t>سه نوبت، اين پرچم در اختيار اهل ايمان و تقوا بود و صاحبانش با مشركان مى‌جنگيدند ولى امروز، پرچم در اختيار كسانى مانند عمروعاص و معاويه قرار گرفته است كه انگيزه‌اى جز شر و فجور ندارند و از موضع مشركان، با مجاهدان و ياران ديرين پيامبر صلى‌الله‌عليه‌و‌آله به جنگ برخاسته‌اند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بدر و اُحد و حُنين را به ياد نمى‌آورى، بدان كه اعتقاد و روش ما امروز همان است كه تحت لواى رسول خدا براى دفاع از آن نبرد مى‌كرديم، اما سپاه شام، بر باطل است و اهل شرك مى‌باشد</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 نقل استفاده مى‌شود كه پرچم سياه رنگى كه عمروعاص در سپاه معاويه براى عوام فريبى برافراشته بود، پرچمى بوده است كه در برخى جنگهاى صدر اسلام در نبرد با مشركان برافراشته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 كه چگونه اين پرچم در اختيار معاويه و عمروعاص قرار گرفته است، برخى گفته‌اند كه امام على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اين</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پرچم را خواست به كسى واگذار نمايد كه متعهّد شود در زير آن لوا با مسلمانى نجنگد و كافرى را آسوده نگذارد عمروعاص گفت من با همين شرط و تعهّد، خواهان آن پرچم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شد كه پرچم به عمروعاص واگذار گرديد، امّا سوگند به شكافنده بذر در اعماق 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افرادى چون عمروعاص از روى ميل و شناخت باطنى اسلام نياوردند، بلكه از روى ناگزيرى اظهار به ايمان نمودند وآن پرچم را عليه مسلمانان به كار گرفتند و نه عليه مشركان، آنان امروز همداستان </w:t>
      </w:r>
      <w:bookmarkStart w:id="221" w:name="pg7036_92292"/>
    </w:p>
    <w:p>
      <w:pPr>
        <w:pStyle w:val="BookText"/>
        <w:rPr/>
      </w:pPr>
      <w:bookmarkEnd w:id="221"/>
      <w:r>
        <w:rPr>
          <w:rFonts w:ascii="IRNazanin" w:hAnsi="IRNazanin" w:eastAsia="IRNazanin"/>
          <w:color w:val="111111"/>
          <w:sz w:val="28"/>
          <w:sz w:val="28"/>
          <w:szCs w:val="28"/>
          <w:rtl w:val="true"/>
          <w:lang w:bidi="fa-IR"/>
        </w:rPr>
        <w:t>مشركان هستند با اين فرق كه به ظاهر نماز مى‌گزارند</w:t>
      </w:r>
      <w:r>
        <w:rPr>
          <w:rFonts w:eastAsia="IRNazanin" w:cs="IRNazanin"/>
          <w:color w:val="111111"/>
          <w:sz w:val="28"/>
          <w:szCs w:val="28"/>
          <w:rtl w:val="true"/>
          <w:lang w:bidi="fa-IR"/>
        </w:rPr>
        <w:t>!</w:t>
      </w:r>
      <w:r>
        <w:rPr>
          <w:rStyle w:val="FootnoteAnchor"/>
          <w:rtl w:val="true"/>
        </w:rPr>
        <w:footnoteReference w:id="167"/>
      </w:r>
    </w:p>
    <w:p>
      <w:pPr>
        <w:pStyle w:val="Heading3"/>
        <w:numPr>
          <w:ilvl w:val="2"/>
          <w:numId w:val="1"/>
        </w:numPr>
        <w:rPr/>
      </w:pPr>
      <w:bookmarkStart w:id="222" w:name="__RefHeading___Toc3063515_372815092"/>
      <w:bookmarkStart w:id="223" w:name="_Toc75"/>
      <w:bookmarkEnd w:id="222"/>
      <w:r>
        <w:rPr>
          <w:rtl w:val="true"/>
        </w:rPr>
        <w:t>در مقام فرماندهى</w:t>
      </w:r>
      <w:bookmarkEnd w:id="223"/>
    </w:p>
    <w:p>
      <w:pPr>
        <w:pStyle w:val="BookText"/>
        <w:rPr/>
      </w:pPr>
      <w:r>
        <w:rPr>
          <w:rFonts w:ascii="IRNazanin" w:hAnsi="IRNazanin" w:eastAsia="IRNazanin"/>
          <w:color w:val="111111"/>
          <w:sz w:val="28"/>
          <w:sz w:val="28"/>
          <w:szCs w:val="28"/>
          <w:rtl w:val="true"/>
          <w:lang w:bidi="fa-IR"/>
        </w:rPr>
        <w:t>براساس منابع تاريخى، عمّار با اين كه يكى از چهره‌هاى سرشناس و معنوى سپاه على عليه‌السلام، به شمار مى‌آمد و در تقويت روحيه ايمان و اعتقاد و شجاعت و پايدارى رزمندگان عراق فعّاليت مى‌نمود، در نبرد صفّين، مسؤوليّت نظامى و رزمى هم برعهده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دو سپاه در برابر يكديگر صف آرايى و بنا بر روشهاى مرسوم آن روزگار، پرچمها را بسته و فرماندهان را معيّن كردند، على عليه‌السلام فرماندهى بخشى از نيروها را به عمّار واگذار كرد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موقعيّت عمّار چنان بود كه قاريان اهل عراق، در زير پرچم او جاى گرفتند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نخستين رويارويى و درگيرى دو سپاه در روز اوّل ماه صفر سال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وقوع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فرماندهى سپاه على عليه‌السلام را در آن روز مالك اشتر برعهده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نبرد به روز دوّم كشيده شد و در دوّمين روز از سپاه على عليه‌السلام هاشم بن عتبه با سواران و پيادگان و ساز و برگ بيشتر قدم به ميدان گذاشت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سنگينى و حجم قواى دو لشكر به شكلى بود كه نبرد به روز سوّم كشيده شد و اين بار از سپاه على عليه‌السلام، عمّارياسر فرماندهى بخشى از سپاه را بر عهده گرفت و از سوى سپاه شام، عمروعاص به ميدان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عمّار براى تقويت روحيه و باور نيروهاى سپاه على عليه‌السلام، همواره باصداى بلند سخن مى‌گفت و عليه معاويه افشاگرى مى‌نمود واظهار مى‌داشت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عراق كه به دفاع از حاكميّت على عليه‌السلام به نبرد با سپاه معاويه برخاسته‌ايد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مى‌خواهيد بدانيد كه به جنگ عليه چه كسى آمده‌ايد، 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چون معاويه، هرگز از روى معرفت و ميل و رغبت به خدا و پيامبر صلى‌الله‌عليه‌و‌آله ايمان نياورده‌اند، اساس ايمان آنها، ترس از مسلمانان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از دشمنى او با اهل ايمان آگاهيم و ارتباط و دوستى ديرينه او را با جنايتكاران 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نفرين كنيد و با او بستيزيد، زيرا او در تلاش است تا نور خدا را خاموش كند و به دشمنان خدا يارى رساند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در اين روز عمّار همراه با پياده نظام به سپاه شام حمله برد و نبرد سختى كرد، به طورى كه سپاه شام، ناگزير شد قدرى عقب نشينى كند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در كشاكش اين نبرد، فرصتهايى پديد مى‌آمد كه عمّار وعمروعاص مى‌توانستند با يكديگر مشاجره لفظى نيز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از هر فرصتى براى بيان حقّ، بهره مى‌برد ودر يكى از اين فرصتها به عمروعاص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خود را به قيمت فرمانروايى بر مصر فروختى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كه چه مفاسدى را عليه اسلام برانگيختى</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طور نيست كه تو مى‌گويى، ما براى </w:t>
      </w:r>
      <w:bookmarkStart w:id="224" w:name="pg7036_92294"/>
    </w:p>
    <w:p>
      <w:pPr>
        <w:pStyle w:val="BookText"/>
        <w:rPr/>
      </w:pPr>
      <w:bookmarkEnd w:id="224"/>
      <w:r>
        <w:rPr>
          <w:rFonts w:ascii="IRNazanin" w:hAnsi="IRNazanin" w:eastAsia="IRNazanin"/>
          <w:color w:val="111111"/>
          <w:sz w:val="28"/>
          <w:sz w:val="28"/>
          <w:szCs w:val="28"/>
          <w:rtl w:val="true"/>
          <w:lang w:bidi="fa-IR"/>
        </w:rPr>
        <w:t>خونخواهى عثمان به جنگ آمده‌ايم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گواهى مى‌دهم كه تو هيچ گامى را براى رضاى الهى بر نمى‌دارى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اگر در اين نبرد هم كشته نشوى، سرانجام مرگ به سراغ تو خواهد آمد و خداوند براساس انگيزه ونيّت به تو جزا خواهد داد</w:t>
      </w:r>
      <w:r>
        <w:rPr>
          <w:rFonts w:eastAsia="IRNazanin" w:cs="IRNazanin"/>
          <w:color w:val="111111"/>
          <w:sz w:val="28"/>
          <w:szCs w:val="28"/>
          <w:rtl w:val="true"/>
          <w:lang w:bidi="fa-IR"/>
        </w:rPr>
        <w:t>.»</w:t>
      </w:r>
      <w:r>
        <w:rPr>
          <w:rStyle w:val="FootnoteAnchor"/>
          <w:rtl w:val="true"/>
        </w:rPr>
        <w:footnoteReference w:id="172"/>
      </w:r>
    </w:p>
    <w:p>
      <w:pPr>
        <w:pStyle w:val="Heading3"/>
        <w:numPr>
          <w:ilvl w:val="2"/>
          <w:numId w:val="1"/>
        </w:numPr>
        <w:rPr/>
      </w:pPr>
      <w:bookmarkStart w:id="225" w:name="__RefHeading___Toc3063517_372815092"/>
      <w:bookmarkStart w:id="226" w:name="_Toc76"/>
      <w:bookmarkEnd w:id="225"/>
      <w:r>
        <w:rPr>
          <w:rtl w:val="true"/>
        </w:rPr>
        <w:t>انتظار لحظه موعود</w:t>
      </w:r>
      <w:bookmarkEnd w:id="226"/>
    </w:p>
    <w:p>
      <w:pPr>
        <w:pStyle w:val="BookText"/>
        <w:rPr/>
      </w:pPr>
      <w:r>
        <w:rPr>
          <w:rFonts w:ascii="IRNazanin" w:hAnsi="IRNazanin" w:eastAsia="IRNazanin"/>
          <w:color w:val="111111"/>
          <w:sz w:val="28"/>
          <w:sz w:val="28"/>
          <w:szCs w:val="28"/>
          <w:rtl w:val="true"/>
          <w:lang w:bidi="fa-IR"/>
        </w:rPr>
        <w:t xml:space="preserve">چنان كه گفته شد، نبرد صفين در اواخر سال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رخ داد و در اين زمان عمّار، حدود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سنّش سپرى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مرد كهنسالى چون عمّار، در چنين نبرد سنگينى، مى‌توانست، اسرارى را در خود نهفته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عمّار مسلمانى آزموده و مردى ورزيده بود كه در طول زندگى خود همواره طعم تلخ محروميّت و شكنجه و شمشير مشركان را چشيده، و با استقامت و صلابت از ميان همه آن دشوارى‌ها عبور كرده بود و چه بسا تجربه‌هاى جنگى وى مى‌توانست كهولت سنّ او را جبران كند، امّا به هر حال حضور مردى كهنسال در ميدان كارزار، حكايت از نيرويى دارد كه در اعماق وجود عمّار نودوسه ساله، رزمنده‌اى مصمّم ساخته بود، و براستى آن نيرو كدام بود؟</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عمّار، در چنين سن و سالى به هواى فرمانروايى مصر يا تصاحب مال و جاه نيامده بود، بلكه شورى از معرفت و شعورى از حقيقت در </w:t>
      </w:r>
    </w:p>
    <w:p>
      <w:pPr>
        <w:pStyle w:val="BookText"/>
        <w:rPr/>
      </w:pPr>
      <w:r>
        <w:rPr>
          <w:rFonts w:ascii="IRNazanin" w:hAnsi="IRNazanin" w:eastAsia="IRNazanin"/>
          <w:color w:val="111111"/>
          <w:sz w:val="28"/>
          <w:sz w:val="28"/>
          <w:szCs w:val="28"/>
          <w:rtl w:val="true"/>
          <w:lang w:bidi="fa-IR"/>
        </w:rPr>
        <w:t>اعماق جان داشت كه به تن سالمندش، صلابت به قلب بى هوايش، پيام پايدارى و به دستان لرزانش، توان مقاومت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فصلهاى پيشين، بارها از معرفت عمّار نسبت به جبهه كفر و ايمان و توانمندى او در بازشناسى چهره‌هاى نفاق از چهره‌هاى حقيقت طلب سخن گفته‌ايم؛ امّا فراتر از همه آنها، عمّار اين بار به نويدى ديگر دل خوش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نويدى كه پيامبر اكرم صلى‌الله‌عليه‌و‌آله به او داده</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عمّار، تو را گروه گردنكش و ستمكار خواهند كشت</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الكبرى، احمد بيهقى، </w:t>
      </w:r>
      <w:r>
        <w:rPr>
          <w:rFonts w:eastAsia="Amiri" w:cs="Amiri" w:ascii="Amiri" w:hAnsi="Amiri"/>
          <w:color w:val="111111"/>
          <w:sz w:val="28"/>
          <w:szCs w:val="28"/>
          <w:lang w:bidi="ar-SA"/>
        </w:rPr>
        <w:t>8/189</w:t>
      </w:r>
      <w:r>
        <w:rPr>
          <w:rFonts w:ascii="Amiri" w:hAnsi="Amiri" w:eastAsia="Amiri" w:cs="Amiri"/>
          <w:color w:val="111111"/>
          <w:sz w:val="28"/>
          <w:sz w:val="28"/>
          <w:szCs w:val="28"/>
          <w:rtl w:val="true"/>
          <w:lang w:bidi="ar-SA"/>
        </w:rPr>
        <w:t xml:space="preserve">؛ المستدرك، </w:t>
      </w:r>
      <w:r>
        <w:rPr>
          <w:rFonts w:eastAsia="Amiri" w:cs="Amiri" w:ascii="Amiri" w:hAnsi="Amiri"/>
          <w:color w:val="111111"/>
          <w:sz w:val="28"/>
          <w:szCs w:val="28"/>
          <w:lang w:bidi="ar-SA"/>
        </w:rPr>
        <w:t>3/435</w:t>
      </w:r>
      <w:r>
        <w:rPr>
          <w:rFonts w:ascii="Amiri" w:hAnsi="Amiri" w:eastAsia="Amiri" w:cs="Amiri"/>
          <w:color w:val="111111"/>
          <w:sz w:val="28"/>
          <w:sz w:val="28"/>
          <w:szCs w:val="28"/>
          <w:rtl w:val="true"/>
          <w:lang w:bidi="ar-SA"/>
        </w:rPr>
        <w:t xml:space="preserve">؛ مجمع الزوائد، على هيثمى، </w:t>
      </w:r>
      <w:r>
        <w:rPr>
          <w:rFonts w:eastAsia="Amiri" w:cs="Amiri" w:ascii="Amiri" w:hAnsi="Amiri"/>
          <w:color w:val="111111"/>
          <w:sz w:val="28"/>
          <w:szCs w:val="28"/>
          <w:lang w:bidi="ar-SA"/>
        </w:rPr>
        <w:t>7/241</w:t>
      </w:r>
      <w:r>
        <w:rPr>
          <w:rFonts w:ascii="Amiri" w:hAnsi="Amiri" w:eastAsia="Amiri" w:cs="Amiri"/>
          <w:color w:val="111111"/>
          <w:sz w:val="28"/>
          <w:sz w:val="28"/>
          <w:szCs w:val="28"/>
          <w:rtl w:val="true"/>
          <w:lang w:bidi="ar-SA"/>
        </w:rPr>
        <w:t>؛ سنن ترمذى،</w:t>
      </w:r>
      <w:r>
        <w:rPr>
          <w:rFonts w:eastAsia="Amiri" w:cs="Amiri" w:ascii="Amiri" w:hAnsi="Amiri"/>
          <w:color w:val="111111"/>
          <w:sz w:val="28"/>
          <w:szCs w:val="28"/>
          <w:lang w:bidi="ar-SA"/>
        </w:rPr>
        <w:t>5/333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در اين پيام و پيش‌بينى نبوى براى عمّار مى‌توانست مهم باشد و به عنوان يك بشارت تلقّى شود، كشته شدن نبود، بلكه مهم اين بود كه او در راه حق و به دست گردنكشان و متجاوزان و در راه حق جان خود را از دست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پيامبر صلى‌الله‌عليه‌و‌آله پايدارى او را در راه ايمان تا آخرين لحظه زندگى تأييد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صلى‌الله‌عليه‌و‌آله براى اين لحظه‌موعود، نشانه‌اى هم بيان كرده و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آخرين بهره‌ورى تو از دنيا، شربت شيرى است كه مى‌نوشى</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eastAsia="Times New Roman" w:cs="Times New Roman" w:ascii="Times New Roman" w:hAnsi="Times New Roman"/>
          <w:color w:val="111111"/>
          <w:sz w:val="28"/>
          <w:szCs w:val="28"/>
          <w:lang w:val="en-US" w:bidi="en-US"/>
        </w:rPr>
        <w:t>10/106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پايان سوّمين روز نبرد صفّين كه عمّار در آن نقشى فعّال و آشكار داشت، عمّار در حالى به اردوگاه سپاه على عليه‌السلام بازگشت كه از زخم نيزه‌اى كه بر ران او وارد شده بود رنج مى‌برد، كارزار و زخم نيزه باعث </w:t>
      </w:r>
      <w:bookmarkStart w:id="227" w:name="pg7036_92296"/>
    </w:p>
    <w:p>
      <w:pPr>
        <w:pStyle w:val="BookText"/>
        <w:rPr/>
      </w:pPr>
      <w:bookmarkEnd w:id="227"/>
      <w:r>
        <w:rPr>
          <w:rFonts w:ascii="IRNazanin" w:hAnsi="IRNazanin" w:eastAsia="IRNazanin"/>
          <w:color w:val="111111"/>
          <w:sz w:val="28"/>
          <w:sz w:val="28"/>
          <w:szCs w:val="28"/>
          <w:rtl w:val="true"/>
          <w:lang w:bidi="fa-IR"/>
        </w:rPr>
        <w:t>تشنگى او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اطرافيان آب طلبيد و آنان براى او شير آوردند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وقتى نگاه عمّار به شير افتاد، خنده‌اى نرم بر لبانش نقش بست</w:t>
      </w:r>
      <w:r>
        <w:rPr>
          <w:rStyle w:val="FootnoteAnchor"/>
          <w:rtl w:val="true"/>
        </w:rPr>
        <w:footnoteReference w:id="176"/>
      </w:r>
      <w:r>
        <w:rPr>
          <w:rFonts w:ascii="IRNazanin" w:hAnsi="IRNazanin" w:eastAsia="IRNazanin"/>
          <w:color w:val="111111"/>
          <w:sz w:val="28"/>
          <w:sz w:val="28"/>
          <w:szCs w:val="28"/>
          <w:rtl w:val="true"/>
          <w:lang w:bidi="fa-IR"/>
        </w:rPr>
        <w:t>و سخنان رسول خدا را يك بار ديگر در ذهن خود مرور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كرد به لحظه‌هاى موعود نزديك مى‌شود، امّا مطمئن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كسب اطمينان، در جستجوى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چه راهى را بهتر از كسب آگاهى از على عليه‌السلام مى‌شناخت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حَمْران بن اَعْيَن از امام باقر عليه‌السلام نقل كرده است كه وقتى عمّار شرايط جنگ را، لحظه به لحظه دشوارتر ديد، نزد امام على عليه‌السلام آمد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امروز همان روز موعود كه پيامبر به من وعده داده بود، نيست؟</w:t>
      </w:r>
    </w:p>
    <w:p>
      <w:pPr>
        <w:pStyle w:val="BookText"/>
        <w:rPr/>
      </w:pPr>
      <w:r>
        <w:rPr>
          <w:rFonts w:ascii="IRNazanin" w:hAnsi="IRNazanin" w:eastAsia="IRNazanin"/>
          <w:color w:val="111111"/>
          <w:sz w:val="28"/>
          <w:sz w:val="28"/>
          <w:szCs w:val="28"/>
          <w:rtl w:val="true"/>
          <w:lang w:bidi="fa-IR"/>
        </w:rPr>
        <w:t>امام على عليه‌السلام ابتدا پاسخ صريحى به او نداد، ولى عمّار دوباره و سه باره پرسيد، تا اين كه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امروز همان روز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عمّار با اطمينان بيشتر رو به ميدان نهاد و با اين شعار، وارد نبرد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امروز دوست خود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يارانش را ملاقات خواهم كرد</w:t>
      </w:r>
      <w:r>
        <w:rPr>
          <w:rFonts w:eastAsia="Amiri" w:cs="Amiri" w:ascii="Amiri" w:hAnsi="Amiri"/>
          <w:color w:val="111111"/>
          <w:sz w:val="28"/>
          <w:szCs w:val="28"/>
          <w:rtl w:val="true"/>
          <w:lang w:bidi="ar-SA"/>
        </w:rPr>
        <w:t>.»</w:t>
      </w:r>
      <w:r>
        <w:rPr>
          <w:rStyle w:val="FootnoteAnchor"/>
          <w:rtl w:val="true"/>
        </w:rPr>
        <w:footnoteReference w:id="177"/>
      </w:r>
    </w:p>
    <w:p>
      <w:pPr>
        <w:pStyle w:val="Heading3"/>
        <w:numPr>
          <w:ilvl w:val="2"/>
          <w:numId w:val="1"/>
        </w:numPr>
        <w:rPr/>
      </w:pPr>
      <w:bookmarkStart w:id="228" w:name="__RefHeading___Toc3063519_372815092"/>
      <w:bookmarkStart w:id="229" w:name="_Toc77"/>
      <w:bookmarkEnd w:id="228"/>
      <w:r>
        <w:rPr>
          <w:rtl w:val="true"/>
        </w:rPr>
        <w:t>آخرين وداع، آخرين جهاد</w:t>
      </w:r>
      <w:bookmarkEnd w:id="229"/>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عمّار، آن پرتلاشِ ساده زيستِ كم توقع كه يادگار نخستين شهيدان </w:t>
      </w:r>
    </w:p>
    <w:p>
      <w:pPr>
        <w:pStyle w:val="BookText"/>
        <w:rPr/>
      </w:pPr>
      <w:r>
        <w:rPr>
          <w:rFonts w:ascii="IRNazanin" w:hAnsi="IRNazanin" w:eastAsia="IRNazanin"/>
          <w:color w:val="111111"/>
          <w:sz w:val="28"/>
          <w:sz w:val="28"/>
          <w:szCs w:val="28"/>
          <w:rtl w:val="true"/>
          <w:lang w:bidi="fa-IR"/>
        </w:rPr>
        <w:t>راه اسلام بود، اكنون در اشتياق ملاقات پيامبر و شهيدان راه دين، آرام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از يك سو به آينده روشن شهادت خود مى‌انديشد و از سوى ديگر به شرايط دشوارى كه براى اسلام و على عليه‌السلام و يارانش پديد آمده بود واين كه چگونه بايد در چنين شرايطى على عليه‌السلام را ترك گويد</w:t>
      </w:r>
    </w:p>
    <w:p>
      <w:pPr>
        <w:pStyle w:val="BookText"/>
        <w:rPr/>
      </w:pPr>
      <w:r>
        <w:rPr>
          <w:rFonts w:ascii="Amiri" w:hAnsi="Amiri" w:eastAsia="Amiri" w:cs="Amiri"/>
          <w:color w:val="111111"/>
          <w:sz w:val="28"/>
          <w:sz w:val="28"/>
          <w:szCs w:val="28"/>
          <w:rtl w:val="true"/>
          <w:lang w:bidi="ar-SA"/>
        </w:rPr>
        <w:t>و به ملاقات نبى صلى‌الله‌عليه‌و‌آله بشتابد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حال، براى آخرين ملاقات، خدمت امام على عليه‌السلام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نگاهش به نگاه پرمهر و آشناى على عليه‌السلام افتاد، بى اختيار اشك از چشمانش فرو ريخت و گفت، لحظه موعود فرا رسيده است و من به استقبال آن لحظه 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از اسب پياده شد، عمّار را به گرمى در آغوش گرفت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ابا اليقظان جزاك اللّه عن اللّه و عن نبيّك خيرا فنعم الاخ كُنْتَ و نعمَ الصاحب كنتَ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عمّار، خدايت از جانب خود و پيامبر اكرم صلى‌الله‌عليه‌و‌آله پاداش نيك عطا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برادرى شايسته بودى وهم يار و همراهى نيك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ديگر اين دو يار و همراه ديرين يكديگر را در آغوش فشردند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 مؤمنان، همراهى من با تو، جز براساس بصيرت و آگاهى نبود، زيرا رسول خدا در جنگ حنين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عمّار پس از من، فتنه‌ها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از على و ياران او حمايت كن، زيرا على با حق و حق با على است</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 xml:space="preserve">پس از اين گفت و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گوى كوتاه، از يكديگر جدا شدند و عمّار سوار بر اسب به سوى ميدان حركت كرد تا آخرين جهاد خود را در راه خدا، به ثبت رساند</w:t>
      </w:r>
      <w:r>
        <w:rPr>
          <w:rFonts w:eastAsia="IRNazanin" w:cs="IRNazanin"/>
          <w:color w:val="111111"/>
          <w:sz w:val="28"/>
          <w:szCs w:val="28"/>
          <w:rtl w:val="true"/>
          <w:lang w:bidi="fa-IR"/>
        </w:rPr>
        <w:t xml:space="preserve">. </w:t>
      </w:r>
      <w:bookmarkStart w:id="230" w:name="pg7036_92299"/>
    </w:p>
    <w:p>
      <w:pPr>
        <w:pStyle w:val="Heading2"/>
        <w:numPr>
          <w:ilvl w:val="1"/>
          <w:numId w:val="1"/>
        </w:numPr>
        <w:rPr/>
      </w:pPr>
      <w:bookmarkStart w:id="231" w:name="__RefHeading___Toc3063521_372815092"/>
      <w:bookmarkStart w:id="232" w:name="_Toc78"/>
      <w:bookmarkEnd w:id="230"/>
      <w:bookmarkEnd w:id="231"/>
      <w:r>
        <w:rPr>
          <w:rtl w:val="true"/>
        </w:rPr>
        <w:t>عمّار در جايگاه شهادت</w:t>
      </w:r>
      <w:bookmarkEnd w:id="232"/>
    </w:p>
    <w:p>
      <w:pPr>
        <w:pStyle w:val="Heading3"/>
        <w:numPr>
          <w:ilvl w:val="2"/>
          <w:numId w:val="1"/>
        </w:numPr>
        <w:rPr/>
      </w:pPr>
      <w:bookmarkStart w:id="233" w:name="__RefHeading___Toc3063523_372815092"/>
      <w:bookmarkStart w:id="234" w:name="_Toc79"/>
      <w:bookmarkEnd w:id="233"/>
      <w:r>
        <w:rPr>
          <w:rtl w:val="true"/>
        </w:rPr>
        <w:t>اشاره</w:t>
      </w:r>
      <w:bookmarkEnd w:id="234"/>
    </w:p>
    <w:p>
      <w:pPr>
        <w:pStyle w:val="BookText"/>
        <w:rPr/>
      </w:pPr>
      <w:r>
        <w:rPr>
          <w:rFonts w:ascii="IRNazanin" w:hAnsi="IRNazanin" w:eastAsia="IRNazanin"/>
          <w:color w:val="111111"/>
          <w:sz w:val="28"/>
          <w:sz w:val="28"/>
          <w:szCs w:val="28"/>
          <w:rtl w:val="true"/>
          <w:lang w:bidi="fa-IR"/>
        </w:rPr>
        <w:t>عمّار همان گونه كه در تنهايى و غربت زاده شده بود، تنها و بى هيچ همراه گام در ميدان نبرد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كهن سال كه حدود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بنا بر نقلى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سال از عمرش سپرى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صداى بلند مبارز طلبيد، سربازى سوار بر مركب، از 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سكاسك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اوآمد، امّا پير كار آزموده به وى مهلت خود نمايى نداد و او را بر زمين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سوارى ديگر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نبرد آمد، او نيز پاسخى شكننده دريافت كرد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شايد آنان كه اين پيرمرد كهنسال را در ابتدا دست كم گرفته بودند، قدرى نگران شدند، از اين رو يكى از كينه‌توزان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ابوالغاديه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گذشته با عمّار خصومت داشت، فرصت را براى انتقام جويى مناسب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عمّار حمله كرد و با وارد ساختن زخمى برپاى عمّار، او را از مركب پايين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مشركى ديگر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جون سكونى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سپاهيان معاويه ضربه‌اى ديگر به پيكر عمّار وارد آورد و </w:t>
      </w:r>
    </w:p>
    <w:p>
      <w:pPr>
        <w:pStyle w:val="BookText"/>
        <w:rPr/>
      </w:pPr>
      <w:r>
        <w:rPr>
          <w:rFonts w:ascii="Amiri" w:hAnsi="Amiri" w:eastAsia="Amiri" w:cs="Amiri"/>
          <w:color w:val="111111"/>
          <w:sz w:val="28"/>
          <w:sz w:val="28"/>
          <w:szCs w:val="28"/>
          <w:rtl w:val="true"/>
          <w:lang w:bidi="ar-SA"/>
        </w:rPr>
        <w:t>او را به شهادت رسانيد</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در اين باره كه نام كشنده عمّار چه بوده، نقلها گوناگون است،</w:t>
      </w:r>
      <w:r>
        <w:rPr>
          <w:rStyle w:val="FootnoteAnchor"/>
          <w:rtl w:val="true"/>
        </w:rPr>
        <w:footnoteReference w:id="180"/>
      </w:r>
      <w:r>
        <w:rPr>
          <w:rFonts w:ascii="IRNazanin" w:hAnsi="IRNazanin" w:eastAsia="IRNazanin"/>
          <w:color w:val="111111"/>
          <w:sz w:val="28"/>
          <w:sz w:val="28"/>
          <w:szCs w:val="28"/>
          <w:rtl w:val="true"/>
          <w:lang w:bidi="fa-IR"/>
        </w:rPr>
        <w:t xml:space="preserve">ولى مسلما كسانى كه با او جنگيدند و وى را به شهادت رساندند، ياران معاويه و عمروعاص و حاكميّت شام بودند كه پيامبر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سركش و متجاوز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دوست داشت تا در اين معركه، نامش در كنار ياران حق و عدل قرار گيرد و از اين رو به گونه‌اى وصيت كرده بود تا براين نكته تأكيد كرده باشد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يكى از خطابه‌هاى خود در برابر لشكر معاويه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من كشته خواهم شد، وقتى به شهادت رسيدم، سلاح از من برگيريد، ولى با همان لباسهاى آغشته به خون بر من نماز گزاريد و سپس مرا دفن كنيد زيرا مى‌خواهم اين چنين در پيشگاه خدا حاضر شوم</w:t>
      </w:r>
      <w:r>
        <w:rPr>
          <w:rFonts w:eastAsia="IRNazanin" w:cs="IRNazanin"/>
          <w:color w:val="111111"/>
          <w:sz w:val="28"/>
          <w:szCs w:val="28"/>
          <w:rtl w:val="true"/>
          <w:lang w:bidi="fa-IR"/>
        </w:rPr>
        <w:t>.</w:t>
      </w:r>
      <w:r>
        <w:rPr>
          <w:rStyle w:val="FootnoteAnchor"/>
          <w:rtl w:val="true"/>
        </w:rPr>
        <w:footnoteReference w:id="181"/>
      </w:r>
      <w:bookmarkStart w:id="235" w:name="pg7036_92301"/>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6" w:name="__RefHeading___Toc3063525_372815092"/>
      <w:bookmarkStart w:id="237" w:name="_Toc80"/>
      <w:bookmarkEnd w:id="235"/>
      <w:bookmarkEnd w:id="236"/>
      <w:r>
        <w:rPr>
          <w:rtl w:val="true"/>
        </w:rPr>
        <w:t>محل تصورى</w:t>
      </w:r>
      <w:bookmarkStart w:id="238" w:name="pg7036_92302"/>
      <w:bookmarkEnd w:id="237"/>
    </w:p>
    <w:p>
      <w:pPr>
        <w:pStyle w:val="BookText"/>
        <w:rPr/>
      </w:pPr>
      <w:bookmarkEnd w:id="238"/>
      <w:r>
        <w:rPr>
          <w:rFonts w:ascii="IRNazanin" w:hAnsi="IRNazanin" w:eastAsia="IRNazanin"/>
          <w:color w:val="111111"/>
          <w:sz w:val="28"/>
          <w:sz w:val="28"/>
          <w:szCs w:val="28"/>
          <w:rtl w:val="true"/>
          <w:lang w:bidi="fa-IR"/>
        </w:rPr>
        <w:t>اين چنين بود كه وقتى عمّار به شهادت رسيد، على عليه‌السلام در كنار بدن آغشته به خون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از شهادت عمّار، اندوهگين نباشد، بهره‌اى از اسلام نبرده است، خداى رحمت كند عمّار را آن روز كه در رستاخيز سر از بستر شهادت بر دارد و مورد سؤال قرار گيرد،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هميشه يار و همراه رسول خدا بود، بهشت جايگاه حتمى او است، گوارايش باد</w:t>
      </w:r>
      <w:r>
        <w:rPr>
          <w:rFonts w:eastAsia="IRNazanin" w:cs="IRNazanin"/>
          <w:color w:val="111111"/>
          <w:sz w:val="28"/>
          <w:szCs w:val="28"/>
          <w:rtl w:val="true"/>
          <w:lang w:bidi="fa-IR"/>
        </w:rPr>
        <w:t>!»</w:t>
      </w:r>
      <w:r>
        <w:rPr>
          <w:rStyle w:val="FootnoteAnchor"/>
          <w:rtl w:val="true"/>
        </w:rPr>
        <w:footnoteReference w:id="182"/>
      </w:r>
    </w:p>
    <w:p>
      <w:pPr>
        <w:pStyle w:val="Heading3"/>
        <w:numPr>
          <w:ilvl w:val="2"/>
          <w:numId w:val="1"/>
        </w:numPr>
        <w:rPr/>
      </w:pPr>
      <w:bookmarkStart w:id="239" w:name="__RefHeading___Toc3063527_372815092"/>
      <w:bookmarkStart w:id="240" w:name="_Toc81"/>
      <w:bookmarkEnd w:id="239"/>
      <w:r>
        <w:rPr>
          <w:rtl w:val="true"/>
        </w:rPr>
        <w:t>بازتاب شهادت عمّار</w:t>
      </w:r>
      <w:bookmarkEnd w:id="240"/>
    </w:p>
    <w:p>
      <w:pPr>
        <w:pStyle w:val="BookText"/>
        <w:rPr/>
      </w:pPr>
      <w:r>
        <w:rPr>
          <w:rFonts w:ascii="IRNazanin" w:hAnsi="IRNazanin" w:eastAsia="IRNazanin"/>
          <w:color w:val="111111"/>
          <w:sz w:val="28"/>
          <w:sz w:val="28"/>
          <w:szCs w:val="28"/>
          <w:rtl w:val="true"/>
          <w:lang w:bidi="fa-IR"/>
        </w:rPr>
        <w:t xml:space="preserve">شهادت عمّار، بازتاب شگفتى در ميان ياران على عليه‌السلام گذاشت، چه اين كه همگان اين حديث را از پيامبر صلى‌الله‌عليه‌و‌آله شنيده بودند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به دست گروهى سركش و ستمكار كشته خواهد شد و اكنون ياران على عليه‌السلام آشكار مى‌ديدند كه عمّار به وسيله سپاه معاويه به شهادت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 خبر شهادت عمّار، به جاى اين كه خلأى در ميان نيروهاى سپاه على عليه‌السلام پديد آورد، عزم آنان را براى جنگيدن با سپاهى كه پيامبر صلى‌الله‌عليه‌و‌آله آنان را سركش و ستمگر ناميده بود مصمم‌تر كرد، به طورى كه از آن لحظه به بعد، اين ياران على عليه‌السلام بودند كه بى امان به قلب سپاه معاويه هجوم برده، آنان را به عقب نشينى وا مى‌داشتند</w:t>
      </w:r>
      <w:r>
        <w:rPr>
          <w:rFonts w:eastAsia="IRNazanin" w:cs="IRNazanin"/>
          <w:color w:val="111111"/>
          <w:sz w:val="28"/>
          <w:szCs w:val="28"/>
          <w:rtl w:val="true"/>
          <w:lang w:bidi="fa-IR"/>
        </w:rPr>
        <w:t>.</w:t>
      </w:r>
      <w:r>
        <w:rPr>
          <w:rStyle w:val="FootnoteAnchor"/>
          <w:rtl w:val="true"/>
        </w:rPr>
        <w:footnoteReference w:id="183"/>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زمان به بعد، ياران على عليه‌السلام وقتى قدم به ميدان مى‌گذاشتند، </w:t>
      </w:r>
    </w:p>
    <w:p>
      <w:pPr>
        <w:pStyle w:val="BookText"/>
        <w:rPr/>
      </w:pPr>
      <w:r>
        <w:rPr>
          <w:rFonts w:ascii="IRNazanin" w:hAnsi="IRNazanin" w:eastAsia="IRNazanin"/>
          <w:color w:val="111111"/>
          <w:sz w:val="28"/>
          <w:sz w:val="28"/>
          <w:szCs w:val="28"/>
          <w:rtl w:val="true"/>
          <w:lang w:bidi="fa-IR"/>
        </w:rPr>
        <w:t>در شعارهاى رزمى خود از عمّار و جايگاه ارزشمند او ياد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اشعار و رجزهايى است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جمع ياران ما، مسلمان كهنسالى چون عمّار را مى‌كشيد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نيز آن چنان انتقام خواهيم گرفت كه شمار آن، فردا دانسته خواهد شد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اِنْ تقتلوا منا اباليقظان شيخا مسلما فقد قتلنا منكم لما غدا ما اعلما</w:t>
      </w:r>
    </w:p>
    <w:p>
      <w:pPr>
        <w:pStyle w:val="BookText"/>
        <w:rPr/>
      </w:pPr>
      <w:r>
        <w:rPr>
          <w:rFonts w:ascii="IRNazanin" w:hAnsi="IRNazanin" w:eastAsia="IRNazanin"/>
          <w:color w:val="111111"/>
          <w:sz w:val="28"/>
          <w:sz w:val="28"/>
          <w:szCs w:val="28"/>
          <w:rtl w:val="true"/>
          <w:lang w:bidi="fa-IR"/>
        </w:rPr>
        <w:t>از ديگر اشعار حماسى كه پس از شهادت عمّار، انشاء گرديد، اشعار مغيره‌بن حارث بن عبدالمطلب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اين اشعار را در حالى كه بر اسب سوار بود با صداى بلند و تهييج كننده مى‌خواند و در همان وقت از سپاه على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قيس بن سعد بن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گروهى از انصار به سوى سپاه معاويه يورش برده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لشكريان خدا، شكيبا باشيد و هراسى از سپاه معاويه به دل راه ندهيد، چرا كه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شكل جدّى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رخ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هر كس كه خواهان نبرد با شماست، بجنگيد، زيرا پيروزى در ميدان نبرد با كسى است كه پايدار و شكيبا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عمّار هم جان باخت، سستى به خود راه ندهيد، بجنگيد و پشت به دشمن نكنيد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لبه تيز شمشير، صفهاى دشمن را بشكافيد و در انديشه دستاورد </w:t>
      </w:r>
    </w:p>
    <w:p>
      <w:pPr>
        <w:pStyle w:val="BookText"/>
        <w:rPr/>
      </w:pPr>
      <w:r>
        <w:rPr>
          <w:rFonts w:ascii="IRNazanin" w:hAnsi="IRNazanin" w:eastAsia="IRNazanin"/>
          <w:color w:val="111111"/>
          <w:sz w:val="28"/>
          <w:sz w:val="28"/>
          <w:szCs w:val="28"/>
          <w:rtl w:val="true"/>
          <w:lang w:bidi="fa-IR"/>
        </w:rPr>
        <w:t>نيك و اميدوار به پيروزى باشيد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يقين بدانيد آن كسى كه به مخالفت شما برخاسته، شقى و زيان كار خواهد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زيرا وصىّ رسول خدا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فرزندان او در ميان شمايند و اوست كه رهبرى شما را برعهده دارد و قرآن با شما است</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إن كان عمار قد أودى فلا تهنوا وقاتلوا القوم لا تولوهم الدبراشقوا الصفوف بحد السيف واحتسبوا في ذلك الخير وارجوا النصر والظفراوأيقنوا أَن من أضحى يخالفكم أضحى شقيا و أضحى نفسه خسرافيكم وصي رسول اللّه قائدُكم ووُلده و كتاب اللّه قد نُشرا</w:t>
      </w:r>
    </w:p>
    <w:p>
      <w:pPr>
        <w:pStyle w:val="BookText"/>
        <w:rPr/>
      </w:pPr>
      <w:r>
        <w:rPr>
          <w:rFonts w:ascii="IRNazanin" w:hAnsi="IRNazanin" w:eastAsia="IRNazanin"/>
          <w:color w:val="111111"/>
          <w:sz w:val="28"/>
          <w:sz w:val="28"/>
          <w:szCs w:val="28"/>
          <w:rtl w:val="true"/>
          <w:lang w:bidi="fa-IR"/>
        </w:rPr>
        <w:t>به هر حال شهادت عمّار، تأثير شگرفى در شرايط جنگ گذاشت و انگيزه سپاه على عليه‌السلام براى نبرد با سپاه معاويه فزونى يافت و جنگ ميان دو لشكر شدّت يافت تا اين كه شب فرا رسيد و تاريكى به ناگزير ميان آن دو فاصله افكند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از ديگر اشعارى كه در رثاى عمّار سروده شده، شعر حجاج بن عمرو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بزرگ مردانى كه انسان در برابرشان احساس فروتنى دارد، آرى اين عمّار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شهادت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را در وجودم جارى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ميدان آرام بود كه پسر جَون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كشنده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همدستى يارانش به سوى عمّار هجوم بردند، و لحظه‌هاى طوفان جنگ شكل گرفت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نيزه پسر جَوْن، سينه عمّار را نشانه رفت و با افكندن اين نيزه، پسر </w:t>
      </w:r>
      <w:bookmarkStart w:id="241" w:name="pg7036_92305"/>
    </w:p>
    <w:p>
      <w:pPr>
        <w:pStyle w:val="BookText"/>
        <w:rPr/>
      </w:pPr>
      <w:bookmarkEnd w:id="241"/>
      <w:r>
        <w:rPr>
          <w:rFonts w:ascii="Amiri" w:hAnsi="Amiri" w:eastAsia="Amiri" w:cs="Amiri"/>
          <w:color w:val="111111"/>
          <w:sz w:val="28"/>
          <w:sz w:val="28"/>
          <w:szCs w:val="28"/>
          <w:rtl w:val="true"/>
          <w:lang w:bidi="ar-SA"/>
        </w:rPr>
        <w:t>جَوْن سزاوار دوزخ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كشته شدن عمّار به دست سپاه معاويه، نشانه آن است كه سپاه معاويه گروهى ستمكار و متجاوزند، و اكنون در اين امر شكى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پيامبر به عمّار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گروهى خواهند كشت كه از ظلم و سركشى، تغذيه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مردم شام مى‌دانند كه كشندگان عمّار ايشانند و راهى را كه پيموده‌اند تا اعماق دوزخ و ننگ استمرار دارد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يا للرجال لعظم الهول أرّقني وهاج حزني أبو اليقظان عمارأهوى له ابن جون في فوارسه من السكون وللهيجاء أعصارفاختلّ صدر أبي اليقظان مُعترضا بالرمح قد أوجبت فيه له الناركانتْ علامة بغي القوم مقتله ما فيه شك ولا ما فيه انكارقال النبىله تقتلك شرزمة شطتْ لحومهمْ بالبغي فجارُفاليوم يعلم أهل الشامأنهمُ أصحاب تلك و فيها النار والعار</w:t>
      </w:r>
    </w:p>
    <w:p>
      <w:pPr>
        <w:pStyle w:val="BookText"/>
        <w:rPr/>
      </w:pPr>
      <w:r>
        <w:rPr>
          <w:rFonts w:ascii="IRNazanin" w:hAnsi="IRNazanin" w:eastAsia="IRNazanin"/>
          <w:color w:val="111111"/>
          <w:sz w:val="28"/>
          <w:sz w:val="28"/>
          <w:szCs w:val="28"/>
          <w:rtl w:val="true"/>
          <w:lang w:bidi="fa-IR"/>
        </w:rPr>
        <w:t>اين اشعار، گوشه‌اى از داورى‌ها و ديدگاه‌هايى است كه پس از شهادت عمّار درباره او اظهار شده است</w:t>
      </w:r>
      <w:r>
        <w:rPr>
          <w:rFonts w:eastAsia="IRNazanin" w:cs="IRNazanin"/>
          <w:color w:val="111111"/>
          <w:sz w:val="28"/>
          <w:szCs w:val="28"/>
          <w:rtl w:val="true"/>
          <w:lang w:bidi="fa-IR"/>
        </w:rPr>
        <w:t>.</w:t>
      </w:r>
    </w:p>
    <w:p>
      <w:pPr>
        <w:pStyle w:val="Heading3"/>
        <w:numPr>
          <w:ilvl w:val="2"/>
          <w:numId w:val="1"/>
        </w:numPr>
        <w:rPr/>
      </w:pPr>
      <w:bookmarkStart w:id="242" w:name="__RefHeading___Toc3063529_372815092"/>
      <w:bookmarkStart w:id="243" w:name="_Toc82"/>
      <w:bookmarkEnd w:id="242"/>
      <w:r>
        <w:rPr>
          <w:rtl w:val="true"/>
        </w:rPr>
        <w:t>از دو نگاه</w:t>
      </w:r>
      <w:bookmarkEnd w:id="243"/>
    </w:p>
    <w:p>
      <w:pPr>
        <w:pStyle w:val="BookText"/>
        <w:rPr/>
      </w:pPr>
      <w:r>
        <w:rPr>
          <w:rFonts w:ascii="IRNazanin" w:hAnsi="IRNazanin" w:eastAsia="IRNazanin"/>
          <w:color w:val="111111"/>
          <w:sz w:val="28"/>
          <w:sz w:val="28"/>
          <w:szCs w:val="28"/>
          <w:rtl w:val="true"/>
          <w:lang w:bidi="fa-IR"/>
        </w:rPr>
        <w:t>مقايسه دو نگاه درباره عمّار مى‌تواند روشنگر شخصيّت و ابعاد فكرى و اعتقادى وى از يك سو، و تعيين كننده جايگاه و انديشه داورى كنندگان از سوى ديگر باشد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درباره شخصيّت معنوى و اصالت ايمانى و معرفتى عمّار، تاريخ آن اندازه نكته و خاطره ثبت كرده است كه كسى نتواند، صداقت و صلابت وايمان او را انكار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زمانى كه عمّار به شهادت رسيد دو </w:t>
      </w:r>
    </w:p>
    <w:p>
      <w:pPr>
        <w:pStyle w:val="BookText"/>
        <w:rPr/>
      </w:pPr>
      <w:r>
        <w:rPr>
          <w:rFonts w:ascii="IRNazanin" w:hAnsi="IRNazanin" w:eastAsia="IRNazanin"/>
          <w:color w:val="111111"/>
          <w:sz w:val="28"/>
          <w:sz w:val="28"/>
          <w:szCs w:val="28"/>
          <w:rtl w:val="true"/>
          <w:lang w:bidi="fa-IR"/>
        </w:rPr>
        <w:t>داورى در باره او از سوى دو چهره مؤثّر در تاريخ اسلام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داورى على عليه‌السلام و ديگر نظريه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اكنون به شرح آنها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سپرى شدن جنگ صفين، روزى على عليه‌السلام بر منبر كوفه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سَلُونى فانَّ بين جوانحى علما جَمّا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 مطالب مورد نياز خود را بپرسيد، زيرا سينه من آكنده از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سؤال كنندگان، مردى از سران خوارج نهروان به نام ابن كوّا پرسشهاى خود را مطرح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پرسشهاى ابتدايى ابن كوّا بيشتر جنبه جدلى داشت و هدف او طرح مطالبى بود كه جايگاه علمى على عليه‌السلام را خدشه‌دار كند كه البته هر چه پرسيد امام عليه‌السلام به وى پاسخ مناسب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امام به وى يادآورى فرمود كه دست از پرسش‌هاى غير ضرورى و جدلى بر دارد و به پرسشهايى روى آورد كه نتيجه علمى و ارزشى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كوّا در ادامه اين سؤال و جواب، درباره ابوذر، سلمان و عمّار از امام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شنيدم كه در زير آسمان، كسى راستگوتر از ابوذر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گرامى صلى‌الله‌عليه‌و‌آله در باره سلمان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از ماست، و امّا اگر از عمّار مى‌پرسى بدان كه خداوند گوشت و خون او را بر آتش دوزخ حرام كرده است</w:t>
      </w:r>
      <w:r>
        <w:rPr>
          <w:rFonts w:eastAsia="IRNazanin" w:cs="IRNazanin"/>
          <w:color w:val="111111"/>
          <w:sz w:val="28"/>
          <w:szCs w:val="28"/>
          <w:rtl w:val="true"/>
          <w:lang w:bidi="fa-IR"/>
        </w:rPr>
        <w:t>.</w:t>
      </w:r>
      <w:r>
        <w:rPr>
          <w:rStyle w:val="FootnoteAnchor"/>
          <w:rtl w:val="true"/>
        </w:rPr>
        <w:footnoteReference w:id="188"/>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برخى منابع روايى چنين ياد كرده‌اند كه وقتى عمّار به شهادت رسيد امام على عليه‌السلام درباره او شعرى بدين مضمون زمزمه كرد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اَلا اَيُّهاالموت الذى ليس تاركى</w:t>
      </w:r>
    </w:p>
    <w:p>
      <w:pPr>
        <w:pStyle w:val="BookText"/>
        <w:rPr/>
      </w:pPr>
      <w:r>
        <w:rPr>
          <w:rFonts w:ascii="Amiri" w:hAnsi="Amiri" w:eastAsia="Amiri" w:cs="Amiri"/>
          <w:color w:val="111111"/>
          <w:sz w:val="28"/>
          <w:sz w:val="28"/>
          <w:szCs w:val="28"/>
          <w:rtl w:val="true"/>
          <w:lang w:bidi="ar-SA"/>
        </w:rPr>
        <w:t>ارحنى فقد اَفْنَيْتَ كل خليل</w:t>
      </w:r>
    </w:p>
    <w:p>
      <w:pPr>
        <w:pStyle w:val="BookText"/>
        <w:rPr/>
      </w:pPr>
      <w:r>
        <w:rPr>
          <w:rFonts w:ascii="Amiri" w:hAnsi="Amiri" w:eastAsia="Amiri" w:cs="Amiri"/>
          <w:color w:val="111111"/>
          <w:sz w:val="28"/>
          <w:sz w:val="28"/>
          <w:szCs w:val="28"/>
          <w:rtl w:val="true"/>
          <w:lang w:bidi="ar-SA"/>
        </w:rPr>
        <w:t>اراك مُصرّا بالذين احبهم</w:t>
      </w:r>
    </w:p>
    <w:p>
      <w:pPr>
        <w:pStyle w:val="BookText"/>
        <w:rPr/>
      </w:pPr>
      <w:r>
        <w:rPr>
          <w:rFonts w:ascii="Amiri" w:hAnsi="Amiri" w:eastAsia="Amiri" w:cs="Amiri"/>
          <w:color w:val="111111"/>
          <w:sz w:val="28"/>
          <w:sz w:val="28"/>
          <w:szCs w:val="28"/>
          <w:rtl w:val="true"/>
          <w:lang w:bidi="ar-SA"/>
        </w:rPr>
        <w:t>كانّك تنحو نحوهم بدليل</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مرگ كه مرا رها نكنى، بيا و مرا آسوده خاطر كن، چرا كه همه‌دوستانم را گرفتى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مى‌بينم كه اصرار دارى تا هر كه را دوست دارم بربايى، گويا تو با شناخت و برنامه به سراغ آنها مى‌روى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اشعار كه به امام على عليه‌السلام نسبت داده شده است، حكايت از علاقه عميق آن حضرت به عمّار و اندوه آن بزرگوار در شهادت وى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كارگزاران معاويه توانستند مالك اشتر را در مسير سفر به مصر، مسموم كنند و خبر آن در شام به معاويه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در جمع شاميان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دعاى شما مستجاب شد، زيرا على عليه‌السلام دو بازوى توانا داشت، يكى عمّار بود كه در صفين قطع شد و ديگرى مالك اشتر بود كه امروز قطع گرديد</w:t>
      </w:r>
      <w:r>
        <w:rPr>
          <w:rFonts w:eastAsia="IRNazanin" w:cs="IRNazanin"/>
          <w:color w:val="111111"/>
          <w:sz w:val="28"/>
          <w:szCs w:val="28"/>
          <w:rtl w:val="true"/>
          <w:lang w:bidi="fa-IR"/>
        </w:rPr>
        <w:t>.</w:t>
      </w:r>
      <w:r>
        <w:rPr>
          <w:rStyle w:val="FootnoteAnchor"/>
          <w:rtl w:val="true"/>
        </w:rPr>
        <w:footnoteReference w:id="190"/>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عمّار با اين كه از نظر مراتب دينى، در ميان مسلمانان و اصحاب پيامبر صلى‌الله‌عليه‌و‌آله جايگاه ارزنده‌اى داشت، امّا در نگاه معاويه كه قبيله گرا و معتقد به فرهنگ جاهلىِ قبل از اسلام، بود و همواره به برترى امويان </w:t>
      </w:r>
    </w:p>
    <w:p>
      <w:pPr>
        <w:pStyle w:val="BookText"/>
        <w:rPr/>
      </w:pPr>
      <w:r>
        <w:rPr>
          <w:rFonts w:ascii="IRNazanin" w:hAnsi="IRNazanin" w:eastAsia="IRNazanin"/>
          <w:color w:val="111111"/>
          <w:sz w:val="28"/>
          <w:sz w:val="28"/>
          <w:szCs w:val="28"/>
          <w:rtl w:val="true"/>
          <w:lang w:bidi="fa-IR"/>
        </w:rPr>
        <w:t>بر هاشميان مى‌انديشيد، فردى چون عمّار فاقد ارزش و اعتبار بود، زيرا از نظر نسب و نژاد قبيله‌اى، اسم و رسمى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گفت و گويى كه ميان معاويه و شبث بن ربعى صورت گرفت و معاويه بر ناهمسازى خود با على بن ابى طالب اصرار ورزيد، شبث بن ربعى به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جايگاه دينى عمّار را مى‌دانى و اطمينان دارى كه اگر نبردى ميان تو و على عليه‌السلام صورت گيرد، عمّار در كنار على عليه‌السلام خواهد بود و به نبرد با تو خواهد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آن صورت، اگر به عمّار دست پيدا كنى و او در جنگ با تو كشته شود، براى تو خوشايند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را نه به قصاص خون عثمان، بلكه در مقابل خون نائل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كشت</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از اين نقل تاريخى استنباط مى‌شود كه ارزش جايگاه انسانها در نگاه معاويه به نسبت اعتبار خانواده و قبيله آنها بوده است و عمّار كه از چنين نسبى برخوردار نبوده، مى‌بايد با غلام عثمان مقايسه شود، نه با خود عثمان</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خلاف اين سخن از معاويه نيز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كه سپاه شام به خاطر از دست دادن جنگاوران خود، غم زده و سوگوار و دلسرد شده بود، معاويه براى تقويت روحيه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نبريد كه مصيبتهاى وارد آمده به شما سنگين‌تر از مشكلاتى است كه بر اهل عراق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شما جنگاورى چون ذوالكِلاع را از دست </w:t>
      </w:r>
      <w:bookmarkStart w:id="244" w:name="pg7036_92309"/>
    </w:p>
    <w:p>
      <w:pPr>
        <w:pStyle w:val="BookText"/>
        <w:rPr/>
      </w:pPr>
      <w:bookmarkEnd w:id="244"/>
      <w:r>
        <w:rPr>
          <w:rFonts w:ascii="IRNazanin" w:hAnsi="IRNazanin" w:eastAsia="IRNazanin"/>
          <w:color w:val="111111"/>
          <w:sz w:val="28"/>
          <w:sz w:val="28"/>
          <w:szCs w:val="28"/>
          <w:rtl w:val="true"/>
          <w:lang w:bidi="fa-IR"/>
        </w:rPr>
        <w:t xml:space="preserve">داده‌ايد، آنها هم مردى چون عمّار را از دست داده‌اند و اگر شما حَوْشَب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امروز در جمع خود نداريد، آنها نيز هاشم بن عتبه و عبداللّه بن بديل را در ميان خود ندارند</w:t>
      </w:r>
      <w:r>
        <w:rPr>
          <w:rFonts w:eastAsia="IRNazanin" w:cs="IRNazanin"/>
          <w:color w:val="111111"/>
          <w:sz w:val="28"/>
          <w:szCs w:val="28"/>
          <w:rtl w:val="true"/>
          <w:lang w:bidi="fa-IR"/>
        </w:rPr>
        <w:t>.</w:t>
      </w:r>
      <w:r>
        <w:rPr>
          <w:rStyle w:val="FootnoteAnchor"/>
          <w:rtl w:val="true"/>
        </w:rPr>
        <w:footnoteReference w:id="192"/>
      </w:r>
    </w:p>
    <w:p>
      <w:pPr>
        <w:pStyle w:val="Heading3"/>
        <w:numPr>
          <w:ilvl w:val="2"/>
          <w:numId w:val="1"/>
        </w:numPr>
        <w:rPr/>
      </w:pPr>
      <w:bookmarkStart w:id="245" w:name="__RefHeading___Toc3063531_372815092"/>
      <w:bookmarkStart w:id="246" w:name="_Toc83"/>
      <w:bookmarkEnd w:id="245"/>
      <w:r>
        <w:rPr>
          <w:rtl w:val="true"/>
        </w:rPr>
        <w:t>حق پوشى معاويه</w:t>
      </w:r>
      <w:bookmarkEnd w:id="246"/>
    </w:p>
    <w:p>
      <w:pPr>
        <w:pStyle w:val="BookText"/>
        <w:rPr/>
      </w:pPr>
      <w:r>
        <w:rPr>
          <w:rFonts w:ascii="IRNazanin" w:hAnsi="IRNazanin" w:eastAsia="IRNazanin"/>
          <w:color w:val="111111"/>
          <w:sz w:val="28"/>
          <w:sz w:val="28"/>
          <w:szCs w:val="28"/>
          <w:rtl w:val="true"/>
          <w:lang w:bidi="fa-IR"/>
        </w:rPr>
        <w:t>يكى ديگر از پيامدهاى شهادت عمّار، چنان كه اشاره شد، اضطراب و نگرانى سپاه معاويه بود، زيرا خبر روايت رسول خدا صلى‌الله‌عليه‌و‌آله در مذمت كشندگان عمّار، ميان سپاه معاويه انتشار 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ناآگاه و اغفال شده لشگر معاويه كه از مردم عامى شام گرد آمده و به گمان خدمت به دين و خون خواهى خليفه مقتول، جان خود را در راه تقويت سلطنت معاويه فدا مى‌كردند، با شنيدن اين روايت، قدرى به فكر فرو رفته و در حقانيّت ادّعاى معاويه به ترديد افتاده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اهميّت اين خبر در ميان سپاه معاويه به حدّى بود كه فرزند عمروعاص احساس خطر كرد و موضوع را با پدرش در ميان گذاشت و توضيح خواست كه آيا براستى عمّار تا اين اندازه مورد تأييد پيامبر بوده است؟ و آيا براستى كشندگان عمّار، اهل تجاوز و سركشى و مستحق دوزخند؟</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مشاور و يار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گره‌ها و دشوارى‌هاى معاويه را همواره مى‌گشود، امّا به هر حال نمى‌خواست كه اهميّت اين گره‌گشايى‌ها از چشم معاويه پنهان بماند و معاويه چندان آسوده خاطر باشد كه اهميّت تلاشهاى وى را نفهمد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عمروعاص به </w:t>
      </w:r>
    </w:p>
    <w:p>
      <w:pPr>
        <w:pStyle w:val="BookText"/>
        <w:rPr/>
      </w:pPr>
      <w:r>
        <w:rPr>
          <w:rFonts w:ascii="IRNazanin" w:hAnsi="IRNazanin" w:eastAsia="IRNazanin"/>
          <w:color w:val="111111"/>
          <w:sz w:val="28"/>
          <w:sz w:val="28"/>
          <w:szCs w:val="28"/>
          <w:rtl w:val="true"/>
          <w:lang w:bidi="fa-IR"/>
        </w:rPr>
        <w:t>معاويه نگاهى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مى‌شنوى كه فرزندم چه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رسول خدا درباره عمّار، براى ما مشكل آفريده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كه مى‌دانست تنها همين روايت كافى است كه شكاف عميقى ميان سپاه او به وجود آورد، به عمروعاص تندى كرد و وى را به خاطر بازگو كردن آن روايت، ملامت كرد و گفت مگر هر چه را كه شنيدى بايد تكرار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اين، اگر اين روايت از پيامبر هم باشد، باز براى ما مشكلى ايجاد نمى‌كند، زيرا كشنده عمّار ما نيستيم، بلكه كشنده واقعى عمّار كسانى هستند كه او را به ميدان نبرد،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شك، اگر سپاه عراق به جنگ با ما نمى‌آمد، در آن صورت، عمّار هم همراه ايشان نبود و كشته نمى‌شد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با اين نوع حرفها، مى‌خواست بر چهره حق نقابى بيفكند و روايت رسول خدا را كه عليه او و سپاهش بود، به گونه‌اى معنا كند كه عليه على عليه‌السلام و ياران آن حضرت باشد و به ضرر آنها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برخى منابع تاريخى چنين ياد شده است كه وقتى سخن معاويه به اين جا رسيد، فرزند عمروعاص به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تو درست باشد، پس بايد كشنده حمزه در جنگ احد پيامبر اكرم صلى‌الله‌عليه‌و‌آله باشد و نه وحشى برده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پيامبر از سوى خدا مبعوث نمى‌شد، نه حمزه به يارى او مى‌آمد و نه قريش به جنگ با پيامبر مى‌پرداختند</w:t>
      </w:r>
      <w:r>
        <w:rPr>
          <w:rFonts w:eastAsia="IRNazanin" w:cs="IRNazanin"/>
          <w:color w:val="111111"/>
          <w:sz w:val="28"/>
          <w:szCs w:val="28"/>
          <w:rtl w:val="true"/>
          <w:lang w:bidi="fa-IR"/>
        </w:rPr>
        <w:t>!</w:t>
      </w:r>
      <w:r>
        <w:rPr>
          <w:rStyle w:val="FootnoteAnchor"/>
          <w:rtl w:val="true"/>
        </w:rPr>
        <w:footnoteReference w:id="193"/>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در برابر اين سخن پاسخى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به </w:t>
      </w:r>
      <w:bookmarkStart w:id="247" w:name="pg7036_92311"/>
    </w:p>
    <w:p>
      <w:pPr>
        <w:pStyle w:val="BookText"/>
        <w:rPr/>
      </w:pPr>
      <w:bookmarkEnd w:id="247"/>
      <w:r>
        <w:rPr>
          <w:rFonts w:ascii="IRNazanin" w:hAnsi="IRNazanin" w:eastAsia="IRNazanin"/>
          <w:color w:val="111111"/>
          <w:sz w:val="28"/>
          <w:sz w:val="28"/>
          <w:szCs w:val="28"/>
          <w:rtl w:val="true"/>
          <w:lang w:bidi="fa-IR"/>
        </w:rPr>
        <w:t>عمروعاص پرخاش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ابله و وسوسه‌گرت را از ما دور كن</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در بعضى ديگر از كتابهاى تاريخى، ياد شده است كه وقتى سخن به تزوير آراسته معاويه به على عليه‌السلام رسيد،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معاويه درست باشد، پس بايد كشته شدن حمزة بن عبدالمطلب را متوجه رسول خدا بدانيم و نه آن برده سياه كه از جانب لشگر ابوسفيان؛ نيزه‌اى بر قلب حمزه وارد ساخت واو را به شهادت رسانيد</w:t>
      </w:r>
      <w:r>
        <w:rPr>
          <w:rFonts w:eastAsia="IRNazanin" w:cs="IRNazanin"/>
          <w:color w:val="111111"/>
          <w:sz w:val="28"/>
          <w:szCs w:val="28"/>
          <w:rtl w:val="true"/>
          <w:lang w:bidi="fa-IR"/>
        </w:rPr>
        <w:t>!</w:t>
      </w:r>
      <w:r>
        <w:rPr>
          <w:rStyle w:val="FootnoteAnchor"/>
          <w:rtl w:val="true"/>
        </w:rPr>
        <w:footnoteReference w:id="195"/>
      </w:r>
    </w:p>
    <w:p>
      <w:pPr>
        <w:pStyle w:val="Heading3"/>
        <w:numPr>
          <w:ilvl w:val="2"/>
          <w:numId w:val="1"/>
        </w:numPr>
        <w:rPr/>
      </w:pPr>
      <w:bookmarkStart w:id="248" w:name="__RefHeading___Toc3063533_372815092"/>
      <w:bookmarkStart w:id="249" w:name="_Toc84"/>
      <w:bookmarkEnd w:id="248"/>
      <w:r>
        <w:rPr>
          <w:rtl w:val="true"/>
        </w:rPr>
        <w:t>جلوه نهائى حقّ</w:t>
      </w:r>
      <w:bookmarkEnd w:id="249"/>
    </w:p>
    <w:p>
      <w:pPr>
        <w:pStyle w:val="BookText"/>
        <w:rPr/>
      </w:pPr>
      <w:r>
        <w:rPr>
          <w:rFonts w:ascii="IRNazanin" w:hAnsi="IRNazanin" w:eastAsia="IRNazanin"/>
          <w:color w:val="111111"/>
          <w:sz w:val="28"/>
          <w:sz w:val="28"/>
          <w:szCs w:val="28"/>
          <w:rtl w:val="true"/>
          <w:lang w:bidi="fa-IR"/>
        </w:rPr>
        <w:t>تلاش جريان باطل، هميشه آن است كه چهره حق را در نقاب اتّهامها وتوجيه‌ها پوشيده دارد تا توده‌هاى مردم از شناختن حق و باطل باز مانند و حق را باطل انگارند و باطل را حق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سنّت الهى در تاريخ نيز آن است كه سرانجام، نقاب از چهره‌ها برگيرد وحق با تمام شفافيّت و صلابت در جايگاه واقعى خود بايستد و باطل از وراى پوششهاى حيله و تزوير بيرون آيد و زشتى‌هاى آن آشكار گردد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كه قرنهاى متمادى از جنگ صفين و رويارويى سپاه على عليه‌السلام با لشگر معاويه مى‌گذرد، تاريخ به داورى نشسته، نشان داده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انگيزه دفاع از حق، مظلومانه كشته شده است و كشندگان او، همان ياغيان و سركشانى بوده‌اند كه رسول خدا آنان را با اين </w:t>
      </w:r>
    </w:p>
    <w:p>
      <w:pPr>
        <w:pStyle w:val="BookText"/>
        <w:rPr/>
      </w:pPr>
      <w:r>
        <w:rPr>
          <w:rFonts w:ascii="Amiri" w:hAnsi="Amiri" w:eastAsia="Amiri" w:cs="Amiri"/>
          <w:color w:val="111111"/>
          <w:sz w:val="28"/>
          <w:sz w:val="28"/>
          <w:szCs w:val="28"/>
          <w:rtl w:val="true"/>
          <w:lang w:bidi="ar-SA"/>
        </w:rPr>
        <w:t>عنوان، ياد كرده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سنّت الهى در افشاى چهره باطل و آشكار ساختن فروغ حق، تنها اين نيست كه پس از قرنها، حجاب از چهره حق و باطل بردارد، بلكه شرايطى را فراهم مى‌آورد تا آنان كه جوياى فهم حقيقت‌اند، توانايى شناخت آن را بيابند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رسول خدا صلى‌الله‌عليه‌و‌آله، در باره عمّار، از شمار همين نشانه‌هاى الهى است و جز اين نيز نشانه‌هايى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تاريخ به طور شگفت آورى نشان داده است كه طاغوتها و شركشان على رغم تلاش خود براى پوشاندن چهره حق، گاه ناگزير بوده‌اند به حقيقت حق اعتراف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سخنان معاويه را در بزرگداشت جايگاه عمّار شاهد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نمونه‌اى ديگر از اين اعتراف را در نقلى ديگر مى‌خوانيم، آن جا كه دو نفر از سپاهيان شام، براى دريافت پاداش و يا غنايم بيشتر، در برابر عمروعاص با يكديگر به نزاع پرداختند و هر يك مدّعى بود كه كشنده عمّار اوست، پس بايد سهم و موقعيّت برترى داشته باشد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عمروعاص كه ناظر اين مشاجره بود، تاب نياورد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شما بر سر آتش دوزخ، با يكديگر مشاجره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دوست داشتم كه سالها قبل مرده بودم و شاهد اين روز نبودم</w:t>
      </w:r>
      <w:r>
        <w:rPr>
          <w:rFonts w:eastAsia="IRNazanin" w:cs="IRNazanin"/>
          <w:color w:val="111111"/>
          <w:sz w:val="28"/>
          <w:szCs w:val="28"/>
          <w:rtl w:val="true"/>
          <w:lang w:bidi="fa-IR"/>
        </w:rPr>
        <w:t>»</w:t>
      </w:r>
      <w:r>
        <w:rPr>
          <w:rStyle w:val="FootnoteAnchor"/>
          <w:rtl w:val="true"/>
        </w:rPr>
        <w:footnoteReference w:id="196"/>
      </w:r>
      <w:bookmarkStart w:id="250" w:name="pg7036_92313"/>
    </w:p>
    <w:p>
      <w:pPr>
        <w:pStyle w:val="Heading3"/>
        <w:numPr>
          <w:ilvl w:val="2"/>
          <w:numId w:val="1"/>
        </w:numPr>
        <w:rPr/>
      </w:pPr>
      <w:bookmarkStart w:id="251" w:name="__RefHeading___Toc3063535_372815092"/>
      <w:bookmarkStart w:id="252" w:name="_Toc85"/>
      <w:bookmarkEnd w:id="250"/>
      <w:bookmarkEnd w:id="251"/>
      <w:r>
        <w:rPr>
          <w:rtl w:val="true"/>
        </w:rPr>
        <w:t>كشنده عمّار</w:t>
      </w:r>
      <w:bookmarkEnd w:id="252"/>
    </w:p>
    <w:p>
      <w:pPr>
        <w:pStyle w:val="BookText"/>
        <w:rPr/>
      </w:pPr>
      <w:r>
        <w:rPr>
          <w:rFonts w:ascii="IRNazanin" w:hAnsi="IRNazanin" w:eastAsia="IRNazanin"/>
          <w:color w:val="111111"/>
          <w:sz w:val="28"/>
          <w:sz w:val="28"/>
          <w:szCs w:val="28"/>
          <w:rtl w:val="true"/>
          <w:lang w:bidi="fa-IR"/>
        </w:rPr>
        <w:t>حق آن است كه معاويه و عمروعاص را كشندگان واقعى عمّار بدانيم، زيرا آن دو با به راه انداختن جنگ صفين باعث كشته شدن گروه زيادى از اهل ايمان واخلاص و از آن جمله عمّار شدند و البته اين حقيقت تلخى است كه بر زبان فردى چون عمروعاص نيز جارى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مورّخان نوشته‌اند عمرو بن عاص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همواره شاهد بوديم كه رسول خدا فردى را دوست مى‌داشت، مردم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چه كسى بود؟</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عمّار فرزند ياسر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كه شما در صفين كشتيد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به خدا سوگند ما او را كشتيم</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شگفت اين كه در منابع روايى و تاريخى اهل سنت نيز از عمروعاص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كشنده عمّار و كسى كه وسايل جنگى او را مى‌ربايد در آتش دوزخ خواهند بود</w:t>
      </w:r>
      <w:r>
        <w:rPr>
          <w:rFonts w:eastAsia="IRNazanin" w:cs="IRNazanin"/>
          <w:color w:val="111111"/>
          <w:sz w:val="28"/>
          <w:szCs w:val="28"/>
          <w:rtl w:val="true"/>
          <w:lang w:bidi="fa-IR"/>
        </w:rPr>
        <w:t>»</w:t>
      </w:r>
      <w:r>
        <w:rPr>
          <w:rStyle w:val="FootnoteAnchor"/>
          <w:rtl w:val="true"/>
        </w:rPr>
        <w:footnoteReference w:id="198"/>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گذشته از اين حقيقت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نام كشنده عمّار را ابوالغاديه ثبت كرده‌اند و نوشته‌اند او مردى بلند قد و زشت صورت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در واسط به مجلس امير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عبدالاعلى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در جمع حاضران نشست و ضمن سخنان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با رسول خدا صلى‌الله‌عليه‌و‌آله با </w:t>
      </w:r>
      <w:bookmarkStart w:id="253" w:name="pg7036_92314"/>
    </w:p>
    <w:p>
      <w:pPr>
        <w:pStyle w:val="BookText"/>
        <w:rPr/>
      </w:pPr>
      <w:bookmarkEnd w:id="253"/>
      <w:r>
        <w:rPr>
          <w:rFonts w:ascii="IRNazanin" w:hAnsi="IRNazanin" w:eastAsia="IRNazanin"/>
          <w:color w:val="111111"/>
          <w:sz w:val="28"/>
          <w:sz w:val="28"/>
          <w:szCs w:val="28"/>
          <w:rtl w:val="true"/>
          <w:lang w:bidi="fa-IR"/>
        </w:rPr>
        <w:t>همين دست بيعت كرده‌ام، پيامبر صلى‌الله‌عليه‌و‌آله در بيعت عقبه خطبه خواند و ما را نصيحت كرد، ما در گذشته، عمّار را فردى بزرگ و قابل اعتماد مى‌شناختيم، تا اين كه روزى در مسجد قبا، شنيدم كه عثمان را به باد انتقاد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به بعد، با او دشمن شدم تا اين كه در صفين فرصت يافتم واو را از بين بردم</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ابوالغاديه با آن كه در موارد متعدد به كشتن عمّار اعتراف و افتخار مى‌كرد، سرانجام از كرده خود پشيمان شده و معترف شد كه حتى مردم او را به خاطر اين كار ملامت كرده‌اند واگر او جايگاه عمّار را به درستى مى‌دانست، در حق او چنين جفايى نمى‌كرد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بديهى است كه ابوالغاديه بيش از هر كس، در حق خودش جفا كرده است، زيرا عمار به خاطر حق خواهى و حركت در مسير رضاى الهى، هرگز زيان نكرده و به جايگاه بلند شهادت نايل آمده است</w:t>
      </w:r>
      <w:r>
        <w:rPr>
          <w:rFonts w:eastAsia="IRNazanin" w:cs="IRNazanin"/>
          <w:color w:val="111111"/>
          <w:sz w:val="28"/>
          <w:szCs w:val="28"/>
          <w:rtl w:val="true"/>
          <w:lang w:bidi="fa-IR"/>
        </w:rPr>
        <w:t>.</w:t>
      </w:r>
    </w:p>
    <w:p>
      <w:pPr>
        <w:pStyle w:val="Heading3"/>
        <w:numPr>
          <w:ilvl w:val="2"/>
          <w:numId w:val="1"/>
        </w:numPr>
        <w:rPr/>
      </w:pPr>
      <w:bookmarkStart w:id="254" w:name="__RefHeading___Toc3063537_372815092"/>
      <w:bookmarkStart w:id="255" w:name="_Toc86"/>
      <w:bookmarkEnd w:id="254"/>
      <w:r>
        <w:rPr>
          <w:rtl w:val="true"/>
        </w:rPr>
        <w:t>مدفن عمّار</w:t>
      </w:r>
      <w:bookmarkEnd w:id="255"/>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آن كه معاوية بن ابى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نامدار سپاه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سال بر سرزمين شام و عراق و حجاز حكمرانى كرد، اما اكنون قبر او شناخته نيست، و اگر قبرى هم به او نسبت مى‌دهند، هرگز مورد احترام و تكريم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وقتى عمّار رزمنده كهنسال سپاه على عليه‌السلام در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در سن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به شهادت رسيد</w:t>
      </w:r>
      <w:r>
        <w:rPr>
          <w:rStyle w:val="FootnoteAnchor"/>
          <w:rtl w:val="true"/>
        </w:rPr>
        <w:footnoteReference w:id="201"/>
      </w:r>
      <w:r>
        <w:rPr>
          <w:rFonts w:ascii="IRNazanin" w:hAnsi="IRNazanin" w:eastAsia="IRNazanin"/>
          <w:color w:val="111111"/>
          <w:sz w:val="28"/>
          <w:sz w:val="28"/>
          <w:szCs w:val="28"/>
          <w:rtl w:val="true"/>
          <w:lang w:bidi="fa-IR"/>
        </w:rPr>
        <w:t xml:space="preserve">، مورد تكريم و تجليل قرار گرفت و على عليه‌السلام در فقدان او گريست و بر بدن او </w:t>
      </w:r>
    </w:p>
    <w:p>
      <w:pPr>
        <w:pStyle w:val="BookText"/>
        <w:rPr/>
      </w:pPr>
      <w:r>
        <w:rPr>
          <w:rFonts w:ascii="IRNazanin" w:hAnsi="IRNazanin" w:eastAsia="IRNazanin"/>
          <w:color w:val="111111"/>
          <w:sz w:val="28"/>
          <w:sz w:val="28"/>
          <w:szCs w:val="28"/>
          <w:rtl w:val="true"/>
          <w:lang w:bidi="fa-IR"/>
        </w:rPr>
        <w:t>و هاشم بن عتبه، به يك نماز، نماز گزارد</w:t>
      </w:r>
      <w:r>
        <w:rPr>
          <w:rStyle w:val="FootnoteAnchor"/>
          <w:rtl w:val="true"/>
        </w:rPr>
        <w:footnoteReference w:id="202"/>
      </w:r>
      <w:r>
        <w:rPr>
          <w:rFonts w:ascii="IRNazanin" w:hAnsi="IRNazanin" w:eastAsia="IRNazanin"/>
          <w:color w:val="111111"/>
          <w:sz w:val="28"/>
          <w:sz w:val="28"/>
          <w:szCs w:val="28"/>
          <w:rtl w:val="true"/>
          <w:lang w:bidi="fa-IR"/>
        </w:rPr>
        <w:t>و عمّار را طبق وصيت خود او، بدون غسل و با همان لباسهاى آغشته به خون در منطقه صفين به خاك سپرد</w:t>
      </w:r>
      <w:r>
        <w:rPr>
          <w:rStyle w:val="FootnoteAnchor"/>
          <w:rtl w:val="true"/>
        </w:rPr>
        <w:footnoteReference w:id="203"/>
      </w:r>
      <w:r>
        <w:rPr>
          <w:rFonts w:ascii="IRNazanin" w:hAnsi="IRNazanin" w:eastAsia="IRNazanin"/>
          <w:color w:val="111111"/>
          <w:sz w:val="28"/>
          <w:sz w:val="28"/>
          <w:szCs w:val="28"/>
          <w:rtl w:val="true"/>
          <w:lang w:bidi="fa-IR"/>
        </w:rPr>
        <w:t xml:space="preserve">، در حال حاضر مرقد آن بزرگ مرد در كشور سوريّه منطقه رقّه شناسايى شده و از طرف جمهورى اسلامى ايران در فضايى به وسعت حدود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مورد بازسازى و توسعه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شهر رقّه در امتداد رودخانه فرات و در شمال سوريّه قرار دارد و فاصله آن با دمشق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 و با شهر حلب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شهر رقّه مركز استان و پايتخت تفريحى هارون الرشيد بوده است و در حال حاضر اين شهر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 الرشيد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مى‌باشد كه البته شايسته است نام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 العمّار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مرقد عمّار در كنار دو مرقد ديگر قرار دارد كه يكى از آن دو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اويس قرنى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بن القيس النخعى</w:t>
      </w:r>
      <w:r>
        <w:rPr>
          <w:rFonts w:eastAsia="IRNazanin" w:cs="IRNazanin"/>
          <w:color w:val="111111"/>
          <w:sz w:val="28"/>
          <w:szCs w:val="28"/>
          <w:rtl w:val="true"/>
          <w:lang w:bidi="fa-IR"/>
        </w:rPr>
        <w:t>»</w:t>
      </w:r>
      <w:r>
        <w:rPr>
          <w:rStyle w:val="FootnoteAnchor"/>
          <w:rtl w:val="true"/>
        </w:rPr>
        <w:footnoteReference w:id="2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دارد</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براساس برخى نقل‌ها در فاصله ميان مرقد عمّار و اويس، هشتاد نفر از اصحاب پيامبر صلى‌الله‌عليه‌و‌آله كه در ركاب على بن ابى طالب و درحمايت از </w:t>
      </w:r>
    </w:p>
    <w:p>
      <w:pPr>
        <w:pStyle w:val="BookText"/>
        <w:rPr/>
      </w:pPr>
      <w:r>
        <w:rPr>
          <w:rFonts w:ascii="IRNazanin" w:hAnsi="IRNazanin" w:eastAsia="IRNazanin"/>
          <w:color w:val="111111"/>
          <w:sz w:val="28"/>
          <w:sz w:val="28"/>
          <w:szCs w:val="28"/>
          <w:rtl w:val="true"/>
          <w:lang w:bidi="fa-IR"/>
        </w:rPr>
        <w:t>وى به دست سپاه معاويه به شهادت رسيده‌اند، مدفون مى‌باشند</w:t>
      </w:r>
      <w:r>
        <w:rPr>
          <w:rFonts w:eastAsia="IRNazanin" w:cs="IRNazanin"/>
          <w:color w:val="111111"/>
          <w:sz w:val="28"/>
          <w:szCs w:val="28"/>
          <w:rtl w:val="true"/>
          <w:lang w:bidi="fa-IR"/>
        </w:rPr>
        <w:t>.»</w:t>
      </w:r>
      <w:r>
        <w:rPr>
          <w:rStyle w:val="FootnoteAnchor"/>
          <w:rtl w:val="true"/>
        </w:rPr>
        <w:footnoteReference w:id="205"/>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آن بزرگواران، آنگاه كه زاده شدند و آنگاه كه در بستر شهادت آرميدند</w:t>
      </w:r>
      <w:r>
        <w:rPr>
          <w:rFonts w:eastAsia="IRNazanin" w:cs="IRNazanin"/>
          <w:color w:val="111111"/>
          <w:sz w:val="28"/>
          <w:szCs w:val="28"/>
          <w:rtl w:val="true"/>
          <w:lang w:bidi="fa-IR"/>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6" w:name="pg7036_92318"/>
      <w:bookmarkStart w:id="257" w:name="pg7036_92318"/>
      <w:bookmarkEnd w:id="257"/>
    </w:p>
    <w:p>
      <w:pPr>
        <w:pStyle w:val="Heading2"/>
        <w:numPr>
          <w:ilvl w:val="1"/>
          <w:numId w:val="1"/>
        </w:numPr>
        <w:rPr/>
      </w:pPr>
      <w:bookmarkStart w:id="258" w:name="pg7036_92318"/>
      <w:bookmarkStart w:id="259" w:name="__RefHeading___Toc3063539_372815092"/>
      <w:bookmarkStart w:id="260" w:name="_Toc87"/>
      <w:bookmarkEnd w:id="258"/>
      <w:bookmarkEnd w:id="259"/>
      <w:r>
        <w:rPr>
          <w:rtl w:val="true"/>
        </w:rPr>
        <w:t>از روايات عمّار</w:t>
      </w:r>
      <w:bookmarkEnd w:id="260"/>
    </w:p>
    <w:p>
      <w:pPr>
        <w:pStyle w:val="Heading3"/>
        <w:numPr>
          <w:ilvl w:val="2"/>
          <w:numId w:val="1"/>
        </w:numPr>
        <w:rPr/>
      </w:pPr>
      <w:bookmarkStart w:id="261" w:name="__RefHeading___Toc3063541_372815092"/>
      <w:bookmarkStart w:id="262" w:name="_Toc88"/>
      <w:bookmarkEnd w:id="261"/>
      <w:r>
        <w:rPr>
          <w:rtl w:val="true"/>
        </w:rPr>
        <w:t>اشاره</w:t>
      </w:r>
      <w:bookmarkEnd w:id="262"/>
    </w:p>
    <w:p>
      <w:pPr>
        <w:pStyle w:val="BookText"/>
        <w:rPr/>
      </w:pPr>
      <w:r>
        <w:rPr>
          <w:rFonts w:ascii="IRNazanin" w:hAnsi="IRNazanin" w:eastAsia="IRNazanin"/>
          <w:color w:val="111111"/>
          <w:sz w:val="28"/>
          <w:sz w:val="28"/>
          <w:szCs w:val="28"/>
          <w:rtl w:val="true"/>
          <w:lang w:bidi="fa-IR"/>
        </w:rPr>
        <w:t>چنان كه در لابه‌لاى مطالب اين مجموعه ياد گرديد، عمّار در شمار مسلمانان نخستين و در كنار معدود ياران رسول خدا صلى‌الله‌عليه‌و‌آله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اهل سنّت و شيعه به صداقت و وثاقت او اذعان داشته و درباره شخصيّت معنوى و سلامت دينى او ترديد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منابع حديثى و تاريخى، تنها به ثبت سخنان و تأييدات رسول خدا صلى‌الله‌عليه‌و‌آله درباره او اكتفا كرده و بعضى نيز به مرتبت وى نيز تصريح داشته‌اند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در كتاب تاريخ الاسلام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از نجباى اصحاب رسول خدا صلى‌الله‌عليه‌و‌آله بود كه در بدر و همه ساحت‌هاى نبرد حضور داشت و نود و سه سال زندگى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قبول اسلام از پيشگامان اسلام بود و در سالهاى آغازين اسلام به خاطر خدا، شكنجه‌هاى فراوانى را تحمل نمود</w:t>
      </w:r>
      <w:r>
        <w:rPr>
          <w:rFonts w:eastAsia="IRNazanin" w:cs="IRNazanin"/>
          <w:color w:val="111111"/>
          <w:sz w:val="28"/>
          <w:szCs w:val="28"/>
          <w:rtl w:val="true"/>
          <w:lang w:bidi="fa-IR"/>
        </w:rPr>
        <w:t>.</w:t>
      </w:r>
      <w:r>
        <w:rPr>
          <w:rStyle w:val="FootnoteAnchor"/>
          <w:rtl w:val="true"/>
        </w:rPr>
        <w:footnoteReference w:id="206"/>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منابع اماميه، عمّار را در طبقه اوّل از اصحاب رسول خدا صلى‌الله‌عليه‌و‌آله ياد كرده و در شمار ياران برگزيده على بن ابى طالب دانسته‌اند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حمران بن اَعْيَن كه از اصحاب امام صادق صلى‌الله‌عليه‌و‌آله بوده 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درباره عمّار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عمّار را رحمت كند، او همگام با على عليه‌السلام جهاد كرد و به شهادت نايل آمد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منابع اهل سنّت از على عليه‌السلام نقل كرده‌اند كه عمّار از رسول خدا صلى‌الله‌عليه‌و‌آله اجازه خواست تا به حضور آن گرامى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قدم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پاكيزه پاك نهاد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و در نقلى ديگر آمده است كه رسول خدا درباره عمّار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قدم باد پاك سرشت، فرزند پاك سرشت</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كتابهاى روايى و رجالى</w:t>
      </w:r>
      <w:r>
        <w:rPr>
          <w:rStyle w:val="FootnoteAnchor"/>
          <w:rtl w:val="true"/>
        </w:rPr>
        <w:footnoteReference w:id="211"/>
      </w:r>
      <w:r>
        <w:rPr>
          <w:rFonts w:ascii="IRNazanin" w:hAnsi="IRNazanin" w:eastAsia="IRNazanin"/>
          <w:color w:val="111111"/>
          <w:sz w:val="28"/>
          <w:sz w:val="28"/>
          <w:szCs w:val="28"/>
          <w:rtl w:val="true"/>
          <w:lang w:bidi="fa-IR"/>
        </w:rPr>
        <w:t>، عمّار را در شمار اركان و پايه‌هاى چهارگانه تديّن و تقوا و پايدارى بر عقيده حق ياد كرده‌اند و پس از سلمان، ابوذر و مقداد چهارمين جايگاه را به وى اختصاص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مامقانى در كتاب گرانسنگ رجالى خود آورده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 شأن و جلالت جايگاه و قوّت ايمان عمّار چونان خورشيد در اوج تابش است و براى اثبات شخصيّت و وثاقت وى نياز به آوردن نقلهاى فراوان نيست</w:t>
      </w:r>
      <w:r>
        <w:rPr>
          <w:rFonts w:eastAsia="IRNazanin" w:cs="IRNazanin"/>
          <w:color w:val="111111"/>
          <w:sz w:val="28"/>
          <w:szCs w:val="28"/>
          <w:rtl w:val="true"/>
          <w:lang w:bidi="fa-IR"/>
        </w:rPr>
        <w:t>»</w:t>
      </w:r>
      <w:r>
        <w:rPr>
          <w:rStyle w:val="FootnoteAnchor"/>
          <w:rtl w:val="true"/>
        </w:rPr>
        <w:footnoteReference w:id="212"/>
      </w:r>
      <w:bookmarkStart w:id="263" w:name="pg7036_92320"/>
    </w:p>
    <w:p>
      <w:pPr>
        <w:pStyle w:val="Heading3"/>
        <w:numPr>
          <w:ilvl w:val="2"/>
          <w:numId w:val="1"/>
        </w:numPr>
        <w:rPr/>
      </w:pPr>
      <w:bookmarkStart w:id="264" w:name="__RefHeading___Toc3063543_372815092"/>
      <w:bookmarkStart w:id="265" w:name="_Toc89"/>
      <w:bookmarkEnd w:id="263"/>
      <w:bookmarkEnd w:id="264"/>
      <w:r>
        <w:rPr>
          <w:rtl w:val="true"/>
        </w:rPr>
        <w:t>در فضايل على عليه‌السلام</w:t>
      </w:r>
      <w:bookmarkEnd w:id="265"/>
    </w:p>
    <w:p>
      <w:pPr>
        <w:pStyle w:val="BookText"/>
        <w:rPr/>
      </w:pPr>
      <w:r>
        <w:rPr>
          <w:rFonts w:ascii="IRNazanin" w:hAnsi="IRNazanin" w:eastAsia="IRNazanin"/>
          <w:color w:val="111111"/>
          <w:sz w:val="28"/>
          <w:sz w:val="28"/>
          <w:szCs w:val="28"/>
          <w:rtl w:val="true"/>
          <w:lang w:bidi="fa-IR"/>
        </w:rPr>
        <w:t xml:space="preserve">بخش قابل توجّهى از روايات عمّار به فضايل على بن ابى طالب عليه‌السلاماختصاص دارد و اين امرى كاملاً طبيعى است، زيرا عمّار در دو ويژگى ايمانى و اعتقادى، شاخص و ممتاز بوده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خلوص در ايمان به وحدانيت خداوند و رسالت و حقانيت پيامبر اكرم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اعتقاد به ولايت على بن ابى طالب عليه‌السلام پس از پيامبر اكرم صلى‌الله‌عليه‌و‌آله و پايدارى در اين عقيده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صداقت و خلوص ايمانى عمّار، واقعيتى است كه به امضاى آيات قرآن نيز رسيده است، زيرا به اتّفاق مفسّران</w:t>
      </w:r>
      <w:r>
        <w:rPr>
          <w:rStyle w:val="FootnoteAnchor"/>
          <w:rtl w:val="true"/>
        </w:rPr>
        <w:footnoteReference w:id="213"/>
      </w:r>
      <w:r>
        <w:rPr>
          <w:rFonts w:ascii="Amiri" w:hAnsi="Amiri" w:eastAsia="Amiri" w:cs="Amiri"/>
          <w:color w:val="111111"/>
          <w:sz w:val="28"/>
          <w:sz w:val="28"/>
          <w:szCs w:val="28"/>
          <w:rtl w:val="true"/>
          <w:lang w:bidi="ar-SA"/>
        </w:rPr>
        <w:t xml:space="preserve">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وِقَلْبُه مُطْمَئِنٌّ</w:t>
      </w:r>
    </w:p>
    <w:p>
      <w:pPr>
        <w:pStyle w:val="BookText"/>
        <w:rPr/>
      </w:pPr>
      <w:r>
        <w:rPr>
          <w:rFonts w:ascii="Amiri" w:hAnsi="Amiri" w:eastAsia="Amiri" w:cs="Amiri"/>
          <w:color w:val="111111"/>
          <w:sz w:val="28"/>
          <w:sz w:val="28"/>
          <w:szCs w:val="28"/>
          <w:rtl w:val="true"/>
          <w:lang w:bidi="ar-SA"/>
        </w:rPr>
        <w:t>بِالايمَان</w:t>
      </w:r>
      <w:r>
        <w:rPr>
          <w:rFonts w:eastAsia="Amiri" w:cs="Amiri" w:ascii="Amiri" w:hAnsi="Amiri"/>
          <w:color w:val="111111"/>
          <w:sz w:val="28"/>
          <w:szCs w:val="28"/>
          <w:rtl w:val="true"/>
          <w:lang w:bidi="ar-SA"/>
        </w:rPr>
        <w:t>»</w:t>
      </w:r>
      <w:r>
        <w:rPr>
          <w:rStyle w:val="FootnoteAnchor"/>
          <w:rtl w:val="true"/>
        </w:rPr>
        <w:footnoteReference w:id="214"/>
      </w:r>
      <w:r>
        <w:rPr>
          <w:rFonts w:ascii="IRNazanin" w:hAnsi="IRNazanin" w:eastAsia="IRNazanin"/>
          <w:color w:val="111111"/>
          <w:sz w:val="28"/>
          <w:sz w:val="28"/>
          <w:szCs w:val="28"/>
          <w:rtl w:val="true"/>
          <w:lang w:bidi="fa-IR"/>
        </w:rPr>
        <w:t>درباره عمّار نازل شده و او يكى از نمونه مؤمنانى است كه با تهديد و تطميع و شكنجه، هرگز ايمان قلبى خود را از دست نداد و البته رسول اكرم صلى‌الله‌عليه‌و‌آله نيز استمرار و پايدارى عمّار را در ايمان درونى و صادقانه، تأييد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گرامى در باره عمّار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ابواليَقْظان على الفطرة، لَنْ يَدَعَها حتى يموت، اويلبسه الهَرَم</w:t>
      </w:r>
      <w:r>
        <w:rPr>
          <w:rFonts w:eastAsia="Amiri" w:cs="Amiri" w:ascii="Amiri" w:hAnsi="Amiri"/>
          <w:color w:val="111111"/>
          <w:sz w:val="28"/>
          <w:szCs w:val="28"/>
          <w:rtl w:val="true"/>
          <w:lang w:bidi="ar-SA"/>
        </w:rPr>
        <w:t>»</w:t>
      </w:r>
      <w:r>
        <w:rPr>
          <w:rStyle w:val="FootnoteAnchor"/>
          <w:rtl w:val="true"/>
        </w:rPr>
        <w:footnoteReference w:id="215"/>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عمّار همواره بر فطرت الهى و ديندارى پايدار خواهد بود و تا پايان عمر از آن فاصله نخواهد گرفت، مگر اين كه آن چنان پير شود كه </w:t>
      </w:r>
      <w:bookmarkStart w:id="266" w:name="pg7036_92321"/>
    </w:p>
    <w:p>
      <w:pPr>
        <w:pStyle w:val="BookText"/>
        <w:rPr/>
      </w:pPr>
      <w:bookmarkEnd w:id="266"/>
      <w:r>
        <w:rPr>
          <w:rFonts w:ascii="Amiri" w:hAnsi="Amiri" w:eastAsia="Amiri" w:cs="Amiri"/>
          <w:color w:val="111111"/>
          <w:sz w:val="28"/>
          <w:sz w:val="28"/>
          <w:szCs w:val="28"/>
          <w:rtl w:val="true"/>
          <w:lang w:bidi="ar-SA"/>
        </w:rPr>
        <w:t>حافظه‌اش او را يارى ندهد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تاريخ گواهى داده است كه او با همه فزونى سنّ تا آخرين لحظه زندگى خود، كاملاً هوشيار بود و با ياران معاويه كه به جنگ على بن ابى طالب عليه‌السلام آمده بودند، بحث و گفتگو مى‌كرد تا آنان را از نبرد با حق باز دارد و از سوى ديگر سخنان پيامبر صلى‌الله‌عليه‌و‌آله در باره خود را كاملاً به خاطر داشت</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بحارالانوار،</w:t>
      </w:r>
      <w:r>
        <w:rPr>
          <w:rFonts w:eastAsia="IRNazanin" w:cs="IRNazanin"/>
          <w:color w:val="111111"/>
          <w:sz w:val="28"/>
          <w:szCs w:val="28"/>
          <w:lang w:bidi="fa-IR"/>
        </w:rPr>
        <w:t>33/19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چه نام عمّار در شمار فقيهان و عالمان ثبت نيامده، امّا در ميدان عقيده، به عنوان يكى از ملاكهاى درستى ايمان و انتخاب راه حق معرفى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اختلف الناس كان ابن سميّه مع الحق</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مردم گرفتار فتنه و سرگردانى وا ختلاف شدند، عمار فرزند سميه با گروه حق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براساس اين روايات بود كه ابن عمر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فتنه‌ها و بحرانها مردم به انگيزه‌هاى مختلف يك جانب اختلاف را مورد تأييد و حمايت قرار مى‌دهند، امّا تنها كسى كه مى‌دانم در چنين شرايطى براى خدا اقدام مى‌كند، عمّار است</w:t>
      </w:r>
      <w:r>
        <w:rPr>
          <w:rFonts w:eastAsia="IRNazanin" w:cs="IRNazanin"/>
          <w:color w:val="111111"/>
          <w:sz w:val="28"/>
          <w:szCs w:val="28"/>
          <w:rtl w:val="true"/>
          <w:lang w:bidi="fa-IR"/>
        </w:rPr>
        <w:t>.</w:t>
      </w:r>
      <w:r>
        <w:rPr>
          <w:rStyle w:val="FootnoteAnchor"/>
          <w:rtl w:val="true"/>
        </w:rPr>
        <w:footnoteReference w:id="218"/>
      </w:r>
    </w:p>
    <w:p>
      <w:pPr>
        <w:pStyle w:val="Heading3"/>
        <w:numPr>
          <w:ilvl w:val="2"/>
          <w:numId w:val="1"/>
        </w:numPr>
        <w:rPr/>
      </w:pPr>
      <w:bookmarkStart w:id="267" w:name="__RefHeading___Toc3063545_372815092"/>
      <w:bookmarkStart w:id="268" w:name="_Toc90"/>
      <w:bookmarkEnd w:id="267"/>
      <w:r>
        <w:rPr>
          <w:rtl w:val="true"/>
        </w:rPr>
        <w:t>وارث علم و جانشينى</w:t>
      </w:r>
      <w:bookmarkEnd w:id="268"/>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مى‌گويد در جنگ احد همراه رسول خدا صلى‌الله‌عليه‌و‌آله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w:t>
      </w:r>
      <w:bookmarkStart w:id="269" w:name="pg7036_92322"/>
    </w:p>
    <w:p>
      <w:pPr>
        <w:pStyle w:val="BookText"/>
        <w:rPr/>
      </w:pPr>
      <w:bookmarkEnd w:id="269"/>
      <w:r>
        <w:rPr>
          <w:rFonts w:ascii="IRNazanin" w:hAnsi="IRNazanin" w:eastAsia="IRNazanin"/>
          <w:color w:val="111111"/>
          <w:sz w:val="28"/>
          <w:sz w:val="28"/>
          <w:szCs w:val="28"/>
          <w:rtl w:val="true"/>
          <w:lang w:bidi="fa-IR"/>
        </w:rPr>
        <w:t>نبرد على عليه‌السلام سران و پرچمداران سپاه شرك را درهم شكست</w:t>
      </w:r>
      <w:r>
        <w:rPr>
          <w:rStyle w:val="FootnoteAnchor"/>
          <w:rtl w:val="true"/>
        </w:rPr>
        <w:footnoteReference w:id="219"/>
      </w:r>
      <w:r>
        <w:rPr>
          <w:rFonts w:ascii="IRNazanin" w:hAnsi="IRNazanin" w:eastAsia="IRNazanin"/>
          <w:color w:val="111111"/>
          <w:sz w:val="28"/>
          <w:sz w:val="28"/>
          <w:szCs w:val="28"/>
          <w:rtl w:val="true"/>
          <w:lang w:bidi="fa-IR"/>
        </w:rPr>
        <w:t>و برخى از عناصر متشخّص ايشان را از پاى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رسول خدا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در راه خدا، جهاد نمايانى كرد وحق جهاد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لانّه منّى و انا منه وارث علمى و قاضى دينى و منجز وعدى والخليفة بعدى ولولاهِ لم يعرف المؤمن المحض بعدى، حربه حربى و حربى حرب اللّه و سلمه سلمى و سلمى سلم اللّه</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مى‌بينى كه على حق جهاد را به جا مى‌آورد به خاطر اين است كه او از من است و من از اويم، او وارث علم وادا كننده ديون و وفا كننده وعده‌هاى من و جانشين پس از من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نبود مؤمنان راستين پس از من شناسايى نمى‌شدند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ستيز با او ستيز با من است و ستيز با من جنگ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مسالمت با او مسالمت با من و مسالمت با من تسليم بودن در برابر خداست</w:t>
      </w:r>
      <w:r>
        <w:rPr>
          <w:rFonts w:eastAsia="IRNazanin" w:cs="IRNazanin"/>
          <w:color w:val="111111"/>
          <w:sz w:val="28"/>
          <w:szCs w:val="28"/>
          <w:rtl w:val="true"/>
          <w:lang w:bidi="fa-IR"/>
        </w:rPr>
        <w:t>.»</w:t>
      </w:r>
    </w:p>
    <w:p>
      <w:pPr>
        <w:pStyle w:val="Heading3"/>
        <w:numPr>
          <w:ilvl w:val="2"/>
          <w:numId w:val="1"/>
        </w:numPr>
        <w:rPr/>
      </w:pPr>
      <w:bookmarkStart w:id="270" w:name="__RefHeading___Toc3063547_372815092"/>
      <w:bookmarkStart w:id="271" w:name="_Toc91"/>
      <w:bookmarkEnd w:id="270"/>
      <w:r>
        <w:rPr>
          <w:rtl w:val="true"/>
        </w:rPr>
        <w:t>امامان از نسل على عليه‌السلام</w:t>
      </w:r>
      <w:bookmarkEnd w:id="271"/>
    </w:p>
    <w:p>
      <w:pPr>
        <w:pStyle w:val="BookText"/>
        <w:rPr/>
      </w:pPr>
      <w:r>
        <w:rPr>
          <w:rFonts w:ascii="IRNazanin" w:hAnsi="IRNazanin" w:eastAsia="IRNazanin"/>
          <w:color w:val="111111"/>
          <w:sz w:val="28"/>
          <w:sz w:val="28"/>
          <w:szCs w:val="28"/>
          <w:rtl w:val="true"/>
          <w:lang w:bidi="fa-IR"/>
        </w:rPr>
        <w:t>عمّار از رسول خدا صلى‌الله‌عليه‌و‌آله نقل كرده است كه آن گرامى درباره على عليه‌السلام فرمود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أ نّه ابو سبطىّ والائمة بعدى من صلبه يخرج اللّه تعالى الائمة </w:t>
      </w:r>
      <w:bookmarkStart w:id="272" w:name="pg7036_92323"/>
    </w:p>
    <w:p>
      <w:pPr>
        <w:pStyle w:val="BookText"/>
        <w:rPr/>
      </w:pPr>
      <w:bookmarkEnd w:id="272"/>
      <w:r>
        <w:rPr>
          <w:rFonts w:ascii="Amiri" w:hAnsi="Amiri" w:eastAsia="Amiri" w:cs="Amiri"/>
          <w:color w:val="111111"/>
          <w:sz w:val="28"/>
          <w:sz w:val="28"/>
          <w:szCs w:val="28"/>
          <w:rtl w:val="true"/>
          <w:lang w:bidi="ar-SA"/>
        </w:rPr>
        <w:t>الراشدين و منهم مهدى هذه الامّة</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كه على پدر دو فرزند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پس از من از نسل او خواهند بود، خداوند اين پيشوايان هدايتگر را يكى پس از ديگرى آشكار مى‌سازد كه از جمله ايشان مهدى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با حق، حق با على</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سيكون بعدى فتنة فاذا كان ذلك فاتبع عليّا و حزبه فانّه مع الحق والحق معه</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فتنه‌اى بزرگ رخ خواهد داد، پس هرگاه با چنين فتنه‌اى روبرو شدى، از على عليه‌السلام پيروى كن، زيرا على عليه‌السلام باحق است و حق با او است</w:t>
      </w:r>
      <w:r>
        <w:rPr>
          <w:rFonts w:eastAsia="IRNazanin" w:cs="IRNazanin"/>
          <w:color w:val="111111"/>
          <w:sz w:val="28"/>
          <w:szCs w:val="28"/>
          <w:rtl w:val="true"/>
          <w:lang w:bidi="fa-IR"/>
        </w:rPr>
        <w:t>.»</w:t>
      </w:r>
    </w:p>
    <w:p>
      <w:pPr>
        <w:pStyle w:val="Heading3"/>
        <w:numPr>
          <w:ilvl w:val="2"/>
          <w:numId w:val="1"/>
        </w:numPr>
        <w:rPr/>
      </w:pPr>
      <w:bookmarkStart w:id="273" w:name="__RefHeading___Toc3063549_372815092"/>
      <w:bookmarkStart w:id="274" w:name="_Toc92"/>
      <w:bookmarkEnd w:id="273"/>
      <w:r>
        <w:rPr>
          <w:rtl w:val="true"/>
        </w:rPr>
        <w:t>مظهر آراستگى</w:t>
      </w:r>
      <w:bookmarkEnd w:id="274"/>
    </w:p>
    <w:p>
      <w:pPr>
        <w:pStyle w:val="BookText"/>
        <w:rPr/>
      </w:pPr>
      <w:r>
        <w:rPr>
          <w:rFonts w:ascii="Amiri" w:hAnsi="Amiri" w:eastAsia="Amiri" w:cs="Amiri"/>
          <w:color w:val="111111"/>
          <w:sz w:val="28"/>
          <w:sz w:val="28"/>
          <w:szCs w:val="28"/>
          <w:rtl w:val="true"/>
          <w:lang w:bidi="ar-SA"/>
        </w:rPr>
        <w:t>عن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لعلى صلى‌الله‌عليه‌و‌آله يا على انّ اللّه قد زينك بزينة لم يُزَيّن العباد بزينة احب الى اللّه منها، زيّنك بالزهد فى الدنيا و جعلك لا تزرأ منها شيئا و وهب لك حبّ المساكين فجعلك ترضى بهم اتباعا و يرضون بك اماما</w:t>
      </w:r>
      <w:r>
        <w:rPr>
          <w:rStyle w:val="FootnoteAnchor"/>
          <w:rtl w:val="true"/>
        </w:rPr>
        <w:footnoteReference w:id="223"/>
      </w:r>
      <w:r>
        <w:rPr>
          <w:rFonts w:ascii="IRNazanin" w:hAnsi="IRNazanin" w:eastAsia="IRNazanin"/>
          <w:color w:val="111111"/>
          <w:sz w:val="28"/>
          <w:sz w:val="28"/>
          <w:szCs w:val="28"/>
          <w:rtl w:val="true"/>
          <w:lang w:bidi="fa-IR"/>
        </w:rPr>
        <w:t>عمّار ياسر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به على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خداوند تو را به زينتى آراسته است كه محبوبترين زينتها نزد خداست </w:t>
      </w:r>
      <w:bookmarkStart w:id="275" w:name="pg7036_92324"/>
    </w:p>
    <w:p>
      <w:pPr>
        <w:pStyle w:val="BookText"/>
        <w:rPr/>
      </w:pPr>
      <w:bookmarkEnd w:id="275"/>
      <w:r>
        <w:rPr>
          <w:rFonts w:ascii="IRNazanin" w:hAnsi="IRNazanin" w:eastAsia="IRNazanin"/>
          <w:color w:val="111111"/>
          <w:sz w:val="28"/>
          <w:sz w:val="28"/>
          <w:szCs w:val="28"/>
          <w:rtl w:val="true"/>
          <w:lang w:bidi="fa-IR"/>
        </w:rPr>
        <w:t>و هيچ انسانى بهتر از آن، آراسته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به زهد در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دلبسته نبودن به جلوه‌هاى ظاهرى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آراسته است، چنان كه در ميدان زهد هيچ كوتاهى نكنى و كسى بر تو سبقت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محبت تهى دستان و زمين گيران را به تو هديه داده است و تو آنان را مى‌پسندى و آنان نيز به امامت تو دلخوش‌اند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حديث استفاده مى‌شود كه نه على عليه‌السلام دنيا داران و مستكبران توجه دارد و نه آنان به على و امامت و پيشوايى او رضايت مى‌دهند</w:t>
      </w:r>
      <w:r>
        <w:rPr>
          <w:rFonts w:eastAsia="IRNazanin" w:cs="IRNazanin"/>
          <w:color w:val="111111"/>
          <w:sz w:val="28"/>
          <w:szCs w:val="28"/>
          <w:rtl w:val="true"/>
          <w:lang w:bidi="fa-IR"/>
        </w:rPr>
        <w:t>.</w:t>
      </w:r>
    </w:p>
    <w:p>
      <w:pPr>
        <w:pStyle w:val="Heading3"/>
        <w:numPr>
          <w:ilvl w:val="2"/>
          <w:numId w:val="1"/>
        </w:numPr>
        <w:rPr/>
      </w:pPr>
      <w:bookmarkStart w:id="276" w:name="__RefHeading___Toc3063551_372815092"/>
      <w:bookmarkStart w:id="277" w:name="_Toc93"/>
      <w:bookmarkEnd w:id="276"/>
      <w:r>
        <w:rPr>
          <w:rtl w:val="true"/>
        </w:rPr>
        <w:t>مبرّا از هر گناه</w:t>
      </w:r>
      <w:bookmarkEnd w:id="277"/>
    </w:p>
    <w:p>
      <w:pPr>
        <w:pStyle w:val="BookText"/>
        <w:rPr/>
      </w:pPr>
      <w:r>
        <w:rPr>
          <w:rFonts w:ascii="Amiri" w:hAnsi="Amiri" w:eastAsia="Amiri" w:cs="Amiri"/>
          <w:color w:val="111111"/>
          <w:sz w:val="28"/>
          <w:sz w:val="28"/>
          <w:szCs w:val="28"/>
          <w:rtl w:val="true"/>
          <w:lang w:bidi="ar-SA"/>
        </w:rPr>
        <w:t>عن عمّار بن ياسر انّه قال النبى صلى‌الله‌عليه‌و‌آله قال لى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صلى‌الله‌عليه‌و‌آله انّ حفظة على بن ابى طالب تفتخر على الملائكة انهالم تكتب على علىٍّ خطيئةً منه صَحِبَتْه</w:t>
      </w:r>
      <w:r>
        <w:rPr>
          <w:rFonts w:eastAsia="Amiri" w:cs="Amiri" w:ascii="Amiri" w:hAnsi="Amiri"/>
          <w:color w:val="111111"/>
          <w:sz w:val="28"/>
          <w:szCs w:val="28"/>
          <w:rtl w:val="true"/>
          <w:lang w:bidi="ar-SA"/>
        </w:rPr>
        <w:t>.</w:t>
      </w:r>
      <w:r>
        <w:rPr>
          <w:rStyle w:val="FootnoteAnchor"/>
          <w:rtl w:val="true"/>
        </w:rPr>
        <w:footnoteReference w:id="224"/>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ياسر از رسول خدا نقل كرده است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فرشتگانى كه بر على بن ابى طالب گماشته شده‌اند تا اعمال او را ثبت كنند، بر ساير فرشتگان كه نويسنده اعمال انسانهايند افتخار مى‌كنند، زيرا آنان از نخستين لحظه‌اى كه نگهبان اعمال على عليه‌السلام بوده‌اند، كمترين خطا و گناه را از او مشاهده نكرده و ثبت ننموده‌اند</w:t>
      </w:r>
      <w:r>
        <w:rPr>
          <w:rFonts w:eastAsia="IRNazanin" w:cs="IRNazanin"/>
          <w:color w:val="111111"/>
          <w:sz w:val="28"/>
          <w:szCs w:val="28"/>
          <w:rtl w:val="true"/>
          <w:lang w:bidi="fa-IR"/>
        </w:rPr>
        <w:t xml:space="preserve">. </w:t>
      </w:r>
      <w:bookmarkStart w:id="278" w:name="pg7036_92325"/>
    </w:p>
    <w:p>
      <w:pPr>
        <w:pStyle w:val="Heading3"/>
        <w:numPr>
          <w:ilvl w:val="2"/>
          <w:numId w:val="1"/>
        </w:numPr>
        <w:rPr/>
      </w:pPr>
      <w:bookmarkStart w:id="279" w:name="__RefHeading___Toc3063553_372815092"/>
      <w:bookmarkStart w:id="280" w:name="_Toc94"/>
      <w:bookmarkEnd w:id="278"/>
      <w:bookmarkEnd w:id="279"/>
      <w:r>
        <w:rPr>
          <w:rtl w:val="true"/>
        </w:rPr>
        <w:t>مهربان امّت</w:t>
      </w:r>
      <w:bookmarkEnd w:id="280"/>
    </w:p>
    <w:p>
      <w:pPr>
        <w:pStyle w:val="BookText"/>
        <w:rPr/>
      </w:pPr>
      <w:r>
        <w:rPr>
          <w:rFonts w:ascii="Amiri" w:hAnsi="Amiri" w:eastAsia="Amiri" w:cs="Amiri"/>
          <w:color w:val="111111"/>
          <w:sz w:val="28"/>
          <w:sz w:val="28"/>
          <w:szCs w:val="28"/>
          <w:rtl w:val="true"/>
          <w:lang w:bidi="ar-SA"/>
        </w:rPr>
        <w:t>عن عمّار عن النبى صلى‌الله‌عليه‌و‌آله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علىّ على الامّة كحق الوالد على الولد</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رسول خدا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على عليه‌السلام بر امت اسلام، همانند حق پدر بر فرزند است</w:t>
      </w:r>
      <w:r>
        <w:rPr>
          <w:rFonts w:eastAsia="IRNazanin" w:cs="IRNazanin"/>
          <w:color w:val="111111"/>
          <w:sz w:val="28"/>
          <w:szCs w:val="28"/>
          <w:rtl w:val="true"/>
          <w:lang w:bidi="fa-IR"/>
        </w:rPr>
        <w:t>.</w:t>
      </w:r>
    </w:p>
    <w:p>
      <w:pPr>
        <w:pStyle w:val="Heading3"/>
        <w:numPr>
          <w:ilvl w:val="2"/>
          <w:numId w:val="1"/>
        </w:numPr>
        <w:rPr/>
      </w:pPr>
      <w:bookmarkStart w:id="281" w:name="__RefHeading___Toc3063555_372815092"/>
      <w:bookmarkStart w:id="282" w:name="_Toc95"/>
      <w:bookmarkEnd w:id="281"/>
      <w:r>
        <w:rPr>
          <w:rtl w:val="true"/>
        </w:rPr>
        <w:t>محبوب پيامبر صلى‌الله‌عليه‌و‌آله</w:t>
      </w:r>
      <w:bookmarkEnd w:id="282"/>
    </w:p>
    <w:p>
      <w:pPr>
        <w:pStyle w:val="BookText"/>
        <w:rPr/>
      </w:pPr>
      <w:r>
        <w:rPr>
          <w:rFonts w:ascii="Amiri" w:hAnsi="Amiri" w:eastAsia="Amiri" w:cs="Amiri"/>
          <w:color w:val="111111"/>
          <w:sz w:val="28"/>
          <w:sz w:val="28"/>
          <w:szCs w:val="28"/>
          <w:rtl w:val="true"/>
          <w:lang w:bidi="ar-SA"/>
        </w:rPr>
        <w:t>عن عمار بن ياسر قال رسول اللّه صلى‌الله‌عليه‌و‌آله ليلة اُسرى بى الى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اوحى اللّه عزوجل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من احبّ خلقى اليك؟ قلت يا ربّ انت اعلم، فقال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اعلم و لكن اريد ان اسمعه من فيك،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عمّى على بن ابى طالب، فاوحى اللّه عزوجل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التفت، فالتفت فاذا بعلى واقف معى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 ما يقول</w:t>
      </w:r>
      <w:r>
        <w:rPr>
          <w:rStyle w:val="FootnoteAnchor"/>
          <w:rtl w:val="true"/>
        </w:rPr>
        <w:footnoteReference w:id="2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عمّار ياسر نقل شده است كه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كه سير آسمانى داشتم، خداوند به من وحى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محبوب‌ترين فرد نزد تو است؟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آگاه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من مى‌دانم، امّا مى‌خواهم نام او را از دهان تو بشنوم، پس آن گاه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محبوبترين فرد نزد من پسر عمويم على بن ابى طالب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جانب خدا ندا آمد كه به آن سو توجّه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توجّه كردم </w:t>
      </w:r>
      <w:bookmarkStart w:id="283" w:name="pg7036_92326"/>
    </w:p>
    <w:p>
      <w:pPr>
        <w:pStyle w:val="BookText"/>
        <w:rPr/>
      </w:pPr>
      <w:bookmarkEnd w:id="283"/>
      <w:r>
        <w:rPr>
          <w:rFonts w:ascii="IRNazanin" w:hAnsi="IRNazanin" w:eastAsia="IRNazanin"/>
          <w:color w:val="111111"/>
          <w:sz w:val="28"/>
          <w:sz w:val="28"/>
          <w:szCs w:val="28"/>
          <w:rtl w:val="true"/>
          <w:lang w:bidi="fa-IR"/>
        </w:rPr>
        <w:t>على عليه‌السلام را ديدم كه همراه من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خدا مى‌فرمايد، مى‌شنود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پايانى اين حديث كه نكته مهم آن نيز به شمار مى‌آيد، با سخنان خود اميرالمؤمنين در نهج البلاغه تأييد مى‌شود، آن جا كه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 تَسْمَعُ ما اَسْمَعُ وترى ما اَرى، الاّ انك لَستَ بنبىٍّ ولكنّكَ لوزير و انّك لعَلى خيرٍ</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رسول خدا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تو مى‌شنوى آنچه را من مى‌شنوم و مى‌بينى آنچه را من مى‌بينم، جز اين كه تو پيامبرنيستى، امّا وزير و ياور من هستى و همواره بر راه درست و نيك گام مى‌نهى</w:t>
      </w:r>
      <w:r>
        <w:rPr>
          <w:rFonts w:eastAsia="IRNazanin" w:cs="IRNazanin"/>
          <w:color w:val="111111"/>
          <w:sz w:val="28"/>
          <w:szCs w:val="28"/>
          <w:rtl w:val="true"/>
          <w:lang w:bidi="fa-IR"/>
        </w:rPr>
        <w:t>.</w:t>
      </w:r>
    </w:p>
    <w:p>
      <w:pPr>
        <w:pStyle w:val="Heading3"/>
        <w:numPr>
          <w:ilvl w:val="2"/>
          <w:numId w:val="1"/>
        </w:numPr>
        <w:rPr/>
      </w:pPr>
      <w:bookmarkStart w:id="284" w:name="__RefHeading___Toc3063557_372815092"/>
      <w:bookmarkStart w:id="285" w:name="_Toc96"/>
      <w:bookmarkEnd w:id="284"/>
      <w:r>
        <w:rPr>
          <w:rtl w:val="true"/>
        </w:rPr>
        <w:t>ولىّ مؤمنان</w:t>
      </w:r>
      <w:bookmarkEnd w:id="285"/>
    </w:p>
    <w:p>
      <w:pPr>
        <w:pStyle w:val="BookText"/>
        <w:rPr/>
      </w:pPr>
      <w:r>
        <w:rPr>
          <w:rFonts w:ascii="IRNazanin" w:hAnsi="IRNazanin" w:eastAsia="IRNazanin"/>
          <w:color w:val="111111"/>
          <w:sz w:val="28"/>
          <w:sz w:val="28"/>
          <w:szCs w:val="28"/>
          <w:rtl w:val="true"/>
          <w:lang w:bidi="fa-IR"/>
        </w:rPr>
        <w:t>زمانى كه آيه ولايت نازل شد و خداوند به پيامبرش وحى فرستاد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و ليّكم اللّه و رسوله والذين امنوا، الذين يقيمون الصلوة ويؤتونَ الزكاة وهم راكعون</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ولىّ شما خدا و رسول خدا و كسانى هستند كه ايمان آورده‌اند و عبارتند از آنان كه نماز را به پا داشته و در حال ركوع زكات مى‌پردازند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سؤال براى مسلمانان مطرح بود كه به راستى آن فرد با ايمان چه كسى است كه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مراتب صداقت و درستى ايمان او را تأييد كرده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نامش در كنار رسول خدا و در رتبه پس از آن حضرت قرار گرفته است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ولايتش بر همه اهل ايمان اثبات شده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 ركوع نماز، زكات پرداخته است؟</w:t>
      </w:r>
    </w:p>
    <w:p>
      <w:pPr>
        <w:pStyle w:val="BookText"/>
        <w:rPr/>
      </w:pPr>
      <w:r>
        <w:rPr>
          <w:rFonts w:ascii="IRNazanin" w:hAnsi="IRNazanin" w:eastAsia="IRNazanin"/>
          <w:color w:val="111111"/>
          <w:sz w:val="28"/>
          <w:sz w:val="28"/>
          <w:szCs w:val="28"/>
          <w:rtl w:val="true"/>
          <w:lang w:bidi="fa-IR"/>
        </w:rPr>
        <w:t>در حقيقت سؤال چهارم، چنان خاص و ويژه بود كه پاسخ گويى به آن مى‌توانست به سه سؤال ديگر نيز پاسخ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بيشتر مفسّران اماميه و اهل سنّت گفته‌اند كه اين آيه در شأن على بن ابى طالب نازل شده است و براى درستى نظر خود به روايات و نقلهاى معتبر استناد جسته‌اند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دلايل نزول آيه ولايت در شأن على عليه‌السلام مى‌تواند، روايت عمّار باشد كه گفته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 لعلىّ عليه‌السلام سائل و هوراكع فى صلاة تطوّع، فنزع خاتمه فاعطاه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على النبى صلى‌الله‌عليه‌و‌آله هذه الاية فقرأها على اصحابه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فعلىّ مولاه اللهم وال مَنْ والاه و عاد مَنْ عاداه</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 xml:space="preserve">تفسير عياشى، </w:t>
      </w:r>
      <w:r>
        <w:rPr>
          <w:rFonts w:eastAsia="Amiri" w:cs="Amiri" w:ascii="Amiri" w:hAnsi="Amiri"/>
          <w:color w:val="111111"/>
          <w:sz w:val="28"/>
          <w:szCs w:val="28"/>
          <w:lang w:bidi="ar-SA"/>
        </w:rPr>
        <w:t>1/482</w:t>
      </w:r>
      <w:r>
        <w:rPr>
          <w:rFonts w:ascii="Amiri" w:hAnsi="Amiri" w:eastAsia="Amiri" w:cs="Amiri"/>
          <w:color w:val="111111"/>
          <w:sz w:val="28"/>
          <w:sz w:val="28"/>
          <w:szCs w:val="28"/>
          <w:rtl w:val="true"/>
          <w:lang w:bidi="ar-SA"/>
        </w:rPr>
        <w:t xml:space="preserve">؛ تفسير برهان </w:t>
      </w:r>
      <w:r>
        <w:rPr>
          <w:rFonts w:eastAsia="Amiri" w:cs="Amiri" w:ascii="Amiri" w:hAnsi="Amiri"/>
          <w:color w:val="111111"/>
          <w:sz w:val="28"/>
          <w:szCs w:val="28"/>
          <w:lang w:bidi="ar-SA"/>
        </w:rPr>
        <w:t>1/483</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نيازمند در كنار على عليه‌السلام قرار گرفت در حالى كه آن گرامى مشغول نماز مستحبى بود و ركوع به جا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على عليه‌السلام انگشتر از دست بيرون آورد و به مرد نيازمند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رخداد آيه ولايت بر پيامبر صلى‌الله‌عليه‌و‌آله نازل شد و آن حضرت آيه را براى اصحابش </w:t>
      </w:r>
      <w:bookmarkStart w:id="286" w:name="pg7036_92328"/>
    </w:p>
    <w:p>
      <w:pPr>
        <w:pStyle w:val="BookText"/>
        <w:rPr/>
      </w:pPr>
      <w:bookmarkEnd w:id="286"/>
      <w:r>
        <w:rPr>
          <w:rFonts w:ascii="IRNazanin" w:hAnsi="IRNazanin" w:eastAsia="IRNazanin"/>
          <w:color w:val="111111"/>
          <w:sz w:val="28"/>
          <w:sz w:val="28"/>
          <w:szCs w:val="28"/>
          <w:rtl w:val="true"/>
          <w:lang w:bidi="fa-IR"/>
        </w:rPr>
        <w:t>قرائت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مولاى اويم، اين على مولاى اوست،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دوستانش را و دشمن بدار دشمنانش را</w:t>
      </w:r>
      <w:r>
        <w:rPr>
          <w:rFonts w:eastAsia="IRNazanin" w:cs="IRNazanin"/>
          <w:color w:val="111111"/>
          <w:sz w:val="28"/>
          <w:szCs w:val="28"/>
          <w:rtl w:val="true"/>
          <w:lang w:bidi="fa-IR"/>
        </w:rPr>
        <w:t>!</w:t>
      </w:r>
    </w:p>
    <w:p>
      <w:pPr>
        <w:pStyle w:val="Heading3"/>
        <w:numPr>
          <w:ilvl w:val="2"/>
          <w:numId w:val="1"/>
        </w:numPr>
        <w:rPr/>
      </w:pPr>
      <w:bookmarkStart w:id="287" w:name="__RefHeading___Toc3063559_372815092"/>
      <w:bookmarkStart w:id="288" w:name="_Toc97"/>
      <w:bookmarkEnd w:id="287"/>
      <w:r>
        <w:rPr>
          <w:rtl w:val="true"/>
        </w:rPr>
        <w:t>مفسّر آيات وحى</w:t>
      </w:r>
      <w:bookmarkEnd w:id="288"/>
    </w:p>
    <w:p>
      <w:pPr>
        <w:pStyle w:val="BookText"/>
        <w:rPr/>
      </w:pPr>
      <w:r>
        <w:rPr>
          <w:rFonts w:ascii="IRNazanin" w:hAnsi="IRNazanin" w:eastAsia="IRNazanin"/>
          <w:color w:val="111111"/>
          <w:sz w:val="28"/>
          <w:sz w:val="28"/>
          <w:szCs w:val="28"/>
          <w:rtl w:val="true"/>
          <w:lang w:bidi="fa-IR"/>
        </w:rPr>
        <w:t>امام صادق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نزد على عليه‌السلام آمد، آن حضرت بر فراز منبر بود،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اجازت ده تا آنچه را از عمّار ياسر شنيده‌ام، باز گويم و آن اين كه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ولا تكذبوا على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پيشه كنيد و به عمّار دروغ نسبت ندهيد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سخنت را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عمارا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صلى‌الله‌عليه‌و‌آله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اقاتل على التنزيل و علىٌّ يقاتل على التأويل،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 رب الكعبه</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عمّار 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اثبات حقانيّت وحى با منكران نزول قرآن مبارزه كردم، امّا على عليه‌السلام به خاطر بيان مقاصد و مصاديق واقعى آيات وحى و تفسير قرآن با كسانى مبارزه خواهد كرد كه اصل قرآن را انكار نمى‌كنند، امّا آيات قرآن را به گونه‌اى تفسير و تأويل مى‌نمايند كه خلاف مقاصد وحيانى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سخنان مرد پايان يافت، على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خداى كعبه</w:t>
      </w:r>
    </w:p>
    <w:p>
      <w:pPr>
        <w:pStyle w:val="BookText"/>
        <w:rPr/>
      </w:pPr>
      <w:r>
        <w:rPr>
          <w:rFonts w:ascii="IRNazanin" w:hAnsi="IRNazanin" w:eastAsia="IRNazanin"/>
          <w:color w:val="111111"/>
          <w:sz w:val="28"/>
          <w:sz w:val="28"/>
          <w:szCs w:val="28"/>
          <w:rtl w:val="true"/>
          <w:lang w:bidi="fa-IR"/>
        </w:rPr>
        <w:t>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عمّار راست و صحيح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دوستان و دشمنان على عليه‌السلام</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صلى‌الله‌عليه‌و‌آله يقول لعلى بن ابى </w:t>
      </w:r>
      <w:bookmarkStart w:id="289" w:name="pg7036_92329"/>
    </w:p>
    <w:p>
      <w:pPr>
        <w:pStyle w:val="BookText"/>
        <w:rPr/>
      </w:pPr>
      <w:bookmarkEnd w:id="289"/>
      <w:r>
        <w:rPr>
          <w:rFonts w:ascii="Amiri" w:hAnsi="Amiri" w:eastAsia="Amiri" w:cs="Amiri"/>
          <w:color w:val="111111"/>
          <w:sz w:val="28"/>
          <w:sz w:val="28"/>
          <w:szCs w:val="28"/>
          <w:rtl w:val="true"/>
          <w:lang w:bidi="ar-SA"/>
        </w:rPr>
        <w:t>طالب، يا على طوبى لمن احبّك و صَدَق فيك و ويلٌ لِمَنْ ابغضك و كَذِبَ فيك</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عمّار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صلى‌الله‌عليه‌و‌آله شنيدم كه به على بن ابى طالب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 كس كه تو را دوست بدارد و درباره تو صادقانه سخن گويد و واى بر كسى كه تو را دشمن بدارد و درباره تو دروغ گويد و ولايت تو را آگاهانه انكار كند و مطالب نادرست به تو نسبت دهد</w:t>
      </w:r>
      <w:r>
        <w:rPr>
          <w:rFonts w:eastAsia="IRNazanin" w:cs="IRNazanin"/>
          <w:color w:val="111111"/>
          <w:sz w:val="28"/>
          <w:szCs w:val="28"/>
          <w:rtl w:val="true"/>
          <w:lang w:bidi="fa-IR"/>
        </w:rPr>
        <w:t>.</w:t>
      </w:r>
    </w:p>
    <w:p>
      <w:pPr>
        <w:pStyle w:val="Heading3"/>
        <w:numPr>
          <w:ilvl w:val="2"/>
          <w:numId w:val="1"/>
        </w:numPr>
        <w:rPr/>
      </w:pPr>
      <w:bookmarkStart w:id="290" w:name="__RefHeading___Toc3063561_372815092"/>
      <w:bookmarkStart w:id="291" w:name="_Toc98"/>
      <w:bookmarkEnd w:id="290"/>
      <w:r>
        <w:rPr>
          <w:rtl w:val="true"/>
        </w:rPr>
        <w:t>كشنده على، شقى‌ترين انسان</w:t>
      </w:r>
      <w:bookmarkEnd w:id="291"/>
    </w:p>
    <w:p>
      <w:pPr>
        <w:pStyle w:val="BookText"/>
        <w:rPr/>
      </w:pPr>
      <w:r>
        <w:rPr>
          <w:rFonts w:ascii="IRNazanin" w:hAnsi="IRNazanin" w:eastAsia="IRNazanin"/>
          <w:color w:val="111111"/>
          <w:sz w:val="28"/>
          <w:sz w:val="28"/>
          <w:szCs w:val="28"/>
          <w:rtl w:val="true"/>
          <w:lang w:bidi="fa-IR"/>
        </w:rPr>
        <w:t>عمار ياسر مى‌گويد در جنگ عشيره همراه و رفيق على بن ابى طالب بودم در فرصتى كه پديد آمد، بر روى خاكهاى نرم به استراحت پرداختيم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لختى رسول خدا صلى‌الله‌عليه‌و‌آله به سراغ ما آمد و در حالى كه خاكهاى نرم بر لباس على عليه‌السلام ديده مى‌شد، رسول خدا صلى‌الله‌عليه‌و‌آله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اُخْبِرُكم باشقَى الناس؟ قلنا بلى يا رسول اللّه صلى‌الله‌عليه‌و‌آله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احمر ثمود الذى عقرالناقة والذى يضربك يا على على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 رسول‌اللّه يده على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يبلّ منها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 يده على لحيته</w:t>
      </w:r>
      <w:r>
        <w:rPr>
          <w:rFonts w:eastAsia="Amiri" w:cs="Amiri" w:ascii="Amiri" w:hAnsi="Amiri"/>
          <w:color w:val="111111"/>
          <w:sz w:val="28"/>
          <w:szCs w:val="28"/>
          <w:rtl w:val="true"/>
          <w:lang w:bidi="ar-SA"/>
        </w:rPr>
        <w:t>-</w:t>
      </w:r>
      <w:r>
        <w:rPr>
          <w:rStyle w:val="FootnoteAnchor"/>
          <w:rtl w:val="true"/>
        </w:rPr>
        <w:footnoteReference w:id="232"/>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آيا خبر دهم به شما كه شقى‌ترين انسان كيست؟ </w:t>
      </w:r>
      <w:bookmarkStart w:id="292" w:name="pg7036_92330"/>
    </w:p>
    <w:p>
      <w:pPr>
        <w:pStyle w:val="BookText"/>
        <w:rPr/>
      </w:pPr>
      <w:bookmarkEnd w:id="292"/>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رسول خدا صلى‌الله‌عليه‌و‌آله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سرخ روى قوم ثمود كه ناقه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پى كرد و از ميان برد، ونيز آن كس كه‌اى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 بر سرت فرود مى‌آورد و محاسنت را با خون سر تو آغشته خواهد ساخت</w:t>
      </w:r>
      <w:r>
        <w:rPr>
          <w:rFonts w:eastAsia="IRNazanin" w:cs="IRNazanin"/>
          <w:color w:val="111111"/>
          <w:sz w:val="28"/>
          <w:szCs w:val="28"/>
          <w:rtl w:val="true"/>
          <w:lang w:bidi="fa-IR"/>
        </w:rPr>
        <w:t>!</w:t>
      </w:r>
    </w:p>
    <w:p>
      <w:pPr>
        <w:pStyle w:val="Heading3"/>
        <w:numPr>
          <w:ilvl w:val="2"/>
          <w:numId w:val="1"/>
        </w:numPr>
        <w:rPr/>
      </w:pPr>
      <w:bookmarkStart w:id="293" w:name="__RefHeading___Toc3063563_372815092"/>
      <w:bookmarkStart w:id="294" w:name="_Toc99"/>
      <w:bookmarkEnd w:id="293"/>
      <w:r>
        <w:rPr>
          <w:rtl w:val="true"/>
        </w:rPr>
        <w:t>تكريم مادر على عليه‌السلام</w:t>
      </w:r>
      <w:bookmarkEnd w:id="294"/>
    </w:p>
    <w:p>
      <w:pPr>
        <w:pStyle w:val="BookText"/>
        <w:rPr/>
      </w:pPr>
      <w:r>
        <w:rPr>
          <w:rFonts w:ascii="IRNazanin" w:hAnsi="IRNazanin" w:eastAsia="IRNazanin"/>
          <w:color w:val="111111"/>
          <w:sz w:val="28"/>
          <w:sz w:val="28"/>
          <w:szCs w:val="28"/>
          <w:rtl w:val="true"/>
          <w:lang w:bidi="fa-IR"/>
        </w:rPr>
        <w:t>نه تنها على بن ابى طالب در نظر رسول خدا، ارج و منزلت داشت كه مادر مكرّمه اميرالمؤمنين عليه‌السلام نيز مورد احترام وتكريم پيامبر اكرم صلى‌الله‌عليه‌و‌آله قرار مى‌گرفت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را ديدم كه در حالى كه اشك از چشمانش جارى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 نزد رسول خدا صلى‌الله‌عليه‌و‌آله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صلى‌الله‌عليه‌و‌آله با نگرانى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عليه‌السلامعرض كرد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بنت 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چشم از جهان فرو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با شنيدن اين خبر گريست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امّك يا علىّ، امّا انّها اِنْ كانت لك امّا فقد كانت لى امّا، خذ عمامتى هذه و خذ ثوبىّ هذين فكّفنها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مادرت را رحمت كند، اگر او مادر تو بود، مادر من نيز بود، اين عمامه و دو پيراهن مرا بگير و او را با آنها كفن كن</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صلى‌الله‌عليه‌و‌آله پس از آن كه مراسم تغسيل و تكفين انجام گرفت،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بنت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گزارد، نمازى ويژه كه تا آن روز چنان نمازى بر كسى نخوانده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با مشاهده تكريم رسول خدا صلى‌الله‌عليه‌و‌آله نسبت به فاطمه بنت اسد به آن گرامى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فداى تو اى </w:t>
      </w:r>
      <w:bookmarkStart w:id="295" w:name="pg7036_92331"/>
    </w:p>
    <w:p>
      <w:pPr>
        <w:pStyle w:val="BookText"/>
        <w:rPr/>
      </w:pPr>
      <w:bookmarkEnd w:id="295"/>
      <w:r>
        <w:rPr>
          <w:rFonts w:ascii="IRNazanin" w:hAnsi="IRNazanin" w:eastAsia="IRNazanin"/>
          <w:color w:val="111111"/>
          <w:sz w:val="28"/>
          <w:sz w:val="28"/>
          <w:szCs w:val="28"/>
          <w:rtl w:val="true"/>
          <w:lang w:bidi="fa-IR"/>
        </w:rPr>
        <w:t>رسول خدا صلى‌الله‌عليه‌و‌آله نمازى خواندى كه همانند آن را براى ديگران به جاى نياورده بودى؟ رسول خدا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عمّار او شايسته چنين بزرگداشتى است، زيرا فاطمه بنت اسد از ابوطالب فرزندان زيادى داشت، امّا توجّه و رسيدگى او به من بيش از توجّه او به فرزندانش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فرزندانش گرسنه بودند سعى مى‌كرد من گرسنه نمانم، اگر آنها لباس كافى نداشتند، سعى مى‌كرد من پوشش و لباس مناسب داشته باشم و</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اى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در بزرگداشت او افق را پر كرده‌اند و در بهشت را گشوده و جايگاهى از جايگاههاى بهشت را براى فاطمه بنت اسد آماده ساخته‌اند و مرقد او باغى از باغهاى بهشت است</w:t>
      </w:r>
      <w:r>
        <w:rPr>
          <w:rFonts w:eastAsia="IRNazanin" w:cs="IRNazanin"/>
          <w:color w:val="111111"/>
          <w:sz w:val="28"/>
          <w:szCs w:val="28"/>
          <w:rtl w:val="true"/>
          <w:lang w:bidi="fa-IR"/>
        </w:rPr>
        <w:t>.</w:t>
      </w:r>
      <w:r>
        <w:rPr>
          <w:rStyle w:val="FootnoteAnchor"/>
          <w:rtl w:val="true"/>
        </w:rPr>
        <w:footnoteReference w:id="234"/>
      </w:r>
    </w:p>
    <w:p>
      <w:pPr>
        <w:pStyle w:val="Heading3"/>
        <w:numPr>
          <w:ilvl w:val="2"/>
          <w:numId w:val="1"/>
        </w:numPr>
        <w:rPr/>
      </w:pPr>
      <w:bookmarkStart w:id="296" w:name="__RefHeading___Toc3063565_372815092"/>
      <w:bookmarkStart w:id="297" w:name="_Toc100"/>
      <w:bookmarkEnd w:id="296"/>
      <w:r>
        <w:rPr>
          <w:rtl w:val="true"/>
        </w:rPr>
        <w:t>نظاره‌گران امت</w:t>
      </w:r>
      <w:bookmarkEnd w:id="297"/>
    </w:p>
    <w:p>
      <w:pPr>
        <w:pStyle w:val="BookText"/>
        <w:rPr/>
      </w:pPr>
      <w:r>
        <w:rPr>
          <w:rFonts w:ascii="Amiri" w:hAnsi="Amiri" w:eastAsia="Amiri" w:cs="Amiri"/>
          <w:color w:val="111111"/>
          <w:sz w:val="28"/>
          <w:sz w:val="28"/>
          <w:szCs w:val="28"/>
          <w:rtl w:val="true"/>
          <w:lang w:bidi="ar-SA"/>
        </w:rPr>
        <w:t>عمّار به رسول خدا صلى‌الله‌عليه‌و‌آله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آرزو دارم كه عمر شما مانند عمر نوح طولانى باشد و قرنهاى متمادى در ميان امّت حضور داشته باشى</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من براى شما مايه خير و خوبى بود و وفات من نيز براى شما شرّى را به بار نخواهد آورد؛ زيرا وقتى در ميان شما زندگى مى‌كنم با من سخن مى‌گوييد و درد دل مى‌كنيد و من هم براى شما طلب آمرزش مى‌كنم و وقتى هم كه چشم </w:t>
      </w:r>
    </w:p>
    <w:p>
      <w:pPr>
        <w:pStyle w:val="BookText"/>
        <w:rPr/>
      </w:pPr>
      <w:r>
        <w:rPr>
          <w:rFonts w:ascii="IRNazanin" w:hAnsi="IRNazanin" w:eastAsia="IRNazanin"/>
          <w:color w:val="111111"/>
          <w:sz w:val="28"/>
          <w:sz w:val="28"/>
          <w:szCs w:val="28"/>
          <w:rtl w:val="true"/>
          <w:lang w:bidi="fa-IR"/>
        </w:rPr>
        <w:t>از جهان فرو بندم، از شما مى‌خواهم كه تقواى الهى پيشه كنيدو بر من و خاندانم به نيكى درود فرستيد، زيرا شما با نام و نشان خودتان و پدرانتان و نسل و قبيله‌تان به من عرضه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اعمال و انديشه شما نيك باشد، حمد خدا مى‌كنم و اگر نادرست باشد براى شما طلب آمرزش مى‌نمايم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سخن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اعمال امّت با تمام خصوصيات آن به آن حضرت عرضه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منافقان و شكاكان و سست ايمانها سنگين و غير قابل قبول جلوه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خداوند اين آيه را نازل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اعملوا فسيرى اللّه‌ُ عملكم و رسوله والمؤمنون</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عمل كنيد، زيرا خدا و رسول او و مؤمنان به زودى اعمال شما را مى‌بينند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نزول اين آيه از رسول خدا صلى‌الله‌عليه‌و‌آله سؤال شد كه منظور 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همه مؤمنان هستند يا گروه خاصى از مؤمنان؟</w:t>
      </w:r>
    </w:p>
    <w:p>
      <w:pPr>
        <w:pStyle w:val="BookText"/>
        <w:rPr/>
      </w:pPr>
      <w:r>
        <w:rPr>
          <w:rFonts w:ascii="Amiri" w:hAnsi="Amiri" w:eastAsia="Amiri" w:cs="Amiri"/>
          <w:color w:val="111111"/>
          <w:sz w:val="28"/>
          <w:sz w:val="28"/>
          <w:szCs w:val="28"/>
          <w:rtl w:val="true"/>
          <w:lang w:bidi="ar-SA"/>
        </w:rPr>
        <w:t xml:space="preserve">قال رسول اللّه صلى‌الله‌عليه‌و‌آله امّا الذى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آل محمد صلى‌الله‌عليه‌و‌آله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مؤمنانى كه خداوند در اين آيه ياد كرده است، گروه خاصى هستند كه عبارتند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 شامل همه مؤمنان نخواهد بود</w:t>
      </w:r>
      <w:r>
        <w:rPr>
          <w:rFonts w:eastAsia="IRNazanin" w:cs="IRNazanin"/>
          <w:color w:val="111111"/>
          <w:sz w:val="28"/>
          <w:szCs w:val="28"/>
          <w:rtl w:val="true"/>
          <w:lang w:bidi="fa-IR"/>
        </w:rPr>
        <w:t>.</w:t>
      </w:r>
      <w:r>
        <w:rPr>
          <w:rStyle w:val="FootnoteAnchor"/>
          <w:rtl w:val="true"/>
        </w:rPr>
        <w:footnoteReference w:id="236"/>
      </w:r>
      <w:bookmarkStart w:id="298" w:name="pg7036_92333"/>
    </w:p>
    <w:p>
      <w:pPr>
        <w:pStyle w:val="Heading3"/>
        <w:numPr>
          <w:ilvl w:val="2"/>
          <w:numId w:val="1"/>
        </w:numPr>
        <w:rPr/>
      </w:pPr>
      <w:bookmarkStart w:id="299" w:name="__RefHeading___Toc3063567_372815092"/>
      <w:bookmarkStart w:id="300" w:name="_Toc101"/>
      <w:bookmarkEnd w:id="298"/>
      <w:bookmarkEnd w:id="299"/>
      <w:r>
        <w:rPr>
          <w:rtl w:val="true"/>
        </w:rPr>
        <w:t>نويد ظهور مهدى موعود</w:t>
      </w:r>
      <w:r>
        <w:rPr>
          <w:rtl w:val="true"/>
        </w:rPr>
        <w:t>(</w:t>
      </w:r>
      <w:r>
        <w:rPr>
          <w:rtl w:val="true"/>
        </w:rPr>
        <w:t>عج</w:t>
      </w:r>
      <w:r>
        <w:rPr>
          <w:rtl w:val="true"/>
        </w:rPr>
        <w:t>)</w:t>
      </w:r>
      <w:bookmarkEnd w:id="300"/>
    </w:p>
    <w:p>
      <w:pPr>
        <w:pStyle w:val="BookText"/>
        <w:rPr/>
      </w:pPr>
      <w:r>
        <w:rPr>
          <w:rFonts w:ascii="IRNazanin" w:hAnsi="IRNazanin" w:eastAsia="IRNazanin"/>
          <w:color w:val="111111"/>
          <w:sz w:val="28"/>
          <w:sz w:val="28"/>
          <w:szCs w:val="28"/>
          <w:rtl w:val="true"/>
          <w:lang w:bidi="fa-IR"/>
        </w:rPr>
        <w:t xml:space="preserve">عمّار مى‌گويد به رسول خدا صلى‌الله‌عليه‌و‌آله عرض كردم، مهدى اين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او ياد مى‌كنيد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w:t>
      </w:r>
    </w:p>
    <w:p>
      <w:pPr>
        <w:pStyle w:val="BookText"/>
        <w:rPr/>
      </w:pPr>
      <w:r>
        <w:rPr>
          <w:rFonts w:ascii="Amiri" w:hAnsi="Amiri" w:eastAsia="Amiri" w:cs="Amiri"/>
          <w:color w:val="111111"/>
          <w:sz w:val="28"/>
          <w:sz w:val="28"/>
          <w:szCs w:val="28"/>
          <w:rtl w:val="true"/>
          <w:lang w:bidi="ar-SA"/>
        </w:rPr>
        <w:t>قال رسول اللّه صلى‌الله‌عليه‌و‌آله يا عمّار ان اللّه‌َ تبارك و تعالى عهد الىّ انّه يخرج من صلب الحسين ائمة تسعة والتاسع من ولده يغيب عنهم و ذلك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ارأيتم ان اصبح ماؤكم غورا فمن يأتيكم بماء معين</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اى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تعالى وعده داده است كه از نسل حسين عليه‌السلام نُه امام پديد آيند كه نهمين آنان از ديدگان مردم غايب مى‌شود وغيبت آن امام مصداق اين آيه شريفه 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زمانى فرا رسد كه آبها در زمين فرو رود، پس چه كسى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آب گوارا عطا خواهد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يكون له غيبة طويلة يرجع عنها قوم ويثبت عليها آخرون فاذا كان فى آخر الزمان يخرج فيملأ الدنيا قسطا و عدلاً و يقاتل على التأويل كما قاتلت على التنزيل و هو سميّى واشبه الناس بى</w:t>
      </w:r>
      <w:r>
        <w:rPr>
          <w:rFonts w:eastAsia="Amiri" w:cs="Amiri" w:ascii="Amiri" w:hAnsi="Amiri"/>
          <w:color w:val="111111"/>
          <w:sz w:val="28"/>
          <w:szCs w:val="28"/>
          <w:rtl w:val="true"/>
          <w:lang w:bidi="ar-SA"/>
        </w:rPr>
        <w:t>»</w:t>
      </w:r>
      <w:r>
        <w:rPr>
          <w:rStyle w:val="FootnoteAnchor"/>
          <w:rtl w:val="true"/>
        </w:rPr>
        <w:footnoteReference w:id="238"/>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غايب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اين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غيبت طولانى خواهد بود به گونه‌اى كه برخى با نااميدى دست از انتظار و اعتقاد به او بر مى‌دارند و گروهى ثابت قدم مى‌مانند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گاه كه آخرالزمان شود خروج خواهد كرد و دنيا را از عدل و داد لبريز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براى بيان حقايق قرآن و تحقّق وعده‌هاى آن مبارزه خواهد كرد، </w:t>
      </w:r>
      <w:bookmarkStart w:id="301" w:name="pg7036_92334"/>
    </w:p>
    <w:p>
      <w:pPr>
        <w:pStyle w:val="BookText"/>
        <w:rPr/>
      </w:pPr>
      <w:bookmarkEnd w:id="301"/>
      <w:r>
        <w:rPr>
          <w:rFonts w:ascii="IRNazanin" w:hAnsi="IRNazanin" w:eastAsia="IRNazanin"/>
          <w:color w:val="111111"/>
          <w:sz w:val="28"/>
          <w:sz w:val="28"/>
          <w:szCs w:val="28"/>
          <w:rtl w:val="true"/>
          <w:lang w:bidi="fa-IR"/>
        </w:rPr>
        <w:t>چونان كه من براى اثبات حقانيّت وحى با دشمنان نبرد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شبيه‌ترين مردم به من است</w:t>
      </w:r>
      <w:r>
        <w:rPr>
          <w:rFonts w:eastAsia="IRNazanin" w:cs="IRNazanin"/>
          <w:color w:val="111111"/>
          <w:sz w:val="28"/>
          <w:szCs w:val="28"/>
          <w:rtl w:val="true"/>
          <w:lang w:bidi="fa-IR"/>
        </w:rPr>
        <w:t>.</w:t>
      </w:r>
    </w:p>
    <w:p>
      <w:pPr>
        <w:pStyle w:val="Heading3"/>
        <w:numPr>
          <w:ilvl w:val="2"/>
          <w:numId w:val="1"/>
        </w:numPr>
        <w:rPr/>
      </w:pPr>
      <w:bookmarkStart w:id="302" w:name="__RefHeading___Toc3063569_372815092"/>
      <w:bookmarkStart w:id="303" w:name="_Toc102"/>
      <w:bookmarkEnd w:id="302"/>
      <w:r>
        <w:rPr>
          <w:rtl w:val="true"/>
        </w:rPr>
        <w:t>نكته‌هاى ديگر از روايات عمّار</w:t>
      </w:r>
      <w:bookmarkEnd w:id="303"/>
    </w:p>
    <w:p>
      <w:pPr>
        <w:pStyle w:val="BookText"/>
        <w:rPr/>
      </w:pPr>
      <w:r>
        <w:rPr>
          <w:rFonts w:ascii="IRNazanin" w:hAnsi="IRNazanin" w:eastAsia="IRNazanin"/>
          <w:color w:val="111111"/>
          <w:sz w:val="28"/>
          <w:sz w:val="28"/>
          <w:szCs w:val="28"/>
          <w:rtl w:val="true"/>
          <w:lang w:bidi="fa-IR"/>
        </w:rPr>
        <w:t>از مسايل اعتقادى كه بگذريم بخش ديگر روايات عمّار را نكته‌هاى اخلاقى و معنوى تشكيل داده است كه به نمونه‌هايى از آن خواهيم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اخلاق 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الْخُلْقِ،</w:t>
      </w:r>
    </w:p>
    <w:p>
      <w:pPr>
        <w:pStyle w:val="BookText"/>
        <w:rPr/>
      </w:pPr>
      <w:r>
        <w:rPr>
          <w:rFonts w:ascii="Amiri" w:hAnsi="Amiri" w:eastAsia="Amiri" w:cs="Amiri"/>
          <w:color w:val="111111"/>
          <w:sz w:val="28"/>
          <w:sz w:val="28"/>
          <w:szCs w:val="28"/>
          <w:rtl w:val="true"/>
          <w:lang w:bidi="ar-SA"/>
        </w:rPr>
        <w:t>خُلْقُ اللّه‌الاعظم</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رسول خدا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خوى نيكو، خُلْق خداى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نهى از ناسزاگويى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رسول خدا صلى‌الله‌عليه‌و‌آله از مدينه به سوى تبوك حركت كرد تا با روميان كه قصد نفوذ و هجوم به سرزمين اسلامى را داشتند، به نبرد برخيزد؛ گروهى از منافقان گرد هم نشستند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صلى‌الله‌عليه‌و‌آله گمان مى‌كند، جنگ با روميان مانند جنگ با قبايل عرب است كه آسان باشد، در حالى كه پيش بينى ما اين است كه حتى يك مسلمان از جنگ با روميان زنده و سالم باز نخواهد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ميان فردى گفت، براستى چه خوب بود كه خدا به محمد صلى‌الله‌عليه‌و‌آله خبر مى‌داد كه ما در اين مجلس در باره او چه گفتيم و يا در قلبهاى ما چه مى‌گذرد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گروه سست 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سخنان را از روى استهزا و ناباورى</w:t>
      </w:r>
    </w:p>
    <w:p>
      <w:pPr>
        <w:pStyle w:val="BookText"/>
        <w:rPr/>
      </w:pPr>
      <w:r>
        <w:rPr>
          <w:rFonts w:ascii="Amiri" w:hAnsi="Amiri" w:eastAsia="Amiri" w:cs="Amiri"/>
          <w:color w:val="111111"/>
          <w:sz w:val="28"/>
          <w:sz w:val="28"/>
          <w:szCs w:val="28"/>
          <w:rtl w:val="true"/>
          <w:lang w:bidi="ar-SA"/>
        </w:rPr>
        <w:t>اظهار مى‌داشتند، بدين جهت رسول خدا صلى‌الله‌عليه‌و‌آله به عمّار ياسر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خودت را به اين گروه برسان زيرا آنان سراپا در آتش فرو افتاده‌اند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به سراغ اين گروه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چه مى‌كرديد و چه مى‌گفتيد؟</w:t>
      </w:r>
    </w:p>
    <w:p>
      <w:pPr>
        <w:pStyle w:val="BookText"/>
        <w:rPr/>
      </w:pPr>
      <w:r>
        <w:rPr>
          <w:rFonts w:ascii="IRNazanin" w:hAnsi="IRNazanin" w:eastAsia="IRNazanin"/>
          <w:color w:val="111111"/>
          <w:sz w:val="28"/>
          <w:sz w:val="28"/>
          <w:szCs w:val="28"/>
          <w:rtl w:val="true"/>
          <w:lang w:bidi="fa-IR"/>
        </w:rPr>
        <w:t>آن جمع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مهمّى نمى‌گفتيم، سخنانى از سر شوخى و مزاح ميان ما رد و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خداوند اين آيات را نازل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سألتهم ليقولنّ انّما كنّا نخوض و نلعب قل اباللّه و آياته و رسوله كنتم تستهزؤن لا تعتذروا قد كفرتم بعد ايمانكم ان نعف عن طائفة منك نعذّب طائفه بانّهم كانوا مجرمين</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ايشان بپرسى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چه مى‌گفتيد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گفت مشغول شوخى و وقت‌گذرانى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نسبت به خدا و آيات الهى و رسول خدا استهزاء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نتراشيد و عذر نياوريد چه اين كه كفر ورزيديد پس از آن كه اظهار ايمان كرديد، اگر از گروهى درگذريم، گروهى ديگر را مجازات خواهيم كرد، چرا كه داراى جرائم جدّى بوده‌اند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سرانجام دو رويى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 انّ من شر الناس عند اللّه يوم القيامة، ذاالوجهين</w:t>
      </w:r>
      <w:r>
        <w:rPr>
          <w:rFonts w:eastAsia="Amiri" w:cs="Amiri" w:ascii="Amiri" w:hAnsi="Amiri"/>
          <w:color w:val="111111"/>
          <w:sz w:val="28"/>
          <w:szCs w:val="28"/>
          <w:rtl w:val="true"/>
          <w:lang w:bidi="ar-SA"/>
        </w:rPr>
        <w:t>.</w:t>
      </w:r>
      <w:r>
        <w:rPr>
          <w:rStyle w:val="FootnoteAnchor"/>
          <w:rtl w:val="true"/>
        </w:rPr>
        <w:footnoteReference w:id="242"/>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بدترين مردم در روز رستاخيز، نزد خداوند، </w:t>
      </w:r>
    </w:p>
    <w:p>
      <w:pPr>
        <w:pStyle w:val="BookText"/>
        <w:rPr/>
      </w:pPr>
      <w:r>
        <w:rPr>
          <w:rFonts w:ascii="IRNazanin" w:hAnsi="IRNazanin" w:eastAsia="IRNazanin"/>
          <w:color w:val="111111"/>
          <w:sz w:val="28"/>
          <w:sz w:val="28"/>
          <w:szCs w:val="28"/>
          <w:rtl w:val="true"/>
          <w:lang w:bidi="fa-IR"/>
        </w:rPr>
        <w:t xml:space="preserve">انسانهاى دو چهره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منافقانه نقش و سخن خود را نزد افراد مختلف تغيير داده و در صدد اغفال مردم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له وجهان فى الدنيا، كان له يوم القيامة لسانان من نار</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در دنيا داراى دو چهره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منافقانه رفتار كند و زبان و قلبش با يكديگر متفاوت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دو زبان از آتش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پرهيز از شماتت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عمار بن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صلى‌الله‌عليه‌و‌آله مَنْ عَيَّرَ اخاه بذنبٍ لم يَمُتْ حتى يَعْملَه</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رسول خدا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خاطر خطا و گناهى مورد شماتت قرار دهد، نخواهد مرد تا اين كه خودش بدان عمل مبتلا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كه منظور روايت اين نيست كه مؤمنان نسبت به يكديگر بى تفاوت باشند و امر به معروف ونهى از منكر ننمايند، بلكه اين روايت در صدد بيان اين مطلب است كه اگر مؤمنان از يكديگر خطا و لغزشى را مشاهده كردند، براى تحقير و سرزنش و به هدف شماتت آن را به رخ يكديگر نكشند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رعايت پاكيزگى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عمار بن ياسر انّ رسول اللّه قال انّ من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المضمضه و الاستنشاق و قصّ الشارب والسّواك وتقليم الاظفار و غسل البراجم و نتف الابط والاستحداد والاختتان والانتضاح</w:t>
      </w:r>
      <w:r>
        <w:rPr>
          <w:rFonts w:eastAsia="IRNazanin" w:cs="IRNazanin"/>
          <w:color w:val="111111"/>
          <w:sz w:val="28"/>
          <w:szCs w:val="28"/>
          <w:rtl w:val="true"/>
          <w:lang w:bidi="fa-IR"/>
        </w:rPr>
        <w:t>.</w:t>
      </w:r>
      <w:r>
        <w:rPr>
          <w:rStyle w:val="FootnoteAnchor"/>
          <w:rtl w:val="true"/>
        </w:rPr>
        <w:footnoteReference w:id="245"/>
      </w:r>
      <w:bookmarkStart w:id="304" w:name="pg7036_92337"/>
    </w:p>
    <w:p>
      <w:pPr>
        <w:pStyle w:val="BookText"/>
        <w:rPr/>
      </w:pPr>
      <w:bookmarkEnd w:id="304"/>
      <w:r>
        <w:rPr>
          <w:rFonts w:ascii="IRNazanin" w:hAnsi="IRNazanin" w:eastAsia="IRNazanin"/>
          <w:color w:val="111111"/>
          <w:sz w:val="28"/>
          <w:sz w:val="28"/>
          <w:szCs w:val="28"/>
          <w:rtl w:val="true"/>
          <w:lang w:bidi="fa-IR"/>
        </w:rPr>
        <w:t xml:space="preserve">عمار ياسر از رسول خدا نقل كرده است كه آن حضرت فرمود، چند برنامه از برنامه‌هاى فطرى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سرشت انسان به درستى آن گواهى مى‌دهد و دين نيز آنها را تأييد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شستشوى دهان و بينى، كوتاه كردن موهاى روئيده بر لب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مسواك زدن، كوتاه كردن ناخنها، شستن و تميز نگاهداشتن دست و پا زدودن موهاى زايد بدن، استفاده از تيغ در زدودن موهاى زايد، ختنه كردن و استفاده از آب براى تطهير</w:t>
      </w:r>
      <w:r>
        <w:rPr>
          <w:rFonts w:eastAsia="IRNazanin" w:cs="IRNazanin"/>
          <w:color w:val="111111"/>
          <w:sz w:val="28"/>
          <w:szCs w:val="28"/>
          <w:rtl w:val="true"/>
          <w:lang w:bidi="fa-IR"/>
        </w:rPr>
        <w:t>.</w:t>
      </w:r>
    </w:p>
    <w:p>
      <w:pPr>
        <w:pStyle w:val="Heading3"/>
        <w:numPr>
          <w:ilvl w:val="2"/>
          <w:numId w:val="1"/>
        </w:numPr>
        <w:rPr/>
      </w:pPr>
      <w:bookmarkStart w:id="305" w:name="__RefHeading___Toc3063571_372815092"/>
      <w:bookmarkStart w:id="306" w:name="_Toc103"/>
      <w:bookmarkEnd w:id="305"/>
      <w:r>
        <w:rPr>
          <w:rtl w:val="true"/>
        </w:rPr>
        <w:t>آداب نماز جمعه</w:t>
      </w:r>
      <w:bookmarkEnd w:id="306"/>
    </w:p>
    <w:p>
      <w:pPr>
        <w:pStyle w:val="BookText"/>
        <w:rPr/>
      </w:pPr>
      <w:r>
        <w:rPr>
          <w:rFonts w:ascii="Amiri" w:hAnsi="Amiri" w:eastAsia="Amiri" w:cs="Amiri"/>
          <w:color w:val="111111"/>
          <w:sz w:val="28"/>
          <w:sz w:val="28"/>
          <w:szCs w:val="28"/>
          <w:rtl w:val="true"/>
          <w:lang w:bidi="ar-SA"/>
        </w:rPr>
        <w:t>قال ابو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عمّار فاوجز وابلغ فلمّا نزل قلنا يا ابا اليقظان لقد ابلغت و اَوْجَزْتَ فلوكنت تَنَفَّسْتَ، فقال انى سمعت رسول اللّه صلى‌الله‌عليه‌و‌آله يقول إن طول صلاة الرّجل و قصر خطبته مَئِنَّهٌ من فقه، فاطيلوا الصلاة واقصرواالخطبة</w:t>
      </w:r>
      <w:r>
        <w:rPr>
          <w:rFonts w:eastAsia="Amiri" w:cs="Amiri" w:ascii="Amiri" w:hAnsi="Amiri"/>
          <w:color w:val="111111"/>
          <w:sz w:val="28"/>
          <w:szCs w:val="28"/>
          <w:rtl w:val="true"/>
          <w:lang w:bidi="ar-SA"/>
        </w:rPr>
        <w:t>.</w:t>
      </w:r>
      <w:r>
        <w:rPr>
          <w:rStyle w:val="FootnoteAnchor"/>
          <w:rtl w:val="true"/>
        </w:rPr>
        <w:footnoteReference w:id="246"/>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ابووائل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عمّار براى ما خطبه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جمعه يا نماز 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امّا بسيار موجز و خلاصه و با اين حال رسا و گويا، هنگامى كه از جايگاه ايراد خطبه پايين آمد به او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را رسا و مختصر خواندى و اگر مى‌خواستى مى‌توانستى مفصل‌تر خطبه بخوانى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طولانى وخطبه كوتاه نشانه‌اى از درك و آگاهى است، پس نماز را </w:t>
      </w:r>
    </w:p>
    <w:p>
      <w:pPr>
        <w:pStyle w:val="BookText"/>
        <w:rPr/>
      </w:pPr>
      <w:r>
        <w:rPr>
          <w:rFonts w:ascii="Amiri" w:hAnsi="Amiri" w:eastAsia="Amiri" w:cs="Amiri"/>
          <w:color w:val="111111"/>
          <w:sz w:val="28"/>
          <w:sz w:val="28"/>
          <w:szCs w:val="28"/>
          <w:rtl w:val="true"/>
          <w:lang w:bidi="ar-SA"/>
        </w:rPr>
        <w:t>طولانى و خطبه را كوتاه بخوانيد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امرنا رسول اللّه صلى‌الله‌عليه‌و‌آله باقصار الخطب</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از عمار ياسر نقل شده است كه رسول خدا صلى‌الله‌عليه‌و‌آله به ما دستور داد تاخطبه‌ها را كوتاه بخوانيم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گستره شفاعت پيامبر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ياسر نقل كرده است كه دختر ابولهب از مكّه به مدينه هجرت كرد و در خانه رافع بن معلّى سكونت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زنان در مجالس خويش وى را مورد ملامت قرار داده و گفتند تو دختر كسى هستى كه خداوند در قرآن او را سرزنش كرده و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 يدا ابى لهب و تب ما اغنى عنه ماله و ما كسب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هجرت تو هم ثمرى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ابو لهب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آمد واز زنانى كه چنان گفته بودند شكايت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او را آرام ساخت و فرمود همين جا حضور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نماز ظهر فرا رسيد و پيامبر با مردم نماز ظهر را برگزار نمود و پس از نماز بر منبر رفت و پس از مدّتى سكوت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ايّهاالناس مالى أوذى فى اهلى فواللّه ان شفاعتى لتنال بقرابتى حتى حكم و صداء و سلهب يوم القيامه</w:t>
      </w:r>
      <w:r>
        <w:rPr>
          <w:rFonts w:eastAsia="Amiri" w:cs="Amiri" w:ascii="Amiri" w:hAnsi="Amiri"/>
          <w:color w:val="111111"/>
          <w:sz w:val="28"/>
          <w:szCs w:val="28"/>
          <w:rtl w:val="true"/>
          <w:lang w:bidi="ar-SA"/>
        </w:rPr>
        <w:t>.</w:t>
      </w:r>
      <w:r>
        <w:rPr>
          <w:rStyle w:val="FootnoteAnchor"/>
          <w:rtl w:val="true"/>
        </w:rPr>
        <w:footnoteReference w:id="248"/>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بايد من به خاطر رفتار نادرست برخى نسبت به اهل بيتم، آزرده خاطر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من در روز قيامت چنان گسترده دامن است كه‌كسانى چون حكم، صداء و سلهب را </w:t>
      </w:r>
      <w:bookmarkStart w:id="307" w:name="pg7036_92339"/>
    </w:p>
    <w:p>
      <w:pPr>
        <w:pStyle w:val="BookText"/>
        <w:rPr/>
      </w:pPr>
      <w:bookmarkEnd w:id="307"/>
      <w:r>
        <w:rPr>
          <w:rFonts w:ascii="IRNazanin" w:hAnsi="IRNazanin" w:eastAsia="IRNazanin"/>
          <w:color w:val="111111"/>
          <w:sz w:val="28"/>
          <w:sz w:val="28"/>
          <w:szCs w:val="28"/>
          <w:rtl w:val="true"/>
          <w:lang w:bidi="fa-IR"/>
        </w:rPr>
        <w:t>مى‌تواند شامل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كه معناى اين حديث آن نيست كه بدكاران و نيكان فرجامى برابر دارند يا مشركان و كافران و گنهكاران به نتايج اعمال خود نمى‌رسند، بلكه هدف روايت، بيان گستردگى لطف و رحمت پيامبر نسبت به امّت است واين كه انسانها نمى‌توانند حتى گنهكاران را متهم به شقاوت جاودان كنند</w:t>
      </w:r>
      <w:r>
        <w:rPr>
          <w:rFonts w:eastAsia="IRNazanin" w:cs="IRNazanin"/>
          <w:color w:val="111111"/>
          <w:sz w:val="28"/>
          <w:szCs w:val="28"/>
          <w:rtl w:val="true"/>
          <w:lang w:bidi="fa-IR"/>
        </w:rPr>
        <w:t>.</w:t>
      </w:r>
    </w:p>
    <w:p>
      <w:pPr>
        <w:pStyle w:val="Heading3"/>
        <w:numPr>
          <w:ilvl w:val="2"/>
          <w:numId w:val="1"/>
        </w:numPr>
        <w:rPr/>
      </w:pPr>
      <w:bookmarkStart w:id="308" w:name="__RefHeading___Toc3063573_372815092"/>
      <w:bookmarkStart w:id="309" w:name="_Toc104"/>
      <w:bookmarkEnd w:id="308"/>
      <w:r>
        <w:rPr>
          <w:rtl w:val="true"/>
        </w:rPr>
        <w:t>نيايش به شيوه رسول خدا</w:t>
      </w:r>
      <w:bookmarkEnd w:id="309"/>
    </w:p>
    <w:p>
      <w:pPr>
        <w:pStyle w:val="BookText"/>
        <w:rPr/>
      </w:pPr>
      <w:r>
        <w:rPr>
          <w:rFonts w:ascii="IRNazanin" w:hAnsi="IRNazanin" w:eastAsia="IRNazanin"/>
          <w:color w:val="111111"/>
          <w:sz w:val="28"/>
          <w:sz w:val="28"/>
          <w:szCs w:val="28"/>
          <w:rtl w:val="true"/>
          <w:lang w:bidi="fa-IR"/>
        </w:rPr>
        <w:t>عمّار ياسر، امامت جماعت نمازگزاران را بر عهده داشت، نماز را كوتاه برگزار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نمازگزاران كه به او اقتدا كرده بودند بر وى خرده گرفتند كه چرا نماز را طولانى‌تر به جا نياوردى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در پاسخ گفت، هر چند نماز را طولانى نخواندم، امّا در اين نماز دعاهايى قرائت كردم كه از رسول خدا شنيده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پرسيد مضمون آن دعاها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 چنين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بعلمك الغيب و قدرتك على الخلق احينى ما علمت الحياة خيرا لى و توفّنى اذا علمتَ الوفاةَ خيرا 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آگاهيت به غيب و قدرتت بر خلق سوگند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زمان كه زندگى من و زنده ماندن من برايم خير و خوبى به همراه دارد، مرا زنده بدارى و آن گاه كه خيرو سعادتم در مرگ من است، مرا بميرانى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اسألك خشيتك فى الغيب والشهادة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مى‌خواهم كه به من خشيت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 از گناه و غفلت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p>
    <w:p>
      <w:pPr>
        <w:pStyle w:val="BookText"/>
        <w:rPr/>
      </w:pPr>
      <w:r>
        <w:rPr>
          <w:rFonts w:ascii="Amiri" w:hAnsi="Amiri" w:eastAsia="Amiri" w:cs="Amiri"/>
          <w:color w:val="111111"/>
          <w:sz w:val="28"/>
          <w:sz w:val="28"/>
          <w:szCs w:val="28"/>
          <w:rtl w:val="true"/>
          <w:lang w:bidi="ar-SA"/>
        </w:rPr>
        <w:t>در آشكار و نهان عنايت فرمايى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واسألك كلمة الحق فى الرضا والغضب</w:t>
      </w:r>
    </w:p>
    <w:p>
      <w:pPr>
        <w:pStyle w:val="BookText"/>
        <w:rPr/>
      </w:pPr>
      <w:r>
        <w:rPr>
          <w:rFonts w:ascii="IRNazanin" w:hAnsi="IRNazanin" w:eastAsia="IRNazanin"/>
          <w:color w:val="111111"/>
          <w:sz w:val="28"/>
          <w:sz w:val="28"/>
          <w:szCs w:val="28"/>
          <w:rtl w:val="true"/>
          <w:lang w:bidi="fa-IR"/>
        </w:rPr>
        <w:t>و از درگاه تو مى‌خواهم كه در حال خوشنودى و خشم، كلمه حق را بر زبان و قلب و تمام وجودم جارى سازى و باقى دارى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اسألك القصد فى الفقر والغنى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آرزومند، ميانه روى و اعتدال در تهى دستى و توانمندى هستم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اسألك نعيما لا يَنْفَد واسألك قرة عين لا تقطع</w:t>
      </w:r>
    </w:p>
    <w:p>
      <w:pPr>
        <w:pStyle w:val="BookText"/>
        <w:rPr/>
      </w:pPr>
      <w:r>
        <w:rPr>
          <w:rFonts w:ascii="IRNazanin" w:hAnsi="IRNazanin" w:eastAsia="IRNazanin"/>
          <w:color w:val="111111"/>
          <w:sz w:val="28"/>
          <w:sz w:val="28"/>
          <w:szCs w:val="28"/>
          <w:rtl w:val="true"/>
          <w:lang w:bidi="fa-IR"/>
        </w:rPr>
        <w:t>و از تو نعمتهايى مى‌طلبم كه پايان‌ناپذير و تمام نشدنى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 روشنى‌اى مى‌خواهم كه از ميان نرود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اسألك الرضا بعد القضاء و اسألك برد العيش بعدالموت</w:t>
      </w:r>
    </w:p>
    <w:p>
      <w:pPr>
        <w:pStyle w:val="BookText"/>
        <w:rPr/>
      </w:pPr>
      <w:r>
        <w:rPr>
          <w:rFonts w:ascii="IRNazanin" w:hAnsi="IRNazanin" w:eastAsia="IRNazanin"/>
          <w:color w:val="111111"/>
          <w:sz w:val="28"/>
          <w:sz w:val="28"/>
          <w:szCs w:val="28"/>
          <w:rtl w:val="true"/>
          <w:lang w:bidi="fa-IR"/>
        </w:rPr>
        <w:t>از درگاه تو مى‌خواهم كه به من حالت رضا و تسليم در برابر مقدرات را عنايت كنى و گواراى زندگى را پس از مرگ به من بنوشانى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أسألك لذة النظر الى وجهك والشوق الى لقائك فى غير ضرّاء مضرة ولا فتنة مُضلة</w:t>
      </w:r>
    </w:p>
    <w:p>
      <w:pPr>
        <w:pStyle w:val="BookText"/>
        <w:rPr/>
      </w:pPr>
      <w:r>
        <w:rPr>
          <w:rFonts w:ascii="IRNazanin" w:hAnsi="IRNazanin" w:eastAsia="IRNazanin"/>
          <w:color w:val="111111"/>
          <w:sz w:val="28"/>
          <w:sz w:val="28"/>
          <w:szCs w:val="28"/>
          <w:rtl w:val="true"/>
          <w:lang w:bidi="fa-IR"/>
        </w:rPr>
        <w:t>و نيز از تو تمنّا دارم تا لذّت نگريستن به جانب لطف و رحمتت را نصيب فرمايى و شوق لقاى خود را در راهى كه به دور از ضررهاى خسارت بار و فتنه‌هاى گمراه كننده باشد، به من ارزانى دارى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زَيّنا بزينة الايمان واجعلنا هداة مهتدين</w:t>
      </w:r>
      <w:r>
        <w:rPr>
          <w:rFonts w:eastAsia="Amiri" w:cs="Amiri" w:ascii="Amiri" w:hAnsi="Amiri"/>
          <w:color w:val="111111"/>
          <w:sz w:val="28"/>
          <w:szCs w:val="28"/>
          <w:rtl w:val="true"/>
          <w:lang w:bidi="ar-SA"/>
        </w:rPr>
        <w:t>!</w:t>
      </w:r>
      <w:r>
        <w:rPr>
          <w:rStyle w:val="FootnoteAnchor"/>
          <w:rtl w:val="true"/>
        </w:rPr>
        <w:footnoteReference w:id="249"/>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زينت ايمان، آراسته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شمار راه يافتگان و رستگاران قرار بده</w:t>
      </w:r>
      <w:r>
        <w:rPr>
          <w:rFonts w:eastAsia="IRNazanin" w:cs="IRNazanin"/>
          <w:color w:val="111111"/>
          <w:sz w:val="28"/>
          <w:szCs w:val="28"/>
          <w:rtl w:val="true"/>
          <w:lang w:bidi="fa-IR"/>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0" w:name="pg7036_92342"/>
      <w:bookmarkStart w:id="311" w:name="pg7036_92342"/>
      <w:bookmarkEnd w:id="311"/>
    </w:p>
    <w:p>
      <w:pPr>
        <w:pStyle w:val="Heading2"/>
        <w:numPr>
          <w:ilvl w:val="1"/>
          <w:numId w:val="1"/>
        </w:numPr>
        <w:rPr/>
      </w:pPr>
      <w:bookmarkStart w:id="312" w:name="pg7036_92342"/>
      <w:bookmarkStart w:id="313" w:name="__RefHeading___Toc3063575_372815092"/>
      <w:bookmarkStart w:id="314" w:name="_Toc105"/>
      <w:bookmarkEnd w:id="312"/>
      <w:bookmarkEnd w:id="313"/>
      <w:r>
        <w:rPr>
          <w:rtl w:val="true"/>
        </w:rPr>
        <w:t>فهرست منابع</w:t>
      </w:r>
      <w:bookmarkEnd w:id="3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ابتيهى، محمد، المستطرف، بيروت دار الفكر،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ابى الحديد، ابو حامد، شرح نهج البلاغة، تحقيق محمد ابوالفضل ابراهيم، بيروت، دار احياء الكتب العربى،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بطريق، اسدى الحلّى، العمدة، تحقيق جامعة المدرسين قم،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اثير، على، الكامل فى التاريخ، بيروت، دار صادر،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اعثم، احمد، الفتوح، بيروت، دار الكتب العلميه،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جبر، على، نهج الايمان، تحقيق سيد احمد حسينى، قم، ستاره،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جوزى، اسماعيل، الترغيب والترهيب، قاهره، دار الحديث،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حنبل، احمد، مسند، بيروت، دار احياء التراث العربى،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خلكان، احمد، وفيات الأعيان، تحقيق احسان عباس، قم، الرضى،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داود، حسن، كتاب الرجال، دانشگاه تهران،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سعد، محمد، الطبقات الكبرى، تحقيق محمد عبدالقادر عطا، دار الكتب العلمية،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سيد الناس، محمد، عيون الاثر، بيروت، مؤسسه عزّ الدين،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شبّه، عمر، تاريخ المدينة المنوّرة،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شهر آشوب، محمد، مناقب آل ابى طالب، قم، المطبعة العلميه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صباغ، على، الفصول المهمة، نجف، العدل، </w:t>
      </w:r>
      <w:r>
        <w:rPr>
          <w:rFonts w:eastAsia="Amiri" w:cs="Amiri" w:ascii="Amiri" w:hAnsi="Amiri"/>
          <w:color w:val="111111"/>
          <w:sz w:val="28"/>
          <w:szCs w:val="28"/>
          <w:lang w:bidi="ar-SA"/>
        </w:rPr>
        <w:t>1950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طاوس، على، سعدالسعود، قم، مطبعة امير،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عبدالبر، يوسف، الاستيعاب فى معرفة الاصحاب، بغداد، المثنّى، </w:t>
      </w:r>
      <w:r>
        <w:rPr>
          <w:rFonts w:eastAsia="Amiri" w:cs="Amiri" w:ascii="Amiri" w:hAnsi="Amiri"/>
          <w:color w:val="111111"/>
          <w:sz w:val="28"/>
          <w:szCs w:val="28"/>
          <w:lang w:bidi="ar-SA"/>
        </w:rPr>
        <w:t>1328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عنبه، احمد، عمدة الطالب، تحقيق ال طالقانى، نجف، الحيدرية،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عساكر، محمد، مختصر تاريخ دمشق، دمشق، دار الفكر،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قتيبة، عبداللّه، المعارف، تحقيق عكاشه، مصر، دار المعارف،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كثير، اسماعيل، البداية والنهاية، بيروت، المعارف،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كثير، اسماعيل، السيرة النبوية، تحقيق مصطفى عبدالواحد، بيروت، دار احياء التراث، 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ماجة، محمد، سُنن، تعليق محمد فؤاد الباقى، بيروت، 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هشام، عبدالملك، السيرة النبوية، بيروت، دار احياء التراث العربى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ابوالفداء، اسماعيل، المختصر فى تاريخ بشر، بيروت، دار المعرفة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احمدى، على، مكاتيب الرسول، نشر يس،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ازهرى، محمد، تهذيب اللغة، تحقيق محمد هارون، مصر، دار المصرية،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اصبهانى، احمد، حلية الاولياء، بيروت، دار الكتب العربى،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امين، محسن، اعيان الشيعة، تحقيق حسن امين، بيروت، دار التعارف،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امينى، عبدالحسين، الغدير، بيروت، دار الكتب العربى،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بحرانى، هاشم، البرهان فى تفسيرالقرآن، تهران، آفتاب، بى‌تا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بخارى، محمد، صحيح البخارى، بيروت، دار احياء التراث العربى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برقى، احمد، كتاب الرجال، دانشگاه تهران،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بروجردى، سيد ابراهيم، تفسير جامع، انتشارات صدر، تهران، </w:t>
      </w:r>
      <w:r>
        <w:rPr>
          <w:rFonts w:eastAsia="Amiri" w:cs="Amiri" w:ascii="Amiri" w:hAnsi="Amiri"/>
          <w:color w:val="111111"/>
          <w:sz w:val="28"/>
          <w:szCs w:val="28"/>
          <w:lang w:bidi="ar-SA"/>
        </w:rPr>
        <w:t>1341</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بلاذرى، احمد، انساب الاشراف، تحقيق محمد باقرالمحمودى، بيروت، الأعلمى،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بيهقى، احمد، السنن الكبرى، بيروت، دار المعرفة،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ترمذى، محمد، سُنن، بيروت، دار الفكر،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حاكم، محمّد، المستدرك على الصحيحين، تحقيق عبدالقادر عطا، بيروت، العلمية،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حرانى، حسن، تحف العقول، ترجمه احمد جنتى، تهران، علميه اسلاميه،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حلبى، على، السيرة الحلبية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دار احياء التراث العربى، 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حلّى، حسن، كشف الغمة، تحقيق حسين درگاهى، تهران، الطباعة والنشر،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حلّى، حسن بن سليمان، المحتضر،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حلّى، حسن بن سليمان، كشف اليقين فى فضائل اميرالمؤمنين عليه‌السلام، تحقيق حسين درگاهى،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حموى، ياقوت، معجم البلدان، بيروت، دار صادر،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خزاز، على، كفاية الاثر، تحقيق عبداللطيف حسينى كوه كمرى، قم، خيام،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خطيب البغدادى، احمد، تاريخ بغداد، مصر، السعاده، </w:t>
      </w:r>
      <w:r>
        <w:rPr>
          <w:rFonts w:eastAsia="Amiri" w:cs="Amiri" w:ascii="Amiri" w:hAnsi="Amiri"/>
          <w:color w:val="111111"/>
          <w:sz w:val="28"/>
          <w:szCs w:val="28"/>
          <w:lang w:bidi="ar-SA"/>
        </w:rPr>
        <w:t>1349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 رضى، محمد، نهج البلاغة، ترجمه و شرح فيض الاسلام،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زركلى، خيرالدين، الاعلام، بيروت،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ذهبى، محمّد، سير اعلام النبلاء، بيروت الرسالة،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ذهبى، محمّد، تاريخ الاسلام، تحقيق عمر عبدالسلام، بيروت، دار الكتب العربى،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سمهودى، على، وفاء الوفاء، تحقيق عبدالحميد، بيروت، دار احياء التراث العربى، </w:t>
      </w:r>
      <w:r>
        <w:rPr>
          <w:rFonts w:eastAsia="Amiri" w:cs="Amiri" w:ascii="Amiri" w:hAnsi="Amiri"/>
          <w:color w:val="111111"/>
          <w:sz w:val="28"/>
          <w:szCs w:val="28"/>
          <w:lang w:bidi="ar-SA"/>
        </w:rPr>
        <w:t>1393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سيوطى، عبدالرحمن، الجامع الصغير، بيروت،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سيوطى، عبدالرحمن، الدرّالمنثور، مصر، الميمنة، </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شامى، محمد، سبل الهدى، تحقيق عادل احمد، بيروت، دار الكتب العلمية،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صدوق، محمد، الخصال، قم، جماعة المدرسين،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صدوق، محمد، علل الشرائع، نجف، مكتبة الحيدرية،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صدوق، محمد، عيون اخبار الرضا عليه‌السلام، قم، طوس،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طبرانى، سليمان، المعجم الاوسط، تحقيق ابراهيم حسينى، دار الحرمين، 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طبرانى، سليمان، المعجم الكبير، بيروت، دار احياء التراث العربى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طبرسى، فضل، جوامع الجامع، تحقيق النشر الاسلامى، قم النشر الاسلامى،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طبرسى، فضل بن حسن، اعلام الورى،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غفارى، بيروت دار المعرفه،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طبرسى، احمد، الاحتجاج، تعليقات محمد باقر موسوى، مشهد، نشر المرتضى،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طبرى، محمد، جامع البيان، مصر، مصطفى البابى،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طبرى، محمد، بشارة المصطفى، نجف، الحيدرية، </w:t>
      </w:r>
      <w:r>
        <w:rPr>
          <w:rFonts w:eastAsia="Amiri" w:cs="Amiri" w:ascii="Amiri" w:hAnsi="Amiri"/>
          <w:color w:val="111111"/>
          <w:sz w:val="28"/>
          <w:szCs w:val="28"/>
          <w:lang w:bidi="ar-SA"/>
        </w:rPr>
        <w:t>1838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طبرى، محمد، تاريخ الامم والملوك، قاهره الاستقامة، </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طوسى، محمد، التبيان فى تفسيرالقرآن، نجف، المطبعة العلمية،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طوسى، محمد، تهذيب الاحكام، تصحيح يوسف البقاعى، بيروت، دار الاضواء، </w:t>
      </w:r>
      <w:r>
        <w:rPr>
          <w:rFonts w:eastAsia="Amiri" w:cs="Amiri" w:ascii="Amiri" w:hAnsi="Amiri"/>
          <w:color w:val="111111"/>
          <w:sz w:val="28"/>
          <w:szCs w:val="28"/>
          <w:lang w:bidi="ar-SA"/>
        </w:rPr>
        <w:t>1325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طوسى، محمد، الخلاف، تحقيق سيد على خراسانى، قم، النشرالاسلامى،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عاملى، جعفر مرتضى، الصحيح من سيرة النبى الاعظم، قم،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عسقلانى،احمد، تهذيب التهذيب، حيدرآباد، دائرة المعارف العثمانية، </w:t>
      </w:r>
      <w:r>
        <w:rPr>
          <w:rFonts w:eastAsia="Amiri" w:cs="Amiri" w:ascii="Amiri" w:hAnsi="Amiri"/>
          <w:color w:val="111111"/>
          <w:sz w:val="28"/>
          <w:szCs w:val="28"/>
          <w:lang w:bidi="ar-SA"/>
        </w:rPr>
        <w:t>1325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عسقلانى، احمد، الاصابة فى تميز الصحابة، بغداد، المثنى، </w:t>
      </w:r>
      <w:r>
        <w:rPr>
          <w:rFonts w:eastAsia="Amiri" w:cs="Amiri" w:ascii="Amiri" w:hAnsi="Amiri"/>
          <w:color w:val="111111"/>
          <w:sz w:val="28"/>
          <w:szCs w:val="28"/>
          <w:lang w:bidi="ar-SA"/>
        </w:rPr>
        <w:t>1328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عياشى، محمد، تفسير عياشى، تحقيق رسولى محلاتى، تهران، العلمية الاسلامية،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قرطبى، محمد، الجامع لاحكام القرآن، بيروت، دار الكتب العربى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قمى، محمد، بصائرالدرجات، قم، المرعشى،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قمى، عباس، تتمة المنتهى، تصحيح على محدث زاده، قم، داورى،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قمى، على، تفسير القمى، بيروت، دار الكتاب،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قمى، عباس، سفينة البحار، تهران، كتابخانه سنائى،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قمى، عباس، كحل البصر فى سيرة سيد البشر، قم،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قندوزى، سليمان، ينابيع المودّه، دار الكتب العراقيه،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كراجكى، محمد، كنز الفوائد، تحقيق عبداللّه نعمه، مكتبة مصطفوى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كشى، محمد، اختيار معرفة الرجال، تصحيح حسن المصطفوى، دانشگاه مشهد،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كلينى، محمد،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على اكبر غفارى، تهران، دار الكتب الاسلاميه،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مامقانى، عبداللّه، تنقيح المقال، نجف، المرتضويه، </w:t>
      </w:r>
      <w:r>
        <w:rPr>
          <w:rFonts w:eastAsia="Amiri" w:cs="Amiri" w:ascii="Amiri" w:hAnsi="Amiri"/>
          <w:color w:val="111111"/>
          <w:sz w:val="28"/>
          <w:szCs w:val="28"/>
          <w:lang w:bidi="ar-SA"/>
        </w:rPr>
        <w:t>1352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مجلسى، محمد باقر، بحارالانوار، بيروت، الوفاء،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مسعودى، على، مروج الذهب، قم، دار الهجره،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مفيد، محمد، الاختصاص، تصحيح غفارى، قم، جماعة المدرسين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مفيد، محمد، الارشاد، ترجمه سيد هاشم رسولى، تهران، علميه اسلاميه، بى‌تا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مفيد، محمد، الامالى، ترجمه حسين استاد ولى، مشهد، بنياد پژوهشهاى اسلامى آستان قدس رضوى،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مقريزى، احمد، النزاع والتخاصم، تحقيق سيد على عاشور،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منقرى، نصر؛ وقعة صفين، تحقيق محمد هارون، قم، مكتبة مرعشى،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ميلانى، على، خلاصة عبقات الانوار، تهران، البعثة،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نسائى، احمد، سُنن، بيروت، دار احياء التراث العربى، </w:t>
      </w:r>
      <w:r>
        <w:rPr>
          <w:rFonts w:eastAsia="Amiri" w:cs="Amiri" w:ascii="Amiri" w:hAnsi="Amiri"/>
          <w:color w:val="111111"/>
          <w:sz w:val="28"/>
          <w:szCs w:val="28"/>
          <w:lang w:bidi="ar-SA"/>
        </w:rPr>
        <w:t>1348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نقدى، جعفر، الانوار العلوية، نجف، الحيدرية،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نيشابورى، محمد، روضة الواعظين، قم، الراضى،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واقدى، محمد، المغازى، تحقيق مارسدن جونس، بيروت، أعلمى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هندى، على، كنز العمّال، بيروت، الرسالة،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هيثمى، على، مجمع الزوائد، بيروت،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يوسفى غروى، محمد هادى، موسوعة التاريخ الاسلامى،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bookmarkStart w:id="315" w:name="pg7036_92348"/>
    </w:p>
    <w:p>
      <w:pPr>
        <w:pStyle w:val="Heading2"/>
        <w:numPr>
          <w:ilvl w:val="1"/>
          <w:numId w:val="1"/>
        </w:numPr>
        <w:rPr/>
      </w:pPr>
      <w:bookmarkStart w:id="316" w:name="__RefHeading___Toc3063577_372815092"/>
      <w:bookmarkStart w:id="317" w:name="_Toc106"/>
      <w:bookmarkEnd w:id="315"/>
      <w:bookmarkEnd w:id="316"/>
      <w:r>
        <w:rPr>
          <w:rtl w:val="true"/>
        </w:rPr>
        <w:t>نمايه</w:t>
      </w:r>
      <w:bookmarkEnd w:id="317"/>
    </w:p>
    <w:p>
      <w:pPr>
        <w:pStyle w:val="BookText"/>
        <w:rPr/>
      </w:pPr>
      <w:r>
        <w:rPr>
          <w:rFonts w:ascii="Amiri" w:hAnsi="Amiri" w:eastAsia="Amiri" w:cs="Amiri"/>
          <w:color w:val="111111"/>
          <w:sz w:val="28"/>
          <w:sz w:val="28"/>
          <w:szCs w:val="28"/>
          <w:rtl w:val="true"/>
          <w:lang w:bidi="ar-SA"/>
        </w:rPr>
        <w:t xml:space="preserve">آل ياسر،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ابن ابى الحديد،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ابن جون سكونى،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ابن خطل،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ابن داود،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ابن سميّه،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ابن طاوس،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ابن عمر،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ابن كثير،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ابن كوّا،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ابن ماجه،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ابن مسعود،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ابن هشام،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ابوالعاص بن نوفل،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 xml:space="preserve">ابوالغاديه،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ابواليقظان،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ابو ايّوب انصارى،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ابو ايوب خالد بن يزيد،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ابو بصير،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ابوبكر،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ابو جهل،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ابو حذيفة بن مغيرة بن عبداللّه بن مخزوم،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ابوذر،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ابوسفيان،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 xml:space="preserve">ابوفكيهه،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ابو قيس بن فاكه،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 xml:space="preserve">ابولهب،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ابو موسى اشعرى،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ابو نوح حميرى،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ابو نوح كلاعى،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ابو وائل،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 xml:space="preserve">ابى الهيثم التيهان، </w:t>
      </w:r>
      <w:r>
        <w:rPr>
          <w:rFonts w:eastAsia="Amiri" w:cs="Amiri" w:ascii="Amiri" w:hAnsi="Amiri"/>
          <w:color w:val="111111"/>
          <w:sz w:val="28"/>
          <w:szCs w:val="28"/>
          <w:lang w:bidi="ar-SA"/>
        </w:rPr>
        <w:t>96</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ابى بن كعب،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ابى داود،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احد،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ارقم،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اسماء بن حكم فزارى،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ام الحكم،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بخارى،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براء بن عازب،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بريده اسلمى،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بصره،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بلال،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بنى اميّه،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بنى ثعلبه،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بنى محارب،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بنى مخزوم،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بنى مدلج،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تبوك،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ترمذى،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جابربن عبداللّه انصارى،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جبرئيل،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جبير بن مطعم،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جنگ جمل،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برادر ياسر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حارث بن زمعه،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 xml:space="preserve">حارثة بن علقمه،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حاكم،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حبشه،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حجاج بن عمرو،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حجاز،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حذيفة بن يمان،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حرا،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حسن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 xml:space="preserve">حفصه،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حكم،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حَكَم بن ابى العاص،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حَمْران بن اَعْيَن،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حمزة بن عبدالمطلب،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حُنين،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حوشب،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 xml:space="preserve">خالد بن سعيد بن عاص،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خالد بن وليد،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خباب بن اَرَث،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خديجه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خذيمة بن ثابت،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خريبه،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خندق،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خياط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سميه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دارالاسلام،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دارالحكومه،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درّه،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ذات الرُّقاع،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ذوالكلاع،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ذى العُشيره،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 xml:space="preserve">ذى قار،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رافع بن معلّى،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ربذه،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رسول اكرم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بيشتر صفحات</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رفاعة بن رافع،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رقّه،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 xml:space="preserve">زبيربن عوام،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زيد بن صرحان،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زيد بن صوحان،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زيد بن وهب،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سعد بن ابى وقاص،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سعد بن زيد،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سعيد،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سقيفه،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سلمان فارسى،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سلهب،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سميّه،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سوريه،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سهل بن حنيف،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شام،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شبث بن ربعى،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شيخ طوسى،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صداء،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صفا،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صفين،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صهيب،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ضبّه،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ضحاك،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طائف، </w:t>
      </w:r>
      <w:r>
        <w:rPr>
          <w:rFonts w:eastAsia="IRNazanin" w:cs="IRNazanin"/>
          <w:color w:val="111111"/>
          <w:sz w:val="28"/>
          <w:szCs w:val="28"/>
          <w:lang w:bidi="fa-IR"/>
        </w:rPr>
        <w:t>86</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طبرانى،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طبرى،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طلحه،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عامر حضرمى،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 xml:space="preserve">عايشه،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عبّاد بن بُشر،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عباس بن عبدالمطلب،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عبدالاعلى،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عبدالرحمن بن عوف،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عبداللّه بن بديل،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 xml:space="preserve">عبداللّه بن خطل،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عبداللّه بن خلف خزاعى،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عبداللّه بن زبير،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عبداللّه بن عباس،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عبداللّه بن عجلان،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عبداللّه بن عمر،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عبداللّه بن مسعود،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عبيداللّه بن عمر،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عقبه،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عقيل،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علباء بن هيثم،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على بن ابى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بيشتر صفحات</w:t>
      </w:r>
    </w:p>
    <w:p>
      <w:pPr>
        <w:pStyle w:val="BookText"/>
        <w:rPr/>
      </w:pPr>
      <w:r>
        <w:rPr>
          <w:rFonts w:ascii="Amiri" w:hAnsi="Amiri" w:eastAsia="Amiri" w:cs="Amiri"/>
          <w:color w:val="111111"/>
          <w:sz w:val="28"/>
          <w:sz w:val="28"/>
          <w:szCs w:val="28"/>
          <w:rtl w:val="true"/>
          <w:lang w:bidi="ar-SA"/>
        </w:rPr>
        <w:t xml:space="preserve">على بن امية بن خلف،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عمّار ياسر، در بيشتر صفحات</w:t>
      </w:r>
    </w:p>
    <w:p>
      <w:pPr>
        <w:pStyle w:val="BookText"/>
        <w:rPr/>
      </w:pPr>
      <w:r>
        <w:rPr>
          <w:rFonts w:ascii="IRNazanin" w:hAnsi="IRNazanin" w:eastAsia="IRNazanin"/>
          <w:color w:val="111111"/>
          <w:sz w:val="28"/>
          <w:sz w:val="28"/>
          <w:szCs w:val="28"/>
          <w:rtl w:val="true"/>
          <w:lang w:bidi="fa-IR"/>
        </w:rPr>
        <w:t xml:space="preserve">عمر بن خطاب،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 xml:space="preserve">عمروبن يثربى،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عمروعاص،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 xml:space="preserve">عميربن جرموز،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غدير،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غطفان،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فاطمه بنت اسد،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فَخّ،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فضيل بن عباس،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قُبا،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قصر بن خلف،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قيس بن سعد بن عباده،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كعبه،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كلثوم بن الهدم،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كوفه،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مالك اشتر،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برادر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مالك بن عجلان،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مامقانى،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محمد بن ابى بكر،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مدينه،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مرالظهران،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مروان بن حكم،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مسجدالنبى،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مسجد قبا،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مسجد مدينه،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 xml:space="preserve">مسيلمه،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 xml:space="preserve">معاويه،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مغيره‌بن حارث بن عبدالمطلب،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مغيرة بن شعبه،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مقداد بن اسود،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مكّه،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نائل،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نجد،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نجران،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نسائى،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نهروان،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واسط،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واقدى،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وحشى،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وليد بن عقبة،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هاشم بن عتبه،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هند بن عمرو،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هيثم بن نيهان،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ياسر،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يعقوبى،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يمامه،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يمن،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محمد حاكم </w:t>
      </w:r>
      <w:r>
        <w:rPr>
          <w:rFonts w:eastAsia="IRNazanin" w:cs="IRNazanin"/>
          <w:b w:val="false"/>
          <w:bCs w:val="false"/>
          <w:i w:val="false"/>
          <w:iCs w:val="false"/>
          <w:color w:val="333333"/>
          <w:sz w:val="20"/>
          <w:szCs w:val="20"/>
        </w:rPr>
        <w:t>3/438</w:t>
      </w:r>
      <w:r>
        <w:rPr>
          <w:rFonts w:ascii="IRNazanin" w:hAnsi="IRNazanin" w:eastAsia="IRNazanin"/>
          <w:b w:val="false"/>
          <w:b w:val="false"/>
          <w:bCs w:val="false"/>
          <w:i w:val="false"/>
          <w:i w:val="false"/>
          <w:iCs w:val="false"/>
          <w:color w:val="333333"/>
          <w:sz w:val="20"/>
          <w:sz w:val="20"/>
          <w:szCs w:val="20"/>
          <w:rtl w:val="true"/>
        </w:rPr>
        <w:t xml:space="preserve">؛ النزاع والتخاصم، احمد مقريزى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محمد ذهبى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 خلاصة عبقات الانوار، على ميلانى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المسند، احمد بن حنبل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الغدير، عبدالحسين امينى </w:t>
      </w:r>
      <w:r>
        <w:rPr>
          <w:rFonts w:eastAsia="IRNazanin" w:cs="IRNazanin"/>
          <w:b w:val="false"/>
          <w:bCs w:val="false"/>
          <w:i w:val="false"/>
          <w:iCs w:val="false"/>
          <w:color w:val="333333"/>
          <w:sz w:val="20"/>
          <w:szCs w:val="20"/>
        </w:rPr>
        <w:t>9/114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السنن، ابن ماجه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الجامع الصغير، عبدالرحمن سيوطى </w:t>
      </w:r>
      <w:r>
        <w:rPr>
          <w:rFonts w:eastAsia="IRNazanin" w:cs="IRNazanin"/>
          <w:b w:val="false"/>
          <w:bCs w:val="false"/>
          <w:i w:val="false"/>
          <w:iCs w:val="false"/>
          <w:color w:val="333333"/>
          <w:sz w:val="20"/>
          <w:szCs w:val="20"/>
        </w:rPr>
        <w:t>2/178</w:t>
      </w:r>
      <w:r>
        <w:rPr>
          <w:rFonts w:ascii="IRNazanin" w:hAnsi="IRNazanin" w:eastAsia="IRNazanin"/>
          <w:b w:val="false"/>
          <w:b w:val="false"/>
          <w:bCs w:val="false"/>
          <w:i w:val="false"/>
          <w:i w:val="false"/>
          <w:iCs w:val="false"/>
          <w:color w:val="333333"/>
          <w:sz w:val="20"/>
          <w:sz w:val="20"/>
          <w:szCs w:val="20"/>
          <w:rtl w:val="true"/>
        </w:rPr>
        <w:t xml:space="preserve">؛ كنزالعمّال، على هندى </w:t>
      </w:r>
      <w:r>
        <w:rPr>
          <w:rFonts w:eastAsia="IRNazanin" w:cs="IRNazanin"/>
          <w:b w:val="false"/>
          <w:bCs w:val="false"/>
          <w:i w:val="false"/>
          <w:iCs w:val="false"/>
          <w:color w:val="333333"/>
          <w:sz w:val="20"/>
          <w:szCs w:val="20"/>
        </w:rPr>
        <w:t>11/721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والنهايه، ابن كثير </w:t>
      </w:r>
      <w:r>
        <w:rPr>
          <w:rFonts w:eastAsia="IRNazanin" w:cs="IRNazanin"/>
          <w:b w:val="false"/>
          <w:bCs w:val="false"/>
          <w:i w:val="false"/>
          <w:iCs w:val="false"/>
          <w:color w:val="333333"/>
          <w:sz w:val="20"/>
          <w:szCs w:val="20"/>
        </w:rPr>
        <w:t>7/345</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3/439</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9/367</w:t>
      </w:r>
      <w:r>
        <w:rPr>
          <w:rFonts w:ascii="IRNazanin" w:hAnsi="IRNazanin" w:eastAsia="IRNazanin"/>
          <w:b w:val="false"/>
          <w:b w:val="false"/>
          <w:bCs w:val="false"/>
          <w:i w:val="false"/>
          <w:i w:val="false"/>
          <w:iCs w:val="false"/>
          <w:color w:val="333333"/>
          <w:sz w:val="20"/>
          <w:sz w:val="20"/>
          <w:szCs w:val="20"/>
          <w:rtl w:val="true"/>
        </w:rPr>
        <w:t xml:space="preserve">؛ المعجم الكبير، سليمان طبرانى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اسدالغابة فى معرفة الصحابه، ابن اثير </w:t>
      </w:r>
      <w:r>
        <w:rPr>
          <w:rFonts w:eastAsia="IRNazanin" w:cs="IRNazanin"/>
          <w:b w:val="false"/>
          <w:bCs w:val="false"/>
          <w:i w:val="false"/>
          <w:iCs w:val="false"/>
          <w:color w:val="333333"/>
          <w:sz w:val="20"/>
          <w:szCs w:val="20"/>
        </w:rPr>
        <w:t>4/130</w:t>
      </w:r>
      <w:r>
        <w:rPr>
          <w:rFonts w:ascii="IRNazanin" w:hAnsi="IRNazanin" w:eastAsia="IRNazanin"/>
          <w:b w:val="false"/>
          <w:b w:val="false"/>
          <w:bCs w:val="false"/>
          <w:i w:val="false"/>
          <w:i w:val="false"/>
          <w:iCs w:val="false"/>
          <w:color w:val="333333"/>
          <w:sz w:val="20"/>
          <w:sz w:val="20"/>
          <w:szCs w:val="20"/>
          <w:rtl w:val="true"/>
        </w:rPr>
        <w:t xml:space="preserve">؛ اعيان الشيعه، محسن امين </w:t>
      </w:r>
      <w:r>
        <w:rPr>
          <w:rFonts w:eastAsia="IRNazanin" w:cs="IRNazanin"/>
          <w:b w:val="false"/>
          <w:bCs w:val="false"/>
          <w:i w:val="false"/>
          <w:iCs w:val="false"/>
          <w:color w:val="333333"/>
          <w:sz w:val="20"/>
          <w:szCs w:val="20"/>
        </w:rPr>
        <w:t>8/372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ابن سعد </w:t>
      </w:r>
      <w:r>
        <w:rPr>
          <w:rFonts w:eastAsia="IRNazanin" w:cs="IRNazanin"/>
          <w:b w:val="false"/>
          <w:bCs w:val="false"/>
          <w:i w:val="false"/>
          <w:iCs w:val="false"/>
          <w:color w:val="333333"/>
          <w:sz w:val="20"/>
          <w:szCs w:val="20"/>
        </w:rPr>
        <w:t>3/186</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 الحديد </w:t>
      </w:r>
      <w:r>
        <w:rPr>
          <w:rFonts w:eastAsia="IRNazanin" w:cs="IRNazanin"/>
          <w:b w:val="false"/>
          <w:bCs w:val="false"/>
          <w:i w:val="false"/>
          <w:iCs w:val="false"/>
          <w:color w:val="333333"/>
          <w:sz w:val="20"/>
          <w:szCs w:val="20"/>
        </w:rPr>
        <w:t>10/102</w:t>
      </w:r>
      <w:r>
        <w:rPr>
          <w:rFonts w:ascii="IRNazanin" w:hAnsi="IRNazanin" w:eastAsia="IRNazanin"/>
          <w:b w:val="false"/>
          <w:b w:val="false"/>
          <w:bCs w:val="false"/>
          <w:i w:val="false"/>
          <w:i w:val="false"/>
          <w:iCs w:val="false"/>
          <w:color w:val="333333"/>
          <w:sz w:val="20"/>
          <w:sz w:val="20"/>
          <w:szCs w:val="20"/>
          <w:rtl w:val="true"/>
        </w:rPr>
        <w:t xml:space="preserve">؛ تاريخ الاسلام، محمد ذهبى </w:t>
      </w:r>
      <w:r>
        <w:rPr>
          <w:rFonts w:eastAsia="IRNazanin" w:cs="IRNazanin"/>
          <w:b w:val="false"/>
          <w:bCs w:val="false"/>
          <w:i w:val="false"/>
          <w:iCs w:val="false"/>
          <w:color w:val="333333"/>
          <w:sz w:val="20"/>
          <w:szCs w:val="20"/>
        </w:rPr>
        <w:t>3/570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3/186</w:t>
      </w:r>
      <w:r>
        <w:rPr>
          <w:rFonts w:ascii="IRNazanin" w:hAnsi="IRNazanin" w:eastAsia="IRNazanin"/>
          <w:b w:val="false"/>
          <w:b w:val="false"/>
          <w:bCs w:val="false"/>
          <w:i w:val="false"/>
          <w:i w:val="false"/>
          <w:iCs w:val="false"/>
          <w:color w:val="333333"/>
          <w:sz w:val="20"/>
          <w:sz w:val="20"/>
          <w:szCs w:val="20"/>
          <w:rtl w:val="true"/>
        </w:rPr>
        <w:t xml:space="preserve">؛ شرح نهج البلاغه، </w:t>
      </w:r>
      <w:r>
        <w:rPr>
          <w:rFonts w:eastAsia="IRNazanin" w:cs="IRNazanin"/>
          <w:b w:val="false"/>
          <w:bCs w:val="false"/>
          <w:i w:val="false"/>
          <w:iCs w:val="false"/>
          <w:color w:val="333333"/>
          <w:sz w:val="20"/>
          <w:szCs w:val="20"/>
        </w:rPr>
        <w:t>20/35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تاريخ الاسلام،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3/186</w:t>
      </w:r>
      <w:r>
        <w:rPr>
          <w:rFonts w:ascii="IRNazanin" w:hAnsi="IRNazanin" w:eastAsia="IRNazanin"/>
          <w:b w:val="false"/>
          <w:b w:val="false"/>
          <w:bCs w:val="false"/>
          <w:i w:val="false"/>
          <w:i w:val="false"/>
          <w:iCs w:val="false"/>
          <w:color w:val="333333"/>
          <w:sz w:val="20"/>
          <w:sz w:val="20"/>
          <w:szCs w:val="20"/>
          <w:rtl w:val="true"/>
        </w:rPr>
        <w:t xml:space="preserve">؛ شرح نهج اللاغه، </w:t>
      </w:r>
      <w:r>
        <w:rPr>
          <w:rFonts w:eastAsia="IRNazanin" w:cs="IRNazanin"/>
          <w:b w:val="false"/>
          <w:bCs w:val="false"/>
          <w:i w:val="false"/>
          <w:iCs w:val="false"/>
          <w:color w:val="333333"/>
          <w:sz w:val="20"/>
          <w:szCs w:val="20"/>
        </w:rPr>
        <w:t>20/35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3/186</w:t>
      </w:r>
      <w:r>
        <w:rPr>
          <w:rFonts w:ascii="IRNazanin" w:hAnsi="IRNazanin" w:eastAsia="IRNazanin"/>
          <w:b w:val="false"/>
          <w:b w:val="false"/>
          <w:bCs w:val="false"/>
          <w:i w:val="false"/>
          <w:i w:val="false"/>
          <w:iCs w:val="false"/>
          <w:color w:val="333333"/>
          <w:sz w:val="20"/>
          <w:sz w:val="20"/>
          <w:szCs w:val="20"/>
          <w:rtl w:val="true"/>
        </w:rPr>
        <w:t xml:space="preserve">؛ شرح نهج البلاغه، </w:t>
      </w:r>
      <w:r>
        <w:rPr>
          <w:rFonts w:eastAsia="IRNazanin" w:cs="IRNazanin"/>
          <w:b w:val="false"/>
          <w:bCs w:val="false"/>
          <w:i w:val="false"/>
          <w:iCs w:val="false"/>
          <w:color w:val="333333"/>
          <w:sz w:val="20"/>
          <w:szCs w:val="20"/>
        </w:rPr>
        <w:t>20/36</w:t>
      </w:r>
      <w:r>
        <w:rPr>
          <w:rFonts w:ascii="IRNazanin" w:hAnsi="IRNazanin" w:eastAsia="IRNazanin"/>
          <w:b w:val="false"/>
          <w:b w:val="false"/>
          <w:bCs w:val="false"/>
          <w:i w:val="false"/>
          <w:i w:val="false"/>
          <w:iCs w:val="false"/>
          <w:color w:val="333333"/>
          <w:sz w:val="20"/>
          <w:sz w:val="20"/>
          <w:szCs w:val="20"/>
          <w:rtl w:val="true"/>
        </w:rPr>
        <w:t xml:space="preserve">؛ تاريخ الاسلام، </w:t>
      </w:r>
      <w:r>
        <w:rPr>
          <w:rFonts w:eastAsia="IRNazanin" w:cs="IRNazanin"/>
          <w:b w:val="false"/>
          <w:bCs w:val="false"/>
          <w:i w:val="false"/>
          <w:iCs w:val="false"/>
          <w:color w:val="333333"/>
          <w:sz w:val="20"/>
          <w:szCs w:val="20"/>
        </w:rPr>
        <w:t>3/570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اللغه، محمد ازهرى </w:t>
      </w:r>
      <w:r>
        <w:rPr>
          <w:rFonts w:eastAsia="IRNazanin" w:cs="IRNazanin"/>
          <w:b w:val="false"/>
          <w:bCs w:val="false"/>
          <w:i w:val="false"/>
          <w:iCs w:val="false"/>
          <w:color w:val="333333"/>
          <w:sz w:val="20"/>
          <w:szCs w:val="20"/>
        </w:rPr>
        <w:t>2/385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الكافى، محمد كلينى </w:t>
      </w:r>
      <w:r>
        <w:rPr>
          <w:rFonts w:eastAsia="IRNazanin" w:cs="IRNazanin"/>
          <w:b w:val="false"/>
          <w:bCs w:val="false"/>
          <w:i w:val="false"/>
          <w:iCs w:val="false"/>
          <w:color w:val="333333"/>
          <w:sz w:val="20"/>
          <w:szCs w:val="20"/>
        </w:rPr>
        <w:t>2/375</w:t>
      </w:r>
      <w:r>
        <w:rPr>
          <w:rFonts w:ascii="IRNazanin" w:hAnsi="IRNazanin" w:eastAsia="IRNazanin"/>
          <w:b w:val="false"/>
          <w:b w:val="false"/>
          <w:bCs w:val="false"/>
          <w:i w:val="false"/>
          <w:i w:val="false"/>
          <w:iCs w:val="false"/>
          <w:color w:val="333333"/>
          <w:sz w:val="20"/>
          <w:sz w:val="20"/>
          <w:szCs w:val="20"/>
          <w:rtl w:val="true"/>
        </w:rPr>
        <w:t xml:space="preserve">؛ بحارالانوار، محمد باقر مجلسى </w:t>
      </w:r>
      <w:r>
        <w:rPr>
          <w:rFonts w:eastAsia="IRNazanin" w:cs="IRNazanin"/>
          <w:b w:val="false"/>
          <w:bCs w:val="false"/>
          <w:i w:val="false"/>
          <w:iCs w:val="false"/>
          <w:color w:val="333333"/>
          <w:sz w:val="20"/>
          <w:szCs w:val="20"/>
        </w:rPr>
        <w:t>74/192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16/224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ابن قتيبه،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اسدالغابه </w:t>
      </w:r>
      <w:r>
        <w:rPr>
          <w:rFonts w:eastAsia="IRNazanin" w:cs="IRNazanin"/>
          <w:b w:val="false"/>
          <w:bCs w:val="false"/>
          <w:i w:val="false"/>
          <w:iCs w:val="false"/>
          <w:color w:val="333333"/>
          <w:sz w:val="20"/>
          <w:szCs w:val="20"/>
        </w:rPr>
        <w:t>4/135</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4/362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ابن هشام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مروج الذهب، على مسعودى، </w:t>
      </w:r>
      <w:r>
        <w:rPr>
          <w:rFonts w:eastAsia="IRNazanin" w:cs="IRNazanin"/>
          <w:b w:val="false"/>
          <w:bCs w:val="false"/>
          <w:i w:val="false"/>
          <w:iCs w:val="false"/>
          <w:color w:val="333333"/>
          <w:sz w:val="20"/>
          <w:szCs w:val="20"/>
        </w:rPr>
        <w:t>2/278</w:t>
      </w:r>
      <w:r>
        <w:rPr>
          <w:rFonts w:ascii="IRNazanin" w:hAnsi="IRNazanin" w:eastAsia="IRNazanin"/>
          <w:b w:val="false"/>
          <w:b w:val="false"/>
          <w:bCs w:val="false"/>
          <w:i w:val="false"/>
          <w:i w:val="false"/>
          <w:iCs w:val="false"/>
          <w:color w:val="333333"/>
          <w:sz w:val="20"/>
          <w:sz w:val="20"/>
          <w:szCs w:val="20"/>
          <w:rtl w:val="true"/>
        </w:rPr>
        <w:t xml:space="preserve">؛ اعيان الشيعه،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ابن اثير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ارقم بن عبد مناف بن اسد المخزومى،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خيرالدين زركلى،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3/171</w:t>
      </w:r>
      <w:r>
        <w:rPr>
          <w:rFonts w:ascii="IRNazanin" w:hAnsi="IRNazanin" w:eastAsia="IRNazanin"/>
          <w:b w:val="false"/>
          <w:b w:val="false"/>
          <w:bCs w:val="false"/>
          <w:i w:val="false"/>
          <w:i w:val="false"/>
          <w:iCs w:val="false"/>
          <w:color w:val="333333"/>
          <w:sz w:val="20"/>
          <w:sz w:val="20"/>
          <w:szCs w:val="20"/>
          <w:rtl w:val="true"/>
        </w:rPr>
        <w:t xml:space="preserve">؛ الاصابة فى تميز الصحابه، احمد عسقلانى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الاعلام، </w:t>
      </w:r>
      <w:r>
        <w:rPr>
          <w:rFonts w:eastAsia="IRNazanin" w:cs="IRNazanin"/>
          <w:b w:val="false"/>
          <w:bCs w:val="false"/>
          <w:i w:val="false"/>
          <w:iCs w:val="false"/>
          <w:color w:val="333333"/>
          <w:sz w:val="20"/>
          <w:szCs w:val="20"/>
        </w:rPr>
        <w:t>1/277</w:t>
      </w:r>
      <w:r>
        <w:rPr>
          <w:rFonts w:ascii="IRNazanin" w:hAnsi="IRNazanin" w:eastAsia="IRNazanin"/>
          <w:b w:val="false"/>
          <w:b w:val="false"/>
          <w:bCs w:val="false"/>
          <w:i w:val="false"/>
          <w:i w:val="false"/>
          <w:iCs w:val="false"/>
          <w:color w:val="333333"/>
          <w:sz w:val="20"/>
          <w:sz w:val="20"/>
          <w:szCs w:val="20"/>
          <w:rtl w:val="true"/>
        </w:rPr>
        <w:t xml:space="preserve">؛ اعيان الشيعه، </w:t>
      </w:r>
      <w:r>
        <w:rPr>
          <w:rFonts w:eastAsia="IRNazanin" w:cs="IRNazanin"/>
          <w:b w:val="false"/>
          <w:bCs w:val="false"/>
          <w:i w:val="false"/>
          <w:iCs w:val="false"/>
          <w:color w:val="333333"/>
          <w:sz w:val="20"/>
          <w:szCs w:val="20"/>
        </w:rPr>
        <w:t>8/372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3/187</w:t>
      </w:r>
      <w:r>
        <w:rPr>
          <w:rFonts w:ascii="IRNazanin" w:hAnsi="IRNazanin" w:eastAsia="IRNazanin"/>
          <w:b w:val="false"/>
          <w:b w:val="false"/>
          <w:bCs w:val="false"/>
          <w:i w:val="false"/>
          <w:i w:val="false"/>
          <w:iCs w:val="false"/>
          <w:color w:val="333333"/>
          <w:sz w:val="20"/>
          <w:sz w:val="20"/>
          <w:szCs w:val="20"/>
          <w:rtl w:val="true"/>
        </w:rPr>
        <w:t xml:space="preserve">؛ اسدالغابه </w:t>
      </w:r>
      <w:r>
        <w:rPr>
          <w:rFonts w:eastAsia="IRNazanin" w:cs="IRNazanin"/>
          <w:b w:val="false"/>
          <w:bCs w:val="false"/>
          <w:i w:val="false"/>
          <w:iCs w:val="false"/>
          <w:color w:val="333333"/>
          <w:sz w:val="20"/>
          <w:szCs w:val="20"/>
        </w:rPr>
        <w:t>4/130</w:t>
      </w:r>
      <w:r>
        <w:rPr>
          <w:rFonts w:ascii="IRNazanin" w:hAnsi="IRNazanin" w:eastAsia="IRNazanin"/>
          <w:b w:val="false"/>
          <w:b w:val="false"/>
          <w:bCs w:val="false"/>
          <w:i w:val="false"/>
          <w:i w:val="false"/>
          <w:iCs w:val="false"/>
          <w:color w:val="333333"/>
          <w:sz w:val="20"/>
          <w:sz w:val="20"/>
          <w:szCs w:val="20"/>
          <w:rtl w:val="true"/>
        </w:rPr>
        <w:t xml:space="preserve">؛ تاريخ الاسلام، </w:t>
      </w:r>
      <w:r>
        <w:rPr>
          <w:rFonts w:eastAsia="IRNazanin" w:cs="IRNazanin"/>
          <w:b w:val="false"/>
          <w:bCs w:val="false"/>
          <w:i w:val="false"/>
          <w:iCs w:val="false"/>
          <w:color w:val="333333"/>
          <w:sz w:val="20"/>
          <w:szCs w:val="20"/>
        </w:rPr>
        <w:t>3/571</w:t>
      </w:r>
      <w:r>
        <w:rPr>
          <w:rFonts w:ascii="IRNazanin" w:hAnsi="IRNazanin" w:eastAsia="IRNazanin"/>
          <w:b w:val="false"/>
          <w:b w:val="false"/>
          <w:bCs w:val="false"/>
          <w:i w:val="false"/>
          <w:i w:val="false"/>
          <w:iCs w:val="false"/>
          <w:color w:val="333333"/>
          <w:sz w:val="20"/>
          <w:sz w:val="20"/>
          <w:szCs w:val="20"/>
          <w:rtl w:val="true"/>
        </w:rPr>
        <w:t xml:space="preserve">؛ اعيان الشيعه، </w:t>
      </w:r>
      <w:r>
        <w:rPr>
          <w:rFonts w:eastAsia="IRNazanin" w:cs="IRNazanin"/>
          <w:b w:val="false"/>
          <w:bCs w:val="false"/>
          <w:i w:val="false"/>
          <w:iCs w:val="false"/>
          <w:color w:val="333333"/>
          <w:sz w:val="20"/>
          <w:szCs w:val="20"/>
        </w:rPr>
        <w:t>8/372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w:t>
      </w:r>
      <w:r>
        <w:rPr>
          <w:rFonts w:eastAsia="IRNazanin" w:cs="IRNazanin"/>
          <w:b w:val="false"/>
          <w:bCs w:val="false"/>
          <w:i w:val="false"/>
          <w:iCs w:val="false"/>
          <w:color w:val="333333"/>
          <w:sz w:val="20"/>
          <w:szCs w:val="20"/>
        </w:rPr>
        <w:t>4/130</w:t>
      </w:r>
      <w:r>
        <w:rPr>
          <w:rFonts w:ascii="IRNazanin" w:hAnsi="IRNazanin" w:eastAsia="IRNazanin"/>
          <w:b w:val="false"/>
          <w:b w:val="false"/>
          <w:bCs w:val="false"/>
          <w:i w:val="false"/>
          <w:i w:val="false"/>
          <w:iCs w:val="false"/>
          <w:color w:val="333333"/>
          <w:sz w:val="20"/>
          <w:sz w:val="20"/>
          <w:szCs w:val="20"/>
          <w:rtl w:val="true"/>
        </w:rPr>
        <w:t xml:space="preserve">؛ اعيان الشيعه، </w:t>
      </w:r>
      <w:r>
        <w:rPr>
          <w:rFonts w:eastAsia="IRNazanin" w:cs="IRNazanin"/>
          <w:b w:val="false"/>
          <w:bCs w:val="false"/>
          <w:i w:val="false"/>
          <w:iCs w:val="false"/>
          <w:color w:val="333333"/>
          <w:sz w:val="20"/>
          <w:szCs w:val="20"/>
        </w:rPr>
        <w:t>8/372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3/246</w:t>
      </w:r>
      <w:r>
        <w:rPr>
          <w:rFonts w:ascii="IRNazanin" w:hAnsi="IRNazanin" w:eastAsia="IRNazanin"/>
          <w:b w:val="false"/>
          <w:b w:val="false"/>
          <w:bCs w:val="false"/>
          <w:i w:val="false"/>
          <w:i w:val="false"/>
          <w:iCs w:val="false"/>
          <w:color w:val="333333"/>
          <w:sz w:val="20"/>
          <w:sz w:val="20"/>
          <w:szCs w:val="20"/>
          <w:rtl w:val="true"/>
        </w:rPr>
        <w:t xml:space="preserve">؛ الكامل فى التاريخ،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اعيان الشيعه، </w:t>
      </w:r>
      <w:r>
        <w:rPr>
          <w:rFonts w:eastAsia="IRNazanin" w:cs="IRNazanin"/>
          <w:b w:val="false"/>
          <w:bCs w:val="false"/>
          <w:i w:val="false"/>
          <w:iCs w:val="false"/>
          <w:color w:val="333333"/>
          <w:sz w:val="20"/>
          <w:szCs w:val="20"/>
        </w:rPr>
        <w:t>8/372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احمد اصبهانى </w:t>
      </w:r>
      <w:r>
        <w:rPr>
          <w:rFonts w:eastAsia="IRNazanin" w:cs="IRNazanin"/>
          <w:b w:val="false"/>
          <w:bCs w:val="false"/>
          <w:i w:val="false"/>
          <w:iCs w:val="false"/>
          <w:color w:val="333333"/>
          <w:sz w:val="20"/>
          <w:szCs w:val="20"/>
        </w:rPr>
        <w:t>1/140</w:t>
      </w:r>
      <w:r>
        <w:rPr>
          <w:rFonts w:ascii="IRNazanin" w:hAnsi="IRNazanin" w:eastAsia="IRNazanin"/>
          <w:b w:val="false"/>
          <w:b w:val="false"/>
          <w:bCs w:val="false"/>
          <w:i w:val="false"/>
          <w:i w:val="false"/>
          <w:iCs w:val="false"/>
          <w:color w:val="333333"/>
          <w:sz w:val="20"/>
          <w:sz w:val="20"/>
          <w:szCs w:val="20"/>
          <w:rtl w:val="true"/>
        </w:rPr>
        <w:t xml:space="preserve">؛ شرح نهج البلاغه، </w:t>
      </w:r>
      <w:r>
        <w:rPr>
          <w:rFonts w:eastAsia="IRNazanin" w:cs="IRNazanin"/>
          <w:b w:val="false"/>
          <w:bCs w:val="false"/>
          <w:i w:val="false"/>
          <w:iCs w:val="false"/>
          <w:color w:val="333333"/>
          <w:sz w:val="20"/>
          <w:szCs w:val="20"/>
        </w:rPr>
        <w:t>13/255</w:t>
      </w:r>
      <w:r>
        <w:rPr>
          <w:rFonts w:ascii="IRNazanin" w:hAnsi="IRNazanin" w:eastAsia="IRNazanin"/>
          <w:b w:val="false"/>
          <w:b w:val="false"/>
          <w:bCs w:val="false"/>
          <w:i w:val="false"/>
          <w:i w:val="false"/>
          <w:iCs w:val="false"/>
          <w:color w:val="333333"/>
          <w:sz w:val="20"/>
          <w:sz w:val="20"/>
          <w:szCs w:val="20"/>
          <w:rtl w:val="true"/>
        </w:rPr>
        <w:t>؛ البداية والنهاية</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النبويه، ابن كثير </w:t>
      </w:r>
      <w:r>
        <w:rPr>
          <w:rFonts w:eastAsia="IRNazanin" w:cs="IRNazanin"/>
          <w:b w:val="false"/>
          <w:bCs w:val="false"/>
          <w:i w:val="false"/>
          <w:iCs w:val="false"/>
          <w:color w:val="333333"/>
          <w:sz w:val="20"/>
          <w:szCs w:val="20"/>
        </w:rPr>
        <w:t>1/436</w:t>
      </w:r>
      <w:r>
        <w:rPr>
          <w:rFonts w:ascii="IRNazanin" w:hAnsi="IRNazanin" w:eastAsia="IRNazanin"/>
          <w:b w:val="false"/>
          <w:b w:val="false"/>
          <w:bCs w:val="false"/>
          <w:i w:val="false"/>
          <w:i w:val="false"/>
          <w:iCs w:val="false"/>
          <w:color w:val="333333"/>
          <w:sz w:val="20"/>
          <w:sz w:val="20"/>
          <w:szCs w:val="20"/>
          <w:rtl w:val="true"/>
        </w:rPr>
        <w:t xml:space="preserve">؛ البداية والنهايه،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النبويه، ابن هشام،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3/247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النبويه، ابن هشام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3/249</w:t>
      </w:r>
      <w:r>
        <w:rPr>
          <w:rFonts w:ascii="IRNazanin" w:hAnsi="IRNazanin" w:eastAsia="IRNazanin"/>
          <w:b w:val="false"/>
          <w:b w:val="false"/>
          <w:bCs w:val="false"/>
          <w:i w:val="false"/>
          <w:i w:val="false"/>
          <w:iCs w:val="false"/>
          <w:color w:val="333333"/>
          <w:sz w:val="20"/>
          <w:sz w:val="20"/>
          <w:szCs w:val="20"/>
          <w:rtl w:val="true"/>
        </w:rPr>
        <w:t xml:space="preserve">؛ حلية الاولياء؛ </w:t>
      </w:r>
      <w:r>
        <w:rPr>
          <w:rFonts w:eastAsia="IRNazanin" w:cs="IRNazanin"/>
          <w:b w:val="false"/>
          <w:bCs w:val="false"/>
          <w:i w:val="false"/>
          <w:iCs w:val="false"/>
          <w:color w:val="333333"/>
          <w:sz w:val="20"/>
          <w:szCs w:val="20"/>
        </w:rPr>
        <w:t>1/140</w:t>
      </w:r>
      <w:r>
        <w:rPr>
          <w:rFonts w:ascii="IRNazanin" w:hAnsi="IRNazanin" w:eastAsia="IRNazanin"/>
          <w:b w:val="false"/>
          <w:b w:val="false"/>
          <w:bCs w:val="false"/>
          <w:i w:val="false"/>
          <w:i w:val="false"/>
          <w:iCs w:val="false"/>
          <w:color w:val="333333"/>
          <w:sz w:val="20"/>
          <w:sz w:val="20"/>
          <w:szCs w:val="20"/>
          <w:rtl w:val="true"/>
        </w:rPr>
        <w:t xml:space="preserve">؛ تاريخ بغداد، احمد خطيب البغدادى </w:t>
      </w:r>
      <w:r>
        <w:rPr>
          <w:rFonts w:eastAsia="IRNazanin" w:cs="IRNazanin"/>
          <w:b w:val="false"/>
          <w:bCs w:val="false"/>
          <w:i w:val="false"/>
          <w:iCs w:val="false"/>
          <w:color w:val="333333"/>
          <w:sz w:val="20"/>
          <w:szCs w:val="20"/>
        </w:rPr>
        <w:t>1/150</w:t>
      </w:r>
      <w:r>
        <w:rPr>
          <w:rFonts w:ascii="IRNazanin" w:hAnsi="IRNazanin" w:eastAsia="IRNazanin"/>
          <w:b w:val="false"/>
          <w:b w:val="false"/>
          <w:bCs w:val="false"/>
          <w:i w:val="false"/>
          <w:i w:val="false"/>
          <w:iCs w:val="false"/>
          <w:color w:val="333333"/>
          <w:sz w:val="20"/>
          <w:sz w:val="20"/>
          <w:szCs w:val="20"/>
          <w:rtl w:val="true"/>
        </w:rPr>
        <w:t xml:space="preserve">؛ شرح نهج البلاغه، </w:t>
      </w:r>
      <w:r>
        <w:rPr>
          <w:rFonts w:eastAsia="IRNazanin" w:cs="IRNazanin"/>
          <w:b w:val="false"/>
          <w:bCs w:val="false"/>
          <w:i w:val="false"/>
          <w:iCs w:val="false"/>
          <w:color w:val="333333"/>
          <w:sz w:val="20"/>
          <w:szCs w:val="20"/>
        </w:rPr>
        <w:t>13/255</w:t>
      </w:r>
      <w:r>
        <w:rPr>
          <w:rFonts w:ascii="IRNazanin" w:hAnsi="IRNazanin" w:eastAsia="IRNazanin"/>
          <w:b w:val="false"/>
          <w:b w:val="false"/>
          <w:bCs w:val="false"/>
          <w:i w:val="false"/>
          <w:i w:val="false"/>
          <w:iCs w:val="false"/>
          <w:color w:val="333333"/>
          <w:sz w:val="20"/>
          <w:sz w:val="20"/>
          <w:szCs w:val="20"/>
          <w:rtl w:val="true"/>
        </w:rPr>
        <w:t xml:space="preserve">؛ السيرة النبوية، ابن كثير </w:t>
      </w:r>
      <w:r>
        <w:rPr>
          <w:rFonts w:eastAsia="IRNazanin" w:cs="IRNazanin"/>
          <w:b w:val="false"/>
          <w:bCs w:val="false"/>
          <w:i w:val="false"/>
          <w:iCs w:val="false"/>
          <w:color w:val="333333"/>
          <w:sz w:val="20"/>
          <w:szCs w:val="20"/>
        </w:rPr>
        <w:t>1/494</w:t>
      </w:r>
      <w:r>
        <w:rPr>
          <w:rFonts w:ascii="IRNazanin" w:hAnsi="IRNazanin" w:eastAsia="IRNazanin"/>
          <w:b w:val="false"/>
          <w:b w:val="false"/>
          <w:bCs w:val="false"/>
          <w:i w:val="false"/>
          <w:i w:val="false"/>
          <w:iCs w:val="false"/>
          <w:color w:val="333333"/>
          <w:sz w:val="20"/>
          <w:sz w:val="20"/>
          <w:szCs w:val="20"/>
          <w:rtl w:val="true"/>
        </w:rPr>
        <w:t xml:space="preserve">؛ البداية والنهايه،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3/188</w:t>
      </w:r>
      <w:r>
        <w:rPr>
          <w:rFonts w:ascii="IRNazanin" w:hAnsi="IRNazanin" w:eastAsia="IRNazanin"/>
          <w:b w:val="false"/>
          <w:b w:val="false"/>
          <w:bCs w:val="false"/>
          <w:i w:val="false"/>
          <w:i w:val="false"/>
          <w:iCs w:val="false"/>
          <w:color w:val="333333"/>
          <w:sz w:val="20"/>
          <w:sz w:val="20"/>
          <w:szCs w:val="20"/>
          <w:rtl w:val="true"/>
        </w:rPr>
        <w:t xml:space="preserve">؛ اختيار معرفة الرجال، محمد كشى،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تاريخ الاسلام،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النبويه، ابن هشام،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الاستيعاب، ابن عبدالبر</w:t>
      </w:r>
      <w:r>
        <w:rPr>
          <w:rFonts w:eastAsia="IRNazanin" w:cs="IRNazanin"/>
          <w:b w:val="false"/>
          <w:bCs w:val="false"/>
          <w:i w:val="false"/>
          <w:iCs w:val="false"/>
          <w:color w:val="333333"/>
          <w:sz w:val="20"/>
          <w:szCs w:val="20"/>
        </w:rPr>
        <w:t>4/330</w:t>
      </w:r>
      <w:r>
        <w:rPr>
          <w:rFonts w:ascii="IRNazanin" w:hAnsi="IRNazanin" w:eastAsia="IRNazanin"/>
          <w:b w:val="false"/>
          <w:b w:val="false"/>
          <w:bCs w:val="false"/>
          <w:i w:val="false"/>
          <w:i w:val="false"/>
          <w:iCs w:val="false"/>
          <w:color w:val="333333"/>
          <w:sz w:val="20"/>
          <w:sz w:val="20"/>
          <w:szCs w:val="20"/>
          <w:rtl w:val="true"/>
        </w:rPr>
        <w:t xml:space="preserve">؛ شرح نهج البلاغه، </w:t>
      </w:r>
      <w:r>
        <w:rPr>
          <w:rFonts w:eastAsia="IRNazanin" w:cs="IRNazanin"/>
          <w:b w:val="false"/>
          <w:bCs w:val="false"/>
          <w:i w:val="false"/>
          <w:iCs w:val="false"/>
          <w:color w:val="333333"/>
          <w:sz w:val="20"/>
          <w:szCs w:val="20"/>
        </w:rPr>
        <w:t>20/37</w:t>
      </w:r>
      <w:r>
        <w:rPr>
          <w:rFonts w:ascii="IRNazanin" w:hAnsi="IRNazanin" w:eastAsia="IRNazanin"/>
          <w:b w:val="false"/>
          <w:b w:val="false"/>
          <w:bCs w:val="false"/>
          <w:i w:val="false"/>
          <w:i w:val="false"/>
          <w:iCs w:val="false"/>
          <w:color w:val="333333"/>
          <w:sz w:val="20"/>
          <w:sz w:val="20"/>
          <w:szCs w:val="20"/>
          <w:rtl w:val="true"/>
        </w:rPr>
        <w:t xml:space="preserve">؛ اعيان الشيعه، </w:t>
      </w:r>
      <w:r>
        <w:rPr>
          <w:rFonts w:eastAsia="IRNazanin" w:cs="IRNazanin"/>
          <w:b w:val="false"/>
          <w:bCs w:val="false"/>
          <w:i w:val="false"/>
          <w:iCs w:val="false"/>
          <w:color w:val="333333"/>
          <w:sz w:val="20"/>
          <w:szCs w:val="20"/>
        </w:rPr>
        <w:t>8/372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w:t>
      </w:r>
      <w:r>
        <w:rPr>
          <w:rFonts w:eastAsia="IRNazanin" w:cs="IRNazanin"/>
          <w:b w:val="false"/>
          <w:bCs w:val="false"/>
          <w:i w:val="false"/>
          <w:iCs w:val="false"/>
          <w:color w:val="333333"/>
          <w:sz w:val="20"/>
          <w:szCs w:val="20"/>
        </w:rPr>
        <w:t>1/140</w:t>
      </w:r>
      <w:r>
        <w:rPr>
          <w:rFonts w:ascii="IRNazanin" w:hAnsi="IRNazanin" w:eastAsia="IRNazanin"/>
          <w:b w:val="false"/>
          <w:b w:val="false"/>
          <w:bCs w:val="false"/>
          <w:i w:val="false"/>
          <w:i w:val="false"/>
          <w:iCs w:val="false"/>
          <w:color w:val="333333"/>
          <w:sz w:val="20"/>
          <w:sz w:val="20"/>
          <w:szCs w:val="20"/>
          <w:rtl w:val="true"/>
        </w:rPr>
        <w:t xml:space="preserve">؛ اختيار معرفة الرجال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اسدالغابه </w:t>
      </w:r>
      <w:r>
        <w:rPr>
          <w:rFonts w:eastAsia="IRNazanin" w:cs="IRNazanin"/>
          <w:b w:val="false"/>
          <w:bCs w:val="false"/>
          <w:i w:val="false"/>
          <w:iCs w:val="false"/>
          <w:color w:val="333333"/>
          <w:sz w:val="20"/>
          <w:szCs w:val="20"/>
        </w:rPr>
        <w:t>4/131</w:t>
      </w:r>
      <w:r>
        <w:rPr>
          <w:rFonts w:ascii="IRNazanin" w:hAnsi="IRNazanin" w:eastAsia="IRNazanin"/>
          <w:b w:val="false"/>
          <w:b w:val="false"/>
          <w:bCs w:val="false"/>
          <w:i w:val="false"/>
          <w:i w:val="false"/>
          <w:iCs w:val="false"/>
          <w:color w:val="333333"/>
          <w:sz w:val="20"/>
          <w:sz w:val="20"/>
          <w:szCs w:val="20"/>
          <w:rtl w:val="true"/>
        </w:rPr>
        <w:t>؛ الكامل فى</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75/408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75/393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2/479</w:t>
      </w:r>
      <w:r>
        <w:rPr>
          <w:rFonts w:ascii="IRNazanin" w:hAnsi="IRNazanin" w:eastAsia="IRNazanin"/>
          <w:b w:val="false"/>
          <w:b w:val="false"/>
          <w:bCs w:val="false"/>
          <w:i w:val="false"/>
          <w:i w:val="false"/>
          <w:iCs w:val="false"/>
          <w:color w:val="333333"/>
          <w:sz w:val="20"/>
          <w:sz w:val="20"/>
          <w:szCs w:val="20"/>
          <w:rtl w:val="true"/>
        </w:rPr>
        <w:t xml:space="preserve">؛ شرح نهج البلاغه، </w:t>
      </w:r>
      <w:r>
        <w:rPr>
          <w:rFonts w:eastAsia="IRNazanin" w:cs="IRNazanin"/>
          <w:b w:val="false"/>
          <w:bCs w:val="false"/>
          <w:i w:val="false"/>
          <w:iCs w:val="false"/>
          <w:color w:val="333333"/>
          <w:sz w:val="20"/>
          <w:szCs w:val="20"/>
        </w:rPr>
        <w:t>10/104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14/103</w:t>
      </w:r>
      <w:r>
        <w:rPr>
          <w:rFonts w:ascii="IRNazanin" w:hAnsi="IRNazanin" w:eastAsia="IRNazanin"/>
          <w:b w:val="false"/>
          <w:b w:val="false"/>
          <w:bCs w:val="false"/>
          <w:i w:val="false"/>
          <w:i w:val="false"/>
          <w:iCs w:val="false"/>
          <w:color w:val="333333"/>
          <w:sz w:val="20"/>
          <w:sz w:val="20"/>
          <w:szCs w:val="20"/>
          <w:rtl w:val="true"/>
        </w:rPr>
        <w:t xml:space="preserve">؛ السيرة النبويه، ابن هشام </w:t>
      </w:r>
      <w:r>
        <w:rPr>
          <w:rFonts w:eastAsia="IRNazanin" w:cs="IRNazanin"/>
          <w:b w:val="false"/>
          <w:bCs w:val="false"/>
          <w:i w:val="false"/>
          <w:iCs w:val="false"/>
          <w:color w:val="333333"/>
          <w:sz w:val="20"/>
          <w:szCs w:val="20"/>
        </w:rPr>
        <w:t>2/321</w:t>
      </w:r>
      <w:r>
        <w:rPr>
          <w:rFonts w:ascii="IRNazanin" w:hAnsi="IRNazanin" w:eastAsia="IRNazanin"/>
          <w:b w:val="false"/>
          <w:b w:val="false"/>
          <w:bCs w:val="false"/>
          <w:i w:val="false"/>
          <w:i w:val="false"/>
          <w:iCs w:val="false"/>
          <w:color w:val="333333"/>
          <w:sz w:val="20"/>
          <w:sz w:val="20"/>
          <w:szCs w:val="20"/>
          <w:rtl w:val="true"/>
        </w:rPr>
        <w:t xml:space="preserve">؛ تفسيرالقمى، على قمى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النبويه </w:t>
      </w:r>
      <w:r>
        <w:rPr>
          <w:rFonts w:eastAsia="IRNazanin" w:cs="IRNazanin"/>
          <w:b w:val="false"/>
          <w:bCs w:val="false"/>
          <w:i w:val="false"/>
          <w:iCs w:val="false"/>
          <w:color w:val="333333"/>
          <w:sz w:val="20"/>
          <w:szCs w:val="20"/>
        </w:rPr>
        <w:t>2/264</w:t>
      </w:r>
      <w:r>
        <w:rPr>
          <w:rFonts w:ascii="IRNazanin" w:hAnsi="IRNazanin" w:eastAsia="IRNazanin"/>
          <w:b w:val="false"/>
          <w:b w:val="false"/>
          <w:bCs w:val="false"/>
          <w:i w:val="false"/>
          <w:i w:val="false"/>
          <w:iCs w:val="false"/>
          <w:color w:val="333333"/>
          <w:sz w:val="20"/>
          <w:sz w:val="20"/>
          <w:szCs w:val="20"/>
          <w:rtl w:val="true"/>
        </w:rPr>
        <w:t xml:space="preserve">؛ شرح نهج البلاغه، </w:t>
      </w:r>
      <w:r>
        <w:rPr>
          <w:rFonts w:eastAsia="IRNazanin" w:cs="IRNazanin"/>
          <w:b w:val="false"/>
          <w:bCs w:val="false"/>
          <w:i w:val="false"/>
          <w:iCs w:val="false"/>
          <w:color w:val="333333"/>
          <w:sz w:val="20"/>
          <w:szCs w:val="20"/>
        </w:rPr>
        <w:t>14/90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14/117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النبويه، ابن هشام، </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2/269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النبويه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14/212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14/201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المستطرف، محمد ابتيهى </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w:t>
      </w:r>
      <w:r>
        <w:rPr>
          <w:rFonts w:eastAsia="IRNazanin" w:cs="IRNazanin"/>
          <w:b w:val="false"/>
          <w:bCs w:val="false"/>
          <w:i w:val="false"/>
          <w:iCs w:val="false"/>
          <w:color w:val="333333"/>
          <w:sz w:val="20"/>
          <w:szCs w:val="20"/>
        </w:rPr>
        <w:t>2/174</w:t>
      </w:r>
      <w:r>
        <w:rPr>
          <w:rFonts w:ascii="IRNazanin" w:hAnsi="IRNazanin" w:eastAsia="IRNazanin"/>
          <w:b w:val="false"/>
          <w:b w:val="false"/>
          <w:bCs w:val="false"/>
          <w:i w:val="false"/>
          <w:i w:val="false"/>
          <w:iCs w:val="false"/>
          <w:color w:val="333333"/>
          <w:sz w:val="20"/>
          <w:sz w:val="20"/>
          <w:szCs w:val="20"/>
          <w:rtl w:val="true"/>
        </w:rPr>
        <w:t xml:space="preserve">؛ كحل البصر، عباس قمى،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محمد واقدى،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النبويه، ابن كثير، </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2/135</w:t>
      </w:r>
      <w:r>
        <w:rPr>
          <w:rFonts w:ascii="IRNazanin" w:hAnsi="IRNazanin" w:eastAsia="IRNazanin"/>
          <w:b w:val="false"/>
          <w:b w:val="false"/>
          <w:bCs w:val="false"/>
          <w:i w:val="false"/>
          <w:i w:val="false"/>
          <w:iCs w:val="false"/>
          <w:color w:val="333333"/>
          <w:sz w:val="20"/>
          <w:sz w:val="20"/>
          <w:szCs w:val="20"/>
          <w:rtl w:val="true"/>
        </w:rPr>
        <w:t xml:space="preserve">؛ تاريخ طبرى، </w:t>
      </w:r>
      <w:r>
        <w:rPr>
          <w:rFonts w:eastAsia="IRNazanin" w:cs="IRNazanin"/>
          <w:b w:val="false"/>
          <w:bCs w:val="false"/>
          <w:i w:val="false"/>
          <w:iCs w:val="false"/>
          <w:color w:val="333333"/>
          <w:sz w:val="20"/>
          <w:szCs w:val="20"/>
        </w:rPr>
        <w:t>2/328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100/384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w:t>
      </w:r>
      <w:r>
        <w:rPr>
          <w:rFonts w:eastAsia="IRNazanin" w:cs="IRNazanin"/>
          <w:b w:val="false"/>
          <w:bCs w:val="false"/>
          <w:i w:val="false"/>
          <w:iCs w:val="false"/>
          <w:color w:val="333333"/>
          <w:sz w:val="20"/>
          <w:szCs w:val="20"/>
        </w:rPr>
        <w:t>2/248</w:t>
      </w:r>
      <w:r>
        <w:rPr>
          <w:rFonts w:ascii="IRNazanin" w:hAnsi="IRNazanin" w:eastAsia="IRNazanin"/>
          <w:b w:val="false"/>
          <w:b w:val="false"/>
          <w:bCs w:val="false"/>
          <w:i w:val="false"/>
          <w:i w:val="false"/>
          <w:iCs w:val="false"/>
          <w:color w:val="333333"/>
          <w:sz w:val="20"/>
          <w:sz w:val="20"/>
          <w:szCs w:val="20"/>
          <w:rtl w:val="true"/>
        </w:rPr>
        <w:t xml:space="preserve">؛ شرح نهج البلاغه،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النبويه، ابن هشام، </w:t>
      </w:r>
      <w:r>
        <w:rPr>
          <w:rFonts w:eastAsia="IRNazanin" w:cs="IRNazanin"/>
          <w:b w:val="false"/>
          <w:bCs w:val="false"/>
          <w:i w:val="false"/>
          <w:iCs w:val="false"/>
          <w:color w:val="333333"/>
          <w:sz w:val="20"/>
          <w:szCs w:val="20"/>
        </w:rPr>
        <w:t>4/168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دو ميلى مدينه قرار داشته است؛ معجم البلدان، ياقوت حموى، </w:t>
      </w:r>
      <w:r>
        <w:rPr>
          <w:rFonts w:eastAsia="IRNazanin" w:cs="IRNazanin"/>
          <w:b w:val="false"/>
          <w:bCs w:val="false"/>
          <w:i w:val="false"/>
          <w:iCs w:val="false"/>
          <w:color w:val="333333"/>
          <w:sz w:val="20"/>
          <w:szCs w:val="20"/>
        </w:rPr>
        <w:t>4/304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النبويه، ابن هشام،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w:t>
      </w:r>
      <w:r>
        <w:rPr>
          <w:rFonts w:eastAsia="IRNazanin" w:cs="IRNazanin"/>
          <w:b w:val="false"/>
          <w:bCs w:val="false"/>
          <w:i w:val="false"/>
          <w:iCs w:val="false"/>
          <w:color w:val="333333"/>
          <w:sz w:val="20"/>
          <w:szCs w:val="20"/>
        </w:rPr>
        <w:t>4/133</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3/434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وفاء الوفاء، على سمهودى، </w:t>
      </w:r>
      <w:r>
        <w:rPr>
          <w:rFonts w:eastAsia="IRNazanin" w:cs="IRNazanin"/>
          <w:b w:val="false"/>
          <w:bCs w:val="false"/>
          <w:i w:val="false"/>
          <w:iCs w:val="false"/>
          <w:color w:val="333333"/>
          <w:sz w:val="20"/>
          <w:szCs w:val="20"/>
        </w:rPr>
        <w:t>1/250</w:t>
      </w:r>
      <w:r>
        <w:rPr>
          <w:rFonts w:ascii="IRNazanin" w:hAnsi="IRNazanin" w:eastAsia="IRNazanin"/>
          <w:b w:val="false"/>
          <w:b w:val="false"/>
          <w:bCs w:val="false"/>
          <w:i w:val="false"/>
          <w:i w:val="false"/>
          <w:iCs w:val="false"/>
          <w:color w:val="333333"/>
          <w:sz w:val="20"/>
          <w:sz w:val="20"/>
          <w:szCs w:val="20"/>
          <w:rtl w:val="true"/>
        </w:rPr>
        <w:t xml:space="preserve">؛ الصحيح من سيرة النبى الاعظم، جعفر مرتضى عاملى، </w:t>
      </w:r>
      <w:r>
        <w:rPr>
          <w:rFonts w:eastAsia="IRNazanin" w:cs="IRNazanin"/>
          <w:b w:val="false"/>
          <w:bCs w:val="false"/>
          <w:i w:val="false"/>
          <w:iCs w:val="false"/>
          <w:color w:val="333333"/>
          <w:sz w:val="20"/>
          <w:szCs w:val="20"/>
        </w:rPr>
        <w:t>2/330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طبرسى، </w:t>
      </w:r>
      <w:r>
        <w:rPr>
          <w:rFonts w:eastAsia="IRNazanin" w:cs="IRNazanin"/>
          <w:b w:val="false"/>
          <w:bCs w:val="false"/>
          <w:i w:val="false"/>
          <w:iCs w:val="false"/>
          <w:color w:val="333333"/>
          <w:sz w:val="20"/>
          <w:szCs w:val="20"/>
        </w:rPr>
        <w:t>1/159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19/112</w:t>
      </w:r>
      <w:r>
        <w:rPr>
          <w:rFonts w:ascii="IRNazanin" w:hAnsi="IRNazanin" w:eastAsia="IRNazanin"/>
          <w:b w:val="false"/>
          <w:b w:val="false"/>
          <w:bCs w:val="false"/>
          <w:i w:val="false"/>
          <w:i w:val="false"/>
          <w:iCs w:val="false"/>
          <w:color w:val="333333"/>
          <w:sz w:val="20"/>
          <w:sz w:val="20"/>
          <w:szCs w:val="20"/>
          <w:rtl w:val="true"/>
        </w:rPr>
        <w:t xml:space="preserve">؛ موسوعة التاريخ الاسلام، محمد هادى يوسفى،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النبويه، ابن هشام، </w:t>
      </w:r>
      <w:r>
        <w:rPr>
          <w:rFonts w:eastAsia="IRNazanin" w:cs="IRNazanin"/>
          <w:b w:val="false"/>
          <w:bCs w:val="false"/>
          <w:i w:val="false"/>
          <w:iCs w:val="false"/>
          <w:color w:val="333333"/>
          <w:sz w:val="20"/>
          <w:szCs w:val="20"/>
        </w:rPr>
        <w:t>2/141</w:t>
      </w:r>
      <w:r>
        <w:rPr>
          <w:rFonts w:ascii="IRNazanin" w:hAnsi="IRNazanin" w:eastAsia="IRNazanin"/>
          <w:b w:val="false"/>
          <w:b w:val="false"/>
          <w:bCs w:val="false"/>
          <w:i w:val="false"/>
          <w:i w:val="false"/>
          <w:iCs w:val="false"/>
          <w:color w:val="333333"/>
          <w:sz w:val="20"/>
          <w:sz w:val="20"/>
          <w:szCs w:val="20"/>
          <w:rtl w:val="true"/>
        </w:rPr>
        <w:t xml:space="preserve">؛ السيرة النبويه، ابن كثير،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نصر منقرى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النبويه، ابن هشام، </w:t>
      </w:r>
      <w:r>
        <w:rPr>
          <w:rFonts w:eastAsia="IRNazanin" w:cs="IRNazanin"/>
          <w:b w:val="false"/>
          <w:bCs w:val="false"/>
          <w:i w:val="false"/>
          <w:iCs w:val="false"/>
          <w:color w:val="333333"/>
          <w:sz w:val="20"/>
          <w:szCs w:val="20"/>
        </w:rPr>
        <w:t>2/143</w:t>
      </w:r>
      <w:r>
        <w:rPr>
          <w:rFonts w:ascii="IRNazanin" w:hAnsi="IRNazanin" w:eastAsia="IRNazanin"/>
          <w:b w:val="false"/>
          <w:b w:val="false"/>
          <w:bCs w:val="false"/>
          <w:i w:val="false"/>
          <w:i w:val="false"/>
          <w:iCs w:val="false"/>
          <w:color w:val="333333"/>
          <w:sz w:val="20"/>
          <w:sz w:val="20"/>
          <w:szCs w:val="20"/>
          <w:rtl w:val="true"/>
        </w:rPr>
        <w:t xml:space="preserve">؛ السيرة النبويه، ابن كثير </w:t>
      </w:r>
      <w:r>
        <w:rPr>
          <w:rFonts w:eastAsia="IRNazanin" w:cs="IRNazanin"/>
          <w:b w:val="false"/>
          <w:bCs w:val="false"/>
          <w:i w:val="false"/>
          <w:iCs w:val="false"/>
          <w:color w:val="333333"/>
          <w:sz w:val="20"/>
          <w:szCs w:val="20"/>
        </w:rPr>
        <w:t>2/307</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28/281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w:t>
      </w:r>
      <w:r>
        <w:rPr>
          <w:rFonts w:eastAsia="IRNazanin" w:cs="IRNazanin"/>
          <w:b w:val="false"/>
          <w:bCs w:val="false"/>
          <w:i w:val="false"/>
          <w:iCs w:val="false"/>
          <w:color w:val="333333"/>
          <w:sz w:val="20"/>
          <w:szCs w:val="20"/>
        </w:rPr>
        <w:t>8/373</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Pr>
        <w:t>4/303</w:t>
      </w:r>
      <w:r>
        <w:rPr>
          <w:rFonts w:ascii="IRNazanin" w:hAnsi="IRNazanin" w:eastAsia="IRNazanin"/>
          <w:b w:val="false"/>
          <w:b w:val="false"/>
          <w:bCs w:val="false"/>
          <w:i w:val="false"/>
          <w:i w:val="false"/>
          <w:iCs w:val="false"/>
          <w:color w:val="333333"/>
          <w:sz w:val="20"/>
          <w:sz w:val="20"/>
          <w:szCs w:val="20"/>
          <w:rtl w:val="true"/>
        </w:rPr>
        <w:t xml:space="preserve">؛ السيرة الحلبيه، على حلبى،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20/383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اسقف، معرّب كلمه يونانى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اپسكوپ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نگهبان و ناظر است و منصبى است روحانى و عامى در ميان مسيحيان كه كار پاسدارى از مسيحيّت را برعهده دارد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5/266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مباهله، برنامه خاصى است كه دو گروه كه بر سر حقى با هم اختلاف دارند، رو در روى هم به لعن و نفرين يكديگر مى‌پردازند و از خداوند مى‌خواهند كه جانب حق را يارى و جانب باطل را خوار نمايد و از رحمت خود دور گرداند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زمينه آيه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نازل شده است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الدرّالمنثور، عبدالرحمن سيوطى،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السيرة الحلبيه،</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 الترهيب، ابن جوزى،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الدمشق، ابن عساكر، </w:t>
      </w:r>
      <w:r>
        <w:rPr>
          <w:rFonts w:eastAsia="IRNazanin" w:cs="IRNazanin"/>
          <w:b w:val="false"/>
          <w:bCs w:val="false"/>
          <w:i w:val="false"/>
          <w:iCs w:val="false"/>
          <w:color w:val="333333"/>
          <w:sz w:val="20"/>
          <w:szCs w:val="20"/>
        </w:rPr>
        <w:t>18/215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22/335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از تفصيل منابع و روايات ياد شده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الفقهيه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22/347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Pr>
        <w:t>18/215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10/227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 xml:space="preserve">؛ اسدالغابه، </w:t>
      </w:r>
      <w:r>
        <w:rPr>
          <w:rFonts w:eastAsia="IRNazanin" w:cs="IRNazanin"/>
          <w:b w:val="false"/>
          <w:bCs w:val="false"/>
          <w:i w:val="false"/>
          <w:iCs w:val="false"/>
          <w:color w:val="333333"/>
          <w:sz w:val="20"/>
          <w:szCs w:val="20"/>
        </w:rPr>
        <w:t>4/132</w:t>
      </w:r>
      <w:r>
        <w:rPr>
          <w:rFonts w:ascii="IRNazanin" w:hAnsi="IRNazanin" w:eastAsia="IRNazanin"/>
          <w:b w:val="false"/>
          <w:b w:val="false"/>
          <w:bCs w:val="false"/>
          <w:i w:val="false"/>
          <w:i w:val="false"/>
          <w:iCs w:val="false"/>
          <w:color w:val="333333"/>
          <w:sz w:val="20"/>
          <w:sz w:val="20"/>
          <w:szCs w:val="20"/>
          <w:rtl w:val="true"/>
        </w:rPr>
        <w:t xml:space="preserve">؛ تاريخ الاسلام، </w:t>
      </w:r>
      <w:r>
        <w:rPr>
          <w:rFonts w:eastAsia="IRNazanin" w:cs="IRNazanin"/>
          <w:b w:val="false"/>
          <w:bCs w:val="false"/>
          <w:i w:val="false"/>
          <w:iCs w:val="false"/>
          <w:color w:val="333333"/>
          <w:sz w:val="20"/>
          <w:szCs w:val="20"/>
        </w:rPr>
        <w:t>3/574</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2/479</w:t>
      </w:r>
      <w:r>
        <w:rPr>
          <w:rFonts w:ascii="IRNazanin" w:hAnsi="IRNazanin" w:eastAsia="IRNazanin"/>
          <w:b w:val="false"/>
          <w:b w:val="false"/>
          <w:bCs w:val="false"/>
          <w:i w:val="false"/>
          <w:i w:val="false"/>
          <w:iCs w:val="false"/>
          <w:color w:val="333333"/>
          <w:sz w:val="20"/>
          <w:sz w:val="20"/>
          <w:szCs w:val="20"/>
          <w:rtl w:val="true"/>
        </w:rPr>
        <w:t xml:space="preserve">؛ اختيار معرفة الرجال،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شرح نهج البلاغه، </w:t>
      </w:r>
      <w:r>
        <w:rPr>
          <w:rFonts w:eastAsia="IRNazanin" w:cs="IRNazanin"/>
          <w:b w:val="false"/>
          <w:bCs w:val="false"/>
          <w:i w:val="false"/>
          <w:iCs w:val="false"/>
          <w:color w:val="333333"/>
          <w:sz w:val="20"/>
          <w:szCs w:val="20"/>
        </w:rPr>
        <w:t>10/104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3/439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اخبارالرضا، شيخ صدوق، </w:t>
      </w:r>
      <w:r>
        <w:rPr>
          <w:rFonts w:eastAsia="IRNazanin" w:cs="IRNazanin"/>
          <w:b w:val="false"/>
          <w:bCs w:val="false"/>
          <w:i w:val="false"/>
          <w:iCs w:val="false"/>
          <w:color w:val="333333"/>
          <w:sz w:val="20"/>
          <w:szCs w:val="20"/>
        </w:rPr>
        <w:t>2/265</w:t>
      </w:r>
      <w:r>
        <w:rPr>
          <w:rFonts w:ascii="IRNazanin" w:hAnsi="IRNazanin" w:eastAsia="IRNazanin"/>
          <w:b w:val="false"/>
          <w:b w:val="false"/>
          <w:bCs w:val="false"/>
          <w:i w:val="false"/>
          <w:i w:val="false"/>
          <w:iCs w:val="false"/>
          <w:color w:val="333333"/>
          <w:sz w:val="20"/>
          <w:sz w:val="20"/>
          <w:szCs w:val="20"/>
          <w:rtl w:val="true"/>
        </w:rPr>
        <w:t>؛ مكاتيب الرسول، على احمدى ،</w:t>
      </w:r>
      <w:r>
        <w:rPr>
          <w:rFonts w:eastAsia="IRNazanin" w:cs="IRNazanin"/>
          <w:b w:val="false"/>
          <w:bCs w:val="false"/>
          <w:i w:val="false"/>
          <w:iCs w:val="false"/>
          <w:color w:val="333333"/>
          <w:sz w:val="20"/>
          <w:szCs w:val="20"/>
        </w:rPr>
        <w:t>2/152</w:t>
      </w:r>
      <w:r>
        <w:rPr>
          <w:rFonts w:ascii="IRNazanin" w:hAnsi="IRNazanin" w:eastAsia="IRNazanin"/>
          <w:b w:val="false"/>
          <w:b w:val="false"/>
          <w:bCs w:val="false"/>
          <w:i w:val="false"/>
          <w:i w:val="false"/>
          <w:iCs w:val="false"/>
          <w:color w:val="333333"/>
          <w:sz w:val="20"/>
          <w:sz w:val="20"/>
          <w:szCs w:val="20"/>
          <w:rtl w:val="true"/>
        </w:rPr>
        <w:t xml:space="preserve">؛ تحف العقول، حسن حرانى،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10/358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طبرانى، </w:t>
      </w:r>
      <w:r>
        <w:rPr>
          <w:rFonts w:eastAsia="IRNazanin" w:cs="IRNazanin"/>
          <w:b w:val="false"/>
          <w:bCs w:val="false"/>
          <w:i w:val="false"/>
          <w:iCs w:val="false"/>
          <w:color w:val="333333"/>
          <w:sz w:val="20"/>
          <w:szCs w:val="20"/>
        </w:rPr>
        <w:t>6/6045</w:t>
      </w:r>
      <w:r>
        <w:rPr>
          <w:rFonts w:ascii="IRNazanin" w:hAnsi="IRNazanin" w:eastAsia="IRNazanin"/>
          <w:b w:val="false"/>
          <w:b w:val="false"/>
          <w:bCs w:val="false"/>
          <w:i w:val="false"/>
          <w:i w:val="false"/>
          <w:iCs w:val="false"/>
          <w:color w:val="333333"/>
          <w:sz w:val="20"/>
          <w:sz w:val="20"/>
          <w:szCs w:val="20"/>
          <w:rtl w:val="true"/>
        </w:rPr>
        <w:t xml:space="preserve">؛ حلية الاولياء،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 شرح نهج البلاغه، </w:t>
      </w:r>
      <w:r>
        <w:rPr>
          <w:rFonts w:eastAsia="IRNazanin" w:cs="IRNazanin"/>
          <w:b w:val="false"/>
          <w:bCs w:val="false"/>
          <w:i w:val="false"/>
          <w:iCs w:val="false"/>
          <w:color w:val="333333"/>
          <w:sz w:val="20"/>
          <w:szCs w:val="20"/>
        </w:rPr>
        <w:t>7/296</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Pr>
        <w:t>9/24</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22/341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w:t>
      </w:r>
      <w:r>
        <w:rPr>
          <w:rFonts w:eastAsia="IRNazanin" w:cs="IRNazanin"/>
          <w:b w:val="false"/>
          <w:bCs w:val="false"/>
          <w:i w:val="false"/>
          <w:iCs w:val="false"/>
          <w:color w:val="333333"/>
          <w:sz w:val="20"/>
          <w:szCs w:val="20"/>
        </w:rPr>
        <w:t>8/373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10/227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Pr>
        <w:t>2/265</w:t>
      </w:r>
      <w:r>
        <w:rPr>
          <w:rFonts w:ascii="IRNazanin" w:hAnsi="IRNazanin" w:eastAsia="IRNazanin"/>
          <w:b w:val="false"/>
          <w:b w:val="false"/>
          <w:bCs w:val="false"/>
          <w:i w:val="false"/>
          <w:i w:val="false"/>
          <w:iCs w:val="false"/>
          <w:color w:val="333333"/>
          <w:sz w:val="20"/>
          <w:sz w:val="20"/>
          <w:szCs w:val="20"/>
          <w:rtl w:val="true"/>
        </w:rPr>
        <w:t xml:space="preserve">؛ مكاتيب الرسول، </w:t>
      </w:r>
      <w:r>
        <w:rPr>
          <w:rFonts w:eastAsia="IRNazanin" w:cs="IRNazanin"/>
          <w:b w:val="false"/>
          <w:bCs w:val="false"/>
          <w:i w:val="false"/>
          <w:iCs w:val="false"/>
          <w:color w:val="333333"/>
          <w:sz w:val="20"/>
          <w:szCs w:val="20"/>
        </w:rPr>
        <w:t>2/152</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10/358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8/123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عبداللّه مامقانى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شيخ 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الاحتجاج، احمد طبرسى،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w:t>
      </w:r>
      <w:r>
        <w:rPr>
          <w:rFonts w:eastAsia="IRNazanin" w:cs="IRNazanin"/>
          <w:b w:val="false"/>
          <w:bCs w:val="false"/>
          <w:i w:val="false"/>
          <w:iCs w:val="false"/>
          <w:color w:val="333333"/>
          <w:sz w:val="20"/>
          <w:szCs w:val="20"/>
        </w:rPr>
        <w:t>8/373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10/103</w:t>
      </w:r>
      <w:r>
        <w:rPr>
          <w:rFonts w:ascii="IRNazanin" w:hAnsi="IRNazanin" w:eastAsia="IRNazanin"/>
          <w:b w:val="false"/>
          <w:b w:val="false"/>
          <w:bCs w:val="false"/>
          <w:i w:val="false"/>
          <w:i w:val="false"/>
          <w:iCs w:val="false"/>
          <w:color w:val="333333"/>
          <w:sz w:val="20"/>
          <w:sz w:val="20"/>
          <w:szCs w:val="20"/>
          <w:rtl w:val="true"/>
        </w:rPr>
        <w:t xml:space="preserve">؛ اعيان الشيعه </w:t>
      </w:r>
      <w:r>
        <w:rPr>
          <w:rFonts w:eastAsia="IRNazanin" w:cs="IRNazanin"/>
          <w:b w:val="false"/>
          <w:bCs w:val="false"/>
          <w:i w:val="false"/>
          <w:iCs w:val="false"/>
          <w:color w:val="333333"/>
          <w:sz w:val="20"/>
          <w:szCs w:val="20"/>
        </w:rPr>
        <w:t>8/373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المنوّره، ابن شبّه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w:t>
      </w:r>
      <w:r>
        <w:rPr>
          <w:rFonts w:eastAsia="IRNazanin" w:cs="IRNazanin"/>
          <w:b w:val="false"/>
          <w:bCs w:val="false"/>
          <w:i w:val="false"/>
          <w:iCs w:val="false"/>
          <w:color w:val="333333"/>
          <w:sz w:val="20"/>
          <w:szCs w:val="20"/>
        </w:rPr>
        <w:t>2/155</w:t>
      </w:r>
      <w:r>
        <w:rPr>
          <w:rFonts w:ascii="IRNazanin" w:hAnsi="IRNazanin" w:eastAsia="IRNazanin"/>
          <w:b w:val="false"/>
          <w:b w:val="false"/>
          <w:bCs w:val="false"/>
          <w:i w:val="false"/>
          <w:i w:val="false"/>
          <w:iCs w:val="false"/>
          <w:color w:val="333333"/>
          <w:sz w:val="20"/>
          <w:sz w:val="20"/>
          <w:szCs w:val="20"/>
          <w:rtl w:val="true"/>
        </w:rPr>
        <w:t xml:space="preserve">؛ حلية الاولياء، </w:t>
      </w:r>
      <w:r>
        <w:rPr>
          <w:rFonts w:eastAsia="IRNazanin" w:cs="IRNazanin"/>
          <w:b w:val="false"/>
          <w:bCs w:val="false"/>
          <w:i w:val="false"/>
          <w:iCs w:val="false"/>
          <w:color w:val="333333"/>
          <w:sz w:val="20"/>
          <w:szCs w:val="20"/>
        </w:rPr>
        <w:t>1/139</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2/480</w:t>
      </w:r>
      <w:r>
        <w:rPr>
          <w:rFonts w:ascii="IRNazanin" w:hAnsi="IRNazanin" w:eastAsia="IRNazanin"/>
          <w:b w:val="false"/>
          <w:b w:val="false"/>
          <w:bCs w:val="false"/>
          <w:i w:val="false"/>
          <w:i w:val="false"/>
          <w:iCs w:val="false"/>
          <w:color w:val="333333"/>
          <w:sz w:val="20"/>
          <w:sz w:val="20"/>
          <w:szCs w:val="20"/>
          <w:rtl w:val="true"/>
        </w:rPr>
        <w:t xml:space="preserve">؛ اسدالغابه، </w:t>
      </w:r>
      <w:r>
        <w:rPr>
          <w:rFonts w:eastAsia="IRNazanin" w:cs="IRNazanin"/>
          <w:b w:val="false"/>
          <w:bCs w:val="false"/>
          <w:i w:val="false"/>
          <w:iCs w:val="false"/>
          <w:color w:val="333333"/>
          <w:sz w:val="20"/>
          <w:szCs w:val="20"/>
        </w:rPr>
        <w:t>4/134</w:t>
      </w:r>
      <w:r>
        <w:rPr>
          <w:rFonts w:ascii="IRNazanin" w:hAnsi="IRNazanin" w:eastAsia="IRNazanin"/>
          <w:b w:val="false"/>
          <w:b w:val="false"/>
          <w:bCs w:val="false"/>
          <w:i w:val="false"/>
          <w:i w:val="false"/>
          <w:iCs w:val="false"/>
          <w:color w:val="333333"/>
          <w:sz w:val="20"/>
          <w:sz w:val="20"/>
          <w:szCs w:val="20"/>
          <w:rtl w:val="true"/>
        </w:rPr>
        <w:t xml:space="preserve">؛ الكامل فى التاريخ،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شرح نهج البلاغه، </w:t>
      </w:r>
      <w:r>
        <w:rPr>
          <w:rFonts w:eastAsia="IRNazanin" w:cs="IRNazanin"/>
          <w:b w:val="false"/>
          <w:bCs w:val="false"/>
          <w:i w:val="false"/>
          <w:iCs w:val="false"/>
          <w:color w:val="333333"/>
          <w:sz w:val="20"/>
          <w:szCs w:val="20"/>
        </w:rPr>
        <w:t>10/106</w:t>
      </w:r>
      <w:r>
        <w:rPr>
          <w:rFonts w:ascii="IRNazanin" w:hAnsi="IRNazanin" w:eastAsia="IRNazanin"/>
          <w:b w:val="false"/>
          <w:b w:val="false"/>
          <w:bCs w:val="false"/>
          <w:i w:val="false"/>
          <w:i w:val="false"/>
          <w:iCs w:val="false"/>
          <w:color w:val="333333"/>
          <w:sz w:val="20"/>
          <w:sz w:val="20"/>
          <w:szCs w:val="20"/>
          <w:rtl w:val="true"/>
        </w:rPr>
        <w:t xml:space="preserve">؛ تاريخ الاسلام،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اعيان الشيعه، </w:t>
      </w:r>
      <w:r>
        <w:rPr>
          <w:rFonts w:eastAsia="IRNazanin" w:cs="IRNazanin"/>
          <w:b w:val="false"/>
          <w:bCs w:val="false"/>
          <w:i w:val="false"/>
          <w:iCs w:val="false"/>
          <w:color w:val="333333"/>
          <w:sz w:val="20"/>
          <w:szCs w:val="20"/>
        </w:rPr>
        <w:t>8/373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w:t>
      </w:r>
      <w:r>
        <w:rPr>
          <w:rFonts w:eastAsia="IRNazanin" w:cs="IRNazanin"/>
          <w:b w:val="false"/>
          <w:bCs w:val="false"/>
          <w:i w:val="false"/>
          <w:iCs w:val="false"/>
          <w:color w:val="333333"/>
          <w:sz w:val="20"/>
          <w:szCs w:val="20"/>
        </w:rPr>
        <w:t>6/305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 شرح نهج البلاغه، </w:t>
      </w:r>
      <w:r>
        <w:rPr>
          <w:rFonts w:eastAsia="IRNazanin" w:cs="IRNazanin"/>
          <w:b w:val="false"/>
          <w:bCs w:val="false"/>
          <w:i w:val="false"/>
          <w:iCs w:val="false"/>
          <w:color w:val="333333"/>
          <w:sz w:val="20"/>
          <w:szCs w:val="20"/>
        </w:rPr>
        <w:t>18/172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18/172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3/193</w:t>
      </w:r>
      <w:r>
        <w:rPr>
          <w:rFonts w:ascii="IRNazanin" w:hAnsi="IRNazanin" w:eastAsia="IRNazanin"/>
          <w:b w:val="false"/>
          <w:b w:val="false"/>
          <w:bCs w:val="false"/>
          <w:i w:val="false"/>
          <w:i w:val="false"/>
          <w:iCs w:val="false"/>
          <w:color w:val="333333"/>
          <w:sz w:val="20"/>
          <w:sz w:val="20"/>
          <w:szCs w:val="20"/>
          <w:rtl w:val="true"/>
        </w:rPr>
        <w:t xml:space="preserve">؛ تاريخ الاسلام، </w:t>
      </w:r>
      <w:r>
        <w:rPr>
          <w:rFonts w:eastAsia="IRNazanin" w:cs="IRNazanin"/>
          <w:b w:val="false"/>
          <w:bCs w:val="false"/>
          <w:i w:val="false"/>
          <w:iCs w:val="false"/>
          <w:color w:val="333333"/>
          <w:sz w:val="20"/>
          <w:szCs w:val="20"/>
        </w:rPr>
        <w:t>3/580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9/52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12/265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44/312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8/252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8/254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شيخ مفيد،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شرح نهج البلاغه،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w:t>
      </w:r>
      <w:r>
        <w:rPr>
          <w:rFonts w:eastAsia="IRNazanin" w:cs="IRNazanin"/>
          <w:b w:val="false"/>
          <w:bCs w:val="false"/>
          <w:i w:val="false"/>
          <w:iCs w:val="false"/>
          <w:color w:val="333333"/>
          <w:sz w:val="20"/>
          <w:szCs w:val="20"/>
        </w:rPr>
        <w:t>3/155</w:t>
      </w:r>
      <w:r>
        <w:rPr>
          <w:rFonts w:ascii="IRNazanin" w:hAnsi="IRNazanin" w:eastAsia="IRNazanin"/>
          <w:b w:val="false"/>
          <w:b w:val="false"/>
          <w:bCs w:val="false"/>
          <w:i w:val="false"/>
          <w:i w:val="false"/>
          <w:iCs w:val="false"/>
          <w:color w:val="333333"/>
          <w:sz w:val="20"/>
          <w:sz w:val="20"/>
          <w:szCs w:val="20"/>
          <w:rtl w:val="true"/>
        </w:rPr>
        <w:t xml:space="preserve">؛ شرح نهج البلاغه،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w:t>
      </w:r>
      <w:r>
        <w:rPr>
          <w:rFonts w:eastAsia="IRNazanin" w:cs="IRNazanin"/>
          <w:b w:val="false"/>
          <w:bCs w:val="false"/>
          <w:i w:val="false"/>
          <w:iCs w:val="false"/>
          <w:color w:val="333333"/>
          <w:sz w:val="20"/>
          <w:szCs w:val="20"/>
        </w:rPr>
        <w:t>3/155</w:t>
      </w:r>
      <w:r>
        <w:rPr>
          <w:rFonts w:ascii="IRNazanin" w:hAnsi="IRNazanin" w:eastAsia="IRNazanin"/>
          <w:b w:val="false"/>
          <w:b w:val="false"/>
          <w:bCs w:val="false"/>
          <w:i w:val="false"/>
          <w:i w:val="false"/>
          <w:iCs w:val="false"/>
          <w:color w:val="333333"/>
          <w:sz w:val="20"/>
          <w:sz w:val="20"/>
          <w:szCs w:val="20"/>
          <w:rtl w:val="true"/>
        </w:rPr>
        <w:t xml:space="preserve">؛ اعيان الشيعه، </w:t>
      </w:r>
      <w:r>
        <w:rPr>
          <w:rFonts w:eastAsia="IRNazanin" w:cs="IRNazanin"/>
          <w:b w:val="false"/>
          <w:bCs w:val="false"/>
          <w:i w:val="false"/>
          <w:iCs w:val="false"/>
          <w:color w:val="333333"/>
          <w:sz w:val="20"/>
          <w:szCs w:val="20"/>
        </w:rPr>
        <w:t>8/374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عباس قمى، </w:t>
      </w:r>
      <w:r>
        <w:rPr>
          <w:rFonts w:eastAsia="IRNazanin" w:cs="IRNazanin"/>
          <w:b w:val="false"/>
          <w:bCs w:val="false"/>
          <w:i w:val="false"/>
          <w:iCs w:val="false"/>
          <w:color w:val="333333"/>
          <w:sz w:val="20"/>
          <w:szCs w:val="20"/>
        </w:rPr>
        <w:t>2/409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w:t>
      </w:r>
      <w:r>
        <w:rPr>
          <w:rFonts w:eastAsia="IRNazanin" w:cs="IRNazanin"/>
          <w:b w:val="false"/>
          <w:bCs w:val="false"/>
          <w:i w:val="false"/>
          <w:iCs w:val="false"/>
          <w:color w:val="333333"/>
          <w:sz w:val="20"/>
          <w:szCs w:val="20"/>
        </w:rPr>
        <w:t>4/165</w:t>
      </w:r>
      <w:r>
        <w:rPr>
          <w:rFonts w:ascii="IRNazanin" w:hAnsi="IRNazanin" w:eastAsia="IRNazanin"/>
          <w:b w:val="false"/>
          <w:b w:val="false"/>
          <w:bCs w:val="false"/>
          <w:i w:val="false"/>
          <w:i w:val="false"/>
          <w:iCs w:val="false"/>
          <w:color w:val="333333"/>
          <w:sz w:val="20"/>
          <w:sz w:val="20"/>
          <w:szCs w:val="20"/>
          <w:rtl w:val="true"/>
        </w:rPr>
        <w:t xml:space="preserve">؛ شرح نهج البلاغه،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37/335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w:t>
      </w:r>
      <w:r>
        <w:rPr>
          <w:rFonts w:eastAsia="IRNazanin" w:cs="IRNazanin"/>
          <w:b w:val="false"/>
          <w:bCs w:val="false"/>
          <w:i w:val="false"/>
          <w:iCs w:val="false"/>
          <w:color w:val="333333"/>
          <w:sz w:val="20"/>
          <w:szCs w:val="20"/>
        </w:rPr>
        <w:t>2/182</w:t>
      </w:r>
      <w:r>
        <w:rPr>
          <w:rFonts w:ascii="IRNazanin" w:hAnsi="IRNazanin" w:eastAsia="IRNazanin"/>
          <w:b w:val="false"/>
          <w:b w:val="false"/>
          <w:bCs w:val="false"/>
          <w:i w:val="false"/>
          <w:i w:val="false"/>
          <w:iCs w:val="false"/>
          <w:color w:val="333333"/>
          <w:sz w:val="20"/>
          <w:sz w:val="20"/>
          <w:szCs w:val="20"/>
          <w:rtl w:val="true"/>
        </w:rPr>
        <w:t xml:space="preserve">؛ تاريخ طبرى، </w:t>
      </w:r>
      <w:r>
        <w:rPr>
          <w:rFonts w:eastAsia="IRNazanin" w:cs="IRNazanin"/>
          <w:b w:val="false"/>
          <w:bCs w:val="false"/>
          <w:i w:val="false"/>
          <w:iCs w:val="false"/>
          <w:color w:val="333333"/>
          <w:sz w:val="20"/>
          <w:szCs w:val="20"/>
        </w:rPr>
        <w:t>3/517</w:t>
      </w:r>
      <w:r>
        <w:rPr>
          <w:rFonts w:ascii="IRNazanin" w:hAnsi="IRNazanin" w:eastAsia="IRNazanin"/>
          <w:b w:val="false"/>
          <w:b w:val="false"/>
          <w:bCs w:val="false"/>
          <w:i w:val="false"/>
          <w:i w:val="false"/>
          <w:iCs w:val="false"/>
          <w:color w:val="333333"/>
          <w:sz w:val="20"/>
          <w:sz w:val="20"/>
          <w:szCs w:val="20"/>
          <w:rtl w:val="true"/>
        </w:rPr>
        <w:t xml:space="preserve">؛ الكامل فى التاريخ، </w:t>
      </w:r>
      <w:r>
        <w:rPr>
          <w:rFonts w:eastAsia="IRNazanin" w:cs="IRNazanin"/>
          <w:b w:val="false"/>
          <w:bCs w:val="false"/>
          <w:i w:val="false"/>
          <w:iCs w:val="false"/>
          <w:color w:val="333333"/>
          <w:sz w:val="20"/>
          <w:szCs w:val="20"/>
        </w:rPr>
        <w:t>3/205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3/139</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8/340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13/186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اختيار معرفة الرجال،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32/196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32/124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32/70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المستدرك‌حاكم ،</w:t>
      </w:r>
      <w:r>
        <w:rPr>
          <w:rFonts w:eastAsia="IRNazanin" w:cs="IRNazanin"/>
          <w:b w:val="false"/>
          <w:bCs w:val="false"/>
          <w:i w:val="false"/>
          <w:iCs w:val="false"/>
          <w:color w:val="333333"/>
          <w:sz w:val="20"/>
          <w:szCs w:val="20"/>
        </w:rPr>
        <w:t>3/433</w:t>
      </w:r>
      <w:r>
        <w:rPr>
          <w:rFonts w:ascii="IRNazanin" w:hAnsi="IRNazanin" w:eastAsia="IRNazanin"/>
          <w:b w:val="false"/>
          <w:b w:val="false"/>
          <w:bCs w:val="false"/>
          <w:i w:val="false"/>
          <w:i w:val="false"/>
          <w:iCs w:val="false"/>
          <w:color w:val="333333"/>
          <w:sz w:val="20"/>
          <w:sz w:val="20"/>
          <w:szCs w:val="20"/>
          <w:rtl w:val="true"/>
        </w:rPr>
        <w:t xml:space="preserve">؛ كافى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تهذيب التهذيب، احمد عسقلانى، </w:t>
      </w:r>
      <w:r>
        <w:rPr>
          <w:rFonts w:eastAsia="IRNazanin" w:cs="IRNazanin"/>
          <w:b w:val="false"/>
          <w:bCs w:val="false"/>
          <w:i w:val="false"/>
          <w:iCs w:val="false"/>
          <w:color w:val="333333"/>
          <w:sz w:val="20"/>
          <w:szCs w:val="20"/>
        </w:rPr>
        <w:t>4/116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6/137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المسستدرك، </w:t>
      </w:r>
      <w:r>
        <w:rPr>
          <w:rFonts w:eastAsia="IRNazanin" w:cs="IRNazanin"/>
          <w:b w:val="false"/>
          <w:bCs w:val="false"/>
          <w:i w:val="false"/>
          <w:iCs w:val="false"/>
          <w:color w:val="333333"/>
          <w:sz w:val="20"/>
          <w:szCs w:val="20"/>
        </w:rPr>
        <w:t>3/433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w:t>
      </w:r>
      <w:r>
        <w:rPr>
          <w:rFonts w:eastAsia="IRNazanin" w:cs="IRNazanin"/>
          <w:b w:val="false"/>
          <w:bCs w:val="false"/>
          <w:i w:val="false"/>
          <w:iCs w:val="false"/>
          <w:color w:val="333333"/>
          <w:sz w:val="20"/>
          <w:szCs w:val="20"/>
        </w:rPr>
        <w:t>3/526</w:t>
      </w:r>
      <w:r>
        <w:rPr>
          <w:rFonts w:ascii="IRNazanin" w:hAnsi="IRNazanin" w:eastAsia="IRNazanin"/>
          <w:b w:val="false"/>
          <w:b w:val="false"/>
          <w:bCs w:val="false"/>
          <w:i w:val="false"/>
          <w:i w:val="false"/>
          <w:iCs w:val="false"/>
          <w:color w:val="333333"/>
          <w:sz w:val="20"/>
          <w:sz w:val="20"/>
          <w:szCs w:val="20"/>
          <w:rtl w:val="true"/>
        </w:rPr>
        <w:t xml:space="preserve">؛ الكامل فى التاريخ، </w:t>
      </w:r>
      <w:r>
        <w:rPr>
          <w:rFonts w:eastAsia="IRNazanin" w:cs="IRNazanin"/>
          <w:b w:val="false"/>
          <w:bCs w:val="false"/>
          <w:i w:val="false"/>
          <w:iCs w:val="false"/>
          <w:color w:val="333333"/>
          <w:sz w:val="20"/>
          <w:szCs w:val="20"/>
        </w:rPr>
        <w:t>3/248</w:t>
      </w:r>
      <w:r>
        <w:rPr>
          <w:rFonts w:ascii="IRNazanin" w:hAnsi="IRNazanin" w:eastAsia="IRNazanin"/>
          <w:b w:val="false"/>
          <w:b w:val="false"/>
          <w:bCs w:val="false"/>
          <w:i w:val="false"/>
          <w:i w:val="false"/>
          <w:iCs w:val="false"/>
          <w:color w:val="333333"/>
          <w:sz w:val="20"/>
          <w:sz w:val="20"/>
          <w:szCs w:val="20"/>
          <w:rtl w:val="true"/>
        </w:rPr>
        <w:t xml:space="preserve">؛ شرح نهج البلاغه،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3/262</w:t>
      </w:r>
      <w:r>
        <w:rPr>
          <w:rFonts w:ascii="IRNazanin" w:hAnsi="IRNazanin" w:eastAsia="IRNazanin"/>
          <w:b w:val="false"/>
          <w:b w:val="false"/>
          <w:bCs w:val="false"/>
          <w:i w:val="false"/>
          <w:i w:val="false"/>
          <w:iCs w:val="false"/>
          <w:color w:val="333333"/>
          <w:sz w:val="20"/>
          <w:sz w:val="20"/>
          <w:szCs w:val="20"/>
          <w:rtl w:val="true"/>
        </w:rPr>
        <w:t xml:space="preserve">؛ الفتوح،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3/252</w:t>
      </w:r>
      <w:r>
        <w:rPr>
          <w:rFonts w:ascii="IRNazanin" w:hAnsi="IRNazanin" w:eastAsia="IRNazanin"/>
          <w:b w:val="false"/>
          <w:b w:val="false"/>
          <w:bCs w:val="false"/>
          <w:i w:val="false"/>
          <w:i w:val="false"/>
          <w:iCs w:val="false"/>
          <w:color w:val="333333"/>
          <w:sz w:val="20"/>
          <w:sz w:val="20"/>
          <w:szCs w:val="20"/>
          <w:rtl w:val="true"/>
        </w:rPr>
        <w:t xml:space="preserve">؛ اسدالغابه، </w:t>
      </w:r>
      <w:r>
        <w:rPr>
          <w:rFonts w:eastAsia="IRNazanin" w:cs="IRNazanin"/>
          <w:b w:val="false"/>
          <w:bCs w:val="false"/>
          <w:i w:val="false"/>
          <w:iCs w:val="false"/>
          <w:color w:val="333333"/>
          <w:sz w:val="20"/>
          <w:szCs w:val="20"/>
        </w:rPr>
        <w:t>4/133</w:t>
      </w:r>
      <w:r>
        <w:rPr>
          <w:rFonts w:ascii="IRNazanin" w:hAnsi="IRNazanin" w:eastAsia="IRNazanin"/>
          <w:b w:val="false"/>
          <w:b w:val="false"/>
          <w:bCs w:val="false"/>
          <w:i w:val="false"/>
          <w:i w:val="false"/>
          <w:iCs w:val="false"/>
          <w:color w:val="333333"/>
          <w:sz w:val="20"/>
          <w:sz w:val="20"/>
          <w:szCs w:val="20"/>
          <w:rtl w:val="true"/>
        </w:rPr>
        <w:t xml:space="preserve">؛ شرح نهج البلاغه، </w:t>
      </w:r>
      <w:r>
        <w:rPr>
          <w:rFonts w:eastAsia="IRNazanin" w:cs="IRNazanin"/>
          <w:b w:val="false"/>
          <w:bCs w:val="false"/>
          <w:i w:val="false"/>
          <w:iCs w:val="false"/>
          <w:color w:val="333333"/>
          <w:sz w:val="20"/>
          <w:szCs w:val="20"/>
        </w:rPr>
        <w:t>20/334</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18/123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6/228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32/266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اسلام، </w:t>
      </w:r>
      <w:r>
        <w:rPr>
          <w:rFonts w:eastAsia="IRNazanin" w:cs="IRNazanin"/>
          <w:b w:val="false"/>
          <w:bCs w:val="false"/>
          <w:i w:val="false"/>
          <w:iCs w:val="false"/>
          <w:color w:val="333333"/>
          <w:sz w:val="20"/>
          <w:szCs w:val="20"/>
        </w:rPr>
        <w:t>3/536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شيخ مفيد، </w:t>
      </w:r>
      <w:r>
        <w:rPr>
          <w:rFonts w:eastAsia="IRNazanin" w:cs="IRNazanin"/>
          <w:b w:val="false"/>
          <w:bCs w:val="false"/>
          <w:i w:val="false"/>
          <w:iCs w:val="false"/>
          <w:color w:val="333333"/>
          <w:sz w:val="20"/>
          <w:szCs w:val="20"/>
        </w:rPr>
        <w:t>1/249</w:t>
      </w:r>
      <w:r>
        <w:rPr>
          <w:rFonts w:ascii="IRNazanin" w:hAnsi="IRNazanin" w:eastAsia="IRNazanin"/>
          <w:b w:val="false"/>
          <w:b w:val="false"/>
          <w:bCs w:val="false"/>
          <w:i w:val="false"/>
          <w:i w:val="false"/>
          <w:iCs w:val="false"/>
          <w:color w:val="333333"/>
          <w:sz w:val="20"/>
          <w:sz w:val="20"/>
          <w:szCs w:val="20"/>
          <w:rtl w:val="true"/>
        </w:rPr>
        <w:t xml:space="preserve">؛ الجمل، شيخ مفيد،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32/207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والنهايه، </w:t>
      </w:r>
      <w:r>
        <w:rPr>
          <w:rFonts w:eastAsia="IRNazanin" w:cs="IRNazanin"/>
          <w:b w:val="false"/>
          <w:bCs w:val="false"/>
          <w:i w:val="false"/>
          <w:iCs w:val="false"/>
          <w:color w:val="333333"/>
          <w:sz w:val="20"/>
          <w:szCs w:val="20"/>
        </w:rPr>
        <w:t>7/271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w:t>
      </w:r>
      <w:r>
        <w:rPr>
          <w:rFonts w:eastAsia="IRNazanin" w:cs="IRNazanin"/>
          <w:b w:val="false"/>
          <w:bCs w:val="false"/>
          <w:i w:val="false"/>
          <w:iCs w:val="false"/>
          <w:color w:val="333333"/>
          <w:sz w:val="20"/>
          <w:szCs w:val="20"/>
        </w:rPr>
        <w:t>3/548</w:t>
      </w:r>
      <w:r>
        <w:rPr>
          <w:rFonts w:ascii="IRNazanin" w:hAnsi="IRNazanin" w:eastAsia="IRNazanin"/>
          <w:b w:val="false"/>
          <w:b w:val="false"/>
          <w:bCs w:val="false"/>
          <w:i w:val="false"/>
          <w:i w:val="false"/>
          <w:iCs w:val="false"/>
          <w:color w:val="333333"/>
          <w:sz w:val="20"/>
          <w:sz w:val="20"/>
          <w:szCs w:val="20"/>
          <w:rtl w:val="true"/>
        </w:rPr>
        <w:t xml:space="preserve">؛ الكامل فى التاريخ، </w:t>
      </w:r>
      <w:r>
        <w:rPr>
          <w:rFonts w:eastAsia="IRNazanin" w:cs="IRNazanin"/>
          <w:b w:val="false"/>
          <w:bCs w:val="false"/>
          <w:i w:val="false"/>
          <w:iCs w:val="false"/>
          <w:color w:val="333333"/>
          <w:sz w:val="20"/>
          <w:szCs w:val="20"/>
        </w:rPr>
        <w:t>3/258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مقدمه؛ معجم البلدان، </w:t>
      </w:r>
      <w:r>
        <w:rPr>
          <w:rFonts w:eastAsia="IRNazanin" w:cs="IRNazanin"/>
          <w:b w:val="false"/>
          <w:bCs w:val="false"/>
          <w:i w:val="false"/>
          <w:iCs w:val="false"/>
          <w:color w:val="333333"/>
          <w:sz w:val="20"/>
          <w:szCs w:val="20"/>
        </w:rPr>
        <w:t>3/414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2/352</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Pr>
        <w:t>3/414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3/414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الفتوح،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شرح نهج البلاغه،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3/253</w:t>
      </w:r>
      <w:r>
        <w:rPr>
          <w:rFonts w:ascii="IRNazanin" w:hAnsi="IRNazanin" w:eastAsia="IRNazanin"/>
          <w:b w:val="false"/>
          <w:b w:val="false"/>
          <w:bCs w:val="false"/>
          <w:i w:val="false"/>
          <w:i w:val="false"/>
          <w:iCs w:val="false"/>
          <w:color w:val="333333"/>
          <w:sz w:val="20"/>
          <w:sz w:val="20"/>
          <w:szCs w:val="20"/>
          <w:rtl w:val="true"/>
        </w:rPr>
        <w:t xml:space="preserve">؛ الفتوح، </w:t>
      </w:r>
      <w:r>
        <w:rPr>
          <w:rFonts w:eastAsia="IRNazanin" w:cs="IRNazanin"/>
          <w:b w:val="false"/>
          <w:bCs w:val="false"/>
          <w:i w:val="false"/>
          <w:iCs w:val="false"/>
          <w:color w:val="333333"/>
          <w:sz w:val="20"/>
          <w:szCs w:val="20"/>
        </w:rPr>
        <w:t>3/156</w:t>
      </w:r>
      <w:r>
        <w:rPr>
          <w:rFonts w:ascii="IRNazanin" w:hAnsi="IRNazanin" w:eastAsia="IRNazanin"/>
          <w:b w:val="false"/>
          <w:b w:val="false"/>
          <w:bCs w:val="false"/>
          <w:i w:val="false"/>
          <w:i w:val="false"/>
          <w:iCs w:val="false"/>
          <w:color w:val="333333"/>
          <w:sz w:val="20"/>
          <w:sz w:val="20"/>
          <w:szCs w:val="20"/>
          <w:rtl w:val="true"/>
        </w:rPr>
        <w:t xml:space="preserve">؛ شرح نهج البلاغه، </w:t>
      </w:r>
      <w:r>
        <w:rPr>
          <w:rFonts w:eastAsia="IRNazanin" w:cs="IRNazanin"/>
          <w:b w:val="false"/>
          <w:bCs w:val="false"/>
          <w:i w:val="false"/>
          <w:iCs w:val="false"/>
          <w:color w:val="333333"/>
          <w:sz w:val="20"/>
          <w:szCs w:val="20"/>
        </w:rPr>
        <w:t>5/256</w:t>
      </w:r>
      <w:r>
        <w:rPr>
          <w:rFonts w:ascii="IRNazanin" w:hAnsi="IRNazanin" w:eastAsia="IRNazanin"/>
          <w:b w:val="false"/>
          <w:b w:val="false"/>
          <w:bCs w:val="false"/>
          <w:i w:val="false"/>
          <w:i w:val="false"/>
          <w:iCs w:val="false"/>
          <w:color w:val="333333"/>
          <w:sz w:val="20"/>
          <w:sz w:val="20"/>
          <w:szCs w:val="20"/>
          <w:rtl w:val="true"/>
        </w:rPr>
        <w:t xml:space="preserve">؛ اعيان الشيعه، </w:t>
      </w:r>
      <w:r>
        <w:rPr>
          <w:rFonts w:eastAsia="IRNazanin" w:cs="IRNazanin"/>
          <w:b w:val="false"/>
          <w:bCs w:val="false"/>
          <w:i w:val="false"/>
          <w:iCs w:val="false"/>
          <w:color w:val="333333"/>
          <w:sz w:val="20"/>
          <w:szCs w:val="20"/>
        </w:rPr>
        <w:t>8/374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شرح نهج البلاغه،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شرح نهج البلاغه، </w:t>
      </w:r>
      <w:r>
        <w:rPr>
          <w:rFonts w:eastAsia="IRNazanin" w:cs="IRNazanin"/>
          <w:b w:val="false"/>
          <w:bCs w:val="false"/>
          <w:i w:val="false"/>
          <w:iCs w:val="false"/>
          <w:color w:val="333333"/>
          <w:sz w:val="20"/>
          <w:szCs w:val="20"/>
        </w:rPr>
        <w:t>5/178</w:t>
      </w:r>
      <w:r>
        <w:rPr>
          <w:rFonts w:ascii="IRNazanin" w:hAnsi="IRNazanin" w:eastAsia="IRNazanin"/>
          <w:b w:val="false"/>
          <w:b w:val="false"/>
          <w:bCs w:val="false"/>
          <w:i w:val="false"/>
          <w:i w:val="false"/>
          <w:iCs w:val="false"/>
          <w:color w:val="333333"/>
          <w:sz w:val="20"/>
          <w:sz w:val="20"/>
          <w:szCs w:val="20"/>
          <w:rtl w:val="true"/>
        </w:rPr>
        <w:t xml:space="preserve">؛ الكامل فى التاريخ،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w:t>
      </w:r>
      <w:r>
        <w:rPr>
          <w:rFonts w:eastAsia="IRNazanin" w:cs="IRNazanin"/>
          <w:b w:val="false"/>
          <w:bCs w:val="false"/>
          <w:i w:val="false"/>
          <w:iCs w:val="false"/>
          <w:color w:val="333333"/>
          <w:sz w:val="20"/>
          <w:szCs w:val="20"/>
        </w:rPr>
        <w:t>3/309</w:t>
      </w:r>
      <w:r>
        <w:rPr>
          <w:rFonts w:ascii="IRNazanin" w:hAnsi="IRNazanin" w:eastAsia="IRNazanin"/>
          <w:b w:val="false"/>
          <w:b w:val="false"/>
          <w:bCs w:val="false"/>
          <w:i w:val="false"/>
          <w:i w:val="false"/>
          <w:iCs w:val="false"/>
          <w:color w:val="333333"/>
          <w:sz w:val="20"/>
          <w:sz w:val="20"/>
          <w:szCs w:val="20"/>
          <w:rtl w:val="true"/>
        </w:rPr>
        <w:t xml:space="preserve">؛ شرح نهج البلاغه، </w:t>
      </w:r>
      <w:r>
        <w:rPr>
          <w:rFonts w:eastAsia="IRNazanin" w:cs="IRNazanin"/>
          <w:b w:val="false"/>
          <w:bCs w:val="false"/>
          <w:i w:val="false"/>
          <w:iCs w:val="false"/>
          <w:color w:val="333333"/>
          <w:sz w:val="20"/>
          <w:szCs w:val="20"/>
        </w:rPr>
        <w:t>5/253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w:t>
      </w:r>
      <w:r>
        <w:rPr>
          <w:rFonts w:eastAsia="IRNazanin" w:cs="IRNazanin"/>
          <w:b w:val="false"/>
          <w:bCs w:val="false"/>
          <w:i w:val="false"/>
          <w:iCs w:val="false"/>
          <w:color w:val="333333"/>
          <w:sz w:val="20"/>
          <w:szCs w:val="20"/>
        </w:rPr>
        <w:t>4/133</w:t>
      </w:r>
      <w:r>
        <w:rPr>
          <w:rFonts w:ascii="IRNazanin" w:hAnsi="IRNazanin" w:eastAsia="IRNazanin"/>
          <w:b w:val="false"/>
          <w:b w:val="false"/>
          <w:bCs w:val="false"/>
          <w:i w:val="false"/>
          <w:i w:val="false"/>
          <w:iCs w:val="false"/>
          <w:color w:val="333333"/>
          <w:sz w:val="20"/>
          <w:sz w:val="20"/>
          <w:szCs w:val="20"/>
          <w:rtl w:val="true"/>
        </w:rPr>
        <w:t xml:space="preserve">؛ شرح نهج البلاغه، </w:t>
      </w:r>
      <w:r>
        <w:rPr>
          <w:rFonts w:eastAsia="IRNazanin" w:cs="IRNazanin"/>
          <w:b w:val="false"/>
          <w:bCs w:val="false"/>
          <w:i w:val="false"/>
          <w:iCs w:val="false"/>
          <w:color w:val="333333"/>
          <w:sz w:val="20"/>
          <w:szCs w:val="20"/>
        </w:rPr>
        <w:t>10/106</w:t>
      </w:r>
      <w:r>
        <w:rPr>
          <w:rFonts w:ascii="IRNazanin" w:hAnsi="IRNazanin" w:eastAsia="IRNazanin"/>
          <w:b w:val="false"/>
          <w:b w:val="false"/>
          <w:bCs w:val="false"/>
          <w:i w:val="false"/>
          <w:i w:val="false"/>
          <w:iCs w:val="false"/>
          <w:color w:val="333333"/>
          <w:sz w:val="20"/>
          <w:sz w:val="20"/>
          <w:szCs w:val="20"/>
          <w:rtl w:val="true"/>
        </w:rPr>
        <w:t xml:space="preserve">؛ صحيح بخارى، </w:t>
      </w:r>
      <w:r>
        <w:rPr>
          <w:rFonts w:eastAsia="IRNazanin" w:cs="IRNazanin"/>
          <w:b w:val="false"/>
          <w:bCs w:val="false"/>
          <w:i w:val="false"/>
          <w:iCs w:val="false"/>
          <w:color w:val="333333"/>
          <w:sz w:val="20"/>
          <w:szCs w:val="20"/>
        </w:rPr>
        <w:t>3/207</w:t>
      </w:r>
      <w:r>
        <w:rPr>
          <w:rFonts w:ascii="IRNazanin" w:hAnsi="IRNazanin" w:eastAsia="IRNazanin"/>
          <w:b w:val="false"/>
          <w:b w:val="false"/>
          <w:bCs w:val="false"/>
          <w:i w:val="false"/>
          <w:i w:val="false"/>
          <w:iCs w:val="false"/>
          <w:color w:val="333333"/>
          <w:sz w:val="20"/>
          <w:sz w:val="20"/>
          <w:szCs w:val="20"/>
          <w:rtl w:val="true"/>
        </w:rPr>
        <w:t>؛ السنن</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3/156</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2/381</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2/480</w:t>
      </w:r>
      <w:r>
        <w:rPr>
          <w:rFonts w:ascii="IRNazanin" w:hAnsi="IRNazanin" w:eastAsia="IRNazanin"/>
          <w:b w:val="false"/>
          <w:b w:val="false"/>
          <w:bCs w:val="false"/>
          <w:i w:val="false"/>
          <w:i w:val="false"/>
          <w:iCs w:val="false"/>
          <w:color w:val="333333"/>
          <w:sz w:val="20"/>
          <w:sz w:val="20"/>
          <w:szCs w:val="20"/>
          <w:rtl w:val="true"/>
        </w:rPr>
        <w:t>؛ شرح نهج البلاغه،</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 </w:t>
      </w:r>
      <w:r>
        <w:rPr>
          <w:rFonts w:eastAsia="IRNazanin" w:cs="IRNazanin"/>
          <w:b w:val="false"/>
          <w:bCs w:val="false"/>
          <w:i w:val="false"/>
          <w:iCs w:val="false"/>
          <w:color w:val="333333"/>
          <w:sz w:val="20"/>
          <w:szCs w:val="20"/>
        </w:rPr>
        <w:t>3/156</w:t>
      </w:r>
      <w:r>
        <w:rPr>
          <w:rFonts w:ascii="IRNazanin" w:hAnsi="IRNazanin" w:eastAsia="IRNazanin"/>
          <w:b w:val="false"/>
          <w:b w:val="false"/>
          <w:bCs w:val="false"/>
          <w:i w:val="false"/>
          <w:i w:val="false"/>
          <w:iCs w:val="false"/>
          <w:color w:val="333333"/>
          <w:sz w:val="20"/>
          <w:sz w:val="20"/>
          <w:szCs w:val="20"/>
          <w:rtl w:val="true"/>
        </w:rPr>
        <w:t xml:space="preserve">؛ شرح نهج البلاغه، </w:t>
      </w:r>
      <w:r>
        <w:rPr>
          <w:rFonts w:eastAsia="IRNazanin" w:cs="IRNazanin"/>
          <w:b w:val="false"/>
          <w:bCs w:val="false"/>
          <w:i w:val="false"/>
          <w:iCs w:val="false"/>
          <w:color w:val="333333"/>
          <w:sz w:val="20"/>
          <w:szCs w:val="20"/>
        </w:rPr>
        <w:t>10/106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 </w:t>
      </w:r>
      <w:r>
        <w:rPr>
          <w:rFonts w:eastAsia="IRNazanin" w:cs="IRNazanin"/>
          <w:b w:val="false"/>
          <w:bCs w:val="false"/>
          <w:i w:val="false"/>
          <w:iCs w:val="false"/>
          <w:color w:val="333333"/>
          <w:sz w:val="20"/>
          <w:szCs w:val="20"/>
        </w:rPr>
        <w:t>3/439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3/439</w:t>
      </w:r>
      <w:r>
        <w:rPr>
          <w:rFonts w:ascii="IRNazanin" w:hAnsi="IRNazanin" w:eastAsia="IRNazanin"/>
          <w:b w:val="false"/>
          <w:b w:val="false"/>
          <w:bCs w:val="false"/>
          <w:i w:val="false"/>
          <w:i w:val="false"/>
          <w:iCs w:val="false"/>
          <w:color w:val="333333"/>
          <w:sz w:val="20"/>
          <w:sz w:val="20"/>
          <w:szCs w:val="20"/>
          <w:rtl w:val="true"/>
        </w:rPr>
        <w:t xml:space="preserve">؛ اختيار معرفة الرجال،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22/342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33/19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3/253</w:t>
      </w:r>
      <w:r>
        <w:rPr>
          <w:rFonts w:ascii="IRNazanin" w:hAnsi="IRNazanin" w:eastAsia="IRNazanin"/>
          <w:b w:val="false"/>
          <w:b w:val="false"/>
          <w:bCs w:val="false"/>
          <w:i w:val="false"/>
          <w:i w:val="false"/>
          <w:iCs w:val="false"/>
          <w:color w:val="333333"/>
          <w:sz w:val="20"/>
          <w:sz w:val="20"/>
          <w:szCs w:val="20"/>
          <w:rtl w:val="true"/>
        </w:rPr>
        <w:t xml:space="preserve">؛ انساب الاشراف، احمد بلاذرى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3/156</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3/262</w:t>
      </w:r>
      <w:r>
        <w:rPr>
          <w:rFonts w:ascii="IRNazanin" w:hAnsi="IRNazanin" w:eastAsia="IRNazanin"/>
          <w:b w:val="false"/>
          <w:b w:val="false"/>
          <w:bCs w:val="false"/>
          <w:i w:val="false"/>
          <w:i w:val="false"/>
          <w:iCs w:val="false"/>
          <w:color w:val="333333"/>
          <w:sz w:val="20"/>
          <w:sz w:val="20"/>
          <w:szCs w:val="20"/>
          <w:rtl w:val="true"/>
        </w:rPr>
        <w:t xml:space="preserve">؛ اختيار معرفة الرجال،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اسدالغابه، </w:t>
      </w:r>
      <w:r>
        <w:rPr>
          <w:rFonts w:eastAsia="IRNazanin" w:cs="IRNazanin"/>
          <w:b w:val="false"/>
          <w:bCs w:val="false"/>
          <w:i w:val="false"/>
          <w:iCs w:val="false"/>
          <w:color w:val="333333"/>
          <w:sz w:val="20"/>
          <w:szCs w:val="20"/>
        </w:rPr>
        <w:t>4/135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3/262</w:t>
      </w:r>
      <w:r>
        <w:rPr>
          <w:rFonts w:ascii="IRNazanin" w:hAnsi="IRNazanin" w:eastAsia="IRNazanin"/>
          <w:b w:val="false"/>
          <w:b w:val="false"/>
          <w:bCs w:val="false"/>
          <w:i w:val="false"/>
          <w:i w:val="false"/>
          <w:iCs w:val="false"/>
          <w:color w:val="333333"/>
          <w:sz w:val="20"/>
          <w:sz w:val="20"/>
          <w:szCs w:val="20"/>
          <w:rtl w:val="true"/>
        </w:rPr>
        <w:t xml:space="preserve">؛ اعيان الشيعه، </w:t>
      </w:r>
      <w:r>
        <w:rPr>
          <w:rFonts w:eastAsia="IRNazanin" w:cs="IRNazanin"/>
          <w:b w:val="false"/>
          <w:bCs w:val="false"/>
          <w:i w:val="false"/>
          <w:iCs w:val="false"/>
          <w:color w:val="333333"/>
          <w:sz w:val="20"/>
          <w:szCs w:val="20"/>
        </w:rPr>
        <w:t>8/375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المنتهى، عباس قمى،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3/158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3/158</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3/158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3/158</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22/330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10/123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34/438</w:t>
      </w:r>
      <w:r>
        <w:rPr>
          <w:rFonts w:ascii="IRNazanin" w:hAnsi="IRNazanin" w:eastAsia="IRNazanin"/>
          <w:b w:val="false"/>
          <w:b w:val="false"/>
          <w:bCs w:val="false"/>
          <w:i w:val="false"/>
          <w:i w:val="false"/>
          <w:iCs w:val="false"/>
          <w:color w:val="333333"/>
          <w:sz w:val="20"/>
          <w:sz w:val="20"/>
          <w:szCs w:val="20"/>
          <w:rtl w:val="true"/>
        </w:rPr>
        <w:t xml:space="preserve">؛ تتمة المنتهى،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w:t>
      </w:r>
      <w:r>
        <w:rPr>
          <w:rFonts w:eastAsia="IRNazanin" w:cs="IRNazanin"/>
          <w:b w:val="false"/>
          <w:bCs w:val="false"/>
          <w:i w:val="false"/>
          <w:iCs w:val="false"/>
          <w:color w:val="333333"/>
          <w:sz w:val="20"/>
          <w:szCs w:val="20"/>
        </w:rPr>
        <w:t>3/353</w:t>
      </w:r>
      <w:r>
        <w:rPr>
          <w:rFonts w:ascii="IRNazanin" w:hAnsi="IRNazanin" w:eastAsia="IRNazanin"/>
          <w:b w:val="false"/>
          <w:b w:val="false"/>
          <w:bCs w:val="false"/>
          <w:i w:val="false"/>
          <w:i w:val="false"/>
          <w:iCs w:val="false"/>
          <w:color w:val="333333"/>
          <w:sz w:val="20"/>
          <w:sz w:val="20"/>
          <w:szCs w:val="20"/>
          <w:rtl w:val="true"/>
        </w:rPr>
        <w:t xml:space="preserve">؛ تاريخ يعقوبى، </w:t>
      </w:r>
      <w:r>
        <w:rPr>
          <w:rFonts w:eastAsia="IRNazanin" w:cs="IRNazanin"/>
          <w:b w:val="false"/>
          <w:bCs w:val="false"/>
          <w:i w:val="false"/>
          <w:iCs w:val="false"/>
          <w:color w:val="333333"/>
          <w:sz w:val="20"/>
          <w:szCs w:val="20"/>
        </w:rPr>
        <w:t>2/194</w:t>
      </w:r>
      <w:r>
        <w:rPr>
          <w:rFonts w:ascii="IRNazanin" w:hAnsi="IRNazanin" w:eastAsia="IRNazanin"/>
          <w:b w:val="false"/>
          <w:b w:val="false"/>
          <w:bCs w:val="false"/>
          <w:i w:val="false"/>
          <w:i w:val="false"/>
          <w:iCs w:val="false"/>
          <w:color w:val="333333"/>
          <w:sz w:val="20"/>
          <w:sz w:val="20"/>
          <w:szCs w:val="20"/>
          <w:rtl w:val="true"/>
        </w:rPr>
        <w:t xml:space="preserve">؛ اعيان الشيعه، </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 xml:space="preserve">؛ شرح نهج البلاغه،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32/454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الفتوح، </w:t>
      </w:r>
      <w:r>
        <w:rPr>
          <w:rFonts w:eastAsia="IRNazanin" w:cs="IRNazanin"/>
          <w:b w:val="false"/>
          <w:bCs w:val="false"/>
          <w:i w:val="false"/>
          <w:iCs w:val="false"/>
          <w:color w:val="333333"/>
          <w:sz w:val="20"/>
          <w:szCs w:val="20"/>
        </w:rPr>
        <w:t>3/159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3/157</w:t>
      </w:r>
      <w:r>
        <w:rPr>
          <w:rFonts w:ascii="IRNazanin" w:hAnsi="IRNazanin" w:eastAsia="IRNazanin"/>
          <w:b w:val="false"/>
          <w:b w:val="false"/>
          <w:bCs w:val="false"/>
          <w:i w:val="false"/>
          <w:i w:val="false"/>
          <w:iCs w:val="false"/>
          <w:color w:val="333333"/>
          <w:sz w:val="20"/>
          <w:sz w:val="20"/>
          <w:szCs w:val="20"/>
          <w:rtl w:val="true"/>
        </w:rPr>
        <w:t xml:space="preserve">؛ وقعة صفين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3/191</w:t>
      </w:r>
      <w:r>
        <w:rPr>
          <w:rFonts w:ascii="IRNazanin" w:hAnsi="IRNazanin" w:eastAsia="IRNazanin"/>
          <w:b w:val="false"/>
          <w:b w:val="false"/>
          <w:bCs w:val="false"/>
          <w:i w:val="false"/>
          <w:i w:val="false"/>
          <w:iCs w:val="false"/>
          <w:color w:val="333333"/>
          <w:sz w:val="20"/>
          <w:sz w:val="20"/>
          <w:szCs w:val="20"/>
          <w:rtl w:val="true"/>
        </w:rPr>
        <w:t xml:space="preserve">؛ اختيار معرفة الرجال،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w:t>
      </w:r>
      <w:r>
        <w:rPr>
          <w:rFonts w:eastAsia="IRNazanin" w:cs="IRNazanin"/>
          <w:b w:val="false"/>
          <w:bCs w:val="false"/>
          <w:i w:val="false"/>
          <w:iCs w:val="false"/>
          <w:color w:val="333333"/>
          <w:sz w:val="20"/>
          <w:szCs w:val="20"/>
        </w:rPr>
        <w:t>3/311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اعيان الشيعه، </w:t>
      </w:r>
      <w:r>
        <w:rPr>
          <w:rFonts w:eastAsia="IRNazanin" w:cs="IRNazanin"/>
          <w:b w:val="false"/>
          <w:bCs w:val="false"/>
          <w:i w:val="false"/>
          <w:iCs w:val="false"/>
          <w:color w:val="333333"/>
          <w:sz w:val="20"/>
          <w:szCs w:val="20"/>
        </w:rPr>
        <w:t>8/375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w:t>
      </w:r>
      <w:r>
        <w:rPr>
          <w:rFonts w:eastAsia="IRNazanin" w:cs="IRNazanin"/>
          <w:b w:val="false"/>
          <w:bCs w:val="false"/>
          <w:i w:val="false"/>
          <w:iCs w:val="false"/>
          <w:color w:val="333333"/>
          <w:sz w:val="20"/>
          <w:szCs w:val="20"/>
        </w:rPr>
        <w:t>4/135</w:t>
      </w:r>
      <w:r>
        <w:rPr>
          <w:rFonts w:ascii="IRNazanin" w:hAnsi="IRNazanin" w:eastAsia="IRNazanin"/>
          <w:b w:val="false"/>
          <w:b w:val="false"/>
          <w:bCs w:val="false"/>
          <w:i w:val="false"/>
          <w:i w:val="false"/>
          <w:iCs w:val="false"/>
          <w:color w:val="333333"/>
          <w:sz w:val="20"/>
          <w:sz w:val="20"/>
          <w:szCs w:val="20"/>
          <w:rtl w:val="true"/>
        </w:rPr>
        <w:t xml:space="preserve">؛ اعيان الشيعه، </w:t>
      </w:r>
      <w:r>
        <w:rPr>
          <w:rFonts w:eastAsia="IRNazanin" w:cs="IRNazanin"/>
          <w:b w:val="false"/>
          <w:bCs w:val="false"/>
          <w:i w:val="false"/>
          <w:iCs w:val="false"/>
          <w:color w:val="333333"/>
          <w:sz w:val="20"/>
          <w:szCs w:val="20"/>
        </w:rPr>
        <w:t>8/374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w:t>
      </w:r>
      <w:r>
        <w:rPr>
          <w:rFonts w:eastAsia="IRNazanin" w:cs="IRNazanin"/>
          <w:b w:val="false"/>
          <w:bCs w:val="false"/>
          <w:i w:val="false"/>
          <w:iCs w:val="false"/>
          <w:color w:val="333333"/>
          <w:sz w:val="20"/>
          <w:szCs w:val="20"/>
        </w:rPr>
        <w:t>3/574</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3/261</w:t>
      </w:r>
      <w:r>
        <w:rPr>
          <w:rFonts w:ascii="IRNazanin" w:hAnsi="IRNazanin" w:eastAsia="IRNazanin"/>
          <w:b w:val="false"/>
          <w:b w:val="false"/>
          <w:bCs w:val="false"/>
          <w:i w:val="false"/>
          <w:i w:val="false"/>
          <w:iCs w:val="false"/>
          <w:color w:val="333333"/>
          <w:sz w:val="20"/>
          <w:sz w:val="20"/>
          <w:szCs w:val="20"/>
          <w:rtl w:val="true"/>
        </w:rPr>
        <w:t xml:space="preserve">؛ انساب الاشراف </w:t>
      </w:r>
      <w:r>
        <w:rPr>
          <w:rFonts w:eastAsia="IRNazanin" w:cs="IRNazanin"/>
          <w:b w:val="false"/>
          <w:bCs w:val="false"/>
          <w:i w:val="false"/>
          <w:iCs w:val="false"/>
          <w:color w:val="333333"/>
          <w:sz w:val="20"/>
          <w:szCs w:val="20"/>
        </w:rPr>
        <w:t>2/315</w:t>
      </w:r>
      <w:r>
        <w:rPr>
          <w:rFonts w:ascii="IRNazanin" w:hAnsi="IRNazanin" w:eastAsia="IRNazanin"/>
          <w:b w:val="false"/>
          <w:b w:val="false"/>
          <w:bCs w:val="false"/>
          <w:i w:val="false"/>
          <w:i w:val="false"/>
          <w:iCs w:val="false"/>
          <w:color w:val="333333"/>
          <w:sz w:val="20"/>
          <w:sz w:val="20"/>
          <w:szCs w:val="20"/>
          <w:rtl w:val="true"/>
        </w:rPr>
        <w:t xml:space="preserve">؛ تاريخ الاسلام، </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w:t>
      </w:r>
      <w:r>
        <w:rPr>
          <w:rFonts w:eastAsia="IRNazanin" w:cs="IRNazanin"/>
          <w:b w:val="false"/>
          <w:bCs w:val="false"/>
          <w:i w:val="false"/>
          <w:iCs w:val="false"/>
          <w:color w:val="333333"/>
          <w:sz w:val="20"/>
          <w:szCs w:val="20"/>
        </w:rPr>
        <w:t>3/582</w:t>
      </w:r>
      <w:r>
        <w:rPr>
          <w:rFonts w:ascii="IRNazanin" w:hAnsi="IRNazanin" w:eastAsia="IRNazanin"/>
          <w:b w:val="false"/>
          <w:b w:val="false"/>
          <w:bCs w:val="false"/>
          <w:i w:val="false"/>
          <w:i w:val="false"/>
          <w:iCs w:val="false"/>
          <w:color w:val="333333"/>
          <w:sz w:val="20"/>
          <w:sz w:val="20"/>
          <w:szCs w:val="20"/>
          <w:rtl w:val="true"/>
        </w:rPr>
        <w:t xml:space="preserve">؛ المسند، </w:t>
      </w:r>
      <w:r>
        <w:rPr>
          <w:rFonts w:eastAsia="IRNazanin" w:cs="IRNazanin"/>
          <w:b w:val="false"/>
          <w:bCs w:val="false"/>
          <w:i w:val="false"/>
          <w:iCs w:val="false"/>
          <w:color w:val="333333"/>
          <w:sz w:val="20"/>
          <w:szCs w:val="20"/>
        </w:rPr>
        <w:t>4/198</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3/360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3/198</w:t>
      </w:r>
      <w:r>
        <w:rPr>
          <w:rFonts w:ascii="IRNazanin" w:hAnsi="IRNazanin" w:eastAsia="IRNazanin"/>
          <w:b w:val="false"/>
          <w:b w:val="false"/>
          <w:bCs w:val="false"/>
          <w:i w:val="false"/>
          <w:i w:val="false"/>
          <w:iCs w:val="false"/>
          <w:color w:val="333333"/>
          <w:sz w:val="20"/>
          <w:sz w:val="20"/>
          <w:szCs w:val="20"/>
          <w:rtl w:val="true"/>
        </w:rPr>
        <w:t xml:space="preserve">؛ انساب الاشراف،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w:t>
      </w:r>
      <w:r>
        <w:rPr>
          <w:rFonts w:eastAsia="IRNazanin" w:cs="IRNazanin"/>
          <w:b w:val="false"/>
          <w:bCs w:val="false"/>
          <w:i w:val="false"/>
          <w:iCs w:val="false"/>
          <w:color w:val="333333"/>
          <w:sz w:val="20"/>
          <w:szCs w:val="20"/>
        </w:rPr>
        <w:t>3/570</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3/322</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3/436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1/153</w:t>
      </w:r>
      <w:r>
        <w:rPr>
          <w:rFonts w:ascii="IRNazanin" w:hAnsi="IRNazanin" w:eastAsia="IRNazanin"/>
          <w:b w:val="false"/>
          <w:b w:val="false"/>
          <w:bCs w:val="false"/>
          <w:i w:val="false"/>
          <w:i w:val="false"/>
          <w:iCs w:val="false"/>
          <w:color w:val="333333"/>
          <w:sz w:val="20"/>
          <w:sz w:val="20"/>
          <w:szCs w:val="20"/>
          <w:rtl w:val="true"/>
        </w:rPr>
        <w:t xml:space="preserve">؛ تاريخ الاسلام، </w:t>
      </w:r>
      <w:r>
        <w:rPr>
          <w:rFonts w:eastAsia="IRNazanin" w:cs="IRNazanin"/>
          <w:b w:val="false"/>
          <w:bCs w:val="false"/>
          <w:i w:val="false"/>
          <w:iCs w:val="false"/>
          <w:color w:val="333333"/>
          <w:sz w:val="20"/>
          <w:szCs w:val="20"/>
        </w:rPr>
        <w:t>3/585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33/19</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3/262</w:t>
      </w:r>
      <w:r>
        <w:rPr>
          <w:rFonts w:ascii="IRNazanin" w:hAnsi="IRNazanin" w:eastAsia="IRNazanin"/>
          <w:b w:val="false"/>
          <w:b w:val="false"/>
          <w:bCs w:val="false"/>
          <w:i w:val="false"/>
          <w:i w:val="false"/>
          <w:iCs w:val="false"/>
          <w:color w:val="333333"/>
          <w:sz w:val="20"/>
          <w:sz w:val="20"/>
          <w:szCs w:val="20"/>
          <w:rtl w:val="true"/>
        </w:rPr>
        <w:t xml:space="preserve">؛ الفتوح، </w:t>
      </w:r>
      <w:r>
        <w:rPr>
          <w:rFonts w:eastAsia="IRNazanin" w:cs="IRNazanin"/>
          <w:b w:val="false"/>
          <w:bCs w:val="false"/>
          <w:i w:val="false"/>
          <w:iCs w:val="false"/>
          <w:color w:val="333333"/>
          <w:sz w:val="20"/>
          <w:szCs w:val="20"/>
        </w:rPr>
        <w:t>3/157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2/381</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2/481</w:t>
      </w:r>
      <w:r>
        <w:rPr>
          <w:rFonts w:ascii="IRNazanin" w:hAnsi="IRNazanin" w:eastAsia="IRNazanin"/>
          <w:b w:val="false"/>
          <w:b w:val="false"/>
          <w:bCs w:val="false"/>
          <w:i w:val="false"/>
          <w:i w:val="false"/>
          <w:iCs w:val="false"/>
          <w:color w:val="333333"/>
          <w:sz w:val="20"/>
          <w:sz w:val="20"/>
          <w:szCs w:val="20"/>
          <w:rtl w:val="true"/>
        </w:rPr>
        <w:t xml:space="preserve">؛ اسدالغابه، </w:t>
      </w:r>
      <w:r>
        <w:rPr>
          <w:rFonts w:eastAsia="IRNazanin" w:cs="IRNazanin"/>
          <w:b w:val="false"/>
          <w:bCs w:val="false"/>
          <w:i w:val="false"/>
          <w:iCs w:val="false"/>
          <w:color w:val="333333"/>
          <w:sz w:val="20"/>
          <w:szCs w:val="20"/>
        </w:rPr>
        <w:t>4/135</w:t>
      </w:r>
      <w:r>
        <w:rPr>
          <w:rFonts w:ascii="IRNazanin" w:hAnsi="IRNazanin" w:eastAsia="IRNazanin"/>
          <w:b w:val="false"/>
          <w:b w:val="false"/>
          <w:bCs w:val="false"/>
          <w:i w:val="false"/>
          <w:i w:val="false"/>
          <w:iCs w:val="false"/>
          <w:color w:val="333333"/>
          <w:sz w:val="20"/>
          <w:sz w:val="20"/>
          <w:szCs w:val="20"/>
          <w:rtl w:val="true"/>
        </w:rPr>
        <w:t xml:space="preserve">؛ وفيات الاعيان، ابن خلكان، </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ميان مردم آن منطقه مرقد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ابىّ ابن القيس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ابى ابن كعب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مشهور شده است كه به نظر برخى از اهل نظر صحيح نمى‌باشد و درست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القيس النخعى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w:t>
      </w:r>
      <w:r>
        <w:rPr>
          <w:rFonts w:eastAsia="IRNazanin" w:cs="IRNazanin"/>
          <w:b w:val="false"/>
          <w:bCs w:val="false"/>
          <w:i w:val="false"/>
          <w:iCs w:val="false"/>
          <w:color w:val="333333"/>
          <w:sz w:val="20"/>
          <w:szCs w:val="20"/>
        </w:rPr>
        <w:t>2/455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طوسى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مهندس دهشيدى مدير ساخت و اجراى مرقد عمّار</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w:t>
      </w:r>
      <w:r>
        <w:rPr>
          <w:rFonts w:eastAsia="IRNazanin" w:cs="IRNazanin"/>
          <w:b w:val="false"/>
          <w:bCs w:val="false"/>
          <w:i w:val="false"/>
          <w:iCs w:val="false"/>
          <w:color w:val="333333"/>
          <w:sz w:val="20"/>
          <w:szCs w:val="20"/>
        </w:rPr>
        <w:t>3/570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w:t>
      </w:r>
      <w:r>
        <w:rPr>
          <w:rFonts w:eastAsia="IRNazanin" w:cs="IRNazanin"/>
          <w:b w:val="false"/>
          <w:bCs w:val="false"/>
          <w:i w:val="false"/>
          <w:iCs w:val="false"/>
          <w:color w:val="333333"/>
          <w:sz w:val="20"/>
          <w:szCs w:val="20"/>
        </w:rPr>
        <w:t>5/668</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حلية الاولياء، </w:t>
      </w:r>
      <w:r>
        <w:rPr>
          <w:rFonts w:eastAsia="IRNazanin" w:cs="IRNazanin"/>
          <w:b w:val="false"/>
          <w:bCs w:val="false"/>
          <w:i w:val="false"/>
          <w:iCs w:val="false"/>
          <w:color w:val="333333"/>
          <w:sz w:val="20"/>
          <w:szCs w:val="20"/>
        </w:rPr>
        <w:t>1/140</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3/437</w:t>
      </w:r>
      <w:r>
        <w:rPr>
          <w:rFonts w:ascii="IRNazanin" w:hAnsi="IRNazanin" w:eastAsia="IRNazanin"/>
          <w:b w:val="false"/>
          <w:b w:val="false"/>
          <w:bCs w:val="false"/>
          <w:i w:val="false"/>
          <w:i w:val="false"/>
          <w:iCs w:val="false"/>
          <w:color w:val="333333"/>
          <w:sz w:val="20"/>
          <w:sz w:val="20"/>
          <w:szCs w:val="20"/>
          <w:rtl w:val="true"/>
        </w:rPr>
        <w:t xml:space="preserve">؛ تاريخ الاسلام، </w:t>
      </w:r>
      <w:r>
        <w:rPr>
          <w:rFonts w:eastAsia="IRNazanin" w:cs="IRNazanin"/>
          <w:b w:val="false"/>
          <w:bCs w:val="false"/>
          <w:i w:val="false"/>
          <w:iCs w:val="false"/>
          <w:color w:val="333333"/>
          <w:sz w:val="20"/>
          <w:szCs w:val="20"/>
        </w:rPr>
        <w:t>3/573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2/321</w:t>
      </w:r>
      <w:r>
        <w:rPr>
          <w:rFonts w:ascii="IRNazanin" w:hAnsi="IRNazanin" w:eastAsia="IRNazanin"/>
          <w:b w:val="false"/>
          <w:b w:val="false"/>
          <w:bCs w:val="false"/>
          <w:i w:val="false"/>
          <w:i w:val="false"/>
          <w:iCs w:val="false"/>
          <w:color w:val="333333"/>
          <w:sz w:val="20"/>
          <w:sz w:val="20"/>
          <w:szCs w:val="20"/>
          <w:rtl w:val="true"/>
        </w:rPr>
        <w:t xml:space="preserve">؛ الخلاف، شيخ طوسى،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7/408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فى تفسير القرآن، شيخ طوسى، </w:t>
      </w:r>
      <w:r>
        <w:rPr>
          <w:rFonts w:eastAsia="IRNazanin" w:cs="IRNazanin"/>
          <w:b w:val="false"/>
          <w:bCs w:val="false"/>
          <w:i w:val="false"/>
          <w:iCs w:val="false"/>
          <w:color w:val="333333"/>
          <w:sz w:val="20"/>
          <w:szCs w:val="20"/>
        </w:rPr>
        <w:t>6/428</w:t>
      </w:r>
      <w:r>
        <w:rPr>
          <w:rFonts w:ascii="IRNazanin" w:hAnsi="IRNazanin" w:eastAsia="IRNazanin"/>
          <w:b w:val="false"/>
          <w:b w:val="false"/>
          <w:bCs w:val="false"/>
          <w:i w:val="false"/>
          <w:i w:val="false"/>
          <w:iCs w:val="false"/>
          <w:color w:val="333333"/>
          <w:sz w:val="20"/>
          <w:sz w:val="20"/>
          <w:szCs w:val="20"/>
          <w:rtl w:val="true"/>
        </w:rPr>
        <w:t xml:space="preserve">؛ تفسير قمى،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تفسير طبرى، </w:t>
      </w:r>
      <w:r>
        <w:rPr>
          <w:rFonts w:eastAsia="IRNazanin" w:cs="IRNazanin"/>
          <w:b w:val="false"/>
          <w:bCs w:val="false"/>
          <w:i w:val="false"/>
          <w:iCs w:val="false"/>
          <w:color w:val="333333"/>
          <w:sz w:val="20"/>
          <w:szCs w:val="20"/>
        </w:rPr>
        <w:t>14/216</w:t>
      </w:r>
      <w:r>
        <w:rPr>
          <w:rFonts w:ascii="IRNazanin" w:hAnsi="IRNazanin" w:eastAsia="IRNazanin"/>
          <w:b w:val="false"/>
          <w:b w:val="false"/>
          <w:bCs w:val="false"/>
          <w:i w:val="false"/>
          <w:i w:val="false"/>
          <w:iCs w:val="false"/>
          <w:color w:val="333333"/>
          <w:sz w:val="20"/>
          <w:sz w:val="20"/>
          <w:szCs w:val="20"/>
          <w:rtl w:val="true"/>
        </w:rPr>
        <w:t xml:space="preserve">؛ تفسير قرطبى </w:t>
      </w:r>
      <w:r>
        <w:rPr>
          <w:rFonts w:eastAsia="IRNazanin" w:cs="IRNazanin"/>
          <w:b w:val="false"/>
          <w:bCs w:val="false"/>
          <w:i w:val="false"/>
          <w:iCs w:val="false"/>
          <w:color w:val="333333"/>
          <w:sz w:val="20"/>
          <w:szCs w:val="20"/>
        </w:rPr>
        <w:t>10/180</w:t>
      </w:r>
      <w:r>
        <w:rPr>
          <w:rFonts w:ascii="IRNazanin" w:hAnsi="IRNazanin" w:eastAsia="IRNazanin"/>
          <w:b w:val="false"/>
          <w:b w:val="false"/>
          <w:bCs w:val="false"/>
          <w:i w:val="false"/>
          <w:i w:val="false"/>
          <w:iCs w:val="false"/>
          <w:color w:val="333333"/>
          <w:sz w:val="20"/>
          <w:sz w:val="20"/>
          <w:szCs w:val="20"/>
          <w:rtl w:val="true"/>
        </w:rPr>
        <w:t xml:space="preserve">؛ السيرة النبويه، ابن كثير </w:t>
      </w:r>
      <w:r>
        <w:rPr>
          <w:rFonts w:eastAsia="IRNazanin" w:cs="IRNazanin"/>
          <w:b w:val="false"/>
          <w:bCs w:val="false"/>
          <w:i w:val="false"/>
          <w:iCs w:val="false"/>
          <w:color w:val="333333"/>
          <w:sz w:val="20"/>
          <w:szCs w:val="20"/>
        </w:rPr>
        <w:t>2/609</w:t>
      </w:r>
      <w:r>
        <w:rPr>
          <w:rFonts w:ascii="IRNazanin" w:hAnsi="IRNazanin" w:eastAsia="IRNazanin"/>
          <w:b w:val="false"/>
          <w:b w:val="false"/>
          <w:bCs w:val="false"/>
          <w:i w:val="false"/>
          <w:i w:val="false"/>
          <w:iCs w:val="false"/>
          <w:color w:val="333333"/>
          <w:sz w:val="20"/>
          <w:sz w:val="20"/>
          <w:szCs w:val="20"/>
          <w:rtl w:val="true"/>
        </w:rPr>
        <w:t xml:space="preserve">؛ الدرّالمنثور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w:t>
      </w:r>
      <w:r>
        <w:rPr>
          <w:rFonts w:eastAsia="IRNazanin" w:cs="IRNazanin"/>
          <w:b w:val="false"/>
          <w:bCs w:val="false"/>
          <w:i w:val="false"/>
          <w:iCs w:val="false"/>
          <w:color w:val="333333"/>
          <w:sz w:val="20"/>
          <w:szCs w:val="20"/>
        </w:rPr>
        <w:t>2/575</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3/263</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9/295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Pr>
        <w:t>4/319</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3/257</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3/389</w:t>
      </w:r>
      <w:r>
        <w:rPr>
          <w:rFonts w:ascii="IRNazanin" w:hAnsi="IRNazanin" w:eastAsia="IRNazanin"/>
          <w:b w:val="false"/>
          <w:b w:val="false"/>
          <w:bCs w:val="false"/>
          <w:i w:val="false"/>
          <w:i w:val="false"/>
          <w:iCs w:val="false"/>
          <w:color w:val="333333"/>
          <w:sz w:val="20"/>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3/391</w:t>
      </w:r>
      <w:r>
        <w:rPr>
          <w:rFonts w:ascii="IRNazanin" w:hAnsi="IRNazanin" w:eastAsia="IRNazanin"/>
          <w:b w:val="false"/>
          <w:b w:val="false"/>
          <w:bCs w:val="false"/>
          <w:i w:val="false"/>
          <w:i w:val="false"/>
          <w:iCs w:val="false"/>
          <w:color w:val="333333"/>
          <w:sz w:val="20"/>
          <w:sz w:val="20"/>
          <w:szCs w:val="20"/>
          <w:rtl w:val="true"/>
        </w:rPr>
        <w:t xml:space="preserve">؛ تاريخ الاسلام، </w:t>
      </w:r>
      <w:r>
        <w:rPr>
          <w:rFonts w:eastAsia="IRNazanin" w:cs="IRNazanin"/>
          <w:b w:val="false"/>
          <w:bCs w:val="false"/>
          <w:i w:val="false"/>
          <w:iCs w:val="false"/>
          <w:color w:val="333333"/>
          <w:sz w:val="20"/>
          <w:szCs w:val="20"/>
        </w:rPr>
        <w:t>2/575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 تاريخ الاسلام،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الاثر فى النص على الائمة الاثنى عشر، من علماء قرن الرابع، على خزاز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الانوارالعلوليه، جعفر نقدى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33/18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36/326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الاوسط، طبرانى </w:t>
      </w:r>
      <w:r>
        <w:rPr>
          <w:rFonts w:eastAsia="IRNazanin" w:cs="IRNazanin"/>
          <w:b w:val="false"/>
          <w:bCs w:val="false"/>
          <w:i w:val="false"/>
          <w:iCs w:val="false"/>
          <w:color w:val="333333"/>
          <w:sz w:val="20"/>
          <w:szCs w:val="20"/>
        </w:rPr>
        <w:t>2/327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سليمان قندوزى،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الاوسط، </w:t>
      </w:r>
      <w:r>
        <w:rPr>
          <w:rFonts w:eastAsia="IRNazanin" w:cs="IRNazanin"/>
          <w:b w:val="false"/>
          <w:bCs w:val="false"/>
          <w:i w:val="false"/>
          <w:iCs w:val="false"/>
          <w:color w:val="333333"/>
          <w:sz w:val="20"/>
          <w:szCs w:val="20"/>
        </w:rPr>
        <w:t>2/337</w:t>
      </w:r>
      <w:r>
        <w:rPr>
          <w:rFonts w:ascii="IRNazanin" w:hAnsi="IRNazanin" w:eastAsia="IRNazanin"/>
          <w:b w:val="false"/>
          <w:b w:val="false"/>
          <w:bCs w:val="false"/>
          <w:i w:val="false"/>
          <w:i w:val="false"/>
          <w:iCs w:val="false"/>
          <w:color w:val="333333"/>
          <w:sz w:val="20"/>
          <w:sz w:val="20"/>
          <w:szCs w:val="20"/>
          <w:rtl w:val="true"/>
        </w:rPr>
        <w:t xml:space="preserve">؛ مناقب آل ابى طالب ابن شهرآشوب،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بشارة المصطفى، محمد طبرى،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38/65</w:t>
      </w:r>
      <w:r>
        <w:rPr>
          <w:rFonts w:ascii="IRNazanin" w:hAnsi="IRNazanin" w:eastAsia="IRNazanin"/>
          <w:b w:val="false"/>
          <w:b w:val="false"/>
          <w:bCs w:val="false"/>
          <w:i w:val="false"/>
          <w:i w:val="false"/>
          <w:iCs w:val="false"/>
          <w:color w:val="333333"/>
          <w:sz w:val="20"/>
          <w:sz w:val="20"/>
          <w:szCs w:val="20"/>
          <w:rtl w:val="true"/>
        </w:rPr>
        <w:t xml:space="preserve">؛ كنزالفوائد، محمد كراجكى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العمده؛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الفصول المهمه، ابن صباغ،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اليقين،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ينابيع الموده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المحتضر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25/383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الاوسط، </w:t>
      </w:r>
      <w:r>
        <w:rPr>
          <w:rFonts w:eastAsia="IRNazanin" w:cs="IRNazanin"/>
          <w:b w:val="false"/>
          <w:bCs w:val="false"/>
          <w:i w:val="false"/>
          <w:iCs w:val="false"/>
          <w:color w:val="333333"/>
          <w:sz w:val="20"/>
          <w:szCs w:val="20"/>
        </w:rPr>
        <w:t>6/218</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35/185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الدرّالمنثور، </w:t>
      </w:r>
      <w:r>
        <w:rPr>
          <w:rFonts w:eastAsia="IRNazanin" w:cs="IRNazanin"/>
          <w:b w:val="false"/>
          <w:bCs w:val="false"/>
          <w:i w:val="false"/>
          <w:iCs w:val="false"/>
          <w:color w:val="333333"/>
          <w:sz w:val="20"/>
          <w:szCs w:val="20"/>
        </w:rPr>
        <w:t>2/293</w:t>
      </w:r>
      <w:r>
        <w:rPr>
          <w:rFonts w:ascii="IRNazanin" w:hAnsi="IRNazanin" w:eastAsia="IRNazanin"/>
          <w:b w:val="false"/>
          <w:b w:val="false"/>
          <w:bCs w:val="false"/>
          <w:i w:val="false"/>
          <w:i w:val="false"/>
          <w:iCs w:val="false"/>
          <w:color w:val="333333"/>
          <w:sz w:val="20"/>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32/299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29/440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البدايه والنهايه، </w:t>
      </w:r>
      <w:r>
        <w:rPr>
          <w:rFonts w:eastAsia="IRNazanin" w:cs="IRNazanin"/>
          <w:b w:val="false"/>
          <w:bCs w:val="false"/>
          <w:i w:val="false"/>
          <w:iCs w:val="false"/>
          <w:color w:val="333333"/>
          <w:sz w:val="20"/>
          <w:szCs w:val="20"/>
        </w:rPr>
        <w:t>7/391</w:t>
      </w:r>
      <w:r>
        <w:rPr>
          <w:rFonts w:ascii="IRNazanin" w:hAnsi="IRNazanin" w:eastAsia="IRNazanin"/>
          <w:b w:val="false"/>
          <w:b w:val="false"/>
          <w:bCs w:val="false"/>
          <w:i w:val="false"/>
          <w:i w:val="false"/>
          <w:iCs w:val="false"/>
          <w:color w:val="333333"/>
          <w:sz w:val="20"/>
          <w:sz w:val="20"/>
          <w:szCs w:val="20"/>
          <w:rtl w:val="true"/>
        </w:rPr>
        <w:t xml:space="preserve">؛ نهج الايمان، ابن جبر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27/143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البدايه والنهايه، </w:t>
      </w:r>
      <w:r>
        <w:rPr>
          <w:rFonts w:eastAsia="IRNazanin" w:cs="IRNazanin"/>
          <w:b w:val="false"/>
          <w:bCs w:val="false"/>
          <w:i w:val="false"/>
          <w:iCs w:val="false"/>
          <w:color w:val="333333"/>
          <w:sz w:val="20"/>
          <w:szCs w:val="20"/>
        </w:rPr>
        <w:t>3/302</w:t>
      </w:r>
      <w:r>
        <w:rPr>
          <w:rFonts w:ascii="IRNazanin" w:hAnsi="IRNazanin" w:eastAsia="IRNazanin"/>
          <w:b w:val="false"/>
          <w:b w:val="false"/>
          <w:bCs w:val="false"/>
          <w:i w:val="false"/>
          <w:i w:val="false"/>
          <w:iCs w:val="false"/>
          <w:color w:val="333333"/>
          <w:sz w:val="20"/>
          <w:sz w:val="20"/>
          <w:szCs w:val="20"/>
          <w:rtl w:val="true"/>
        </w:rPr>
        <w:t xml:space="preserve">؛ السيرة النبويه، ابن هشام، </w:t>
      </w:r>
      <w:r>
        <w:rPr>
          <w:rFonts w:eastAsia="IRNazanin" w:cs="IRNazanin"/>
          <w:b w:val="false"/>
          <w:bCs w:val="false"/>
          <w:i w:val="false"/>
          <w:iCs w:val="false"/>
          <w:color w:val="333333"/>
          <w:sz w:val="20"/>
          <w:szCs w:val="20"/>
        </w:rPr>
        <w:t>2/432</w:t>
      </w:r>
      <w:r>
        <w:rPr>
          <w:rFonts w:ascii="IRNazanin" w:hAnsi="IRNazanin" w:eastAsia="IRNazanin"/>
          <w:b w:val="false"/>
          <w:b w:val="false"/>
          <w:bCs w:val="false"/>
          <w:i w:val="false"/>
          <w:i w:val="false"/>
          <w:iCs w:val="false"/>
          <w:color w:val="333333"/>
          <w:sz w:val="20"/>
          <w:sz w:val="20"/>
          <w:szCs w:val="20"/>
          <w:rtl w:val="true"/>
        </w:rPr>
        <w:t xml:space="preserve">؛ ينابيع الموده، </w:t>
      </w:r>
      <w:r>
        <w:rPr>
          <w:rFonts w:eastAsia="IRNazanin" w:cs="IRNazanin"/>
          <w:b w:val="false"/>
          <w:bCs w:val="false"/>
          <w:i w:val="false"/>
          <w:iCs w:val="false"/>
          <w:color w:val="333333"/>
          <w:sz w:val="20"/>
          <w:szCs w:val="20"/>
        </w:rPr>
        <w:t>2/396</w:t>
      </w:r>
      <w:r>
        <w:rPr>
          <w:rFonts w:ascii="IRNazanin" w:hAnsi="IRNazanin" w:eastAsia="IRNazanin"/>
          <w:b w:val="false"/>
          <w:b w:val="false"/>
          <w:bCs w:val="false"/>
          <w:i w:val="false"/>
          <w:i w:val="false"/>
          <w:iCs w:val="false"/>
          <w:color w:val="333333"/>
          <w:sz w:val="20"/>
          <w:sz w:val="20"/>
          <w:szCs w:val="20"/>
          <w:rtl w:val="true"/>
        </w:rPr>
        <w:t xml:space="preserve">؛ السيرة النبويه، ابن كثير </w:t>
      </w:r>
      <w:r>
        <w:rPr>
          <w:rFonts w:eastAsia="IRNazanin" w:cs="IRNazanin"/>
          <w:b w:val="false"/>
          <w:bCs w:val="false"/>
          <w:i w:val="false"/>
          <w:iCs w:val="false"/>
          <w:color w:val="333333"/>
          <w:sz w:val="20"/>
          <w:szCs w:val="20"/>
        </w:rPr>
        <w:t>2/363</w:t>
      </w:r>
      <w:r>
        <w:rPr>
          <w:rFonts w:ascii="IRNazanin" w:hAnsi="IRNazanin" w:eastAsia="IRNazanin"/>
          <w:b w:val="false"/>
          <w:b w:val="false"/>
          <w:bCs w:val="false"/>
          <w:i w:val="false"/>
          <w:i w:val="false"/>
          <w:iCs w:val="false"/>
          <w:color w:val="333333"/>
          <w:sz w:val="20"/>
          <w:sz w:val="20"/>
          <w:szCs w:val="20"/>
          <w:rtl w:val="true"/>
        </w:rPr>
        <w:t xml:space="preserve">؛ تاريخ طبرى، </w:t>
      </w:r>
      <w:r>
        <w:rPr>
          <w:rFonts w:eastAsia="IRNazanin" w:cs="IRNazanin"/>
          <w:b w:val="false"/>
          <w:bCs w:val="false"/>
          <w:i w:val="false"/>
          <w:iCs w:val="false"/>
          <w:color w:val="333333"/>
          <w:sz w:val="20"/>
          <w:szCs w:val="20"/>
        </w:rPr>
        <w:t>2/123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19/187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شيخ 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بشارة المصطفى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محمد نيشابورى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سعدالسعود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17/144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الاثر، على خزاز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33/18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الاوسط، </w:t>
      </w:r>
      <w:r>
        <w:rPr>
          <w:rFonts w:eastAsia="IRNazanin" w:cs="IRNazanin"/>
          <w:b w:val="false"/>
          <w:bCs w:val="false"/>
          <w:i w:val="false"/>
          <w:iCs w:val="false"/>
          <w:color w:val="333333"/>
          <w:sz w:val="20"/>
          <w:szCs w:val="20"/>
        </w:rPr>
        <w:t>8/184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w:t>
      </w:r>
      <w:r>
        <w:rPr>
          <w:rFonts w:eastAsia="IRNazanin" w:cs="IRNazanin"/>
          <w:b w:val="false"/>
          <w:bCs w:val="false"/>
          <w:i w:val="false"/>
          <w:iCs w:val="false"/>
          <w:color w:val="333333"/>
          <w:sz w:val="20"/>
          <w:szCs w:val="20"/>
        </w:rPr>
        <w:t>5/446</w:t>
      </w:r>
      <w:r>
        <w:rPr>
          <w:rFonts w:ascii="IRNazanin" w:hAnsi="IRNazanin" w:eastAsia="IRNazanin"/>
          <w:b w:val="false"/>
          <w:b w:val="false"/>
          <w:bCs w:val="false"/>
          <w:i w:val="false"/>
          <w:i w:val="false"/>
          <w:iCs w:val="false"/>
          <w:color w:val="333333"/>
          <w:sz w:val="20"/>
          <w:sz w:val="20"/>
          <w:szCs w:val="20"/>
          <w:rtl w:val="true"/>
        </w:rPr>
        <w:t xml:space="preserve">؛ عيون الاثر،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تاريخ طبرى </w:t>
      </w:r>
      <w:r>
        <w:rPr>
          <w:rFonts w:eastAsia="IRNazanin" w:cs="IRNazanin"/>
          <w:b w:val="false"/>
          <w:bCs w:val="false"/>
          <w:i w:val="false"/>
          <w:iCs w:val="false"/>
          <w:color w:val="333333"/>
          <w:sz w:val="20"/>
          <w:szCs w:val="20"/>
        </w:rPr>
        <w:t>2/372</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19/860</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21/221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 داود، </w:t>
      </w:r>
      <w:r>
        <w:rPr>
          <w:rFonts w:eastAsia="IRNazanin" w:cs="IRNazanin"/>
          <w:b w:val="false"/>
          <w:bCs w:val="false"/>
          <w:i w:val="false"/>
          <w:iCs w:val="false"/>
          <w:color w:val="333333"/>
          <w:sz w:val="20"/>
          <w:szCs w:val="20"/>
        </w:rPr>
        <w:t>2/450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الاوسط، </w:t>
      </w:r>
      <w:r>
        <w:rPr>
          <w:rFonts w:eastAsia="IRNazanin" w:cs="IRNazanin"/>
          <w:b w:val="false"/>
          <w:bCs w:val="false"/>
          <w:i w:val="false"/>
          <w:iCs w:val="false"/>
          <w:color w:val="333333"/>
          <w:sz w:val="20"/>
          <w:szCs w:val="20"/>
        </w:rPr>
        <w:t>7/191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Pr>
        <w:t>4/264</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 سنن ترمذى </w:t>
      </w:r>
      <w:r>
        <w:rPr>
          <w:rFonts w:eastAsia="IRNazanin" w:cs="IRNazanin"/>
          <w:b w:val="false"/>
          <w:bCs w:val="false"/>
          <w:i w:val="false"/>
          <w:iCs w:val="false"/>
          <w:color w:val="333333"/>
          <w:sz w:val="20"/>
          <w:szCs w:val="20"/>
        </w:rPr>
        <w:t>4/184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ابى داود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به طور مختصر آورده است</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3/444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 داود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24/259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نسائى،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image" Target="media/image2.jpeg"/><Relationship Id="rId186" Type="http://schemas.openxmlformats.org/officeDocument/2006/relationships/image" Target="media/image2.jpeg"/><Relationship Id="rId187" Type="http://schemas.openxmlformats.org/officeDocument/2006/relationships/footer" Target="footer180.xml"/><Relationship Id="rId188" Type="http://schemas.openxmlformats.org/officeDocument/2006/relationships/footnotes" Target="footnotes.xml"/><Relationship Id="rId189" Type="http://schemas.openxmlformats.org/officeDocument/2006/relationships/numbering" Target="numbering.xml"/><Relationship Id="rId190" Type="http://schemas.openxmlformats.org/officeDocument/2006/relationships/fontTable" Target="fontTable.xml"/><Relationship Id="rId191" Type="http://schemas.openxmlformats.org/officeDocument/2006/relationships/settings" Target="settings.xml"/><Relationship Id="rId19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190</Pages>
  <Words>34150</Words>
  <Characters>137750</Characters>
  <CharactersWithSpaces>170399</CharactersWithSpaces>
  <Paragraphs>1901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2026-08-27T07:23:22Z</dcterms:created>
  <dc:creator>ghaemiyeh.com</dc:creator>
  <dc:description/>
  <dc:language>en-US</dc:language>
  <cp:lastModifiedBy/>
  <dcterms:modified xsi:type="dcterms:W3CDTF">2026-08-27T10:53:28Z</dcterms:modified>
  <cp:revision>1</cp:revision>
  <dc:subject/>
  <dc:title>عمار یاسر نشانه راه حق</dc:title>
</cp:coreProperties>
</file>

<file path=docProps/custom.xml><?xml version="1.0" encoding="utf-8"?>
<Properties xmlns="http://schemas.openxmlformats.org/officeDocument/2006/custom-properties" xmlns:vt="http://schemas.openxmlformats.org/officeDocument/2006/docPropsVTypes"/>
</file>